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footer5.xml" ContentType="application/vnd.openxmlformats-officedocument.wordprocessingml.footer+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word/numbering.xml" ContentType="application/vnd.openxmlformats-officedocument.wordprocessingml.numbering+xml"/>
  <Override PartName="/docProps/core.xml" ContentType="application/vnd.openxmlformats-package.core-properties+xml"/>
  <Override PartName="/docProps/app.xml" ContentType="application/vnd.openxmlformats-officedocument.extended-properties+xml"/>
  <Override PartName="/docMetadata/LabelInfo.xml" ContentType="application/vnd.ms-office.classificationlabels+xml"/>
  <Override PartName="/word/styles.xml" ContentType="application/vnd.openxmlformats-officedocument.wordprocessingml.styles+xml"/>
  <Override PartName="/word/webSettings.xml" ContentType="application/vnd.openxmlformats-officedocument.wordprocessingml.webSettings+xml"/>
  <Override PartName="/word/fontTable.xml" ContentType="application/vnd.openxmlformats-officedocument.wordprocessingml.fontTable+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microsoft.com/office/2020/02/relationships/classificationlabels" Target="docMetadata/LabelInfo.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34E4567" w14:textId="13DAE985" w:rsidR="006A6636" w:rsidRDefault="006A6636" w:rsidP="006A6636">
      <w:pPr>
        <w:widowControl w:val="0"/>
        <w:autoSpaceDE w:val="0"/>
        <w:autoSpaceDN w:val="0"/>
        <w:adjustRightInd w:val="0"/>
        <w:spacing w:before="79" w:after="0" w:line="240" w:lineRule="auto"/>
        <w:ind w:right="-20"/>
        <w:rPr>
          <w:rFonts w:ascii="Book Antiqua" w:hAnsi="Book Antiqua"/>
          <w:b/>
          <w:bCs/>
          <w:color w:val="6D6E71"/>
          <w:spacing w:val="7"/>
          <w:w w:val="88"/>
        </w:rPr>
      </w:pPr>
      <w:r>
        <w:rPr>
          <w:rFonts w:ascii="Book Antiqua" w:hAnsi="Book Antiqua"/>
          <w:b/>
          <w:bCs/>
          <w:color w:val="6D6E71"/>
          <w:spacing w:val="7"/>
          <w:w w:val="88"/>
        </w:rPr>
        <w:t xml:space="preserve"> </w:t>
      </w:r>
    </w:p>
    <w:p w14:paraId="4CC964BF" w14:textId="7BB45E93" w:rsidR="006A6636" w:rsidRDefault="006A6636" w:rsidP="006A6636">
      <w:pPr>
        <w:widowControl w:val="0"/>
        <w:autoSpaceDE w:val="0"/>
        <w:autoSpaceDN w:val="0"/>
        <w:adjustRightInd w:val="0"/>
        <w:spacing w:before="79" w:after="0" w:line="240" w:lineRule="auto"/>
        <w:ind w:right="-20"/>
        <w:rPr>
          <w:rFonts w:ascii="Book Antiqua" w:hAnsi="Book Antiqua"/>
          <w:b/>
          <w:bCs/>
          <w:color w:val="6D6E71"/>
          <w:spacing w:val="7"/>
          <w:w w:val="88"/>
        </w:rPr>
      </w:pPr>
      <w:r w:rsidRPr="00E92618">
        <w:rPr>
          <w:rFonts w:ascii="Arial Narrow" w:hAnsi="Arial Narrow" w:cstheme="majorBidi"/>
          <w:noProof/>
          <w:sz w:val="24"/>
          <w:szCs w:val="24"/>
          <w:lang w:eastAsia="fr-FR"/>
        </w:rPr>
        <w:drawing>
          <wp:anchor distT="0" distB="0" distL="114300" distR="114300" simplePos="0" relativeHeight="251639296" behindDoc="0" locked="0" layoutInCell="1" allowOverlap="1" wp14:anchorId="10786E30" wp14:editId="6D9E3D7F">
            <wp:simplePos x="0" y="0"/>
            <wp:positionH relativeFrom="margin">
              <wp:posOffset>5221605</wp:posOffset>
            </wp:positionH>
            <wp:positionV relativeFrom="margin">
              <wp:posOffset>368300</wp:posOffset>
            </wp:positionV>
            <wp:extent cx="679450" cy="654050"/>
            <wp:effectExtent l="0" t="0" r="6350" b="0"/>
            <wp:wrapSquare wrapText="bothSides"/>
            <wp:docPr id="978689652" name="Image 978689652" descr="C:\Users\HP\Downloads\Arm-Tchad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descr="C:\Users\HP\Downloads\Arm-Tchad (1).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79450" cy="6540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247C0">
        <w:rPr>
          <w:rFonts w:ascii="Times New Roman" w:hAnsi="Times New Roman"/>
          <w:noProof/>
          <w:lang w:val="en-US"/>
        </w:rPr>
        <w:drawing>
          <wp:anchor distT="0" distB="0" distL="114300" distR="114300" simplePos="0" relativeHeight="251641344" behindDoc="0" locked="0" layoutInCell="1" allowOverlap="1" wp14:anchorId="51E033D5" wp14:editId="519D2117">
            <wp:simplePos x="0" y="0"/>
            <wp:positionH relativeFrom="column">
              <wp:posOffset>2592705</wp:posOffset>
            </wp:positionH>
            <wp:positionV relativeFrom="paragraph">
              <wp:posOffset>55245</wp:posOffset>
            </wp:positionV>
            <wp:extent cx="882015" cy="749256"/>
            <wp:effectExtent l="0" t="0" r="0" b="0"/>
            <wp:wrapNone/>
            <wp:docPr id="2113358279" name="Image 2113358279" descr="C:\Users\HP\Downloads\Logo Cameroon emble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 descr="C:\Users\HP\Downloads\Logo Cameroon emblem.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882015" cy="749256"/>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247C0">
        <w:rPr>
          <w:rFonts w:ascii="Times New Roman" w:hAnsi="Times New Roman"/>
          <w:noProof/>
          <w:lang w:val="en-US"/>
        </w:rPr>
        <w:drawing>
          <wp:anchor distT="0" distB="0" distL="114300" distR="114300" simplePos="0" relativeHeight="251640320" behindDoc="0" locked="0" layoutInCell="1" allowOverlap="1" wp14:anchorId="7990E5AC" wp14:editId="5CACF514">
            <wp:simplePos x="0" y="0"/>
            <wp:positionH relativeFrom="margin">
              <wp:posOffset>338455</wp:posOffset>
            </wp:positionH>
            <wp:positionV relativeFrom="paragraph">
              <wp:posOffset>80645</wp:posOffset>
            </wp:positionV>
            <wp:extent cx="908050" cy="622300"/>
            <wp:effectExtent l="0" t="0" r="6350" b="6350"/>
            <wp:wrapNone/>
            <wp:docPr id="804939926" name="Image 804939926" descr="Afficher l'image d'orig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 descr="Afficher l'image d'origine"/>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908050" cy="6223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52AD58A" w14:textId="17859BBD" w:rsidR="006A6636" w:rsidRDefault="006A6636" w:rsidP="006A6636">
      <w:pPr>
        <w:widowControl w:val="0"/>
        <w:autoSpaceDE w:val="0"/>
        <w:autoSpaceDN w:val="0"/>
        <w:adjustRightInd w:val="0"/>
        <w:spacing w:before="79" w:after="0" w:line="240" w:lineRule="auto"/>
        <w:ind w:right="-20"/>
        <w:rPr>
          <w:rFonts w:ascii="Book Antiqua" w:hAnsi="Book Antiqua"/>
          <w:b/>
          <w:bCs/>
          <w:color w:val="6D6E71"/>
          <w:spacing w:val="7"/>
          <w:w w:val="88"/>
        </w:rPr>
      </w:pPr>
    </w:p>
    <w:p w14:paraId="374F0D63" w14:textId="77777777" w:rsidR="006A6636" w:rsidRDefault="006A6636" w:rsidP="006A6636">
      <w:pPr>
        <w:widowControl w:val="0"/>
        <w:autoSpaceDE w:val="0"/>
        <w:autoSpaceDN w:val="0"/>
        <w:adjustRightInd w:val="0"/>
        <w:spacing w:before="79" w:after="0" w:line="240" w:lineRule="auto"/>
        <w:ind w:right="-20"/>
        <w:rPr>
          <w:rFonts w:ascii="Book Antiqua" w:hAnsi="Book Antiqua"/>
          <w:b/>
          <w:bCs/>
          <w:color w:val="6D6E71"/>
          <w:spacing w:val="7"/>
          <w:w w:val="88"/>
        </w:rPr>
      </w:pPr>
    </w:p>
    <w:p w14:paraId="6EC16B46" w14:textId="6DCE62C0" w:rsidR="006A6636" w:rsidRDefault="006A6636" w:rsidP="006A6636">
      <w:pPr>
        <w:widowControl w:val="0"/>
        <w:autoSpaceDE w:val="0"/>
        <w:autoSpaceDN w:val="0"/>
        <w:adjustRightInd w:val="0"/>
        <w:spacing w:before="79" w:after="0" w:line="240" w:lineRule="auto"/>
        <w:ind w:right="-20"/>
        <w:jc w:val="center"/>
        <w:rPr>
          <w:rFonts w:ascii="Book Antiqua" w:hAnsi="Book Antiqua"/>
          <w:b/>
          <w:bCs/>
          <w:color w:val="6D6E71"/>
          <w:spacing w:val="7"/>
          <w:w w:val="88"/>
        </w:rPr>
      </w:pPr>
    </w:p>
    <w:p w14:paraId="0D3D543E" w14:textId="01718952" w:rsidR="006A6636" w:rsidRDefault="00746D5C" w:rsidP="006A6636">
      <w:pPr>
        <w:widowControl w:val="0"/>
        <w:autoSpaceDE w:val="0"/>
        <w:autoSpaceDN w:val="0"/>
        <w:adjustRightInd w:val="0"/>
        <w:spacing w:before="79" w:after="0" w:line="240" w:lineRule="auto"/>
        <w:ind w:right="-20"/>
        <w:jc w:val="center"/>
        <w:rPr>
          <w:rFonts w:ascii="Book Antiqua" w:hAnsi="Book Antiqua"/>
          <w:b/>
          <w:bCs/>
          <w:color w:val="6D6E71"/>
          <w:spacing w:val="7"/>
          <w:w w:val="88"/>
        </w:rPr>
      </w:pPr>
      <w:r>
        <w:rPr>
          <w:noProof/>
        </w:rPr>
        <w:drawing>
          <wp:anchor distT="0" distB="0" distL="114300" distR="114300" simplePos="0" relativeHeight="251642368" behindDoc="0" locked="0" layoutInCell="1" allowOverlap="1" wp14:anchorId="7C87D9F2" wp14:editId="53A3A376">
            <wp:simplePos x="0" y="0"/>
            <wp:positionH relativeFrom="margin">
              <wp:posOffset>2670810</wp:posOffset>
            </wp:positionH>
            <wp:positionV relativeFrom="paragraph">
              <wp:posOffset>201930</wp:posOffset>
            </wp:positionV>
            <wp:extent cx="838200" cy="787400"/>
            <wp:effectExtent l="0" t="0" r="0" b="0"/>
            <wp:wrapSquare wrapText="bothSides"/>
            <wp:docPr id="1244507346" name="Image 1244507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838200" cy="7874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4D59316" w14:textId="628FA575" w:rsidR="006A6636" w:rsidRDefault="006A6636" w:rsidP="006A6636">
      <w:pPr>
        <w:widowControl w:val="0"/>
        <w:autoSpaceDE w:val="0"/>
        <w:autoSpaceDN w:val="0"/>
        <w:adjustRightInd w:val="0"/>
        <w:spacing w:before="79" w:after="0" w:line="240" w:lineRule="auto"/>
        <w:ind w:right="-20"/>
        <w:jc w:val="center"/>
        <w:rPr>
          <w:rFonts w:ascii="Book Antiqua" w:hAnsi="Book Antiqua"/>
          <w:b/>
          <w:bCs/>
          <w:color w:val="6D6E71"/>
          <w:spacing w:val="7"/>
          <w:w w:val="88"/>
        </w:rPr>
      </w:pPr>
    </w:p>
    <w:p w14:paraId="4D74B124" w14:textId="377E4032" w:rsidR="00830486" w:rsidRDefault="00830486" w:rsidP="00EC5E45">
      <w:pPr>
        <w:rPr>
          <w:rFonts w:ascii="Book Antiqua" w:hAnsi="Book Antiqua"/>
          <w:noProof/>
          <w:lang w:eastAsia="fr-FR"/>
        </w:rPr>
      </w:pPr>
    </w:p>
    <w:p w14:paraId="4EAA471C" w14:textId="77777777" w:rsidR="007F2C69" w:rsidRDefault="007F2C69" w:rsidP="00EC5E45">
      <w:pPr>
        <w:rPr>
          <w:rFonts w:ascii="Book Antiqua" w:hAnsi="Book Antiqua"/>
          <w:noProof/>
          <w:lang w:eastAsia="fr-FR"/>
        </w:rPr>
      </w:pPr>
    </w:p>
    <w:p w14:paraId="70CC55BA" w14:textId="77777777" w:rsidR="007F2C69" w:rsidRDefault="007F2C69" w:rsidP="00EC5E45">
      <w:pPr>
        <w:rPr>
          <w:rFonts w:ascii="Book Antiqua" w:hAnsi="Book Antiqua"/>
          <w:noProof/>
          <w:lang w:eastAsia="fr-FR"/>
        </w:rPr>
      </w:pPr>
    </w:p>
    <w:p w14:paraId="49E30082" w14:textId="77777777" w:rsidR="003F3B9C" w:rsidRPr="004D2CB5" w:rsidRDefault="003F3B9C" w:rsidP="003F3B9C">
      <w:pPr>
        <w:pStyle w:val="Pieddepage"/>
        <w:shd w:val="clear" w:color="auto" w:fill="DBE5F1" w:themeFill="accent1" w:themeFillTint="33"/>
        <w:jc w:val="center"/>
        <w:rPr>
          <w:rFonts w:ascii="Arial" w:hAnsi="Arial"/>
          <w:b/>
          <w:i/>
          <w:color w:val="008080"/>
          <w:sz w:val="20"/>
          <w:szCs w:val="14"/>
        </w:rPr>
      </w:pPr>
      <w:bookmarkStart w:id="0" w:name="_Hlk70956152"/>
      <w:r w:rsidRPr="004D2CB5">
        <w:rPr>
          <w:rFonts w:eastAsia="Calibri"/>
          <w:b/>
          <w:i/>
          <w:color w:val="365F91" w:themeColor="accent1" w:themeShade="BF"/>
          <w:sz w:val="56"/>
          <w:szCs w:val="32"/>
        </w:rPr>
        <w:t>Evaluation finale du projet</w:t>
      </w:r>
    </w:p>
    <w:p w14:paraId="249746E8" w14:textId="77777777" w:rsidR="003F3B9C" w:rsidRDefault="003F3B9C" w:rsidP="003F3B9C">
      <w:pPr>
        <w:spacing w:after="0" w:line="240" w:lineRule="auto"/>
        <w:contextualSpacing/>
        <w:jc w:val="center"/>
        <w:rPr>
          <w:rFonts w:ascii="Times New Roman" w:hAnsi="Times New Roman"/>
          <w:b/>
          <w:bCs/>
          <w:sz w:val="28"/>
          <w:szCs w:val="52"/>
        </w:rPr>
      </w:pPr>
    </w:p>
    <w:p w14:paraId="0400679C" w14:textId="77777777" w:rsidR="007F2C69" w:rsidRDefault="007F2C69" w:rsidP="003F3B9C">
      <w:pPr>
        <w:spacing w:after="0" w:line="240" w:lineRule="auto"/>
        <w:contextualSpacing/>
        <w:jc w:val="center"/>
        <w:rPr>
          <w:rFonts w:ascii="Times New Roman" w:hAnsi="Times New Roman"/>
          <w:b/>
          <w:bCs/>
          <w:sz w:val="28"/>
          <w:szCs w:val="52"/>
        </w:rPr>
      </w:pPr>
    </w:p>
    <w:p w14:paraId="433D3538" w14:textId="77777777" w:rsidR="007F2C69" w:rsidRDefault="007F2C69" w:rsidP="003F3B9C">
      <w:pPr>
        <w:spacing w:after="0" w:line="240" w:lineRule="auto"/>
        <w:contextualSpacing/>
        <w:jc w:val="center"/>
        <w:rPr>
          <w:rFonts w:ascii="Times New Roman" w:hAnsi="Times New Roman"/>
          <w:b/>
          <w:bCs/>
          <w:sz w:val="28"/>
          <w:szCs w:val="52"/>
        </w:rPr>
      </w:pPr>
    </w:p>
    <w:p w14:paraId="5A87F74A" w14:textId="77777777" w:rsidR="003F3B9C" w:rsidRPr="005F6B92" w:rsidRDefault="003F3B9C" w:rsidP="003F3B9C">
      <w:pPr>
        <w:pBdr>
          <w:top w:val="single" w:sz="24" w:space="1" w:color="999999"/>
          <w:bottom w:val="single" w:sz="24" w:space="1" w:color="999999"/>
        </w:pBdr>
        <w:shd w:val="pct5" w:color="auto" w:fill="auto"/>
        <w:spacing w:after="0" w:line="240" w:lineRule="auto"/>
        <w:ind w:left="708"/>
        <w:jc w:val="center"/>
        <w:rPr>
          <w:rFonts w:ascii="Book Antiqua" w:hAnsi="Book Antiqua" w:cs="Calibri"/>
          <w:b/>
          <w:bCs/>
          <w:i/>
          <w:iCs/>
          <w:color w:val="244061" w:themeColor="accent1" w:themeShade="80"/>
          <w:sz w:val="48"/>
          <w:szCs w:val="48"/>
          <w:lang w:val="fr-CM" w:eastAsia="fr-CM"/>
        </w:rPr>
      </w:pPr>
      <w:r w:rsidRPr="005F6B92">
        <w:rPr>
          <w:rFonts w:ascii="Book Antiqua" w:hAnsi="Book Antiqua" w:cs="Calibri"/>
          <w:b/>
          <w:bCs/>
          <w:i/>
          <w:iCs/>
          <w:color w:val="244061" w:themeColor="accent1" w:themeShade="80"/>
          <w:sz w:val="56"/>
          <w:szCs w:val="56"/>
          <w:lang w:eastAsia="fr-CM"/>
        </w:rPr>
        <w:t>« </w:t>
      </w:r>
      <w:r w:rsidRPr="005F6B92">
        <w:rPr>
          <w:rFonts w:ascii="Book Antiqua" w:hAnsi="Book Antiqua" w:cs="Calibri"/>
          <w:b/>
          <w:bCs/>
          <w:i/>
          <w:iCs/>
          <w:color w:val="244061" w:themeColor="accent1" w:themeShade="80"/>
          <w:sz w:val="48"/>
          <w:szCs w:val="48"/>
          <w:lang w:val="fr-CM" w:eastAsia="fr-CM"/>
        </w:rPr>
        <w:t>Les jeunes, tisserands de la paix dans les régions transfrontalières du Gabon, Cameroun et Tchad »</w:t>
      </w:r>
    </w:p>
    <w:p w14:paraId="2D26B6E3" w14:textId="77777777" w:rsidR="003F3B9C" w:rsidRPr="00D56ED0" w:rsidRDefault="003F3B9C" w:rsidP="003F3B9C">
      <w:pPr>
        <w:spacing w:after="0" w:line="240" w:lineRule="auto"/>
        <w:contextualSpacing/>
        <w:jc w:val="center"/>
        <w:rPr>
          <w:rFonts w:ascii="Times New Roman" w:hAnsi="Times New Roman"/>
          <w:b/>
          <w:bCs/>
          <w:sz w:val="18"/>
          <w:szCs w:val="36"/>
        </w:rPr>
      </w:pPr>
    </w:p>
    <w:p w14:paraId="4142F69C" w14:textId="6A51B7D6" w:rsidR="003F3B9C" w:rsidRPr="0004739F" w:rsidRDefault="003F3B9C" w:rsidP="003F3B9C">
      <w:pPr>
        <w:spacing w:after="0" w:line="240" w:lineRule="auto"/>
        <w:contextualSpacing/>
        <w:jc w:val="center"/>
        <w:rPr>
          <w:rFonts w:ascii="Times New Roman" w:hAnsi="Times New Roman"/>
          <w:b/>
          <w:bCs/>
          <w:i/>
          <w:sz w:val="72"/>
          <w:szCs w:val="72"/>
        </w:rPr>
      </w:pPr>
      <w:r w:rsidRPr="0004739F">
        <w:rPr>
          <w:rFonts w:ascii="Times New Roman" w:hAnsi="Times New Roman"/>
          <w:b/>
          <w:bCs/>
          <w:i/>
          <w:sz w:val="72"/>
          <w:szCs w:val="72"/>
        </w:rPr>
        <w:t xml:space="preserve">Rapport </w:t>
      </w:r>
      <w:r w:rsidR="007F2C69" w:rsidRPr="0004739F">
        <w:rPr>
          <w:rFonts w:ascii="Times New Roman" w:hAnsi="Times New Roman"/>
          <w:b/>
          <w:bCs/>
          <w:i/>
          <w:sz w:val="72"/>
          <w:szCs w:val="72"/>
        </w:rPr>
        <w:t>final</w:t>
      </w:r>
      <w:r w:rsidRPr="0004739F">
        <w:rPr>
          <w:rFonts w:ascii="Times New Roman" w:hAnsi="Times New Roman"/>
          <w:b/>
          <w:bCs/>
          <w:i/>
          <w:sz w:val="72"/>
          <w:szCs w:val="72"/>
        </w:rPr>
        <w:t xml:space="preserve"> </w:t>
      </w:r>
    </w:p>
    <w:p w14:paraId="40FB97D6" w14:textId="77777777" w:rsidR="003F3B9C" w:rsidRPr="00D56ED0" w:rsidRDefault="003F3B9C" w:rsidP="003F3B9C">
      <w:pPr>
        <w:widowControl w:val="0"/>
        <w:autoSpaceDE w:val="0"/>
        <w:autoSpaceDN w:val="0"/>
        <w:adjustRightInd w:val="0"/>
        <w:spacing w:after="0" w:line="342" w:lineRule="auto"/>
        <w:rPr>
          <w:rFonts w:ascii="Book Antiqua" w:hAnsi="Book Antiqua" w:cs="Arial"/>
          <w:spacing w:val="1"/>
          <w:w w:val="93"/>
          <w:sz w:val="4"/>
          <w:szCs w:val="4"/>
        </w:rPr>
      </w:pPr>
    </w:p>
    <w:p w14:paraId="3CA39BA6" w14:textId="77777777" w:rsidR="003F3B9C" w:rsidRDefault="003F3B9C" w:rsidP="003F3B9C">
      <w:pPr>
        <w:widowControl w:val="0"/>
        <w:autoSpaceDE w:val="0"/>
        <w:autoSpaceDN w:val="0"/>
        <w:adjustRightInd w:val="0"/>
        <w:spacing w:after="0" w:line="342" w:lineRule="auto"/>
        <w:jc w:val="center"/>
        <w:rPr>
          <w:rFonts w:ascii="Book Antiqua" w:hAnsi="Book Antiqua" w:cs="Arial"/>
          <w:spacing w:val="1"/>
          <w:w w:val="93"/>
          <w:sz w:val="12"/>
          <w:szCs w:val="12"/>
        </w:rPr>
      </w:pPr>
    </w:p>
    <w:p w14:paraId="740A5932" w14:textId="77777777" w:rsidR="007F2C69" w:rsidRDefault="007F2C69" w:rsidP="003F3B9C">
      <w:pPr>
        <w:widowControl w:val="0"/>
        <w:autoSpaceDE w:val="0"/>
        <w:autoSpaceDN w:val="0"/>
        <w:adjustRightInd w:val="0"/>
        <w:spacing w:after="0" w:line="342" w:lineRule="auto"/>
        <w:jc w:val="center"/>
        <w:rPr>
          <w:rFonts w:ascii="Book Antiqua" w:hAnsi="Book Antiqua" w:cs="Arial"/>
          <w:spacing w:val="1"/>
          <w:w w:val="93"/>
          <w:sz w:val="12"/>
          <w:szCs w:val="12"/>
        </w:rPr>
      </w:pPr>
    </w:p>
    <w:p w14:paraId="6B9708D7" w14:textId="77777777" w:rsidR="003F3B9C" w:rsidRPr="00C52AA4" w:rsidRDefault="003F3B9C" w:rsidP="003F3B9C">
      <w:pPr>
        <w:widowControl w:val="0"/>
        <w:autoSpaceDE w:val="0"/>
        <w:autoSpaceDN w:val="0"/>
        <w:adjustRightInd w:val="0"/>
        <w:spacing w:after="0" w:line="342" w:lineRule="auto"/>
        <w:jc w:val="center"/>
        <w:rPr>
          <w:rFonts w:ascii="Book Antiqua" w:hAnsi="Book Antiqua" w:cs="Arial"/>
          <w:b/>
          <w:bCs/>
          <w:color w:val="00ADEE"/>
          <w:spacing w:val="1"/>
          <w:w w:val="93"/>
          <w:sz w:val="24"/>
          <w:szCs w:val="24"/>
        </w:rPr>
      </w:pPr>
      <w:r w:rsidRPr="005F6B92">
        <w:rPr>
          <w:rFonts w:ascii="Book Antiqua" w:hAnsi="Book Antiqua" w:cs="Arial"/>
          <w:b/>
          <w:bCs/>
          <w:color w:val="00ADEE"/>
          <w:spacing w:val="1"/>
          <w:w w:val="93"/>
          <w:sz w:val="24"/>
          <w:szCs w:val="24"/>
        </w:rPr>
        <w:t>Evaluation réalisée</w:t>
      </w:r>
      <w:r>
        <w:rPr>
          <w:rFonts w:ascii="Book Antiqua" w:hAnsi="Book Antiqua" w:cs="Arial"/>
          <w:b/>
          <w:bCs/>
          <w:color w:val="00ADEE"/>
          <w:spacing w:val="1"/>
          <w:w w:val="93"/>
          <w:sz w:val="24"/>
          <w:szCs w:val="24"/>
        </w:rPr>
        <w:t xml:space="preserve"> par</w:t>
      </w:r>
      <w:r w:rsidRPr="00C52AA4">
        <w:rPr>
          <w:rFonts w:ascii="Book Antiqua" w:hAnsi="Book Antiqua" w:cs="Arial"/>
          <w:b/>
          <w:bCs/>
          <w:color w:val="00ADEE"/>
          <w:spacing w:val="1"/>
          <w:w w:val="93"/>
          <w:sz w:val="24"/>
          <w:szCs w:val="24"/>
        </w:rPr>
        <w:t xml:space="preserve"> : </w:t>
      </w:r>
    </w:p>
    <w:p w14:paraId="1C3B22A2" w14:textId="77777777" w:rsidR="003F3B9C" w:rsidRPr="005F6B92" w:rsidRDefault="003F3B9C" w:rsidP="003F3B9C">
      <w:pPr>
        <w:spacing w:after="0" w:line="240" w:lineRule="auto"/>
        <w:jc w:val="center"/>
        <w:rPr>
          <w:rFonts w:ascii="Times New Roman" w:hAnsi="Times New Roman"/>
          <w:color w:val="244061" w:themeColor="accent1" w:themeShade="80"/>
          <w:sz w:val="28"/>
          <w:szCs w:val="28"/>
        </w:rPr>
      </w:pPr>
      <w:r w:rsidRPr="005F6B92">
        <w:rPr>
          <w:rFonts w:ascii="Times New Roman" w:hAnsi="Times New Roman"/>
          <w:b/>
          <w:bCs/>
          <w:color w:val="244061" w:themeColor="accent1" w:themeShade="80"/>
          <w:spacing w:val="1"/>
          <w:w w:val="93"/>
          <w:sz w:val="28"/>
          <w:szCs w:val="28"/>
        </w:rPr>
        <w:t>Célestin SIKUBE TAKAMGNO</w:t>
      </w:r>
    </w:p>
    <w:p w14:paraId="23AC6484" w14:textId="77777777" w:rsidR="003F3B9C" w:rsidRPr="000D17C5" w:rsidRDefault="003F3B9C" w:rsidP="003F3B9C">
      <w:pPr>
        <w:spacing w:after="0" w:line="240" w:lineRule="auto"/>
        <w:ind w:left="284"/>
        <w:jc w:val="center"/>
        <w:rPr>
          <w:rFonts w:ascii="Times New Roman" w:hAnsi="Times New Roman"/>
          <w:i/>
          <w:iCs/>
          <w:sz w:val="20"/>
          <w:szCs w:val="20"/>
        </w:rPr>
      </w:pPr>
      <w:r w:rsidRPr="000D17C5">
        <w:rPr>
          <w:rFonts w:ascii="Times New Roman" w:hAnsi="Times New Roman"/>
          <w:i/>
          <w:iCs/>
          <w:sz w:val="20"/>
          <w:szCs w:val="20"/>
        </w:rPr>
        <w:t>Ingénieur Statisticien Économiste</w:t>
      </w:r>
    </w:p>
    <w:p w14:paraId="2798D041" w14:textId="77777777" w:rsidR="003F3B9C" w:rsidRDefault="003F3B9C" w:rsidP="003F3B9C">
      <w:pPr>
        <w:spacing w:after="0" w:line="240" w:lineRule="auto"/>
        <w:ind w:left="284"/>
        <w:jc w:val="center"/>
        <w:rPr>
          <w:rFonts w:ascii="Times New Roman" w:hAnsi="Times New Roman"/>
          <w:i/>
          <w:iCs/>
          <w:sz w:val="20"/>
          <w:szCs w:val="20"/>
        </w:rPr>
      </w:pPr>
      <w:r w:rsidRPr="000D17C5">
        <w:rPr>
          <w:rFonts w:ascii="Times New Roman" w:hAnsi="Times New Roman"/>
          <w:i/>
          <w:iCs/>
          <w:sz w:val="20"/>
          <w:szCs w:val="20"/>
        </w:rPr>
        <w:t>Expert en Evaluation des projets</w:t>
      </w:r>
    </w:p>
    <w:p w14:paraId="2C7A1F36" w14:textId="77777777" w:rsidR="003F3B9C" w:rsidRPr="000D17C5" w:rsidRDefault="003F3B9C" w:rsidP="003F3B9C">
      <w:pPr>
        <w:spacing w:after="0" w:line="240" w:lineRule="auto"/>
        <w:ind w:left="284"/>
        <w:jc w:val="center"/>
        <w:rPr>
          <w:rFonts w:ascii="Times New Roman" w:hAnsi="Times New Roman"/>
          <w:i/>
          <w:iCs/>
          <w:sz w:val="20"/>
          <w:szCs w:val="20"/>
        </w:rPr>
      </w:pPr>
      <w:r w:rsidRPr="000D17C5">
        <w:rPr>
          <w:rFonts w:ascii="Times New Roman" w:hAnsi="Times New Roman"/>
          <w:i/>
          <w:iCs/>
          <w:sz w:val="20"/>
          <w:szCs w:val="20"/>
        </w:rPr>
        <w:t>Tel : (237) 674 01 69 27 / 699 98 79 19</w:t>
      </w:r>
    </w:p>
    <w:p w14:paraId="640C2D09" w14:textId="77777777" w:rsidR="003F3B9C" w:rsidRDefault="003F3B9C" w:rsidP="003F3B9C">
      <w:pPr>
        <w:spacing w:after="0" w:line="240" w:lineRule="auto"/>
        <w:ind w:left="284"/>
        <w:contextualSpacing/>
        <w:jc w:val="center"/>
        <w:rPr>
          <w:rStyle w:val="Lienhypertexte"/>
          <w:rFonts w:ascii="Times New Roman" w:hAnsi="Times New Roman"/>
          <w:i/>
          <w:iCs/>
          <w:sz w:val="20"/>
          <w:szCs w:val="20"/>
        </w:rPr>
      </w:pPr>
      <w:r w:rsidRPr="000D17C5">
        <w:rPr>
          <w:rFonts w:ascii="Times New Roman" w:hAnsi="Times New Roman"/>
          <w:i/>
          <w:iCs/>
          <w:sz w:val="20"/>
          <w:szCs w:val="20"/>
        </w:rPr>
        <w:t xml:space="preserve">Courriel : </w:t>
      </w:r>
      <w:hyperlink r:id="rId12" w:history="1">
        <w:r w:rsidRPr="005F6B92">
          <w:rPr>
            <w:rStyle w:val="Lienhypertexte"/>
            <w:rFonts w:ascii="Times New Roman" w:hAnsi="Times New Roman"/>
            <w:i/>
            <w:iCs/>
            <w:sz w:val="20"/>
            <w:szCs w:val="20"/>
            <w:u w:val="none"/>
          </w:rPr>
          <w:t>sikubec@gmail.com</w:t>
        </w:r>
      </w:hyperlink>
    </w:p>
    <w:p w14:paraId="4228AAFB" w14:textId="77777777" w:rsidR="003F3B9C" w:rsidRDefault="003F3B9C" w:rsidP="003F3B9C">
      <w:pPr>
        <w:spacing w:after="0" w:line="240" w:lineRule="auto"/>
        <w:ind w:left="284"/>
        <w:contextualSpacing/>
        <w:jc w:val="center"/>
        <w:rPr>
          <w:rFonts w:ascii="Times New Roman" w:hAnsi="Times New Roman"/>
          <w:b/>
          <w:bCs/>
          <w:sz w:val="20"/>
          <w:szCs w:val="52"/>
        </w:rPr>
      </w:pPr>
    </w:p>
    <w:p w14:paraId="15DD8AAA" w14:textId="77777777" w:rsidR="00D16B3B" w:rsidRDefault="00D16B3B" w:rsidP="003F3B9C">
      <w:pPr>
        <w:spacing w:after="0" w:line="240" w:lineRule="auto"/>
        <w:ind w:left="284"/>
        <w:contextualSpacing/>
        <w:jc w:val="center"/>
        <w:rPr>
          <w:rFonts w:ascii="Times New Roman" w:hAnsi="Times New Roman"/>
          <w:b/>
          <w:bCs/>
          <w:sz w:val="20"/>
          <w:szCs w:val="52"/>
        </w:rPr>
      </w:pPr>
    </w:p>
    <w:p w14:paraId="6D7B8025" w14:textId="77777777" w:rsidR="00D16B3B" w:rsidRDefault="00D16B3B" w:rsidP="003F3B9C">
      <w:pPr>
        <w:spacing w:after="0" w:line="240" w:lineRule="auto"/>
        <w:ind w:left="284"/>
        <w:contextualSpacing/>
        <w:jc w:val="center"/>
        <w:rPr>
          <w:rFonts w:ascii="Times New Roman" w:hAnsi="Times New Roman"/>
          <w:b/>
          <w:bCs/>
          <w:sz w:val="20"/>
          <w:szCs w:val="52"/>
        </w:rPr>
      </w:pPr>
    </w:p>
    <w:p w14:paraId="2D342A90" w14:textId="77777777" w:rsidR="003F3B9C" w:rsidRPr="009C3930" w:rsidRDefault="003F3B9C" w:rsidP="003F3B9C">
      <w:pPr>
        <w:widowControl w:val="0"/>
        <w:autoSpaceDE w:val="0"/>
        <w:autoSpaceDN w:val="0"/>
        <w:adjustRightInd w:val="0"/>
        <w:spacing w:after="0" w:line="342" w:lineRule="auto"/>
        <w:jc w:val="center"/>
        <w:rPr>
          <w:rFonts w:ascii="Book Antiqua" w:hAnsi="Book Antiqua" w:cs="Arial"/>
          <w:b/>
          <w:bCs/>
          <w:color w:val="00ADEE"/>
          <w:spacing w:val="1"/>
          <w:w w:val="93"/>
          <w:sz w:val="24"/>
          <w:szCs w:val="24"/>
        </w:rPr>
      </w:pPr>
      <w:r w:rsidRPr="009C3930">
        <w:rPr>
          <w:rFonts w:ascii="Book Antiqua" w:hAnsi="Book Antiqua" w:cs="Arial"/>
          <w:b/>
          <w:bCs/>
          <w:color w:val="00ADEE"/>
          <w:spacing w:val="1"/>
          <w:w w:val="93"/>
          <w:sz w:val="24"/>
          <w:szCs w:val="24"/>
        </w:rPr>
        <w:t>Assisté de :</w:t>
      </w:r>
    </w:p>
    <w:p w14:paraId="4551A5D0" w14:textId="77777777" w:rsidR="003F3B9C" w:rsidRPr="005F6B92" w:rsidRDefault="003F3B9C" w:rsidP="003F3B9C">
      <w:pPr>
        <w:spacing w:after="0" w:line="240" w:lineRule="auto"/>
        <w:jc w:val="center"/>
        <w:rPr>
          <w:rFonts w:ascii="Times New Roman" w:hAnsi="Times New Roman"/>
          <w:b/>
          <w:bCs/>
          <w:color w:val="244061" w:themeColor="accent1" w:themeShade="80"/>
          <w:spacing w:val="1"/>
          <w:w w:val="93"/>
          <w:sz w:val="28"/>
          <w:szCs w:val="28"/>
        </w:rPr>
      </w:pPr>
      <w:r w:rsidRPr="005F6B92">
        <w:rPr>
          <w:rFonts w:ascii="Times New Roman" w:hAnsi="Times New Roman"/>
          <w:b/>
          <w:bCs/>
          <w:color w:val="244061" w:themeColor="accent1" w:themeShade="80"/>
          <w:spacing w:val="1"/>
          <w:w w:val="93"/>
          <w:sz w:val="28"/>
          <w:szCs w:val="28"/>
        </w:rPr>
        <w:t>MOUNGOBAYE MASRABAYE</w:t>
      </w:r>
    </w:p>
    <w:p w14:paraId="6852EBAF" w14:textId="77777777" w:rsidR="003F3B9C" w:rsidRPr="00AF4D66" w:rsidRDefault="003F3B9C" w:rsidP="003F3B9C">
      <w:pPr>
        <w:spacing w:after="0" w:line="240" w:lineRule="auto"/>
        <w:ind w:left="284"/>
        <w:jc w:val="center"/>
        <w:rPr>
          <w:rFonts w:ascii="Times New Roman" w:hAnsi="Times New Roman"/>
          <w:i/>
          <w:iCs/>
          <w:sz w:val="20"/>
          <w:szCs w:val="20"/>
        </w:rPr>
      </w:pPr>
      <w:r w:rsidRPr="00E722CA">
        <w:rPr>
          <w:rFonts w:ascii="Times New Roman" w:hAnsi="Times New Roman"/>
          <w:i/>
          <w:iCs/>
          <w:sz w:val="20"/>
          <w:szCs w:val="20"/>
        </w:rPr>
        <w:t>Socio-Anthropologue</w:t>
      </w:r>
      <w:r w:rsidRPr="00AF4D66">
        <w:rPr>
          <w:rFonts w:ascii="Times New Roman" w:hAnsi="Times New Roman"/>
          <w:i/>
          <w:iCs/>
          <w:sz w:val="20"/>
          <w:szCs w:val="20"/>
        </w:rPr>
        <w:t xml:space="preserve"> </w:t>
      </w:r>
    </w:p>
    <w:p w14:paraId="50289195" w14:textId="77777777" w:rsidR="003F3B9C" w:rsidRPr="00AF4D66" w:rsidRDefault="003F3B9C" w:rsidP="003F3B9C">
      <w:pPr>
        <w:spacing w:after="0" w:line="240" w:lineRule="auto"/>
        <w:ind w:left="284"/>
        <w:jc w:val="center"/>
        <w:rPr>
          <w:rFonts w:ascii="Times New Roman" w:hAnsi="Times New Roman"/>
          <w:i/>
          <w:iCs/>
          <w:sz w:val="20"/>
          <w:szCs w:val="20"/>
        </w:rPr>
      </w:pPr>
      <w:r w:rsidRPr="00AF4D66">
        <w:rPr>
          <w:rFonts w:ascii="Times New Roman" w:hAnsi="Times New Roman"/>
          <w:i/>
          <w:iCs/>
          <w:sz w:val="20"/>
          <w:szCs w:val="20"/>
        </w:rPr>
        <w:t>Expert en Genre, Développement Durabl</w:t>
      </w:r>
      <w:r w:rsidRPr="00E722CA">
        <w:rPr>
          <w:rFonts w:ascii="Times New Roman" w:hAnsi="Times New Roman"/>
          <w:i/>
          <w:iCs/>
          <w:sz w:val="20"/>
          <w:szCs w:val="20"/>
        </w:rPr>
        <w:t>e et Sécurité Transfrontalière</w:t>
      </w:r>
    </w:p>
    <w:p w14:paraId="3F65E861" w14:textId="77777777" w:rsidR="003F3B9C" w:rsidRPr="00AF4D66" w:rsidRDefault="003F3B9C" w:rsidP="003F3B9C">
      <w:pPr>
        <w:spacing w:after="0" w:line="240" w:lineRule="auto"/>
        <w:ind w:left="284"/>
        <w:jc w:val="center"/>
        <w:rPr>
          <w:rFonts w:ascii="Times New Roman" w:hAnsi="Times New Roman"/>
          <w:i/>
          <w:iCs/>
          <w:sz w:val="20"/>
          <w:szCs w:val="20"/>
        </w:rPr>
      </w:pPr>
      <w:r w:rsidRPr="00AF4D66">
        <w:rPr>
          <w:rFonts w:ascii="Times New Roman" w:hAnsi="Times New Roman"/>
          <w:i/>
          <w:iCs/>
          <w:sz w:val="20"/>
          <w:szCs w:val="20"/>
        </w:rPr>
        <w:t>Tel : (+235) 63.79.03.92 – 98.01.30.09</w:t>
      </w:r>
    </w:p>
    <w:p w14:paraId="4390B69E" w14:textId="77777777" w:rsidR="003F3B9C" w:rsidRPr="005F6B92" w:rsidRDefault="003F3B9C" w:rsidP="003F3B9C">
      <w:pPr>
        <w:spacing w:after="0" w:line="240" w:lineRule="auto"/>
        <w:ind w:left="284"/>
        <w:jc w:val="center"/>
        <w:rPr>
          <w:rStyle w:val="Lienhypertexte"/>
          <w:rFonts w:ascii="Times New Roman" w:hAnsi="Times New Roman"/>
          <w:i/>
          <w:iCs/>
          <w:sz w:val="20"/>
          <w:szCs w:val="20"/>
        </w:rPr>
      </w:pPr>
      <w:r>
        <w:rPr>
          <w:rFonts w:ascii="Times New Roman" w:hAnsi="Times New Roman"/>
          <w:i/>
          <w:iCs/>
          <w:sz w:val="20"/>
          <w:szCs w:val="20"/>
        </w:rPr>
        <w:t>Courriel</w:t>
      </w:r>
      <w:r w:rsidRPr="00AF4D66">
        <w:rPr>
          <w:rFonts w:ascii="Times New Roman" w:hAnsi="Times New Roman"/>
          <w:i/>
          <w:iCs/>
          <w:sz w:val="20"/>
          <w:szCs w:val="20"/>
        </w:rPr>
        <w:t xml:space="preserve"> : </w:t>
      </w:r>
      <w:hyperlink r:id="rId13" w:history="1">
        <w:r w:rsidRPr="005F6B92">
          <w:rPr>
            <w:rStyle w:val="Lienhypertexte"/>
            <w:rFonts w:ascii="Times New Roman" w:hAnsi="Times New Roman"/>
            <w:i/>
            <w:iCs/>
            <w:sz w:val="20"/>
            <w:szCs w:val="20"/>
            <w:u w:val="none"/>
          </w:rPr>
          <w:t>mmoungobaye@yahoo.fr</w:t>
        </w:r>
      </w:hyperlink>
      <w:r w:rsidRPr="005F6B92">
        <w:rPr>
          <w:rStyle w:val="Lienhypertexte"/>
          <w:rFonts w:ascii="Times New Roman" w:hAnsi="Times New Roman"/>
          <w:i/>
          <w:iCs/>
          <w:sz w:val="20"/>
          <w:szCs w:val="20"/>
          <w:u w:val="none"/>
        </w:rPr>
        <w:t>/</w:t>
      </w:r>
      <w:hyperlink r:id="rId14" w:history="1">
        <w:r w:rsidRPr="005F6B92">
          <w:rPr>
            <w:rStyle w:val="Lienhypertexte"/>
            <w:rFonts w:ascii="Times New Roman" w:hAnsi="Times New Roman"/>
            <w:i/>
            <w:iCs/>
            <w:sz w:val="20"/>
            <w:szCs w:val="20"/>
            <w:u w:val="none"/>
          </w:rPr>
          <w:t>mmoungobaye1@gmail.com</w:t>
        </w:r>
      </w:hyperlink>
    </w:p>
    <w:p w14:paraId="21BA9C06" w14:textId="77777777" w:rsidR="003F3B9C" w:rsidRDefault="003F3B9C" w:rsidP="003F3B9C">
      <w:pPr>
        <w:rPr>
          <w:rFonts w:ascii="Book Antiqua" w:hAnsi="Book Antiqua"/>
        </w:rPr>
      </w:pPr>
      <w:r w:rsidRPr="005F6B92">
        <w:rPr>
          <w:rStyle w:val="Lienhypertexte"/>
          <w:rFonts w:ascii="Times New Roman" w:hAnsi="Times New Roman"/>
          <w:i/>
          <w:iCs/>
          <w:sz w:val="20"/>
          <w:szCs w:val="20"/>
          <w:u w:val="none"/>
        </w:rPr>
        <w:t xml:space="preserve">                    </w:t>
      </w:r>
      <w:r>
        <w:rPr>
          <w:rStyle w:val="Lienhypertexte"/>
          <w:rFonts w:ascii="Times New Roman" w:hAnsi="Times New Roman"/>
          <w:i/>
          <w:iCs/>
          <w:sz w:val="20"/>
          <w:szCs w:val="20"/>
          <w:u w:val="none"/>
        </w:rPr>
        <w:tab/>
      </w:r>
      <w:r>
        <w:rPr>
          <w:rStyle w:val="Lienhypertexte"/>
          <w:rFonts w:ascii="Times New Roman" w:hAnsi="Times New Roman"/>
          <w:i/>
          <w:iCs/>
          <w:sz w:val="20"/>
          <w:szCs w:val="20"/>
          <w:u w:val="none"/>
        </w:rPr>
        <w:tab/>
      </w:r>
      <w:r>
        <w:rPr>
          <w:rStyle w:val="Lienhypertexte"/>
          <w:rFonts w:ascii="Times New Roman" w:hAnsi="Times New Roman"/>
          <w:i/>
          <w:iCs/>
          <w:sz w:val="20"/>
          <w:szCs w:val="20"/>
          <w:u w:val="none"/>
        </w:rPr>
        <w:tab/>
      </w:r>
      <w:r>
        <w:rPr>
          <w:rStyle w:val="Lienhypertexte"/>
          <w:rFonts w:ascii="Times New Roman" w:hAnsi="Times New Roman"/>
          <w:i/>
          <w:iCs/>
          <w:sz w:val="20"/>
          <w:szCs w:val="20"/>
          <w:u w:val="none"/>
        </w:rPr>
        <w:tab/>
        <w:t xml:space="preserve">          </w:t>
      </w:r>
    </w:p>
    <w:p w14:paraId="0F0056BE" w14:textId="2C4FF17D" w:rsidR="003F3B9C" w:rsidRDefault="00615A47" w:rsidP="003F3B9C">
      <w:pPr>
        <w:rPr>
          <w:rFonts w:ascii="Book Antiqua" w:hAnsi="Book Antiqua"/>
          <w:sz w:val="4"/>
          <w:szCs w:val="4"/>
        </w:rPr>
      </w:pPr>
      <w:r w:rsidRPr="00E92618">
        <w:rPr>
          <w:rFonts w:ascii="Arial Narrow" w:hAnsi="Arial Narrow" w:cstheme="majorBidi"/>
          <w:noProof/>
          <w:sz w:val="24"/>
          <w:szCs w:val="24"/>
          <w:lang w:eastAsia="fr-FR"/>
        </w:rPr>
        <w:drawing>
          <wp:anchor distT="0" distB="0" distL="114300" distR="114300" simplePos="0" relativeHeight="251656192" behindDoc="0" locked="0" layoutInCell="1" allowOverlap="1" wp14:anchorId="26A5EA59" wp14:editId="56C46AD3">
            <wp:simplePos x="0" y="0"/>
            <wp:positionH relativeFrom="column">
              <wp:posOffset>4515485</wp:posOffset>
            </wp:positionH>
            <wp:positionV relativeFrom="paragraph">
              <wp:posOffset>6350</wp:posOffset>
            </wp:positionV>
            <wp:extent cx="1473200" cy="457200"/>
            <wp:effectExtent l="0" t="0" r="0" b="0"/>
            <wp:wrapNone/>
            <wp:docPr id="203809112" name="Image 203809112" descr="Une image contenant Police, texte, logo, Graphiqu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809112" name="Image 203809112" descr="Une image contenant Police, texte, logo, Graphique&#10;&#10;Description générée automatiquement"/>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473200" cy="457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F3B9C" w:rsidRPr="00E92618">
        <w:rPr>
          <w:rFonts w:ascii="Arial Narrow" w:hAnsi="Arial Narrow" w:cstheme="majorBidi"/>
          <w:noProof/>
          <w:sz w:val="24"/>
          <w:szCs w:val="24"/>
          <w:lang w:eastAsia="fr-FR"/>
        </w:rPr>
        <w:drawing>
          <wp:anchor distT="0" distB="0" distL="114300" distR="114300" simplePos="0" relativeHeight="251654144" behindDoc="0" locked="0" layoutInCell="1" allowOverlap="1" wp14:anchorId="5A23DCDB" wp14:editId="2CDC9DFE">
            <wp:simplePos x="0" y="0"/>
            <wp:positionH relativeFrom="margin">
              <wp:align>left</wp:align>
            </wp:positionH>
            <wp:positionV relativeFrom="topMargin">
              <wp:posOffset>8990965</wp:posOffset>
            </wp:positionV>
            <wp:extent cx="2025650" cy="482600"/>
            <wp:effectExtent l="0" t="0" r="0" b="0"/>
            <wp:wrapSquare wrapText="bothSides"/>
            <wp:docPr id="438872143" name="Image 438872143" descr="Une image contenant Police, logo, Graphique, Bleu électriqu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872143" name="Image 438872143" descr="Une image contenant Police, logo, Graphique, Bleu électrique&#10;&#10;Description générée automatiquement"/>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025650" cy="482600"/>
                    </a:xfrm>
                    <a:prstGeom prst="rect">
                      <a:avLst/>
                    </a:prstGeom>
                  </pic:spPr>
                </pic:pic>
              </a:graphicData>
            </a:graphic>
            <wp14:sizeRelH relativeFrom="margin">
              <wp14:pctWidth>0</wp14:pctWidth>
            </wp14:sizeRelH>
            <wp14:sizeRelV relativeFrom="margin">
              <wp14:pctHeight>0</wp14:pctHeight>
            </wp14:sizeRelV>
          </wp:anchor>
        </w:drawing>
      </w:r>
    </w:p>
    <w:p w14:paraId="1B0C7238" w14:textId="5A7096A4" w:rsidR="003F3B9C" w:rsidRDefault="003F3B9C" w:rsidP="003F3B9C">
      <w:pPr>
        <w:rPr>
          <w:rFonts w:ascii="Book Antiqua" w:hAnsi="Book Antiqua"/>
          <w:sz w:val="4"/>
          <w:szCs w:val="4"/>
        </w:rPr>
      </w:pPr>
    </w:p>
    <w:p w14:paraId="478694DA" w14:textId="77777777" w:rsidR="003F3B9C" w:rsidRDefault="003F3B9C" w:rsidP="003F3B9C">
      <w:pPr>
        <w:rPr>
          <w:rFonts w:ascii="Book Antiqua" w:hAnsi="Book Antiqua"/>
          <w:sz w:val="4"/>
          <w:szCs w:val="4"/>
        </w:rPr>
      </w:pPr>
    </w:p>
    <w:p w14:paraId="2BD394FD" w14:textId="77777777" w:rsidR="003F3B9C" w:rsidRDefault="003F3B9C" w:rsidP="003F3B9C">
      <w:pPr>
        <w:rPr>
          <w:rFonts w:ascii="Book Antiqua" w:hAnsi="Book Antiqua"/>
          <w:sz w:val="4"/>
          <w:szCs w:val="4"/>
        </w:rPr>
      </w:pPr>
    </w:p>
    <w:p w14:paraId="6F076834" w14:textId="77777777" w:rsidR="003F3B9C" w:rsidRDefault="003F3B9C" w:rsidP="003F3B9C">
      <w:pPr>
        <w:rPr>
          <w:rFonts w:ascii="Book Antiqua" w:hAnsi="Book Antiqua"/>
          <w:sz w:val="4"/>
          <w:szCs w:val="4"/>
        </w:rPr>
      </w:pPr>
    </w:p>
    <w:p w14:paraId="406ABEBB" w14:textId="6A0CE03C" w:rsidR="003F3B9C" w:rsidRPr="00EA02D2" w:rsidRDefault="007F2C69" w:rsidP="00131C63">
      <w:pPr>
        <w:spacing w:after="0" w:line="240" w:lineRule="auto"/>
        <w:ind w:left="284"/>
        <w:contextualSpacing/>
        <w:jc w:val="right"/>
        <w:rPr>
          <w:rFonts w:ascii="Times New Roman" w:hAnsi="Times New Roman"/>
          <w:b/>
          <w:bCs/>
          <w:i/>
          <w:sz w:val="28"/>
          <w:szCs w:val="52"/>
        </w:rPr>
        <w:sectPr w:rsidR="003F3B9C" w:rsidRPr="00EA02D2" w:rsidSect="00E40CB5">
          <w:footerReference w:type="default" r:id="rId17"/>
          <w:pgSz w:w="11906" w:h="16838"/>
          <w:pgMar w:top="567" w:right="1417" w:bottom="851" w:left="1417" w:header="708" w:footer="708" w:gutter="0"/>
          <w:pgNumType w:fmt="lowerRoman" w:start="1"/>
          <w:cols w:space="708"/>
          <w:titlePg/>
          <w:docGrid w:linePitch="360"/>
        </w:sectPr>
      </w:pPr>
      <w:r>
        <w:rPr>
          <w:rFonts w:ascii="Times New Roman" w:hAnsi="Times New Roman"/>
          <w:b/>
          <w:bCs/>
          <w:i/>
          <w:sz w:val="28"/>
          <w:szCs w:val="52"/>
        </w:rPr>
        <w:t>Novembre</w:t>
      </w:r>
      <w:r w:rsidR="003F3B9C">
        <w:rPr>
          <w:rFonts w:ascii="Times New Roman" w:hAnsi="Times New Roman"/>
          <w:b/>
          <w:bCs/>
          <w:i/>
          <w:sz w:val="28"/>
          <w:szCs w:val="52"/>
        </w:rPr>
        <w:t xml:space="preserve"> 202</w:t>
      </w:r>
      <w:r w:rsidR="00D6681C">
        <w:rPr>
          <w:rFonts w:ascii="Times New Roman" w:hAnsi="Times New Roman"/>
          <w:b/>
          <w:bCs/>
          <w:i/>
          <w:sz w:val="28"/>
          <w:szCs w:val="52"/>
        </w:rPr>
        <w:t>3</w:t>
      </w:r>
    </w:p>
    <w:bookmarkEnd w:id="0"/>
    <w:p w14:paraId="53896FFE" w14:textId="021CA1E7" w:rsidR="002D6BCE" w:rsidRPr="00B60FA1" w:rsidRDefault="00327BF6" w:rsidP="00B60FA1">
      <w:pPr>
        <w:spacing w:before="120" w:after="240" w:line="240" w:lineRule="auto"/>
        <w:contextualSpacing/>
        <w:rPr>
          <w:rFonts w:ascii="Book Antiqua" w:hAnsi="Book Antiqua"/>
          <w:b/>
          <w:bCs/>
          <w:i/>
          <w:iCs/>
          <w:szCs w:val="44"/>
        </w:rPr>
      </w:pPr>
      <w:r w:rsidRPr="00B60FA1">
        <w:rPr>
          <w:rFonts w:ascii="Book Antiqua" w:hAnsi="Book Antiqua"/>
          <w:b/>
          <w:bCs/>
          <w:i/>
          <w:iCs/>
          <w:szCs w:val="44"/>
          <w:u w:val="single"/>
        </w:rPr>
        <w:lastRenderedPageBreak/>
        <w:t>Encadré :</w:t>
      </w:r>
      <w:r w:rsidRPr="00B60FA1">
        <w:rPr>
          <w:rFonts w:ascii="Book Antiqua" w:hAnsi="Book Antiqua"/>
          <w:b/>
          <w:bCs/>
          <w:i/>
          <w:iCs/>
          <w:szCs w:val="44"/>
        </w:rPr>
        <w:t xml:space="preserve"> </w:t>
      </w:r>
      <w:r w:rsidRPr="00B60FA1">
        <w:rPr>
          <w:rFonts w:ascii="Book Antiqua" w:hAnsi="Book Antiqua"/>
          <w:i/>
          <w:iCs/>
          <w:szCs w:val="44"/>
        </w:rPr>
        <w:t>Eléments généraux sur le projet</w:t>
      </w:r>
    </w:p>
    <w:p w14:paraId="1BA04D4D" w14:textId="77777777" w:rsidR="002D6BCE" w:rsidRPr="00B60FA1" w:rsidRDefault="002D6BCE" w:rsidP="00327BF6">
      <w:pPr>
        <w:spacing w:before="120" w:after="240" w:line="240" w:lineRule="auto"/>
        <w:contextualSpacing/>
        <w:rPr>
          <w:rFonts w:ascii="Book Antiqua" w:hAnsi="Book Antiqua"/>
          <w:b/>
          <w:bCs/>
          <w:i/>
          <w:iCs/>
          <w:sz w:val="12"/>
          <w:szCs w:val="24"/>
        </w:rPr>
      </w:pPr>
    </w:p>
    <w:p w14:paraId="2BB1EE1A" w14:textId="2DFE9B80" w:rsidR="00385ADB" w:rsidRPr="00B60FA1" w:rsidRDefault="00385ADB" w:rsidP="00B60FA1">
      <w:pPr>
        <w:spacing w:before="120" w:after="240" w:line="240" w:lineRule="auto"/>
        <w:contextualSpacing/>
        <w:rPr>
          <w:rFonts w:ascii="Book Antiqua" w:hAnsi="Book Antiqua"/>
          <w:b/>
          <w:bCs/>
          <w:i/>
          <w:iCs/>
          <w:sz w:val="2"/>
          <w:szCs w:val="14"/>
        </w:rPr>
        <w:sectPr w:rsidR="00385ADB" w:rsidRPr="00B60FA1" w:rsidSect="00405188">
          <w:footerReference w:type="default" r:id="rId18"/>
          <w:footerReference w:type="first" r:id="rId19"/>
          <w:pgSz w:w="11906" w:h="16838"/>
          <w:pgMar w:top="1417" w:right="1417" w:bottom="1417" w:left="1417" w:header="708" w:footer="708" w:gutter="0"/>
          <w:pgNumType w:fmt="lowerRoman" w:start="1"/>
          <w:cols w:space="708"/>
          <w:titlePg/>
          <w:docGrid w:linePitch="360"/>
        </w:sectPr>
      </w:pPr>
    </w:p>
    <w:tbl>
      <w:tblPr>
        <w:tblStyle w:val="Grilledutableau"/>
        <w:tblW w:w="0" w:type="auto"/>
        <w:tblLook w:val="04A0" w:firstRow="1" w:lastRow="0" w:firstColumn="1" w:lastColumn="0" w:noHBand="0" w:noVBand="1"/>
      </w:tblPr>
      <w:tblGrid>
        <w:gridCol w:w="9062"/>
      </w:tblGrid>
      <w:tr w:rsidR="00443292" w14:paraId="6BAE1C89" w14:textId="77777777" w:rsidTr="03B1A23C">
        <w:tc>
          <w:tcPr>
            <w:tcW w:w="9629" w:type="dxa"/>
          </w:tcPr>
          <w:p w14:paraId="35E10A50" w14:textId="24674CF6" w:rsidR="00443292" w:rsidRPr="00443292" w:rsidRDefault="00443292" w:rsidP="00443292">
            <w:pPr>
              <w:spacing w:line="360" w:lineRule="auto"/>
              <w:contextualSpacing/>
              <w:jc w:val="both"/>
              <w:rPr>
                <w:rFonts w:ascii="Book Antiqua" w:hAnsi="Book Antiqua"/>
                <w:b/>
                <w:sz w:val="24"/>
                <w:szCs w:val="24"/>
                <w:lang w:val="fr"/>
              </w:rPr>
            </w:pPr>
            <w:r w:rsidRPr="00443292">
              <w:rPr>
                <w:rFonts w:ascii="Book Antiqua" w:hAnsi="Book Antiqua"/>
                <w:b/>
                <w:sz w:val="24"/>
                <w:szCs w:val="24"/>
                <w:lang w:val="fr"/>
              </w:rPr>
              <w:t xml:space="preserve">Pays : </w:t>
            </w:r>
            <w:r w:rsidR="007F2C69" w:rsidRPr="00315482">
              <w:rPr>
                <w:rFonts w:ascii="Book Antiqua" w:hAnsi="Book Antiqua"/>
                <w:sz w:val="24"/>
                <w:szCs w:val="24"/>
                <w:lang w:val="fr"/>
              </w:rPr>
              <w:t xml:space="preserve">Gabon, </w:t>
            </w:r>
            <w:r w:rsidRPr="00443292">
              <w:rPr>
                <w:rFonts w:ascii="Book Antiqua" w:hAnsi="Book Antiqua"/>
                <w:sz w:val="24"/>
                <w:szCs w:val="24"/>
                <w:lang w:val="fr"/>
              </w:rPr>
              <w:t>Cameroun</w:t>
            </w:r>
            <w:r w:rsidR="007F2C69">
              <w:rPr>
                <w:rFonts w:ascii="Book Antiqua" w:hAnsi="Book Antiqua"/>
                <w:sz w:val="24"/>
                <w:szCs w:val="24"/>
                <w:lang w:val="fr"/>
              </w:rPr>
              <w:t xml:space="preserve"> et Tchad</w:t>
            </w:r>
            <w:r w:rsidRPr="00443292">
              <w:rPr>
                <w:rFonts w:ascii="Book Antiqua" w:hAnsi="Book Antiqua"/>
                <w:sz w:val="24"/>
                <w:szCs w:val="24"/>
                <w:lang w:val="fr"/>
              </w:rPr>
              <w:t xml:space="preserve">  </w:t>
            </w:r>
          </w:p>
          <w:p w14:paraId="1555809F" w14:textId="77777777" w:rsidR="00443292" w:rsidRPr="00443292" w:rsidRDefault="03B1A23C" w:rsidP="00443292">
            <w:pPr>
              <w:spacing w:line="360" w:lineRule="auto"/>
              <w:contextualSpacing/>
              <w:jc w:val="both"/>
              <w:rPr>
                <w:rFonts w:ascii="Book Antiqua" w:hAnsi="Book Antiqua"/>
                <w:sz w:val="24"/>
                <w:szCs w:val="24"/>
              </w:rPr>
            </w:pPr>
            <w:r w:rsidRPr="03B1A23C">
              <w:rPr>
                <w:rFonts w:ascii="Book Antiqua" w:hAnsi="Book Antiqua"/>
                <w:b/>
                <w:bCs/>
                <w:sz w:val="24"/>
                <w:szCs w:val="24"/>
              </w:rPr>
              <w:t xml:space="preserve">Composant du programme : </w:t>
            </w:r>
            <w:r w:rsidRPr="03B1A23C">
              <w:rPr>
                <w:rFonts w:ascii="Book Antiqua" w:hAnsi="Book Antiqua"/>
                <w:sz w:val="24"/>
                <w:szCs w:val="24"/>
              </w:rPr>
              <w:t>Gouvernance et résilience</w:t>
            </w:r>
          </w:p>
          <w:p w14:paraId="7DCC6BB7" w14:textId="781735F2" w:rsidR="004533A3" w:rsidRDefault="00443292" w:rsidP="00B60FA1">
            <w:pPr>
              <w:pStyle w:val="Pieddepage"/>
              <w:jc w:val="both"/>
              <w:rPr>
                <w:rFonts w:ascii="Book Antiqua" w:hAnsi="Book Antiqua"/>
                <w:sz w:val="24"/>
                <w:szCs w:val="24"/>
              </w:rPr>
            </w:pPr>
            <w:r w:rsidRPr="00443292">
              <w:rPr>
                <w:rFonts w:ascii="Book Antiqua" w:hAnsi="Book Antiqua"/>
                <w:b/>
                <w:sz w:val="24"/>
                <w:szCs w:val="24"/>
                <w:lang w:val="fr"/>
              </w:rPr>
              <w:t xml:space="preserve">Titre du projet : </w:t>
            </w:r>
            <w:r w:rsidR="00772C59">
              <w:rPr>
                <w:rFonts w:ascii="Book Antiqua" w:hAnsi="Book Antiqua"/>
                <w:sz w:val="24"/>
                <w:szCs w:val="24"/>
              </w:rPr>
              <w:t xml:space="preserve">Les jeunes, Tisserands de la paix </w:t>
            </w:r>
            <w:r w:rsidR="001F4C74">
              <w:rPr>
                <w:rFonts w:ascii="Book Antiqua" w:hAnsi="Book Antiqua"/>
                <w:sz w:val="24"/>
                <w:szCs w:val="24"/>
              </w:rPr>
              <w:t>dans les régions transfrontalières du Gabon, du Cameroun et du Tchad</w:t>
            </w:r>
          </w:p>
          <w:p w14:paraId="1C1C399C" w14:textId="77777777" w:rsidR="00772C59" w:rsidRPr="00500D44" w:rsidRDefault="00772C59" w:rsidP="00B60FA1">
            <w:pPr>
              <w:pStyle w:val="Pieddepage"/>
              <w:jc w:val="both"/>
              <w:rPr>
                <w:rFonts w:ascii="Arial Narrow" w:eastAsia="Calibri" w:hAnsi="Arial Narrow"/>
                <w:b/>
                <w:i/>
                <w:sz w:val="24"/>
                <w:szCs w:val="32"/>
                <w:lang w:val="fr-CM"/>
              </w:rPr>
            </w:pPr>
          </w:p>
          <w:p w14:paraId="556654FF" w14:textId="2260BB8D" w:rsidR="00443292" w:rsidRDefault="00443292" w:rsidP="00443292">
            <w:pPr>
              <w:spacing w:after="120"/>
              <w:contextualSpacing/>
              <w:jc w:val="both"/>
              <w:rPr>
                <w:rFonts w:ascii="Book Antiqua" w:hAnsi="Book Antiqua"/>
                <w:sz w:val="24"/>
                <w:szCs w:val="24"/>
                <w:lang w:val="fr"/>
              </w:rPr>
            </w:pPr>
            <w:r w:rsidRPr="00443292">
              <w:rPr>
                <w:rFonts w:ascii="Book Antiqua" w:hAnsi="Book Antiqua"/>
                <w:b/>
                <w:sz w:val="24"/>
                <w:szCs w:val="24"/>
                <w:lang w:val="fr"/>
              </w:rPr>
              <w:t xml:space="preserve">Zones géographiques </w:t>
            </w:r>
            <w:r w:rsidR="009A2EE9">
              <w:rPr>
                <w:rFonts w:ascii="Book Antiqua" w:hAnsi="Book Antiqua"/>
                <w:b/>
                <w:sz w:val="24"/>
                <w:szCs w:val="24"/>
                <w:lang w:val="fr"/>
              </w:rPr>
              <w:t>de</w:t>
            </w:r>
            <w:r w:rsidRPr="00443292">
              <w:rPr>
                <w:rFonts w:ascii="Book Antiqua" w:hAnsi="Book Antiqua"/>
                <w:b/>
                <w:sz w:val="24"/>
                <w:szCs w:val="24"/>
                <w:lang w:val="fr"/>
              </w:rPr>
              <w:t xml:space="preserve"> mise en</w:t>
            </w:r>
            <w:r w:rsidRPr="00443292">
              <w:rPr>
                <w:rFonts w:ascii="Book Antiqua" w:hAnsi="Book Antiqua"/>
                <w:sz w:val="24"/>
                <w:szCs w:val="24"/>
                <w:lang w:val="fr"/>
              </w:rPr>
              <w:t xml:space="preserve"> </w:t>
            </w:r>
            <w:r w:rsidRPr="00443292">
              <w:rPr>
                <w:rFonts w:ascii="Book Antiqua" w:hAnsi="Book Antiqua"/>
                <w:b/>
                <w:sz w:val="24"/>
                <w:szCs w:val="24"/>
                <w:lang w:val="fr"/>
              </w:rPr>
              <w:t>œuvre du projet</w:t>
            </w:r>
            <w:r w:rsidRPr="00443292">
              <w:rPr>
                <w:rFonts w:ascii="Book Antiqua" w:hAnsi="Book Antiqua"/>
                <w:sz w:val="24"/>
                <w:szCs w:val="24"/>
                <w:lang w:val="fr"/>
              </w:rPr>
              <w:t xml:space="preserve"> : </w:t>
            </w:r>
            <w:r w:rsidR="009A2EE9">
              <w:rPr>
                <w:rFonts w:ascii="Times New Roman" w:eastAsia="Times New Roman" w:hAnsi="Times New Roman"/>
                <w:color w:val="000000"/>
                <w:sz w:val="24"/>
                <w:szCs w:val="24"/>
                <w:lang w:eastAsia="fr-CM"/>
              </w:rPr>
              <w:t>Au Cameroun</w:t>
            </w:r>
            <w:r w:rsidR="00C01CA0">
              <w:rPr>
                <w:rFonts w:ascii="Times New Roman" w:eastAsia="Times New Roman" w:hAnsi="Times New Roman"/>
                <w:color w:val="000000"/>
                <w:sz w:val="24"/>
                <w:szCs w:val="24"/>
                <w:lang w:eastAsia="fr-CM"/>
              </w:rPr>
              <w:t> :</w:t>
            </w:r>
            <w:r w:rsidR="009A2EE9">
              <w:rPr>
                <w:rFonts w:ascii="Times New Roman" w:eastAsia="Times New Roman" w:hAnsi="Times New Roman"/>
                <w:color w:val="000000"/>
                <w:sz w:val="24"/>
                <w:szCs w:val="24"/>
                <w:lang w:eastAsia="fr-CM"/>
              </w:rPr>
              <w:t xml:space="preserve"> </w:t>
            </w:r>
            <w:r w:rsidR="00782660" w:rsidRPr="005C068F">
              <w:rPr>
                <w:rFonts w:ascii="Times New Roman" w:eastAsia="Times New Roman" w:hAnsi="Times New Roman"/>
                <w:color w:val="000000"/>
                <w:sz w:val="24"/>
                <w:szCs w:val="24"/>
                <w:lang w:eastAsia="fr-CM"/>
              </w:rPr>
              <w:t xml:space="preserve">Yagoua et </w:t>
            </w:r>
            <w:r w:rsidR="00782660">
              <w:rPr>
                <w:rFonts w:ascii="Times New Roman" w:eastAsia="Times New Roman" w:hAnsi="Times New Roman"/>
                <w:color w:val="000000"/>
                <w:sz w:val="24"/>
                <w:szCs w:val="24"/>
                <w:lang w:eastAsia="fr-CM"/>
              </w:rPr>
              <w:t>K</w:t>
            </w:r>
            <w:r w:rsidR="00782660" w:rsidRPr="005C068F">
              <w:rPr>
                <w:rFonts w:ascii="Times New Roman" w:eastAsia="Times New Roman" w:hAnsi="Times New Roman"/>
                <w:color w:val="000000"/>
                <w:sz w:val="24"/>
                <w:szCs w:val="24"/>
                <w:lang w:eastAsia="fr-CM"/>
              </w:rPr>
              <w:t xml:space="preserve">aélé </w:t>
            </w:r>
            <w:r w:rsidR="000A56A8">
              <w:rPr>
                <w:rFonts w:ascii="Times New Roman" w:eastAsia="Times New Roman" w:hAnsi="Times New Roman"/>
                <w:color w:val="000000"/>
                <w:sz w:val="24"/>
                <w:szCs w:val="24"/>
                <w:lang w:eastAsia="fr-CM"/>
              </w:rPr>
              <w:t xml:space="preserve">dans </w:t>
            </w:r>
            <w:r w:rsidR="00782660">
              <w:rPr>
                <w:rFonts w:ascii="Times New Roman" w:eastAsia="Times New Roman" w:hAnsi="Times New Roman"/>
                <w:color w:val="000000"/>
                <w:sz w:val="24"/>
                <w:szCs w:val="24"/>
                <w:lang w:eastAsia="fr-CM"/>
              </w:rPr>
              <w:t xml:space="preserve">la région de l’Extrême-nord, </w:t>
            </w:r>
            <w:r w:rsidR="009A2EE9">
              <w:rPr>
                <w:rFonts w:ascii="Times New Roman" w:eastAsia="Times New Roman" w:hAnsi="Times New Roman"/>
                <w:color w:val="000000"/>
                <w:sz w:val="24"/>
                <w:szCs w:val="24"/>
                <w:lang w:eastAsia="fr-CM"/>
              </w:rPr>
              <w:t>Figuil et Guider dans la région du Nord, A</w:t>
            </w:r>
            <w:r w:rsidR="009A2EE9" w:rsidRPr="00AF4D66">
              <w:rPr>
                <w:rFonts w:ascii="Times New Roman" w:eastAsia="Times New Roman" w:hAnsi="Times New Roman"/>
                <w:color w:val="000000"/>
                <w:sz w:val="24"/>
                <w:szCs w:val="24"/>
                <w:lang w:eastAsia="fr-CM"/>
              </w:rPr>
              <w:t>mbam, Abang-Minko et</w:t>
            </w:r>
            <w:r w:rsidR="009A2EE9">
              <w:rPr>
                <w:rFonts w:ascii="Times New Roman" w:eastAsia="Times New Roman" w:hAnsi="Times New Roman"/>
                <w:color w:val="000000"/>
                <w:sz w:val="24"/>
                <w:szCs w:val="24"/>
                <w:lang w:eastAsia="fr-CM"/>
              </w:rPr>
              <w:t xml:space="preserve"> </w:t>
            </w:r>
            <w:r w:rsidR="009A2EE9" w:rsidRPr="00AF4D66">
              <w:rPr>
                <w:rFonts w:ascii="Times New Roman" w:eastAsia="Times New Roman" w:hAnsi="Times New Roman"/>
                <w:color w:val="000000"/>
                <w:sz w:val="24"/>
                <w:szCs w:val="24"/>
                <w:lang w:eastAsia="fr-CM"/>
              </w:rPr>
              <w:t xml:space="preserve">Kyé-Ossi </w:t>
            </w:r>
            <w:r w:rsidR="009A2EE9">
              <w:rPr>
                <w:rFonts w:ascii="Times New Roman" w:eastAsia="Times New Roman" w:hAnsi="Times New Roman"/>
                <w:color w:val="000000"/>
                <w:sz w:val="24"/>
                <w:szCs w:val="24"/>
                <w:lang w:eastAsia="fr-CM"/>
              </w:rPr>
              <w:t>dans la région du Sud. Au Gabon</w:t>
            </w:r>
            <w:r w:rsidR="00C01CA0">
              <w:rPr>
                <w:rFonts w:ascii="Times New Roman" w:eastAsia="Times New Roman" w:hAnsi="Times New Roman"/>
                <w:color w:val="000000"/>
                <w:sz w:val="24"/>
                <w:szCs w:val="24"/>
                <w:lang w:eastAsia="fr-CM"/>
              </w:rPr>
              <w:t> :</w:t>
            </w:r>
            <w:r w:rsidR="009A2EE9">
              <w:rPr>
                <w:rFonts w:ascii="Times New Roman" w:eastAsia="Times New Roman" w:hAnsi="Times New Roman"/>
                <w:color w:val="000000"/>
                <w:sz w:val="24"/>
                <w:szCs w:val="24"/>
                <w:lang w:eastAsia="fr-CM"/>
              </w:rPr>
              <w:t xml:space="preserve"> </w:t>
            </w:r>
            <w:r w:rsidR="009A2EE9" w:rsidRPr="00AF4D66">
              <w:rPr>
                <w:rFonts w:ascii="Times New Roman" w:eastAsia="Times New Roman" w:hAnsi="Times New Roman"/>
                <w:color w:val="000000"/>
                <w:sz w:val="24"/>
                <w:szCs w:val="24"/>
                <w:lang w:eastAsia="fr-CM"/>
              </w:rPr>
              <w:t>Meyo-Kyé, Bitam, Minvoul et Oyem</w:t>
            </w:r>
            <w:r w:rsidR="00AA29F6">
              <w:rPr>
                <w:rFonts w:ascii="Times New Roman" w:eastAsia="Times New Roman" w:hAnsi="Times New Roman"/>
                <w:color w:val="000000"/>
                <w:sz w:val="24"/>
                <w:szCs w:val="24"/>
                <w:lang w:eastAsia="fr-CM"/>
              </w:rPr>
              <w:t xml:space="preserve"> dans la province de Woleu-Ntem</w:t>
            </w:r>
            <w:r w:rsidR="009A2EE9" w:rsidRPr="00AF4D66">
              <w:rPr>
                <w:rFonts w:ascii="Times New Roman" w:eastAsia="Times New Roman" w:hAnsi="Times New Roman"/>
                <w:color w:val="000000"/>
                <w:sz w:val="24"/>
                <w:szCs w:val="24"/>
                <w:lang w:eastAsia="fr-CM"/>
              </w:rPr>
              <w:t>.</w:t>
            </w:r>
            <w:r w:rsidR="009A2EE9">
              <w:rPr>
                <w:rFonts w:ascii="Times New Roman" w:eastAsia="Times New Roman" w:hAnsi="Times New Roman"/>
                <w:color w:val="000000"/>
                <w:sz w:val="24"/>
                <w:szCs w:val="24"/>
                <w:lang w:eastAsia="fr-CM"/>
              </w:rPr>
              <w:t xml:space="preserve"> </w:t>
            </w:r>
            <w:r w:rsidR="00AA29F6">
              <w:rPr>
                <w:rFonts w:ascii="Times New Roman" w:eastAsia="Times New Roman" w:hAnsi="Times New Roman"/>
                <w:color w:val="000000"/>
                <w:sz w:val="24"/>
                <w:szCs w:val="24"/>
                <w:lang w:eastAsia="fr-CM"/>
              </w:rPr>
              <w:t xml:space="preserve">Au </w:t>
            </w:r>
            <w:r w:rsidR="009A2EE9">
              <w:rPr>
                <w:rFonts w:ascii="Times New Roman" w:eastAsia="Times New Roman" w:hAnsi="Times New Roman"/>
                <w:color w:val="000000"/>
                <w:sz w:val="24"/>
                <w:szCs w:val="24"/>
                <w:lang w:eastAsia="fr-CM"/>
              </w:rPr>
              <w:t>Tchad</w:t>
            </w:r>
            <w:r w:rsidR="00AA29F6">
              <w:rPr>
                <w:rFonts w:ascii="Times New Roman" w:eastAsia="Times New Roman" w:hAnsi="Times New Roman"/>
                <w:color w:val="000000"/>
                <w:sz w:val="24"/>
                <w:szCs w:val="24"/>
                <w:lang w:eastAsia="fr-CM"/>
              </w:rPr>
              <w:t xml:space="preserve"> : </w:t>
            </w:r>
            <w:r w:rsidR="009A2EE9">
              <w:rPr>
                <w:rFonts w:ascii="Times New Roman" w:eastAsia="Times New Roman" w:hAnsi="Times New Roman"/>
                <w:color w:val="000000"/>
                <w:sz w:val="24"/>
                <w:szCs w:val="24"/>
                <w:lang w:eastAsia="fr-CM"/>
              </w:rPr>
              <w:t xml:space="preserve">Pala, </w:t>
            </w:r>
            <w:r w:rsidR="009A2EE9" w:rsidRPr="005C068F">
              <w:rPr>
                <w:rFonts w:ascii="Times New Roman" w:eastAsia="Times New Roman" w:hAnsi="Times New Roman"/>
                <w:color w:val="000000"/>
                <w:sz w:val="24"/>
                <w:szCs w:val="24"/>
                <w:lang w:eastAsia="fr-CM"/>
              </w:rPr>
              <w:t>Lere, Binder, Bongor, fianga, Gounou Gaya et Katoa</w:t>
            </w:r>
          </w:p>
          <w:p w14:paraId="51D79B4B" w14:textId="77777777" w:rsidR="00443292" w:rsidRPr="00443292" w:rsidRDefault="00443292" w:rsidP="00443292">
            <w:pPr>
              <w:spacing w:after="120"/>
              <w:contextualSpacing/>
              <w:jc w:val="both"/>
              <w:rPr>
                <w:rFonts w:ascii="Book Antiqua" w:hAnsi="Book Antiqua"/>
                <w:sz w:val="14"/>
                <w:szCs w:val="24"/>
                <w:lang w:val="fr"/>
              </w:rPr>
            </w:pPr>
          </w:p>
          <w:p w14:paraId="576D7239" w14:textId="4E83E79B" w:rsidR="00443292" w:rsidRDefault="00443292" w:rsidP="00443292">
            <w:pPr>
              <w:spacing w:before="120" w:after="120"/>
              <w:contextualSpacing/>
              <w:jc w:val="both"/>
              <w:rPr>
                <w:rFonts w:ascii="Book Antiqua" w:hAnsi="Book Antiqua"/>
                <w:sz w:val="24"/>
                <w:szCs w:val="24"/>
              </w:rPr>
            </w:pPr>
            <w:r w:rsidRPr="00443292">
              <w:rPr>
                <w:rFonts w:ascii="Book Antiqua" w:hAnsi="Book Antiqua"/>
                <w:b/>
                <w:bCs/>
                <w:sz w:val="24"/>
                <w:szCs w:val="24"/>
              </w:rPr>
              <w:t xml:space="preserve">Période de mise en œuvre du projet : </w:t>
            </w:r>
            <w:r w:rsidR="00991D2B" w:rsidRPr="008555D1">
              <w:rPr>
                <w:rFonts w:ascii="Book Antiqua" w:hAnsi="Book Antiqua"/>
                <w:sz w:val="24"/>
                <w:szCs w:val="24"/>
              </w:rPr>
              <w:t xml:space="preserve">du </w:t>
            </w:r>
            <w:r w:rsidR="008555D1" w:rsidRPr="008555D1">
              <w:rPr>
                <w:rFonts w:ascii="Book Antiqua" w:hAnsi="Book Antiqua"/>
                <w:sz w:val="24"/>
                <w:szCs w:val="24"/>
              </w:rPr>
              <w:t>14</w:t>
            </w:r>
            <w:r w:rsidR="00991D2B" w:rsidRPr="008555D1">
              <w:rPr>
                <w:rFonts w:ascii="Book Antiqua" w:hAnsi="Book Antiqua"/>
                <w:sz w:val="24"/>
                <w:szCs w:val="24"/>
              </w:rPr>
              <w:t xml:space="preserve"> </w:t>
            </w:r>
            <w:r w:rsidR="008555D1" w:rsidRPr="008555D1">
              <w:rPr>
                <w:rFonts w:ascii="Book Antiqua" w:hAnsi="Book Antiqua"/>
                <w:sz w:val="24"/>
                <w:szCs w:val="24"/>
              </w:rPr>
              <w:t>octobre</w:t>
            </w:r>
            <w:r w:rsidR="00991D2B" w:rsidRPr="008555D1">
              <w:rPr>
                <w:rFonts w:ascii="Book Antiqua" w:hAnsi="Book Antiqua"/>
                <w:sz w:val="24"/>
                <w:szCs w:val="24"/>
              </w:rPr>
              <w:t xml:space="preserve"> 202</w:t>
            </w:r>
            <w:r w:rsidR="008555D1" w:rsidRPr="008555D1">
              <w:rPr>
                <w:rFonts w:ascii="Book Antiqua" w:hAnsi="Book Antiqua"/>
                <w:sz w:val="24"/>
                <w:szCs w:val="24"/>
              </w:rPr>
              <w:t>0</w:t>
            </w:r>
            <w:r w:rsidR="00991D2B" w:rsidRPr="008555D1">
              <w:rPr>
                <w:rFonts w:ascii="Book Antiqua" w:hAnsi="Book Antiqua"/>
                <w:sz w:val="24"/>
                <w:szCs w:val="24"/>
              </w:rPr>
              <w:t xml:space="preserve"> au </w:t>
            </w:r>
            <w:r w:rsidR="0064635D">
              <w:rPr>
                <w:rFonts w:ascii="Book Antiqua" w:hAnsi="Book Antiqua"/>
                <w:sz w:val="24"/>
                <w:szCs w:val="24"/>
              </w:rPr>
              <w:t>14</w:t>
            </w:r>
            <w:r w:rsidR="00463409">
              <w:rPr>
                <w:rFonts w:ascii="Book Antiqua" w:hAnsi="Book Antiqua"/>
                <w:sz w:val="24"/>
                <w:szCs w:val="24"/>
              </w:rPr>
              <w:t xml:space="preserve"> octobre</w:t>
            </w:r>
            <w:r w:rsidR="00991D2B" w:rsidRPr="008555D1">
              <w:rPr>
                <w:rFonts w:ascii="Book Antiqua" w:hAnsi="Book Antiqua"/>
                <w:sz w:val="24"/>
                <w:szCs w:val="24"/>
              </w:rPr>
              <w:t xml:space="preserve"> 202</w:t>
            </w:r>
            <w:r w:rsidR="008555D1">
              <w:rPr>
                <w:rFonts w:ascii="Book Antiqua" w:hAnsi="Book Antiqua"/>
                <w:sz w:val="24"/>
                <w:szCs w:val="24"/>
              </w:rPr>
              <w:t>3</w:t>
            </w:r>
          </w:p>
          <w:p w14:paraId="1CC3D6B7" w14:textId="77777777" w:rsidR="00443292" w:rsidRPr="00443292" w:rsidRDefault="00443292" w:rsidP="00443292">
            <w:pPr>
              <w:spacing w:before="120" w:after="120"/>
              <w:contextualSpacing/>
              <w:jc w:val="both"/>
              <w:rPr>
                <w:rFonts w:ascii="Book Antiqua" w:hAnsi="Book Antiqua"/>
                <w:sz w:val="10"/>
                <w:szCs w:val="24"/>
              </w:rPr>
            </w:pPr>
          </w:p>
          <w:p w14:paraId="2010F470" w14:textId="19AA981F" w:rsidR="00443292" w:rsidRPr="00443292" w:rsidRDefault="00443292" w:rsidP="00443292">
            <w:pPr>
              <w:spacing w:line="360" w:lineRule="auto"/>
              <w:contextualSpacing/>
              <w:jc w:val="both"/>
              <w:rPr>
                <w:rFonts w:ascii="Book Antiqua" w:hAnsi="Book Antiqua"/>
                <w:b/>
                <w:bCs/>
                <w:i/>
                <w:iCs/>
                <w:sz w:val="24"/>
                <w:szCs w:val="24"/>
                <w:lang w:val="fr"/>
              </w:rPr>
            </w:pPr>
            <w:r w:rsidRPr="00443292">
              <w:rPr>
                <w:rFonts w:ascii="Book Antiqua" w:hAnsi="Book Antiqua"/>
                <w:b/>
                <w:bCs/>
                <w:sz w:val="24"/>
                <w:szCs w:val="24"/>
              </w:rPr>
              <w:t xml:space="preserve">Agence de mise en œuvre : </w:t>
            </w:r>
            <w:r w:rsidR="00592779">
              <w:rPr>
                <w:rFonts w:ascii="Book Antiqua" w:hAnsi="Book Antiqua"/>
                <w:sz w:val="24"/>
                <w:szCs w:val="24"/>
              </w:rPr>
              <w:t>UNESCO et ONUDC</w:t>
            </w:r>
          </w:p>
          <w:p w14:paraId="289F537C" w14:textId="771CA5B2" w:rsidR="000A62DE" w:rsidRPr="000A62DE" w:rsidRDefault="00443292" w:rsidP="0046691C">
            <w:pPr>
              <w:spacing w:after="120"/>
              <w:jc w:val="both"/>
              <w:rPr>
                <w:rFonts w:ascii="Book Antiqua" w:hAnsi="Book Antiqua"/>
                <w:b/>
                <w:bCs/>
                <w:sz w:val="24"/>
                <w:szCs w:val="24"/>
              </w:rPr>
            </w:pPr>
            <w:r w:rsidRPr="00443292">
              <w:rPr>
                <w:rFonts w:ascii="Book Antiqua" w:hAnsi="Book Antiqua"/>
                <w:b/>
                <w:bCs/>
                <w:sz w:val="24"/>
                <w:szCs w:val="24"/>
              </w:rPr>
              <w:t>O</w:t>
            </w:r>
            <w:r>
              <w:rPr>
                <w:rFonts w:ascii="Book Antiqua" w:hAnsi="Book Antiqua"/>
                <w:b/>
                <w:bCs/>
                <w:sz w:val="24"/>
                <w:szCs w:val="24"/>
              </w:rPr>
              <w:t>bjectif du projet :</w:t>
            </w:r>
            <w:r w:rsidR="005F3F49">
              <w:rPr>
                <w:rFonts w:ascii="Book Antiqua" w:hAnsi="Book Antiqua"/>
                <w:b/>
                <w:bCs/>
                <w:sz w:val="24"/>
                <w:szCs w:val="24"/>
              </w:rPr>
              <w:t xml:space="preserve"> </w:t>
            </w:r>
            <w:r w:rsidR="000A62DE" w:rsidRPr="000A62DE">
              <w:rPr>
                <w:rFonts w:ascii="Book Antiqua" w:hAnsi="Book Antiqua"/>
                <w:sz w:val="24"/>
                <w:szCs w:val="24"/>
                <w:lang w:val="fr"/>
              </w:rPr>
              <w:t xml:space="preserve">Mettre en place un réseau de 1 800 jeunes Tisserands de la paix, </w:t>
            </w:r>
            <w:r w:rsidR="00A73201">
              <w:rPr>
                <w:rFonts w:ascii="Book Antiqua" w:hAnsi="Book Antiqua"/>
                <w:sz w:val="24"/>
                <w:szCs w:val="24"/>
                <w:lang w:val="fr"/>
              </w:rPr>
              <w:t>pour les rendre</w:t>
            </w:r>
            <w:r w:rsidR="000A62DE" w:rsidRPr="000A62DE">
              <w:rPr>
                <w:rFonts w:ascii="Book Antiqua" w:hAnsi="Book Antiqua"/>
                <w:sz w:val="24"/>
                <w:szCs w:val="24"/>
                <w:lang w:val="fr"/>
              </w:rPr>
              <w:t xml:space="preserve"> acteurs dans la consolidation de la paix dans les régions transfrontalières des trois pays et la prévention de l’instabilité liée notamment aux trafics illicites. </w:t>
            </w:r>
          </w:p>
          <w:p w14:paraId="4BF60C53" w14:textId="77B0CF75" w:rsidR="00443292" w:rsidRDefault="4BD03DA2" w:rsidP="00443292">
            <w:pPr>
              <w:jc w:val="both"/>
              <w:rPr>
                <w:rFonts w:ascii="Book Antiqua" w:hAnsi="Book Antiqua"/>
                <w:sz w:val="24"/>
                <w:szCs w:val="24"/>
              </w:rPr>
            </w:pPr>
            <w:r w:rsidRPr="4BD03DA2">
              <w:rPr>
                <w:rFonts w:ascii="Book Antiqua" w:hAnsi="Book Antiqua"/>
                <w:b/>
                <w:bCs/>
                <w:sz w:val="24"/>
                <w:szCs w:val="24"/>
              </w:rPr>
              <w:t>Budget total du projet</w:t>
            </w:r>
            <w:r w:rsidRPr="4BD03DA2">
              <w:rPr>
                <w:rFonts w:ascii="Book Antiqua" w:hAnsi="Book Antiqua"/>
                <w:sz w:val="24"/>
                <w:szCs w:val="24"/>
              </w:rPr>
              <w:t xml:space="preserve"> : </w:t>
            </w:r>
            <w:r w:rsidR="001B56F0" w:rsidRPr="001B56F0">
              <w:rPr>
                <w:rFonts w:ascii="Book Antiqua" w:hAnsi="Book Antiqua"/>
                <w:sz w:val="24"/>
                <w:szCs w:val="24"/>
              </w:rPr>
              <w:t xml:space="preserve">$ </w:t>
            </w:r>
            <w:r w:rsidR="00D240E9">
              <w:rPr>
                <w:rFonts w:ascii="Book Antiqua" w:hAnsi="Book Antiqua"/>
                <w:sz w:val="24"/>
                <w:szCs w:val="24"/>
              </w:rPr>
              <w:t>4</w:t>
            </w:r>
            <w:r w:rsidR="001B56F0" w:rsidRPr="001B56F0">
              <w:rPr>
                <w:rFonts w:ascii="Book Antiqua" w:hAnsi="Book Antiqua"/>
                <w:sz w:val="24"/>
                <w:szCs w:val="24"/>
              </w:rPr>
              <w:t> </w:t>
            </w:r>
            <w:r w:rsidR="00D240E9">
              <w:rPr>
                <w:rFonts w:ascii="Book Antiqua" w:hAnsi="Book Antiqua"/>
                <w:sz w:val="24"/>
                <w:szCs w:val="24"/>
              </w:rPr>
              <w:t>0</w:t>
            </w:r>
            <w:r w:rsidR="001B56F0" w:rsidRPr="001B56F0">
              <w:rPr>
                <w:rFonts w:ascii="Book Antiqua" w:hAnsi="Book Antiqua"/>
                <w:sz w:val="24"/>
                <w:szCs w:val="24"/>
              </w:rPr>
              <w:t>00 000</w:t>
            </w:r>
            <w:r w:rsidRPr="4BD03DA2">
              <w:rPr>
                <w:rFonts w:ascii="Book Antiqua" w:hAnsi="Book Antiqua"/>
                <w:sz w:val="24"/>
                <w:szCs w:val="24"/>
              </w:rPr>
              <w:t xml:space="preserve"> entièrement financé par le PBF. </w:t>
            </w:r>
          </w:p>
          <w:p w14:paraId="3943AF0F" w14:textId="0E61326A" w:rsidR="00443292" w:rsidRPr="00443292" w:rsidRDefault="00443292" w:rsidP="00443292">
            <w:pPr>
              <w:jc w:val="both"/>
              <w:rPr>
                <w:rFonts w:ascii="Book Antiqua" w:hAnsi="Book Antiqua"/>
                <w:sz w:val="24"/>
                <w:szCs w:val="24"/>
              </w:rPr>
            </w:pPr>
            <w:r w:rsidRPr="00443292">
              <w:rPr>
                <w:rFonts w:ascii="Book Antiqua" w:hAnsi="Book Antiqua"/>
                <w:sz w:val="24"/>
                <w:szCs w:val="24"/>
              </w:rPr>
              <w:t>Cette enveloppe budgétaire était repartie comme suit entre les 0</w:t>
            </w:r>
            <w:r w:rsidR="00100AEE">
              <w:rPr>
                <w:rFonts w:ascii="Book Antiqua" w:hAnsi="Book Antiqua"/>
                <w:sz w:val="24"/>
                <w:szCs w:val="24"/>
              </w:rPr>
              <w:t>2</w:t>
            </w:r>
            <w:r w:rsidRPr="00443292">
              <w:rPr>
                <w:rFonts w:ascii="Book Antiqua" w:hAnsi="Book Antiqua"/>
                <w:sz w:val="24"/>
                <w:szCs w:val="24"/>
              </w:rPr>
              <w:t xml:space="preserve"> agences de mise en œuvre :</w:t>
            </w:r>
          </w:p>
          <w:p w14:paraId="3F861DB6" w14:textId="6B97535B" w:rsidR="00685F03" w:rsidRPr="00685F03" w:rsidRDefault="007F775B" w:rsidP="00E94CF1">
            <w:pPr>
              <w:pStyle w:val="Paragraphedeliste"/>
              <w:numPr>
                <w:ilvl w:val="0"/>
                <w:numId w:val="18"/>
              </w:numPr>
              <w:rPr>
                <w:rFonts w:ascii="Book Antiqua" w:hAnsi="Book Antiqua"/>
                <w:sz w:val="24"/>
                <w:szCs w:val="24"/>
              </w:rPr>
            </w:pPr>
            <w:r w:rsidRPr="007E76C0">
              <w:rPr>
                <w:rFonts w:ascii="Book Antiqua" w:hAnsi="Book Antiqua"/>
                <w:b/>
                <w:bCs/>
                <w:sz w:val="24"/>
                <w:szCs w:val="24"/>
              </w:rPr>
              <w:t>UNESCO</w:t>
            </w:r>
            <w:r w:rsidR="00685F03" w:rsidRPr="00685F03">
              <w:rPr>
                <w:rFonts w:ascii="Book Antiqua" w:hAnsi="Book Antiqua"/>
                <w:sz w:val="24"/>
                <w:szCs w:val="24"/>
              </w:rPr>
              <w:t xml:space="preserve"> : $ </w:t>
            </w:r>
            <w:r w:rsidR="007E76C0">
              <w:rPr>
                <w:rFonts w:ascii="Book Antiqua" w:hAnsi="Book Antiqua"/>
                <w:sz w:val="24"/>
                <w:szCs w:val="24"/>
              </w:rPr>
              <w:t>2 977 080</w:t>
            </w:r>
          </w:p>
          <w:p w14:paraId="172EA669" w14:textId="55FCA21A" w:rsidR="00685F03" w:rsidRPr="00685F03" w:rsidRDefault="007E76C0" w:rsidP="00E94CF1">
            <w:pPr>
              <w:pStyle w:val="Textedebulles"/>
              <w:numPr>
                <w:ilvl w:val="0"/>
                <w:numId w:val="18"/>
              </w:numPr>
              <w:tabs>
                <w:tab w:val="left" w:pos="-720"/>
                <w:tab w:val="left" w:pos="4500"/>
              </w:tabs>
              <w:suppressAutoHyphens/>
              <w:rPr>
                <w:rFonts w:ascii="Book Antiqua" w:hAnsi="Book Antiqua" w:cs="Times New Roman"/>
                <w:sz w:val="24"/>
                <w:szCs w:val="24"/>
              </w:rPr>
            </w:pPr>
            <w:r w:rsidRPr="007E76C0">
              <w:rPr>
                <w:rFonts w:ascii="Book Antiqua" w:hAnsi="Book Antiqua" w:cs="Times New Roman"/>
                <w:b/>
                <w:bCs/>
                <w:sz w:val="24"/>
                <w:szCs w:val="24"/>
              </w:rPr>
              <w:t>ONUDC</w:t>
            </w:r>
            <w:r w:rsidR="00685F03" w:rsidRPr="00685F03">
              <w:rPr>
                <w:rFonts w:ascii="Book Antiqua" w:hAnsi="Book Antiqua" w:cs="Times New Roman"/>
                <w:sz w:val="24"/>
                <w:szCs w:val="24"/>
              </w:rPr>
              <w:t xml:space="preserve"> : $ </w:t>
            </w:r>
            <w:r>
              <w:rPr>
                <w:rFonts w:ascii="Book Antiqua" w:hAnsi="Book Antiqua" w:cs="Times New Roman"/>
                <w:sz w:val="24"/>
                <w:szCs w:val="24"/>
              </w:rPr>
              <w:t>1 022</w:t>
            </w:r>
            <w:r w:rsidR="00141F7B">
              <w:rPr>
                <w:rFonts w:ascii="Book Antiqua" w:hAnsi="Book Antiqua" w:cs="Times New Roman"/>
                <w:sz w:val="24"/>
                <w:szCs w:val="24"/>
              </w:rPr>
              <w:t> </w:t>
            </w:r>
            <w:r>
              <w:rPr>
                <w:rFonts w:ascii="Book Antiqua" w:hAnsi="Book Antiqua" w:cs="Times New Roman"/>
                <w:sz w:val="24"/>
                <w:szCs w:val="24"/>
              </w:rPr>
              <w:t>920</w:t>
            </w:r>
          </w:p>
          <w:p w14:paraId="533E32EA" w14:textId="77777777" w:rsidR="00141F7B" w:rsidRPr="00141F7B" w:rsidRDefault="00141F7B" w:rsidP="00B60FA1">
            <w:pPr>
              <w:spacing w:line="360" w:lineRule="auto"/>
              <w:ind w:left="26"/>
              <w:jc w:val="both"/>
              <w:rPr>
                <w:rFonts w:ascii="Book Antiqua" w:hAnsi="Book Antiqua"/>
                <w:b/>
                <w:bCs/>
                <w:sz w:val="6"/>
                <w:szCs w:val="6"/>
                <w:lang w:val="fr-CM"/>
              </w:rPr>
            </w:pPr>
          </w:p>
          <w:p w14:paraId="45FBE5DD" w14:textId="5E6538A1" w:rsidR="00685049" w:rsidRPr="00685049" w:rsidRDefault="00685049" w:rsidP="00685049">
            <w:pPr>
              <w:spacing w:line="360" w:lineRule="auto"/>
              <w:contextualSpacing/>
              <w:jc w:val="both"/>
              <w:rPr>
                <w:rFonts w:ascii="Book Antiqua" w:hAnsi="Book Antiqua"/>
                <w:b/>
                <w:sz w:val="24"/>
                <w:szCs w:val="24"/>
                <w:lang w:val="fr"/>
              </w:rPr>
            </w:pPr>
            <w:r w:rsidRPr="00443292">
              <w:rPr>
                <w:rFonts w:ascii="Book Antiqua" w:hAnsi="Book Antiqua"/>
                <w:b/>
                <w:bCs/>
                <w:sz w:val="24"/>
                <w:szCs w:val="24"/>
              </w:rPr>
              <w:t xml:space="preserve">Période de l’évaluation finale : </w:t>
            </w:r>
            <w:r w:rsidRPr="00443292">
              <w:rPr>
                <w:rFonts w:ascii="Book Antiqua" w:hAnsi="Book Antiqua"/>
                <w:bCs/>
                <w:sz w:val="24"/>
                <w:szCs w:val="24"/>
              </w:rPr>
              <w:t xml:space="preserve">du </w:t>
            </w:r>
            <w:r w:rsidR="007B0C38">
              <w:rPr>
                <w:rFonts w:ascii="Book Antiqua" w:hAnsi="Book Antiqua"/>
                <w:bCs/>
                <w:sz w:val="24"/>
                <w:szCs w:val="24"/>
              </w:rPr>
              <w:t>2</w:t>
            </w:r>
            <w:r w:rsidR="003F6829">
              <w:rPr>
                <w:rFonts w:ascii="Book Antiqua" w:hAnsi="Book Antiqua"/>
                <w:bCs/>
                <w:sz w:val="24"/>
                <w:szCs w:val="24"/>
              </w:rPr>
              <w:t>4</w:t>
            </w:r>
            <w:r w:rsidRPr="00443292">
              <w:rPr>
                <w:rFonts w:ascii="Book Antiqua" w:hAnsi="Book Antiqua"/>
                <w:bCs/>
                <w:sz w:val="24"/>
                <w:szCs w:val="24"/>
              </w:rPr>
              <w:t>/</w:t>
            </w:r>
            <w:r w:rsidR="00581E3C">
              <w:rPr>
                <w:rFonts w:ascii="Book Antiqua" w:hAnsi="Book Antiqua"/>
                <w:bCs/>
                <w:sz w:val="24"/>
                <w:szCs w:val="24"/>
              </w:rPr>
              <w:t>08</w:t>
            </w:r>
            <w:r w:rsidRPr="00443292">
              <w:rPr>
                <w:rFonts w:ascii="Book Antiqua" w:hAnsi="Book Antiqua"/>
                <w:bCs/>
                <w:sz w:val="24"/>
                <w:szCs w:val="24"/>
              </w:rPr>
              <w:t>/202</w:t>
            </w:r>
            <w:r w:rsidR="00581E3C">
              <w:rPr>
                <w:rFonts w:ascii="Book Antiqua" w:hAnsi="Book Antiqua"/>
                <w:bCs/>
                <w:sz w:val="24"/>
                <w:szCs w:val="24"/>
              </w:rPr>
              <w:t>3</w:t>
            </w:r>
            <w:r w:rsidRPr="00443292">
              <w:rPr>
                <w:rFonts w:ascii="Book Antiqua" w:hAnsi="Book Antiqua"/>
                <w:bCs/>
                <w:sz w:val="24"/>
                <w:szCs w:val="24"/>
              </w:rPr>
              <w:t xml:space="preserve"> au </w:t>
            </w:r>
            <w:r w:rsidR="0004739F">
              <w:rPr>
                <w:rFonts w:ascii="Book Antiqua" w:hAnsi="Book Antiqua"/>
                <w:bCs/>
                <w:sz w:val="24"/>
                <w:szCs w:val="24"/>
              </w:rPr>
              <w:t>20</w:t>
            </w:r>
            <w:r w:rsidRPr="00443292">
              <w:rPr>
                <w:rFonts w:ascii="Book Antiqua" w:hAnsi="Book Antiqua"/>
                <w:bCs/>
                <w:sz w:val="24"/>
                <w:szCs w:val="24"/>
              </w:rPr>
              <w:t>/</w:t>
            </w:r>
            <w:r w:rsidR="00327596">
              <w:rPr>
                <w:rFonts w:ascii="Book Antiqua" w:hAnsi="Book Antiqua"/>
                <w:bCs/>
                <w:sz w:val="24"/>
                <w:szCs w:val="24"/>
              </w:rPr>
              <w:t>1</w:t>
            </w:r>
            <w:r w:rsidR="0004739F">
              <w:rPr>
                <w:rFonts w:ascii="Book Antiqua" w:hAnsi="Book Antiqua"/>
                <w:bCs/>
                <w:sz w:val="24"/>
                <w:szCs w:val="24"/>
              </w:rPr>
              <w:t>1</w:t>
            </w:r>
            <w:r w:rsidRPr="00443292">
              <w:rPr>
                <w:rFonts w:ascii="Book Antiqua" w:hAnsi="Book Antiqua"/>
                <w:bCs/>
                <w:sz w:val="24"/>
                <w:szCs w:val="24"/>
              </w:rPr>
              <w:t>/202</w:t>
            </w:r>
            <w:r w:rsidR="00581E3C">
              <w:rPr>
                <w:rFonts w:ascii="Book Antiqua" w:hAnsi="Book Antiqua"/>
                <w:bCs/>
                <w:sz w:val="24"/>
                <w:szCs w:val="24"/>
              </w:rPr>
              <w:t>3</w:t>
            </w:r>
          </w:p>
        </w:tc>
      </w:tr>
    </w:tbl>
    <w:p w14:paraId="593FCC49" w14:textId="77777777" w:rsidR="00443292" w:rsidRDefault="00443292" w:rsidP="00443292">
      <w:pPr>
        <w:spacing w:after="0" w:line="360" w:lineRule="auto"/>
        <w:contextualSpacing/>
        <w:jc w:val="both"/>
        <w:rPr>
          <w:rFonts w:ascii="Book Antiqua" w:hAnsi="Book Antiqua"/>
          <w:b/>
          <w:sz w:val="24"/>
          <w:szCs w:val="24"/>
          <w:lang w:val="fr"/>
        </w:rPr>
      </w:pPr>
    </w:p>
    <w:p w14:paraId="1DF02286" w14:textId="7FD3E1B8" w:rsidR="00933B53" w:rsidRDefault="00933B53" w:rsidP="004B4BE7">
      <w:pPr>
        <w:spacing w:after="0" w:line="240" w:lineRule="auto"/>
        <w:contextualSpacing/>
        <w:jc w:val="center"/>
        <w:rPr>
          <w:rFonts w:ascii="Book Antiqua" w:hAnsi="Book Antiqua"/>
          <w:b/>
          <w:bCs/>
          <w:sz w:val="28"/>
          <w:szCs w:val="52"/>
        </w:rPr>
      </w:pPr>
      <w:r>
        <w:rPr>
          <w:rFonts w:ascii="Book Antiqua" w:hAnsi="Book Antiqua"/>
          <w:b/>
          <w:bCs/>
          <w:sz w:val="28"/>
          <w:szCs w:val="52"/>
        </w:rPr>
        <w:br w:type="page"/>
      </w:r>
    </w:p>
    <w:p w14:paraId="3AB4BA2C" w14:textId="21C65849" w:rsidR="00006ADB" w:rsidRPr="005330D0" w:rsidRDefault="007E2790" w:rsidP="005330D0">
      <w:pPr>
        <w:pBdr>
          <w:bottom w:val="single" w:sz="4" w:space="1" w:color="auto"/>
        </w:pBdr>
        <w:spacing w:after="240"/>
        <w:rPr>
          <w:rFonts w:ascii="Book Antiqua" w:hAnsi="Book Antiqua"/>
          <w:b/>
          <w:color w:val="4F81BD" w:themeColor="accent1"/>
          <w:sz w:val="26"/>
          <w:szCs w:val="26"/>
        </w:rPr>
      </w:pPr>
      <w:r w:rsidRPr="005330D0">
        <w:rPr>
          <w:rFonts w:ascii="Book Antiqua" w:hAnsi="Book Antiqua"/>
          <w:b/>
          <w:color w:val="4F81BD" w:themeColor="accent1"/>
          <w:sz w:val="26"/>
          <w:szCs w:val="26"/>
        </w:rPr>
        <w:lastRenderedPageBreak/>
        <w:t>TABLE DES MATIERES</w:t>
      </w:r>
    </w:p>
    <w:sdt>
      <w:sdtPr>
        <w:rPr>
          <w:rFonts w:ascii="Book Antiqua" w:hAnsi="Book Antiqua"/>
        </w:rPr>
        <w:id w:val="189962892"/>
        <w:docPartObj>
          <w:docPartGallery w:val="Table of Contents"/>
          <w:docPartUnique/>
        </w:docPartObj>
      </w:sdtPr>
      <w:sdtEndPr>
        <w:rPr>
          <w:b/>
          <w:bCs/>
          <w:sz w:val="20"/>
          <w:szCs w:val="20"/>
        </w:rPr>
      </w:sdtEndPr>
      <w:sdtContent>
        <w:p w14:paraId="42570E04" w14:textId="77777777" w:rsidR="008D6B27" w:rsidRPr="009606C7" w:rsidRDefault="008D6B27" w:rsidP="008D6B27">
          <w:pPr>
            <w:pStyle w:val="Sansinterligne"/>
            <w:rPr>
              <w:rFonts w:ascii="Book Antiqua" w:hAnsi="Book Antiqua"/>
              <w:sz w:val="2"/>
            </w:rPr>
          </w:pPr>
        </w:p>
        <w:p w14:paraId="168916E8" w14:textId="45901D2B" w:rsidR="00943477" w:rsidRPr="00943477" w:rsidRDefault="008D6B27">
          <w:pPr>
            <w:pStyle w:val="TM2"/>
            <w:rPr>
              <w:rFonts w:ascii="Book Antiqua" w:hAnsi="Book Antiqua" w:cstheme="minorBidi"/>
              <w:noProof/>
              <w:kern w:val="2"/>
              <w:lang w:eastAsia="fr-FR"/>
              <w14:ligatures w14:val="standardContextual"/>
            </w:rPr>
          </w:pPr>
          <w:r w:rsidRPr="00943477">
            <w:rPr>
              <w:rFonts w:ascii="Book Antiqua" w:hAnsi="Book Antiqua"/>
              <w:noProof/>
              <w:sz w:val="20"/>
              <w:szCs w:val="20"/>
            </w:rPr>
            <w:fldChar w:fldCharType="begin"/>
          </w:r>
          <w:r w:rsidRPr="00943477">
            <w:rPr>
              <w:rFonts w:ascii="Book Antiqua" w:hAnsi="Book Antiqua"/>
              <w:sz w:val="20"/>
              <w:szCs w:val="20"/>
            </w:rPr>
            <w:instrText xml:space="preserve"> TOC \o "1-3" \h \z \u </w:instrText>
          </w:r>
          <w:r w:rsidRPr="00943477">
            <w:rPr>
              <w:rFonts w:ascii="Book Antiqua" w:hAnsi="Book Antiqua"/>
              <w:noProof/>
              <w:sz w:val="20"/>
              <w:szCs w:val="20"/>
            </w:rPr>
            <w:fldChar w:fldCharType="separate"/>
          </w:r>
          <w:hyperlink w:anchor="_Toc151411879" w:history="1">
            <w:r w:rsidR="00943477" w:rsidRPr="00943477">
              <w:rPr>
                <w:rStyle w:val="Lienhypertexte"/>
                <w:rFonts w:ascii="Book Antiqua" w:hAnsi="Book Antiqua"/>
                <w:noProof/>
                <w:lang w:val="en-GB"/>
              </w:rPr>
              <w:t>LISTE DES ACRONYMES ET ABREVIATIONS</w:t>
            </w:r>
            <w:r w:rsidR="00943477" w:rsidRPr="00943477">
              <w:rPr>
                <w:rFonts w:ascii="Book Antiqua" w:hAnsi="Book Antiqua"/>
                <w:noProof/>
                <w:webHidden/>
              </w:rPr>
              <w:tab/>
            </w:r>
            <w:r w:rsidR="00943477" w:rsidRPr="00943477">
              <w:rPr>
                <w:rFonts w:ascii="Book Antiqua" w:hAnsi="Book Antiqua"/>
                <w:noProof/>
                <w:webHidden/>
              </w:rPr>
              <w:fldChar w:fldCharType="begin"/>
            </w:r>
            <w:r w:rsidR="00943477" w:rsidRPr="00943477">
              <w:rPr>
                <w:rFonts w:ascii="Book Antiqua" w:hAnsi="Book Antiqua"/>
                <w:noProof/>
                <w:webHidden/>
              </w:rPr>
              <w:instrText xml:space="preserve"> PAGEREF _Toc151411879 \h </w:instrText>
            </w:r>
            <w:r w:rsidR="00943477" w:rsidRPr="00943477">
              <w:rPr>
                <w:rFonts w:ascii="Book Antiqua" w:hAnsi="Book Antiqua"/>
                <w:noProof/>
                <w:webHidden/>
              </w:rPr>
            </w:r>
            <w:r w:rsidR="00943477" w:rsidRPr="00943477">
              <w:rPr>
                <w:rFonts w:ascii="Book Antiqua" w:hAnsi="Book Antiqua"/>
                <w:noProof/>
                <w:webHidden/>
              </w:rPr>
              <w:fldChar w:fldCharType="separate"/>
            </w:r>
            <w:r w:rsidR="00B52C62">
              <w:rPr>
                <w:rFonts w:ascii="Book Antiqua" w:hAnsi="Book Antiqua"/>
                <w:noProof/>
                <w:webHidden/>
              </w:rPr>
              <w:t>iv</w:t>
            </w:r>
            <w:r w:rsidR="00943477" w:rsidRPr="00943477">
              <w:rPr>
                <w:rFonts w:ascii="Book Antiqua" w:hAnsi="Book Antiqua"/>
                <w:noProof/>
                <w:webHidden/>
              </w:rPr>
              <w:fldChar w:fldCharType="end"/>
            </w:r>
          </w:hyperlink>
        </w:p>
        <w:p w14:paraId="24406F17" w14:textId="41A0D49C" w:rsidR="00943477" w:rsidRPr="00943477" w:rsidRDefault="00000000">
          <w:pPr>
            <w:pStyle w:val="TM2"/>
            <w:rPr>
              <w:rFonts w:ascii="Book Antiqua" w:hAnsi="Book Antiqua" w:cstheme="minorBidi"/>
              <w:noProof/>
              <w:kern w:val="2"/>
              <w:lang w:eastAsia="fr-FR"/>
              <w14:ligatures w14:val="standardContextual"/>
            </w:rPr>
          </w:pPr>
          <w:hyperlink w:anchor="_Toc151411880" w:history="1">
            <w:r w:rsidR="00943477" w:rsidRPr="00943477">
              <w:rPr>
                <w:rStyle w:val="Lienhypertexte"/>
                <w:rFonts w:ascii="Book Antiqua" w:hAnsi="Book Antiqua"/>
                <w:noProof/>
              </w:rPr>
              <w:t>LISTE DES TABLEAUX</w:t>
            </w:r>
            <w:r w:rsidR="00943477" w:rsidRPr="00943477">
              <w:rPr>
                <w:rFonts w:ascii="Book Antiqua" w:hAnsi="Book Antiqua"/>
                <w:noProof/>
                <w:webHidden/>
              </w:rPr>
              <w:tab/>
            </w:r>
            <w:r w:rsidR="00943477" w:rsidRPr="00943477">
              <w:rPr>
                <w:rFonts w:ascii="Book Antiqua" w:hAnsi="Book Antiqua"/>
                <w:noProof/>
                <w:webHidden/>
              </w:rPr>
              <w:fldChar w:fldCharType="begin"/>
            </w:r>
            <w:r w:rsidR="00943477" w:rsidRPr="00943477">
              <w:rPr>
                <w:rFonts w:ascii="Book Antiqua" w:hAnsi="Book Antiqua"/>
                <w:noProof/>
                <w:webHidden/>
              </w:rPr>
              <w:instrText xml:space="preserve"> PAGEREF _Toc151411880 \h </w:instrText>
            </w:r>
            <w:r w:rsidR="00943477" w:rsidRPr="00943477">
              <w:rPr>
                <w:rFonts w:ascii="Book Antiqua" w:hAnsi="Book Antiqua"/>
                <w:noProof/>
                <w:webHidden/>
              </w:rPr>
            </w:r>
            <w:r w:rsidR="00943477" w:rsidRPr="00943477">
              <w:rPr>
                <w:rFonts w:ascii="Book Antiqua" w:hAnsi="Book Antiqua"/>
                <w:noProof/>
                <w:webHidden/>
              </w:rPr>
              <w:fldChar w:fldCharType="separate"/>
            </w:r>
            <w:r w:rsidR="00B52C62">
              <w:rPr>
                <w:rFonts w:ascii="Book Antiqua" w:hAnsi="Book Antiqua"/>
                <w:noProof/>
                <w:webHidden/>
              </w:rPr>
              <w:t>vi</w:t>
            </w:r>
            <w:r w:rsidR="00943477" w:rsidRPr="00943477">
              <w:rPr>
                <w:rFonts w:ascii="Book Antiqua" w:hAnsi="Book Antiqua"/>
                <w:noProof/>
                <w:webHidden/>
              </w:rPr>
              <w:fldChar w:fldCharType="end"/>
            </w:r>
          </w:hyperlink>
        </w:p>
        <w:p w14:paraId="56F290A8" w14:textId="44E71956" w:rsidR="00943477" w:rsidRPr="00943477" w:rsidRDefault="00000000">
          <w:pPr>
            <w:pStyle w:val="TM2"/>
            <w:rPr>
              <w:rFonts w:ascii="Book Antiqua" w:hAnsi="Book Antiqua" w:cstheme="minorBidi"/>
              <w:noProof/>
              <w:kern w:val="2"/>
              <w:lang w:eastAsia="fr-FR"/>
              <w14:ligatures w14:val="standardContextual"/>
            </w:rPr>
          </w:pPr>
          <w:hyperlink w:anchor="_Toc151411881" w:history="1">
            <w:r w:rsidR="00943477" w:rsidRPr="00943477">
              <w:rPr>
                <w:rStyle w:val="Lienhypertexte"/>
                <w:rFonts w:ascii="Book Antiqua" w:hAnsi="Book Antiqua"/>
                <w:noProof/>
              </w:rPr>
              <w:t>LISTE DES GRAPHIQUES</w:t>
            </w:r>
            <w:r w:rsidR="00943477" w:rsidRPr="00943477">
              <w:rPr>
                <w:rFonts w:ascii="Book Antiqua" w:hAnsi="Book Antiqua"/>
                <w:noProof/>
                <w:webHidden/>
              </w:rPr>
              <w:tab/>
            </w:r>
            <w:r w:rsidR="00943477" w:rsidRPr="00943477">
              <w:rPr>
                <w:rFonts w:ascii="Book Antiqua" w:hAnsi="Book Antiqua"/>
                <w:noProof/>
                <w:webHidden/>
              </w:rPr>
              <w:fldChar w:fldCharType="begin"/>
            </w:r>
            <w:r w:rsidR="00943477" w:rsidRPr="00943477">
              <w:rPr>
                <w:rFonts w:ascii="Book Antiqua" w:hAnsi="Book Antiqua"/>
                <w:noProof/>
                <w:webHidden/>
              </w:rPr>
              <w:instrText xml:space="preserve"> PAGEREF _Toc151411881 \h </w:instrText>
            </w:r>
            <w:r w:rsidR="00943477" w:rsidRPr="00943477">
              <w:rPr>
                <w:rFonts w:ascii="Book Antiqua" w:hAnsi="Book Antiqua"/>
                <w:noProof/>
                <w:webHidden/>
              </w:rPr>
            </w:r>
            <w:r w:rsidR="00943477" w:rsidRPr="00943477">
              <w:rPr>
                <w:rFonts w:ascii="Book Antiqua" w:hAnsi="Book Antiqua"/>
                <w:noProof/>
                <w:webHidden/>
              </w:rPr>
              <w:fldChar w:fldCharType="separate"/>
            </w:r>
            <w:r w:rsidR="00B52C62">
              <w:rPr>
                <w:rFonts w:ascii="Book Antiqua" w:hAnsi="Book Antiqua"/>
                <w:noProof/>
                <w:webHidden/>
              </w:rPr>
              <w:t>vii</w:t>
            </w:r>
            <w:r w:rsidR="00943477" w:rsidRPr="00943477">
              <w:rPr>
                <w:rFonts w:ascii="Book Antiqua" w:hAnsi="Book Antiqua"/>
                <w:noProof/>
                <w:webHidden/>
              </w:rPr>
              <w:fldChar w:fldCharType="end"/>
            </w:r>
          </w:hyperlink>
        </w:p>
        <w:p w14:paraId="32A46BED" w14:textId="213D19E0" w:rsidR="00943477" w:rsidRPr="00943477" w:rsidRDefault="00000000">
          <w:pPr>
            <w:pStyle w:val="TM2"/>
            <w:rPr>
              <w:rFonts w:ascii="Book Antiqua" w:hAnsi="Book Antiqua" w:cstheme="minorBidi"/>
              <w:noProof/>
              <w:kern w:val="2"/>
              <w:lang w:eastAsia="fr-FR"/>
              <w14:ligatures w14:val="standardContextual"/>
            </w:rPr>
          </w:pPr>
          <w:hyperlink w:anchor="_Toc151411882" w:history="1">
            <w:r w:rsidR="00943477" w:rsidRPr="00943477">
              <w:rPr>
                <w:rStyle w:val="Lienhypertexte"/>
                <w:rFonts w:ascii="Book Antiqua" w:hAnsi="Book Antiqua"/>
                <w:noProof/>
              </w:rPr>
              <w:t>RESUME EXECUTIF</w:t>
            </w:r>
            <w:r w:rsidR="00943477" w:rsidRPr="00943477">
              <w:rPr>
                <w:rFonts w:ascii="Book Antiqua" w:hAnsi="Book Antiqua"/>
                <w:noProof/>
                <w:webHidden/>
              </w:rPr>
              <w:tab/>
            </w:r>
            <w:r w:rsidR="00943477" w:rsidRPr="00943477">
              <w:rPr>
                <w:rFonts w:ascii="Book Antiqua" w:hAnsi="Book Antiqua"/>
                <w:noProof/>
                <w:webHidden/>
              </w:rPr>
              <w:fldChar w:fldCharType="begin"/>
            </w:r>
            <w:r w:rsidR="00943477" w:rsidRPr="00943477">
              <w:rPr>
                <w:rFonts w:ascii="Book Antiqua" w:hAnsi="Book Antiqua"/>
                <w:noProof/>
                <w:webHidden/>
              </w:rPr>
              <w:instrText xml:space="preserve"> PAGEREF _Toc151411882 \h </w:instrText>
            </w:r>
            <w:r w:rsidR="00943477" w:rsidRPr="00943477">
              <w:rPr>
                <w:rFonts w:ascii="Book Antiqua" w:hAnsi="Book Antiqua"/>
                <w:noProof/>
                <w:webHidden/>
              </w:rPr>
            </w:r>
            <w:r w:rsidR="00943477" w:rsidRPr="00943477">
              <w:rPr>
                <w:rFonts w:ascii="Book Antiqua" w:hAnsi="Book Antiqua"/>
                <w:noProof/>
                <w:webHidden/>
              </w:rPr>
              <w:fldChar w:fldCharType="separate"/>
            </w:r>
            <w:r w:rsidR="00B52C62">
              <w:rPr>
                <w:rFonts w:ascii="Book Antiqua" w:hAnsi="Book Antiqua"/>
                <w:noProof/>
                <w:webHidden/>
              </w:rPr>
              <w:t>viii</w:t>
            </w:r>
            <w:r w:rsidR="00943477" w:rsidRPr="00943477">
              <w:rPr>
                <w:rFonts w:ascii="Book Antiqua" w:hAnsi="Book Antiqua"/>
                <w:noProof/>
                <w:webHidden/>
              </w:rPr>
              <w:fldChar w:fldCharType="end"/>
            </w:r>
          </w:hyperlink>
        </w:p>
        <w:p w14:paraId="68CD3657" w14:textId="36CC377C" w:rsidR="00943477" w:rsidRPr="00943477" w:rsidRDefault="00000000">
          <w:pPr>
            <w:pStyle w:val="TM2"/>
            <w:rPr>
              <w:rFonts w:ascii="Book Antiqua" w:hAnsi="Book Antiqua" w:cstheme="minorBidi"/>
              <w:noProof/>
              <w:kern w:val="2"/>
              <w:lang w:eastAsia="fr-FR"/>
              <w14:ligatures w14:val="standardContextual"/>
            </w:rPr>
          </w:pPr>
          <w:hyperlink w:anchor="_Toc151411883" w:history="1">
            <w:r w:rsidR="00943477" w:rsidRPr="00943477">
              <w:rPr>
                <w:rStyle w:val="Lienhypertexte"/>
                <w:rFonts w:ascii="Book Antiqua" w:hAnsi="Book Antiqua"/>
                <w:noProof/>
              </w:rPr>
              <w:t>I.</w:t>
            </w:r>
            <w:r w:rsidR="00943477" w:rsidRPr="00943477">
              <w:rPr>
                <w:rFonts w:ascii="Book Antiqua" w:hAnsi="Book Antiqua" w:cstheme="minorBidi"/>
                <w:noProof/>
                <w:kern w:val="2"/>
                <w:lang w:eastAsia="fr-FR"/>
                <w14:ligatures w14:val="standardContextual"/>
              </w:rPr>
              <w:tab/>
            </w:r>
            <w:r w:rsidR="00943477" w:rsidRPr="00943477">
              <w:rPr>
                <w:rStyle w:val="Lienhypertexte"/>
                <w:rFonts w:ascii="Book Antiqua" w:hAnsi="Book Antiqua"/>
                <w:noProof/>
              </w:rPr>
              <w:t>INTRODUCTION</w:t>
            </w:r>
            <w:r w:rsidR="00943477" w:rsidRPr="00943477">
              <w:rPr>
                <w:rFonts w:ascii="Book Antiqua" w:hAnsi="Book Antiqua"/>
                <w:noProof/>
                <w:webHidden/>
              </w:rPr>
              <w:tab/>
            </w:r>
            <w:r w:rsidR="00943477" w:rsidRPr="00943477">
              <w:rPr>
                <w:rFonts w:ascii="Book Antiqua" w:hAnsi="Book Antiqua"/>
                <w:noProof/>
                <w:webHidden/>
              </w:rPr>
              <w:fldChar w:fldCharType="begin"/>
            </w:r>
            <w:r w:rsidR="00943477" w:rsidRPr="00943477">
              <w:rPr>
                <w:rFonts w:ascii="Book Antiqua" w:hAnsi="Book Antiqua"/>
                <w:noProof/>
                <w:webHidden/>
              </w:rPr>
              <w:instrText xml:space="preserve"> PAGEREF _Toc151411883 \h </w:instrText>
            </w:r>
            <w:r w:rsidR="00943477" w:rsidRPr="00943477">
              <w:rPr>
                <w:rFonts w:ascii="Book Antiqua" w:hAnsi="Book Antiqua"/>
                <w:noProof/>
                <w:webHidden/>
              </w:rPr>
            </w:r>
            <w:r w:rsidR="00943477" w:rsidRPr="00943477">
              <w:rPr>
                <w:rFonts w:ascii="Book Antiqua" w:hAnsi="Book Antiqua"/>
                <w:noProof/>
                <w:webHidden/>
              </w:rPr>
              <w:fldChar w:fldCharType="separate"/>
            </w:r>
            <w:r w:rsidR="00B52C62">
              <w:rPr>
                <w:rFonts w:ascii="Book Antiqua" w:hAnsi="Book Antiqua"/>
                <w:noProof/>
                <w:webHidden/>
              </w:rPr>
              <w:t>1</w:t>
            </w:r>
            <w:r w:rsidR="00943477" w:rsidRPr="00943477">
              <w:rPr>
                <w:rFonts w:ascii="Book Antiqua" w:hAnsi="Book Antiqua"/>
                <w:noProof/>
                <w:webHidden/>
              </w:rPr>
              <w:fldChar w:fldCharType="end"/>
            </w:r>
          </w:hyperlink>
        </w:p>
        <w:p w14:paraId="23AAA03E" w14:textId="744D3638" w:rsidR="00943477" w:rsidRPr="00943477" w:rsidRDefault="00000000">
          <w:pPr>
            <w:pStyle w:val="TM2"/>
            <w:rPr>
              <w:rFonts w:ascii="Book Antiqua" w:hAnsi="Book Antiqua" w:cstheme="minorBidi"/>
              <w:noProof/>
              <w:kern w:val="2"/>
              <w:lang w:eastAsia="fr-FR"/>
              <w14:ligatures w14:val="standardContextual"/>
            </w:rPr>
          </w:pPr>
          <w:hyperlink w:anchor="_Toc151411884" w:history="1">
            <w:r w:rsidR="00943477" w:rsidRPr="00943477">
              <w:rPr>
                <w:rStyle w:val="Lienhypertexte"/>
                <w:rFonts w:ascii="Book Antiqua" w:hAnsi="Book Antiqua"/>
                <w:noProof/>
              </w:rPr>
              <w:t>II.</w:t>
            </w:r>
            <w:r w:rsidR="00943477" w:rsidRPr="00943477">
              <w:rPr>
                <w:rFonts w:ascii="Book Antiqua" w:hAnsi="Book Antiqua" w:cstheme="minorBidi"/>
                <w:noProof/>
                <w:kern w:val="2"/>
                <w:lang w:eastAsia="fr-FR"/>
                <w14:ligatures w14:val="standardContextual"/>
              </w:rPr>
              <w:tab/>
            </w:r>
            <w:r w:rsidR="00943477" w:rsidRPr="00943477">
              <w:rPr>
                <w:rStyle w:val="Lienhypertexte"/>
                <w:rFonts w:ascii="Book Antiqua" w:hAnsi="Book Antiqua"/>
                <w:noProof/>
              </w:rPr>
              <w:t>DESCRIPTION DE L'INTERVENTION</w:t>
            </w:r>
            <w:r w:rsidR="00943477" w:rsidRPr="00943477">
              <w:rPr>
                <w:rFonts w:ascii="Book Antiqua" w:hAnsi="Book Antiqua"/>
                <w:noProof/>
                <w:webHidden/>
              </w:rPr>
              <w:tab/>
            </w:r>
            <w:r w:rsidR="00943477" w:rsidRPr="00943477">
              <w:rPr>
                <w:rFonts w:ascii="Book Antiqua" w:hAnsi="Book Antiqua"/>
                <w:noProof/>
                <w:webHidden/>
              </w:rPr>
              <w:fldChar w:fldCharType="begin"/>
            </w:r>
            <w:r w:rsidR="00943477" w:rsidRPr="00943477">
              <w:rPr>
                <w:rFonts w:ascii="Book Antiqua" w:hAnsi="Book Antiqua"/>
                <w:noProof/>
                <w:webHidden/>
              </w:rPr>
              <w:instrText xml:space="preserve"> PAGEREF _Toc151411884 \h </w:instrText>
            </w:r>
            <w:r w:rsidR="00943477" w:rsidRPr="00943477">
              <w:rPr>
                <w:rFonts w:ascii="Book Antiqua" w:hAnsi="Book Antiqua"/>
                <w:noProof/>
                <w:webHidden/>
              </w:rPr>
            </w:r>
            <w:r w:rsidR="00943477" w:rsidRPr="00943477">
              <w:rPr>
                <w:rFonts w:ascii="Book Antiqua" w:hAnsi="Book Antiqua"/>
                <w:noProof/>
                <w:webHidden/>
              </w:rPr>
              <w:fldChar w:fldCharType="separate"/>
            </w:r>
            <w:r w:rsidR="00B52C62">
              <w:rPr>
                <w:rFonts w:ascii="Book Antiqua" w:hAnsi="Book Antiqua"/>
                <w:noProof/>
                <w:webHidden/>
              </w:rPr>
              <w:t>3</w:t>
            </w:r>
            <w:r w:rsidR="00943477" w:rsidRPr="00943477">
              <w:rPr>
                <w:rFonts w:ascii="Book Antiqua" w:hAnsi="Book Antiqua"/>
                <w:noProof/>
                <w:webHidden/>
              </w:rPr>
              <w:fldChar w:fldCharType="end"/>
            </w:r>
          </w:hyperlink>
        </w:p>
        <w:p w14:paraId="63D22EEE" w14:textId="39B28CD1" w:rsidR="00943477" w:rsidRPr="00943477" w:rsidRDefault="00000000">
          <w:pPr>
            <w:pStyle w:val="TM3"/>
            <w:tabs>
              <w:tab w:val="right" w:leader="dot" w:pos="9062"/>
            </w:tabs>
            <w:rPr>
              <w:rFonts w:ascii="Book Antiqua" w:hAnsi="Book Antiqua" w:cstheme="minorBidi"/>
              <w:noProof/>
              <w:kern w:val="2"/>
              <w:lang w:eastAsia="fr-FR"/>
              <w14:ligatures w14:val="standardContextual"/>
            </w:rPr>
          </w:pPr>
          <w:hyperlink w:anchor="_Toc151411885" w:history="1">
            <w:r w:rsidR="00943477" w:rsidRPr="00943477">
              <w:rPr>
                <w:rStyle w:val="Lienhypertexte"/>
                <w:rFonts w:ascii="Book Antiqua" w:hAnsi="Book Antiqua"/>
                <w:noProof/>
              </w:rPr>
              <w:t>II.1 Contexte</w:t>
            </w:r>
            <w:r w:rsidR="00943477" w:rsidRPr="00943477">
              <w:rPr>
                <w:rFonts w:ascii="Book Antiqua" w:hAnsi="Book Antiqua"/>
                <w:noProof/>
                <w:webHidden/>
              </w:rPr>
              <w:tab/>
            </w:r>
            <w:r w:rsidR="00943477" w:rsidRPr="00943477">
              <w:rPr>
                <w:rFonts w:ascii="Book Antiqua" w:hAnsi="Book Antiqua"/>
                <w:noProof/>
                <w:webHidden/>
              </w:rPr>
              <w:fldChar w:fldCharType="begin"/>
            </w:r>
            <w:r w:rsidR="00943477" w:rsidRPr="00943477">
              <w:rPr>
                <w:rFonts w:ascii="Book Antiqua" w:hAnsi="Book Antiqua"/>
                <w:noProof/>
                <w:webHidden/>
              </w:rPr>
              <w:instrText xml:space="preserve"> PAGEREF _Toc151411885 \h </w:instrText>
            </w:r>
            <w:r w:rsidR="00943477" w:rsidRPr="00943477">
              <w:rPr>
                <w:rFonts w:ascii="Book Antiqua" w:hAnsi="Book Antiqua"/>
                <w:noProof/>
                <w:webHidden/>
              </w:rPr>
            </w:r>
            <w:r w:rsidR="00943477" w:rsidRPr="00943477">
              <w:rPr>
                <w:rFonts w:ascii="Book Antiqua" w:hAnsi="Book Antiqua"/>
                <w:noProof/>
                <w:webHidden/>
              </w:rPr>
              <w:fldChar w:fldCharType="separate"/>
            </w:r>
            <w:r w:rsidR="00B52C62">
              <w:rPr>
                <w:rFonts w:ascii="Book Antiqua" w:hAnsi="Book Antiqua"/>
                <w:noProof/>
                <w:webHidden/>
              </w:rPr>
              <w:t>3</w:t>
            </w:r>
            <w:r w:rsidR="00943477" w:rsidRPr="00943477">
              <w:rPr>
                <w:rFonts w:ascii="Book Antiqua" w:hAnsi="Book Antiqua"/>
                <w:noProof/>
                <w:webHidden/>
              </w:rPr>
              <w:fldChar w:fldCharType="end"/>
            </w:r>
          </w:hyperlink>
        </w:p>
        <w:p w14:paraId="115F5A73" w14:textId="1744087F" w:rsidR="00943477" w:rsidRPr="00943477" w:rsidRDefault="00000000">
          <w:pPr>
            <w:pStyle w:val="TM3"/>
            <w:tabs>
              <w:tab w:val="right" w:leader="dot" w:pos="9062"/>
            </w:tabs>
            <w:rPr>
              <w:rFonts w:ascii="Book Antiqua" w:hAnsi="Book Antiqua" w:cstheme="minorBidi"/>
              <w:noProof/>
              <w:kern w:val="2"/>
              <w:lang w:eastAsia="fr-FR"/>
              <w14:ligatures w14:val="standardContextual"/>
            </w:rPr>
          </w:pPr>
          <w:hyperlink w:anchor="_Toc151411886" w:history="1">
            <w:r w:rsidR="00943477" w:rsidRPr="00943477">
              <w:rPr>
                <w:rStyle w:val="Lienhypertexte"/>
                <w:rFonts w:ascii="Book Antiqua" w:hAnsi="Book Antiqua"/>
                <w:noProof/>
              </w:rPr>
              <w:t>II.2 Théorie de changement du projet</w:t>
            </w:r>
            <w:r w:rsidR="00943477" w:rsidRPr="00943477">
              <w:rPr>
                <w:rFonts w:ascii="Book Antiqua" w:hAnsi="Book Antiqua"/>
                <w:noProof/>
                <w:webHidden/>
              </w:rPr>
              <w:tab/>
            </w:r>
            <w:r w:rsidR="00943477" w:rsidRPr="00943477">
              <w:rPr>
                <w:rFonts w:ascii="Book Antiqua" w:hAnsi="Book Antiqua"/>
                <w:noProof/>
                <w:webHidden/>
              </w:rPr>
              <w:fldChar w:fldCharType="begin"/>
            </w:r>
            <w:r w:rsidR="00943477" w:rsidRPr="00943477">
              <w:rPr>
                <w:rFonts w:ascii="Book Antiqua" w:hAnsi="Book Antiqua"/>
                <w:noProof/>
                <w:webHidden/>
              </w:rPr>
              <w:instrText xml:space="preserve"> PAGEREF _Toc151411886 \h </w:instrText>
            </w:r>
            <w:r w:rsidR="00943477" w:rsidRPr="00943477">
              <w:rPr>
                <w:rFonts w:ascii="Book Antiqua" w:hAnsi="Book Antiqua"/>
                <w:noProof/>
                <w:webHidden/>
              </w:rPr>
            </w:r>
            <w:r w:rsidR="00943477" w:rsidRPr="00943477">
              <w:rPr>
                <w:rFonts w:ascii="Book Antiqua" w:hAnsi="Book Antiqua"/>
                <w:noProof/>
                <w:webHidden/>
              </w:rPr>
              <w:fldChar w:fldCharType="separate"/>
            </w:r>
            <w:r w:rsidR="00B52C62">
              <w:rPr>
                <w:rFonts w:ascii="Book Antiqua" w:hAnsi="Book Antiqua"/>
                <w:noProof/>
                <w:webHidden/>
              </w:rPr>
              <w:t>3</w:t>
            </w:r>
            <w:r w:rsidR="00943477" w:rsidRPr="00943477">
              <w:rPr>
                <w:rFonts w:ascii="Book Antiqua" w:hAnsi="Book Antiqua"/>
                <w:noProof/>
                <w:webHidden/>
              </w:rPr>
              <w:fldChar w:fldCharType="end"/>
            </w:r>
          </w:hyperlink>
        </w:p>
        <w:p w14:paraId="121D962B" w14:textId="22076C7A" w:rsidR="00943477" w:rsidRPr="00943477" w:rsidRDefault="00000000">
          <w:pPr>
            <w:pStyle w:val="TM3"/>
            <w:tabs>
              <w:tab w:val="right" w:leader="dot" w:pos="9062"/>
            </w:tabs>
            <w:rPr>
              <w:rFonts w:ascii="Book Antiqua" w:hAnsi="Book Antiqua" w:cstheme="minorBidi"/>
              <w:noProof/>
              <w:kern w:val="2"/>
              <w:lang w:eastAsia="fr-FR"/>
              <w14:ligatures w14:val="standardContextual"/>
            </w:rPr>
          </w:pPr>
          <w:hyperlink w:anchor="_Toc151411887" w:history="1">
            <w:r w:rsidR="00943477" w:rsidRPr="00943477">
              <w:rPr>
                <w:rStyle w:val="Lienhypertexte"/>
                <w:rFonts w:ascii="Book Antiqua" w:hAnsi="Book Antiqua"/>
                <w:noProof/>
              </w:rPr>
              <w:t>II.3 Groupes cibles et budget du projet</w:t>
            </w:r>
            <w:r w:rsidR="00943477" w:rsidRPr="00943477">
              <w:rPr>
                <w:rFonts w:ascii="Book Antiqua" w:hAnsi="Book Antiqua"/>
                <w:noProof/>
                <w:webHidden/>
              </w:rPr>
              <w:tab/>
            </w:r>
            <w:r w:rsidR="00943477" w:rsidRPr="00943477">
              <w:rPr>
                <w:rFonts w:ascii="Book Antiqua" w:hAnsi="Book Antiqua"/>
                <w:noProof/>
                <w:webHidden/>
              </w:rPr>
              <w:fldChar w:fldCharType="begin"/>
            </w:r>
            <w:r w:rsidR="00943477" w:rsidRPr="00943477">
              <w:rPr>
                <w:rFonts w:ascii="Book Antiqua" w:hAnsi="Book Antiqua"/>
                <w:noProof/>
                <w:webHidden/>
              </w:rPr>
              <w:instrText xml:space="preserve"> PAGEREF _Toc151411887 \h </w:instrText>
            </w:r>
            <w:r w:rsidR="00943477" w:rsidRPr="00943477">
              <w:rPr>
                <w:rFonts w:ascii="Book Antiqua" w:hAnsi="Book Antiqua"/>
                <w:noProof/>
                <w:webHidden/>
              </w:rPr>
            </w:r>
            <w:r w:rsidR="00943477" w:rsidRPr="00943477">
              <w:rPr>
                <w:rFonts w:ascii="Book Antiqua" w:hAnsi="Book Antiqua"/>
                <w:noProof/>
                <w:webHidden/>
              </w:rPr>
              <w:fldChar w:fldCharType="separate"/>
            </w:r>
            <w:r w:rsidR="00B52C62">
              <w:rPr>
                <w:rFonts w:ascii="Book Antiqua" w:hAnsi="Book Antiqua"/>
                <w:noProof/>
                <w:webHidden/>
              </w:rPr>
              <w:t>5</w:t>
            </w:r>
            <w:r w:rsidR="00943477" w:rsidRPr="00943477">
              <w:rPr>
                <w:rFonts w:ascii="Book Antiqua" w:hAnsi="Book Antiqua"/>
                <w:noProof/>
                <w:webHidden/>
              </w:rPr>
              <w:fldChar w:fldCharType="end"/>
            </w:r>
          </w:hyperlink>
        </w:p>
        <w:p w14:paraId="14169F6E" w14:textId="56FBEABC" w:rsidR="00943477" w:rsidRPr="00943477" w:rsidRDefault="00000000">
          <w:pPr>
            <w:pStyle w:val="TM2"/>
            <w:rPr>
              <w:rFonts w:ascii="Book Antiqua" w:hAnsi="Book Antiqua" w:cstheme="minorBidi"/>
              <w:noProof/>
              <w:kern w:val="2"/>
              <w:lang w:eastAsia="fr-FR"/>
              <w14:ligatures w14:val="standardContextual"/>
            </w:rPr>
          </w:pPr>
          <w:hyperlink w:anchor="_Toc151411888" w:history="1">
            <w:r w:rsidR="00943477" w:rsidRPr="00943477">
              <w:rPr>
                <w:rStyle w:val="Lienhypertexte"/>
                <w:rFonts w:ascii="Book Antiqua" w:hAnsi="Book Antiqua"/>
                <w:noProof/>
              </w:rPr>
              <w:t>III.</w:t>
            </w:r>
            <w:r w:rsidR="00943477" w:rsidRPr="00943477">
              <w:rPr>
                <w:rFonts w:ascii="Book Antiqua" w:hAnsi="Book Antiqua" w:cstheme="minorBidi"/>
                <w:noProof/>
                <w:kern w:val="2"/>
                <w:lang w:eastAsia="fr-FR"/>
                <w14:ligatures w14:val="standardContextual"/>
              </w:rPr>
              <w:tab/>
            </w:r>
            <w:r w:rsidR="00943477" w:rsidRPr="00943477">
              <w:rPr>
                <w:rStyle w:val="Lienhypertexte"/>
                <w:rFonts w:ascii="Book Antiqua" w:hAnsi="Book Antiqua"/>
                <w:noProof/>
              </w:rPr>
              <w:t>PORTEE ET OBJECTIFS DE L’EVALUATION</w:t>
            </w:r>
            <w:r w:rsidR="00943477" w:rsidRPr="00943477">
              <w:rPr>
                <w:rFonts w:ascii="Book Antiqua" w:hAnsi="Book Antiqua"/>
                <w:noProof/>
                <w:webHidden/>
              </w:rPr>
              <w:tab/>
            </w:r>
            <w:r w:rsidR="00943477" w:rsidRPr="00943477">
              <w:rPr>
                <w:rFonts w:ascii="Book Antiqua" w:hAnsi="Book Antiqua"/>
                <w:noProof/>
                <w:webHidden/>
              </w:rPr>
              <w:fldChar w:fldCharType="begin"/>
            </w:r>
            <w:r w:rsidR="00943477" w:rsidRPr="00943477">
              <w:rPr>
                <w:rFonts w:ascii="Book Antiqua" w:hAnsi="Book Antiqua"/>
                <w:noProof/>
                <w:webHidden/>
              </w:rPr>
              <w:instrText xml:space="preserve"> PAGEREF _Toc151411888 \h </w:instrText>
            </w:r>
            <w:r w:rsidR="00943477" w:rsidRPr="00943477">
              <w:rPr>
                <w:rFonts w:ascii="Book Antiqua" w:hAnsi="Book Antiqua"/>
                <w:noProof/>
                <w:webHidden/>
              </w:rPr>
            </w:r>
            <w:r w:rsidR="00943477" w:rsidRPr="00943477">
              <w:rPr>
                <w:rFonts w:ascii="Book Antiqua" w:hAnsi="Book Antiqua"/>
                <w:noProof/>
                <w:webHidden/>
              </w:rPr>
              <w:fldChar w:fldCharType="separate"/>
            </w:r>
            <w:r w:rsidR="00B52C62">
              <w:rPr>
                <w:rFonts w:ascii="Book Antiqua" w:hAnsi="Book Antiqua"/>
                <w:noProof/>
                <w:webHidden/>
              </w:rPr>
              <w:t>6</w:t>
            </w:r>
            <w:r w:rsidR="00943477" w:rsidRPr="00943477">
              <w:rPr>
                <w:rFonts w:ascii="Book Antiqua" w:hAnsi="Book Antiqua"/>
                <w:noProof/>
                <w:webHidden/>
              </w:rPr>
              <w:fldChar w:fldCharType="end"/>
            </w:r>
          </w:hyperlink>
        </w:p>
        <w:p w14:paraId="42EEEE17" w14:textId="6F5B4203" w:rsidR="00943477" w:rsidRPr="00943477" w:rsidRDefault="00000000">
          <w:pPr>
            <w:pStyle w:val="TM3"/>
            <w:tabs>
              <w:tab w:val="left" w:pos="1100"/>
              <w:tab w:val="right" w:leader="dot" w:pos="9062"/>
            </w:tabs>
            <w:rPr>
              <w:rFonts w:ascii="Book Antiqua" w:hAnsi="Book Antiqua" w:cstheme="minorBidi"/>
              <w:noProof/>
              <w:kern w:val="2"/>
              <w:lang w:eastAsia="fr-FR"/>
              <w14:ligatures w14:val="standardContextual"/>
            </w:rPr>
          </w:pPr>
          <w:hyperlink w:anchor="_Toc151411889" w:history="1">
            <w:r w:rsidR="00943477" w:rsidRPr="00943477">
              <w:rPr>
                <w:rStyle w:val="Lienhypertexte"/>
                <w:rFonts w:ascii="Book Antiqua" w:hAnsi="Book Antiqua"/>
                <w:noProof/>
              </w:rPr>
              <w:t>III.1</w:t>
            </w:r>
            <w:r w:rsidR="00943477" w:rsidRPr="00943477">
              <w:rPr>
                <w:rFonts w:ascii="Book Antiqua" w:hAnsi="Book Antiqua" w:cstheme="minorBidi"/>
                <w:noProof/>
                <w:kern w:val="2"/>
                <w:lang w:eastAsia="fr-FR"/>
                <w14:ligatures w14:val="standardContextual"/>
              </w:rPr>
              <w:tab/>
            </w:r>
            <w:r w:rsidR="00943477" w:rsidRPr="00943477">
              <w:rPr>
                <w:rStyle w:val="Lienhypertexte"/>
                <w:rFonts w:ascii="Book Antiqua" w:hAnsi="Book Antiqua"/>
                <w:noProof/>
              </w:rPr>
              <w:t>Portée de l’évaluation</w:t>
            </w:r>
            <w:r w:rsidR="00943477" w:rsidRPr="00943477">
              <w:rPr>
                <w:rFonts w:ascii="Book Antiqua" w:hAnsi="Book Antiqua"/>
                <w:noProof/>
                <w:webHidden/>
              </w:rPr>
              <w:tab/>
            </w:r>
            <w:r w:rsidR="00943477" w:rsidRPr="00943477">
              <w:rPr>
                <w:rFonts w:ascii="Book Antiqua" w:hAnsi="Book Antiqua"/>
                <w:noProof/>
                <w:webHidden/>
              </w:rPr>
              <w:fldChar w:fldCharType="begin"/>
            </w:r>
            <w:r w:rsidR="00943477" w:rsidRPr="00943477">
              <w:rPr>
                <w:rFonts w:ascii="Book Antiqua" w:hAnsi="Book Antiqua"/>
                <w:noProof/>
                <w:webHidden/>
              </w:rPr>
              <w:instrText xml:space="preserve"> PAGEREF _Toc151411889 \h </w:instrText>
            </w:r>
            <w:r w:rsidR="00943477" w:rsidRPr="00943477">
              <w:rPr>
                <w:rFonts w:ascii="Book Antiqua" w:hAnsi="Book Antiqua"/>
                <w:noProof/>
                <w:webHidden/>
              </w:rPr>
            </w:r>
            <w:r w:rsidR="00943477" w:rsidRPr="00943477">
              <w:rPr>
                <w:rFonts w:ascii="Book Antiqua" w:hAnsi="Book Antiqua"/>
                <w:noProof/>
                <w:webHidden/>
              </w:rPr>
              <w:fldChar w:fldCharType="separate"/>
            </w:r>
            <w:r w:rsidR="00B52C62">
              <w:rPr>
                <w:rFonts w:ascii="Book Antiqua" w:hAnsi="Book Antiqua"/>
                <w:noProof/>
                <w:webHidden/>
              </w:rPr>
              <w:t>6</w:t>
            </w:r>
            <w:r w:rsidR="00943477" w:rsidRPr="00943477">
              <w:rPr>
                <w:rFonts w:ascii="Book Antiqua" w:hAnsi="Book Antiqua"/>
                <w:noProof/>
                <w:webHidden/>
              </w:rPr>
              <w:fldChar w:fldCharType="end"/>
            </w:r>
          </w:hyperlink>
        </w:p>
        <w:p w14:paraId="6330CBDC" w14:textId="7700EF82" w:rsidR="00943477" w:rsidRPr="00943477" w:rsidRDefault="00000000">
          <w:pPr>
            <w:pStyle w:val="TM3"/>
            <w:tabs>
              <w:tab w:val="left" w:pos="1100"/>
              <w:tab w:val="right" w:leader="dot" w:pos="9062"/>
            </w:tabs>
            <w:rPr>
              <w:rFonts w:ascii="Book Antiqua" w:hAnsi="Book Antiqua" w:cstheme="minorBidi"/>
              <w:noProof/>
              <w:kern w:val="2"/>
              <w:lang w:eastAsia="fr-FR"/>
              <w14:ligatures w14:val="standardContextual"/>
            </w:rPr>
          </w:pPr>
          <w:hyperlink w:anchor="_Toc151411890" w:history="1">
            <w:r w:rsidR="00943477" w:rsidRPr="00943477">
              <w:rPr>
                <w:rStyle w:val="Lienhypertexte"/>
                <w:rFonts w:ascii="Book Antiqua" w:hAnsi="Book Antiqua"/>
                <w:noProof/>
              </w:rPr>
              <w:t>III.2</w:t>
            </w:r>
            <w:r w:rsidR="00943477" w:rsidRPr="00943477">
              <w:rPr>
                <w:rFonts w:ascii="Book Antiqua" w:hAnsi="Book Antiqua" w:cstheme="minorBidi"/>
                <w:noProof/>
                <w:kern w:val="2"/>
                <w:lang w:eastAsia="fr-FR"/>
                <w14:ligatures w14:val="standardContextual"/>
              </w:rPr>
              <w:tab/>
            </w:r>
            <w:r w:rsidR="00943477" w:rsidRPr="00943477">
              <w:rPr>
                <w:rStyle w:val="Lienhypertexte"/>
                <w:rFonts w:ascii="Book Antiqua" w:hAnsi="Book Antiqua"/>
                <w:noProof/>
              </w:rPr>
              <w:t>Objectifs de l’évaluation</w:t>
            </w:r>
            <w:r w:rsidR="00943477" w:rsidRPr="00943477">
              <w:rPr>
                <w:rFonts w:ascii="Book Antiqua" w:hAnsi="Book Antiqua"/>
                <w:noProof/>
                <w:webHidden/>
              </w:rPr>
              <w:tab/>
            </w:r>
            <w:r w:rsidR="00943477" w:rsidRPr="00943477">
              <w:rPr>
                <w:rFonts w:ascii="Book Antiqua" w:hAnsi="Book Antiqua"/>
                <w:noProof/>
                <w:webHidden/>
              </w:rPr>
              <w:fldChar w:fldCharType="begin"/>
            </w:r>
            <w:r w:rsidR="00943477" w:rsidRPr="00943477">
              <w:rPr>
                <w:rFonts w:ascii="Book Antiqua" w:hAnsi="Book Antiqua"/>
                <w:noProof/>
                <w:webHidden/>
              </w:rPr>
              <w:instrText xml:space="preserve"> PAGEREF _Toc151411890 \h </w:instrText>
            </w:r>
            <w:r w:rsidR="00943477" w:rsidRPr="00943477">
              <w:rPr>
                <w:rFonts w:ascii="Book Antiqua" w:hAnsi="Book Antiqua"/>
                <w:noProof/>
                <w:webHidden/>
              </w:rPr>
            </w:r>
            <w:r w:rsidR="00943477" w:rsidRPr="00943477">
              <w:rPr>
                <w:rFonts w:ascii="Book Antiqua" w:hAnsi="Book Antiqua"/>
                <w:noProof/>
                <w:webHidden/>
              </w:rPr>
              <w:fldChar w:fldCharType="separate"/>
            </w:r>
            <w:r w:rsidR="00B52C62">
              <w:rPr>
                <w:rFonts w:ascii="Book Antiqua" w:hAnsi="Book Antiqua"/>
                <w:noProof/>
                <w:webHidden/>
              </w:rPr>
              <w:t>6</w:t>
            </w:r>
            <w:r w:rsidR="00943477" w:rsidRPr="00943477">
              <w:rPr>
                <w:rFonts w:ascii="Book Antiqua" w:hAnsi="Book Antiqua"/>
                <w:noProof/>
                <w:webHidden/>
              </w:rPr>
              <w:fldChar w:fldCharType="end"/>
            </w:r>
          </w:hyperlink>
        </w:p>
        <w:p w14:paraId="62099927" w14:textId="3A043C27" w:rsidR="00943477" w:rsidRPr="00943477" w:rsidRDefault="00000000">
          <w:pPr>
            <w:pStyle w:val="TM2"/>
            <w:rPr>
              <w:rFonts w:ascii="Book Antiqua" w:hAnsi="Book Antiqua" w:cstheme="minorBidi"/>
              <w:noProof/>
              <w:kern w:val="2"/>
              <w:lang w:eastAsia="fr-FR"/>
              <w14:ligatures w14:val="standardContextual"/>
            </w:rPr>
          </w:pPr>
          <w:hyperlink w:anchor="_Toc151411891" w:history="1">
            <w:r w:rsidR="00943477" w:rsidRPr="00943477">
              <w:rPr>
                <w:rStyle w:val="Lienhypertexte"/>
                <w:rFonts w:ascii="Book Antiqua" w:hAnsi="Book Antiqua"/>
                <w:noProof/>
              </w:rPr>
              <w:t>IV.</w:t>
            </w:r>
            <w:r w:rsidR="00943477" w:rsidRPr="00943477">
              <w:rPr>
                <w:rFonts w:ascii="Book Antiqua" w:hAnsi="Book Antiqua" w:cstheme="minorBidi"/>
                <w:noProof/>
                <w:kern w:val="2"/>
                <w:lang w:eastAsia="fr-FR"/>
                <w14:ligatures w14:val="standardContextual"/>
              </w:rPr>
              <w:tab/>
            </w:r>
            <w:r w:rsidR="00943477" w:rsidRPr="00943477">
              <w:rPr>
                <w:rStyle w:val="Lienhypertexte"/>
                <w:rFonts w:ascii="Book Antiqua" w:hAnsi="Book Antiqua"/>
                <w:noProof/>
              </w:rPr>
              <w:t>APPROCHE METHODOLOGIQUE</w:t>
            </w:r>
            <w:r w:rsidR="00943477" w:rsidRPr="00943477">
              <w:rPr>
                <w:rFonts w:ascii="Book Antiqua" w:hAnsi="Book Antiqua"/>
                <w:noProof/>
                <w:webHidden/>
              </w:rPr>
              <w:tab/>
            </w:r>
            <w:r w:rsidR="00943477" w:rsidRPr="00943477">
              <w:rPr>
                <w:rFonts w:ascii="Book Antiqua" w:hAnsi="Book Antiqua"/>
                <w:noProof/>
                <w:webHidden/>
              </w:rPr>
              <w:fldChar w:fldCharType="begin"/>
            </w:r>
            <w:r w:rsidR="00943477" w:rsidRPr="00943477">
              <w:rPr>
                <w:rFonts w:ascii="Book Antiqua" w:hAnsi="Book Antiqua"/>
                <w:noProof/>
                <w:webHidden/>
              </w:rPr>
              <w:instrText xml:space="preserve"> PAGEREF _Toc151411891 \h </w:instrText>
            </w:r>
            <w:r w:rsidR="00943477" w:rsidRPr="00943477">
              <w:rPr>
                <w:rFonts w:ascii="Book Antiqua" w:hAnsi="Book Antiqua"/>
                <w:noProof/>
                <w:webHidden/>
              </w:rPr>
            </w:r>
            <w:r w:rsidR="00943477" w:rsidRPr="00943477">
              <w:rPr>
                <w:rFonts w:ascii="Book Antiqua" w:hAnsi="Book Antiqua"/>
                <w:noProof/>
                <w:webHidden/>
              </w:rPr>
              <w:fldChar w:fldCharType="separate"/>
            </w:r>
            <w:r w:rsidR="00B52C62">
              <w:rPr>
                <w:rFonts w:ascii="Book Antiqua" w:hAnsi="Book Antiqua"/>
                <w:noProof/>
                <w:webHidden/>
              </w:rPr>
              <w:t>8</w:t>
            </w:r>
            <w:r w:rsidR="00943477" w:rsidRPr="00943477">
              <w:rPr>
                <w:rFonts w:ascii="Book Antiqua" w:hAnsi="Book Antiqua"/>
                <w:noProof/>
                <w:webHidden/>
              </w:rPr>
              <w:fldChar w:fldCharType="end"/>
            </w:r>
          </w:hyperlink>
        </w:p>
        <w:p w14:paraId="25454C07" w14:textId="28F9E35E" w:rsidR="00943477" w:rsidRPr="00943477" w:rsidRDefault="00000000">
          <w:pPr>
            <w:pStyle w:val="TM3"/>
            <w:tabs>
              <w:tab w:val="left" w:pos="1100"/>
              <w:tab w:val="right" w:leader="dot" w:pos="9062"/>
            </w:tabs>
            <w:rPr>
              <w:rFonts w:ascii="Book Antiqua" w:hAnsi="Book Antiqua" w:cstheme="minorBidi"/>
              <w:noProof/>
              <w:kern w:val="2"/>
              <w:lang w:eastAsia="fr-FR"/>
              <w14:ligatures w14:val="standardContextual"/>
            </w:rPr>
          </w:pPr>
          <w:hyperlink w:anchor="_Toc151411892" w:history="1">
            <w:r w:rsidR="00943477" w:rsidRPr="00943477">
              <w:rPr>
                <w:rStyle w:val="Lienhypertexte"/>
                <w:rFonts w:ascii="Book Antiqua" w:hAnsi="Book Antiqua"/>
                <w:noProof/>
              </w:rPr>
              <w:t>IV.1</w:t>
            </w:r>
            <w:r w:rsidR="00943477" w:rsidRPr="00943477">
              <w:rPr>
                <w:rFonts w:ascii="Book Antiqua" w:hAnsi="Book Antiqua" w:cstheme="minorBidi"/>
                <w:noProof/>
                <w:kern w:val="2"/>
                <w:lang w:eastAsia="fr-FR"/>
                <w14:ligatures w14:val="standardContextual"/>
              </w:rPr>
              <w:tab/>
            </w:r>
            <w:r w:rsidR="00943477" w:rsidRPr="00943477">
              <w:rPr>
                <w:rStyle w:val="Lienhypertexte"/>
                <w:rFonts w:ascii="Book Antiqua" w:hAnsi="Book Antiqua"/>
                <w:noProof/>
              </w:rPr>
              <w:t>Approche de l’évaluation</w:t>
            </w:r>
            <w:r w:rsidR="00943477" w:rsidRPr="00943477">
              <w:rPr>
                <w:rFonts w:ascii="Book Antiqua" w:hAnsi="Book Antiqua"/>
                <w:noProof/>
                <w:webHidden/>
              </w:rPr>
              <w:tab/>
            </w:r>
            <w:r w:rsidR="00943477" w:rsidRPr="00943477">
              <w:rPr>
                <w:rFonts w:ascii="Book Antiqua" w:hAnsi="Book Antiqua"/>
                <w:noProof/>
                <w:webHidden/>
              </w:rPr>
              <w:fldChar w:fldCharType="begin"/>
            </w:r>
            <w:r w:rsidR="00943477" w:rsidRPr="00943477">
              <w:rPr>
                <w:rFonts w:ascii="Book Antiqua" w:hAnsi="Book Antiqua"/>
                <w:noProof/>
                <w:webHidden/>
              </w:rPr>
              <w:instrText xml:space="preserve"> PAGEREF _Toc151411892 \h </w:instrText>
            </w:r>
            <w:r w:rsidR="00943477" w:rsidRPr="00943477">
              <w:rPr>
                <w:rFonts w:ascii="Book Antiqua" w:hAnsi="Book Antiqua"/>
                <w:noProof/>
                <w:webHidden/>
              </w:rPr>
            </w:r>
            <w:r w:rsidR="00943477" w:rsidRPr="00943477">
              <w:rPr>
                <w:rFonts w:ascii="Book Antiqua" w:hAnsi="Book Antiqua"/>
                <w:noProof/>
                <w:webHidden/>
              </w:rPr>
              <w:fldChar w:fldCharType="separate"/>
            </w:r>
            <w:r w:rsidR="00B52C62">
              <w:rPr>
                <w:rFonts w:ascii="Book Antiqua" w:hAnsi="Book Antiqua"/>
                <w:noProof/>
                <w:webHidden/>
              </w:rPr>
              <w:t>8</w:t>
            </w:r>
            <w:r w:rsidR="00943477" w:rsidRPr="00943477">
              <w:rPr>
                <w:rFonts w:ascii="Book Antiqua" w:hAnsi="Book Antiqua"/>
                <w:noProof/>
                <w:webHidden/>
              </w:rPr>
              <w:fldChar w:fldCharType="end"/>
            </w:r>
          </w:hyperlink>
        </w:p>
        <w:p w14:paraId="6E8280BB" w14:textId="743DC342" w:rsidR="00943477" w:rsidRPr="00943477" w:rsidRDefault="00000000">
          <w:pPr>
            <w:pStyle w:val="TM3"/>
            <w:tabs>
              <w:tab w:val="left" w:pos="1100"/>
              <w:tab w:val="right" w:leader="dot" w:pos="9062"/>
            </w:tabs>
            <w:rPr>
              <w:rFonts w:ascii="Book Antiqua" w:hAnsi="Book Antiqua" w:cstheme="minorBidi"/>
              <w:noProof/>
              <w:kern w:val="2"/>
              <w:lang w:eastAsia="fr-FR"/>
              <w14:ligatures w14:val="standardContextual"/>
            </w:rPr>
          </w:pPr>
          <w:hyperlink w:anchor="_Toc151411893" w:history="1">
            <w:r w:rsidR="00943477" w:rsidRPr="00943477">
              <w:rPr>
                <w:rStyle w:val="Lienhypertexte"/>
                <w:rFonts w:ascii="Book Antiqua" w:hAnsi="Book Antiqua"/>
                <w:noProof/>
              </w:rPr>
              <w:t>IV.2</w:t>
            </w:r>
            <w:r w:rsidR="00943477" w:rsidRPr="00943477">
              <w:rPr>
                <w:rFonts w:ascii="Book Antiqua" w:hAnsi="Book Antiqua" w:cstheme="minorBidi"/>
                <w:noProof/>
                <w:kern w:val="2"/>
                <w:lang w:eastAsia="fr-FR"/>
                <w14:ligatures w14:val="standardContextual"/>
              </w:rPr>
              <w:tab/>
            </w:r>
            <w:r w:rsidR="00943477" w:rsidRPr="00943477">
              <w:rPr>
                <w:rStyle w:val="Lienhypertexte"/>
                <w:rFonts w:ascii="Book Antiqua" w:hAnsi="Book Antiqua"/>
                <w:noProof/>
              </w:rPr>
              <w:t>Méthodologie d’évaluation</w:t>
            </w:r>
            <w:r w:rsidR="00943477" w:rsidRPr="00943477">
              <w:rPr>
                <w:rFonts w:ascii="Book Antiqua" w:hAnsi="Book Antiqua"/>
                <w:noProof/>
                <w:webHidden/>
              </w:rPr>
              <w:tab/>
            </w:r>
            <w:r w:rsidR="00943477" w:rsidRPr="00943477">
              <w:rPr>
                <w:rFonts w:ascii="Book Antiqua" w:hAnsi="Book Antiqua"/>
                <w:noProof/>
                <w:webHidden/>
              </w:rPr>
              <w:fldChar w:fldCharType="begin"/>
            </w:r>
            <w:r w:rsidR="00943477" w:rsidRPr="00943477">
              <w:rPr>
                <w:rFonts w:ascii="Book Antiqua" w:hAnsi="Book Antiqua"/>
                <w:noProof/>
                <w:webHidden/>
              </w:rPr>
              <w:instrText xml:space="preserve"> PAGEREF _Toc151411893 \h </w:instrText>
            </w:r>
            <w:r w:rsidR="00943477" w:rsidRPr="00943477">
              <w:rPr>
                <w:rFonts w:ascii="Book Antiqua" w:hAnsi="Book Antiqua"/>
                <w:noProof/>
                <w:webHidden/>
              </w:rPr>
            </w:r>
            <w:r w:rsidR="00943477" w:rsidRPr="00943477">
              <w:rPr>
                <w:rFonts w:ascii="Book Antiqua" w:hAnsi="Book Antiqua"/>
                <w:noProof/>
                <w:webHidden/>
              </w:rPr>
              <w:fldChar w:fldCharType="separate"/>
            </w:r>
            <w:r w:rsidR="00B52C62">
              <w:rPr>
                <w:rFonts w:ascii="Book Antiqua" w:hAnsi="Book Antiqua"/>
                <w:noProof/>
                <w:webHidden/>
              </w:rPr>
              <w:t>8</w:t>
            </w:r>
            <w:r w:rsidR="00943477" w:rsidRPr="00943477">
              <w:rPr>
                <w:rFonts w:ascii="Book Antiqua" w:hAnsi="Book Antiqua"/>
                <w:noProof/>
                <w:webHidden/>
              </w:rPr>
              <w:fldChar w:fldCharType="end"/>
            </w:r>
          </w:hyperlink>
        </w:p>
        <w:p w14:paraId="1F917E1F" w14:textId="321C2C2F" w:rsidR="00943477" w:rsidRPr="00943477" w:rsidRDefault="00000000">
          <w:pPr>
            <w:pStyle w:val="TM3"/>
            <w:tabs>
              <w:tab w:val="left" w:pos="1100"/>
              <w:tab w:val="right" w:leader="dot" w:pos="9062"/>
            </w:tabs>
            <w:rPr>
              <w:rFonts w:ascii="Book Antiqua" w:hAnsi="Book Antiqua" w:cstheme="minorBidi"/>
              <w:noProof/>
              <w:kern w:val="2"/>
              <w:lang w:eastAsia="fr-FR"/>
              <w14:ligatures w14:val="standardContextual"/>
            </w:rPr>
          </w:pPr>
          <w:hyperlink w:anchor="_Toc151411894" w:history="1">
            <w:r w:rsidR="00943477" w:rsidRPr="00943477">
              <w:rPr>
                <w:rStyle w:val="Lienhypertexte"/>
                <w:rFonts w:ascii="Book Antiqua" w:hAnsi="Book Antiqua"/>
                <w:noProof/>
              </w:rPr>
              <w:t>IV.3</w:t>
            </w:r>
            <w:r w:rsidR="00943477" w:rsidRPr="00943477">
              <w:rPr>
                <w:rFonts w:ascii="Book Antiqua" w:hAnsi="Book Antiqua" w:cstheme="minorBidi"/>
                <w:noProof/>
                <w:kern w:val="2"/>
                <w:lang w:eastAsia="fr-FR"/>
                <w14:ligatures w14:val="standardContextual"/>
              </w:rPr>
              <w:tab/>
            </w:r>
            <w:r w:rsidR="00943477" w:rsidRPr="00943477">
              <w:rPr>
                <w:rStyle w:val="Lienhypertexte"/>
                <w:rFonts w:ascii="Book Antiqua" w:hAnsi="Book Antiqua"/>
                <w:noProof/>
              </w:rPr>
              <w:t>Limites de la méthodologie et défis rencontrés</w:t>
            </w:r>
            <w:r w:rsidR="00943477" w:rsidRPr="00943477">
              <w:rPr>
                <w:rFonts w:ascii="Book Antiqua" w:hAnsi="Book Antiqua"/>
                <w:noProof/>
                <w:webHidden/>
              </w:rPr>
              <w:tab/>
            </w:r>
            <w:r w:rsidR="00943477" w:rsidRPr="00943477">
              <w:rPr>
                <w:rFonts w:ascii="Book Antiqua" w:hAnsi="Book Antiqua"/>
                <w:noProof/>
                <w:webHidden/>
              </w:rPr>
              <w:fldChar w:fldCharType="begin"/>
            </w:r>
            <w:r w:rsidR="00943477" w:rsidRPr="00943477">
              <w:rPr>
                <w:rFonts w:ascii="Book Antiqua" w:hAnsi="Book Antiqua"/>
                <w:noProof/>
                <w:webHidden/>
              </w:rPr>
              <w:instrText xml:space="preserve"> PAGEREF _Toc151411894 \h </w:instrText>
            </w:r>
            <w:r w:rsidR="00943477" w:rsidRPr="00943477">
              <w:rPr>
                <w:rFonts w:ascii="Book Antiqua" w:hAnsi="Book Antiqua"/>
                <w:noProof/>
                <w:webHidden/>
              </w:rPr>
            </w:r>
            <w:r w:rsidR="00943477" w:rsidRPr="00943477">
              <w:rPr>
                <w:rFonts w:ascii="Book Antiqua" w:hAnsi="Book Antiqua"/>
                <w:noProof/>
                <w:webHidden/>
              </w:rPr>
              <w:fldChar w:fldCharType="separate"/>
            </w:r>
            <w:r w:rsidR="00B52C62">
              <w:rPr>
                <w:rFonts w:ascii="Book Antiqua" w:hAnsi="Book Antiqua"/>
                <w:noProof/>
                <w:webHidden/>
              </w:rPr>
              <w:t>17</w:t>
            </w:r>
            <w:r w:rsidR="00943477" w:rsidRPr="00943477">
              <w:rPr>
                <w:rFonts w:ascii="Book Antiqua" w:hAnsi="Book Antiqua"/>
                <w:noProof/>
                <w:webHidden/>
              </w:rPr>
              <w:fldChar w:fldCharType="end"/>
            </w:r>
          </w:hyperlink>
        </w:p>
        <w:p w14:paraId="2BA02C3A" w14:textId="5C74FE58" w:rsidR="00943477" w:rsidRPr="00943477" w:rsidRDefault="00000000">
          <w:pPr>
            <w:pStyle w:val="TM2"/>
            <w:rPr>
              <w:rFonts w:ascii="Book Antiqua" w:hAnsi="Book Antiqua" w:cstheme="minorBidi"/>
              <w:noProof/>
              <w:kern w:val="2"/>
              <w:lang w:eastAsia="fr-FR"/>
              <w14:ligatures w14:val="standardContextual"/>
            </w:rPr>
          </w:pPr>
          <w:hyperlink w:anchor="_Toc151411895" w:history="1">
            <w:r w:rsidR="00943477" w:rsidRPr="00943477">
              <w:rPr>
                <w:rStyle w:val="Lienhypertexte"/>
                <w:rFonts w:ascii="Book Antiqua" w:hAnsi="Book Antiqua"/>
                <w:noProof/>
              </w:rPr>
              <w:t>VI.</w:t>
            </w:r>
            <w:r w:rsidR="00943477" w:rsidRPr="00943477">
              <w:rPr>
                <w:rFonts w:ascii="Book Antiqua" w:hAnsi="Book Antiqua" w:cstheme="minorBidi"/>
                <w:noProof/>
                <w:kern w:val="2"/>
                <w:lang w:eastAsia="fr-FR"/>
                <w14:ligatures w14:val="standardContextual"/>
              </w:rPr>
              <w:tab/>
            </w:r>
            <w:r w:rsidR="00943477" w:rsidRPr="00943477">
              <w:rPr>
                <w:rStyle w:val="Lienhypertexte"/>
                <w:rFonts w:ascii="Book Antiqua" w:hAnsi="Book Antiqua"/>
                <w:noProof/>
              </w:rPr>
              <w:t>RESULTATS DE L’EVALUATION</w:t>
            </w:r>
            <w:r w:rsidR="00943477" w:rsidRPr="00943477">
              <w:rPr>
                <w:rFonts w:ascii="Book Antiqua" w:hAnsi="Book Antiqua"/>
                <w:noProof/>
                <w:webHidden/>
              </w:rPr>
              <w:tab/>
            </w:r>
            <w:r w:rsidR="00943477" w:rsidRPr="00943477">
              <w:rPr>
                <w:rFonts w:ascii="Book Antiqua" w:hAnsi="Book Antiqua"/>
                <w:noProof/>
                <w:webHidden/>
              </w:rPr>
              <w:fldChar w:fldCharType="begin"/>
            </w:r>
            <w:r w:rsidR="00943477" w:rsidRPr="00943477">
              <w:rPr>
                <w:rFonts w:ascii="Book Antiqua" w:hAnsi="Book Antiqua"/>
                <w:noProof/>
                <w:webHidden/>
              </w:rPr>
              <w:instrText xml:space="preserve"> PAGEREF _Toc151411895 \h </w:instrText>
            </w:r>
            <w:r w:rsidR="00943477" w:rsidRPr="00943477">
              <w:rPr>
                <w:rFonts w:ascii="Book Antiqua" w:hAnsi="Book Antiqua"/>
                <w:noProof/>
                <w:webHidden/>
              </w:rPr>
            </w:r>
            <w:r w:rsidR="00943477" w:rsidRPr="00943477">
              <w:rPr>
                <w:rFonts w:ascii="Book Antiqua" w:hAnsi="Book Antiqua"/>
                <w:noProof/>
                <w:webHidden/>
              </w:rPr>
              <w:fldChar w:fldCharType="separate"/>
            </w:r>
            <w:r w:rsidR="00B52C62">
              <w:rPr>
                <w:rFonts w:ascii="Book Antiqua" w:hAnsi="Book Antiqua"/>
                <w:noProof/>
                <w:webHidden/>
              </w:rPr>
              <w:t>19</w:t>
            </w:r>
            <w:r w:rsidR="00943477" w:rsidRPr="00943477">
              <w:rPr>
                <w:rFonts w:ascii="Book Antiqua" w:hAnsi="Book Antiqua"/>
                <w:noProof/>
                <w:webHidden/>
              </w:rPr>
              <w:fldChar w:fldCharType="end"/>
            </w:r>
          </w:hyperlink>
        </w:p>
        <w:p w14:paraId="3ACD730E" w14:textId="4EF314D9" w:rsidR="00943477" w:rsidRPr="00943477" w:rsidRDefault="00000000">
          <w:pPr>
            <w:pStyle w:val="TM3"/>
            <w:tabs>
              <w:tab w:val="left" w:pos="1100"/>
              <w:tab w:val="right" w:leader="dot" w:pos="9062"/>
            </w:tabs>
            <w:rPr>
              <w:rFonts w:ascii="Book Antiqua" w:hAnsi="Book Antiqua" w:cstheme="minorBidi"/>
              <w:noProof/>
              <w:kern w:val="2"/>
              <w:lang w:eastAsia="fr-FR"/>
              <w14:ligatures w14:val="standardContextual"/>
            </w:rPr>
          </w:pPr>
          <w:hyperlink w:anchor="_Toc151411896" w:history="1">
            <w:r w:rsidR="00943477" w:rsidRPr="00943477">
              <w:rPr>
                <w:rStyle w:val="Lienhypertexte"/>
                <w:rFonts w:ascii="Book Antiqua" w:hAnsi="Book Antiqua"/>
                <w:noProof/>
                <w:lang w:val="fr-CA"/>
              </w:rPr>
              <w:t>VI.1</w:t>
            </w:r>
            <w:r w:rsidR="00943477" w:rsidRPr="00943477">
              <w:rPr>
                <w:rFonts w:ascii="Book Antiqua" w:hAnsi="Book Antiqua" w:cstheme="minorBidi"/>
                <w:noProof/>
                <w:kern w:val="2"/>
                <w:lang w:eastAsia="fr-FR"/>
                <w14:ligatures w14:val="standardContextual"/>
              </w:rPr>
              <w:tab/>
            </w:r>
            <w:r w:rsidR="00943477" w:rsidRPr="00943477">
              <w:rPr>
                <w:rStyle w:val="Lienhypertexte"/>
                <w:rFonts w:ascii="Book Antiqua" w:hAnsi="Book Antiqua"/>
                <w:noProof/>
                <w:lang w:val="fr-CA"/>
              </w:rPr>
              <w:t>Pertinence du projet</w:t>
            </w:r>
            <w:r w:rsidR="00943477" w:rsidRPr="00943477">
              <w:rPr>
                <w:rFonts w:ascii="Book Antiqua" w:hAnsi="Book Antiqua"/>
                <w:noProof/>
                <w:webHidden/>
              </w:rPr>
              <w:tab/>
            </w:r>
            <w:r w:rsidR="00943477" w:rsidRPr="00943477">
              <w:rPr>
                <w:rFonts w:ascii="Book Antiqua" w:hAnsi="Book Antiqua"/>
                <w:noProof/>
                <w:webHidden/>
              </w:rPr>
              <w:fldChar w:fldCharType="begin"/>
            </w:r>
            <w:r w:rsidR="00943477" w:rsidRPr="00943477">
              <w:rPr>
                <w:rFonts w:ascii="Book Antiqua" w:hAnsi="Book Antiqua"/>
                <w:noProof/>
                <w:webHidden/>
              </w:rPr>
              <w:instrText xml:space="preserve"> PAGEREF _Toc151411896 \h </w:instrText>
            </w:r>
            <w:r w:rsidR="00943477" w:rsidRPr="00943477">
              <w:rPr>
                <w:rFonts w:ascii="Book Antiqua" w:hAnsi="Book Antiqua"/>
                <w:noProof/>
                <w:webHidden/>
              </w:rPr>
            </w:r>
            <w:r w:rsidR="00943477" w:rsidRPr="00943477">
              <w:rPr>
                <w:rFonts w:ascii="Book Antiqua" w:hAnsi="Book Antiqua"/>
                <w:noProof/>
                <w:webHidden/>
              </w:rPr>
              <w:fldChar w:fldCharType="separate"/>
            </w:r>
            <w:r w:rsidR="00B52C62">
              <w:rPr>
                <w:rFonts w:ascii="Book Antiqua" w:hAnsi="Book Antiqua"/>
                <w:noProof/>
                <w:webHidden/>
              </w:rPr>
              <w:t>19</w:t>
            </w:r>
            <w:r w:rsidR="00943477" w:rsidRPr="00943477">
              <w:rPr>
                <w:rFonts w:ascii="Book Antiqua" w:hAnsi="Book Antiqua"/>
                <w:noProof/>
                <w:webHidden/>
              </w:rPr>
              <w:fldChar w:fldCharType="end"/>
            </w:r>
          </w:hyperlink>
        </w:p>
        <w:p w14:paraId="76C3AC96" w14:textId="14E3F5C8" w:rsidR="00943477" w:rsidRPr="00943477" w:rsidRDefault="00000000">
          <w:pPr>
            <w:pStyle w:val="TM3"/>
            <w:tabs>
              <w:tab w:val="left" w:pos="1100"/>
              <w:tab w:val="right" w:leader="dot" w:pos="9062"/>
            </w:tabs>
            <w:rPr>
              <w:rFonts w:ascii="Book Antiqua" w:hAnsi="Book Antiqua" w:cstheme="minorBidi"/>
              <w:noProof/>
              <w:kern w:val="2"/>
              <w:lang w:eastAsia="fr-FR"/>
              <w14:ligatures w14:val="standardContextual"/>
            </w:rPr>
          </w:pPr>
          <w:hyperlink w:anchor="_Toc151411897" w:history="1">
            <w:r w:rsidR="00943477" w:rsidRPr="00943477">
              <w:rPr>
                <w:rStyle w:val="Lienhypertexte"/>
                <w:rFonts w:ascii="Book Antiqua" w:hAnsi="Book Antiqua"/>
                <w:noProof/>
                <w:lang w:val="fr-CA"/>
              </w:rPr>
              <w:t>VI.2</w:t>
            </w:r>
            <w:r w:rsidR="00943477" w:rsidRPr="00943477">
              <w:rPr>
                <w:rFonts w:ascii="Book Antiqua" w:hAnsi="Book Antiqua" w:cstheme="minorBidi"/>
                <w:noProof/>
                <w:kern w:val="2"/>
                <w:lang w:eastAsia="fr-FR"/>
                <w14:ligatures w14:val="standardContextual"/>
              </w:rPr>
              <w:tab/>
            </w:r>
            <w:r w:rsidR="00943477" w:rsidRPr="00943477">
              <w:rPr>
                <w:rStyle w:val="Lienhypertexte"/>
                <w:rFonts w:ascii="Book Antiqua" w:hAnsi="Book Antiqua"/>
                <w:noProof/>
                <w:lang w:val="fr-CA"/>
              </w:rPr>
              <w:t>Cohérence du projet</w:t>
            </w:r>
            <w:r w:rsidR="00943477" w:rsidRPr="00943477">
              <w:rPr>
                <w:rFonts w:ascii="Book Antiqua" w:hAnsi="Book Antiqua"/>
                <w:noProof/>
                <w:webHidden/>
              </w:rPr>
              <w:tab/>
            </w:r>
            <w:r w:rsidR="00943477" w:rsidRPr="00943477">
              <w:rPr>
                <w:rFonts w:ascii="Book Antiqua" w:hAnsi="Book Antiqua"/>
                <w:noProof/>
                <w:webHidden/>
              </w:rPr>
              <w:fldChar w:fldCharType="begin"/>
            </w:r>
            <w:r w:rsidR="00943477" w:rsidRPr="00943477">
              <w:rPr>
                <w:rFonts w:ascii="Book Antiqua" w:hAnsi="Book Antiqua"/>
                <w:noProof/>
                <w:webHidden/>
              </w:rPr>
              <w:instrText xml:space="preserve"> PAGEREF _Toc151411897 \h </w:instrText>
            </w:r>
            <w:r w:rsidR="00943477" w:rsidRPr="00943477">
              <w:rPr>
                <w:rFonts w:ascii="Book Antiqua" w:hAnsi="Book Antiqua"/>
                <w:noProof/>
                <w:webHidden/>
              </w:rPr>
            </w:r>
            <w:r w:rsidR="00943477" w:rsidRPr="00943477">
              <w:rPr>
                <w:rFonts w:ascii="Book Antiqua" w:hAnsi="Book Antiqua"/>
                <w:noProof/>
                <w:webHidden/>
              </w:rPr>
              <w:fldChar w:fldCharType="separate"/>
            </w:r>
            <w:r w:rsidR="00B52C62">
              <w:rPr>
                <w:rFonts w:ascii="Book Antiqua" w:hAnsi="Book Antiqua"/>
                <w:noProof/>
                <w:webHidden/>
              </w:rPr>
              <w:t>29</w:t>
            </w:r>
            <w:r w:rsidR="00943477" w:rsidRPr="00943477">
              <w:rPr>
                <w:rFonts w:ascii="Book Antiqua" w:hAnsi="Book Antiqua"/>
                <w:noProof/>
                <w:webHidden/>
              </w:rPr>
              <w:fldChar w:fldCharType="end"/>
            </w:r>
          </w:hyperlink>
        </w:p>
        <w:p w14:paraId="4BC0E1CA" w14:textId="4CF10348" w:rsidR="00943477" w:rsidRPr="00943477" w:rsidRDefault="00000000">
          <w:pPr>
            <w:pStyle w:val="TM3"/>
            <w:tabs>
              <w:tab w:val="left" w:pos="1100"/>
              <w:tab w:val="right" w:leader="dot" w:pos="9062"/>
            </w:tabs>
            <w:rPr>
              <w:rFonts w:ascii="Book Antiqua" w:hAnsi="Book Antiqua" w:cstheme="minorBidi"/>
              <w:noProof/>
              <w:kern w:val="2"/>
              <w:lang w:eastAsia="fr-FR"/>
              <w14:ligatures w14:val="standardContextual"/>
            </w:rPr>
          </w:pPr>
          <w:hyperlink w:anchor="_Toc151411898" w:history="1">
            <w:r w:rsidR="00943477" w:rsidRPr="00943477">
              <w:rPr>
                <w:rStyle w:val="Lienhypertexte"/>
                <w:rFonts w:ascii="Book Antiqua" w:hAnsi="Book Antiqua"/>
                <w:noProof/>
                <w:lang w:val="fr-CA"/>
              </w:rPr>
              <w:t>VI.3</w:t>
            </w:r>
            <w:r w:rsidR="00943477" w:rsidRPr="00943477">
              <w:rPr>
                <w:rFonts w:ascii="Book Antiqua" w:hAnsi="Book Antiqua" w:cstheme="minorBidi"/>
                <w:noProof/>
                <w:kern w:val="2"/>
                <w:lang w:eastAsia="fr-FR"/>
                <w14:ligatures w14:val="standardContextual"/>
              </w:rPr>
              <w:tab/>
            </w:r>
            <w:r w:rsidR="00943477" w:rsidRPr="00943477">
              <w:rPr>
                <w:rStyle w:val="Lienhypertexte"/>
                <w:rFonts w:ascii="Book Antiqua" w:hAnsi="Book Antiqua"/>
                <w:noProof/>
                <w:lang w:val="fr-CA"/>
              </w:rPr>
              <w:t>Efficacité du projet</w:t>
            </w:r>
            <w:r w:rsidR="00943477" w:rsidRPr="00943477">
              <w:rPr>
                <w:rFonts w:ascii="Book Antiqua" w:hAnsi="Book Antiqua"/>
                <w:noProof/>
                <w:webHidden/>
              </w:rPr>
              <w:tab/>
            </w:r>
            <w:r w:rsidR="00943477" w:rsidRPr="00943477">
              <w:rPr>
                <w:rFonts w:ascii="Book Antiqua" w:hAnsi="Book Antiqua"/>
                <w:noProof/>
                <w:webHidden/>
              </w:rPr>
              <w:fldChar w:fldCharType="begin"/>
            </w:r>
            <w:r w:rsidR="00943477" w:rsidRPr="00943477">
              <w:rPr>
                <w:rFonts w:ascii="Book Antiqua" w:hAnsi="Book Antiqua"/>
                <w:noProof/>
                <w:webHidden/>
              </w:rPr>
              <w:instrText xml:space="preserve"> PAGEREF _Toc151411898 \h </w:instrText>
            </w:r>
            <w:r w:rsidR="00943477" w:rsidRPr="00943477">
              <w:rPr>
                <w:rFonts w:ascii="Book Antiqua" w:hAnsi="Book Antiqua"/>
                <w:noProof/>
                <w:webHidden/>
              </w:rPr>
            </w:r>
            <w:r w:rsidR="00943477" w:rsidRPr="00943477">
              <w:rPr>
                <w:rFonts w:ascii="Book Antiqua" w:hAnsi="Book Antiqua"/>
                <w:noProof/>
                <w:webHidden/>
              </w:rPr>
              <w:fldChar w:fldCharType="separate"/>
            </w:r>
            <w:r w:rsidR="00B52C62">
              <w:rPr>
                <w:rFonts w:ascii="Book Antiqua" w:hAnsi="Book Antiqua"/>
                <w:noProof/>
                <w:webHidden/>
              </w:rPr>
              <w:t>31</w:t>
            </w:r>
            <w:r w:rsidR="00943477" w:rsidRPr="00943477">
              <w:rPr>
                <w:rFonts w:ascii="Book Antiqua" w:hAnsi="Book Antiqua"/>
                <w:noProof/>
                <w:webHidden/>
              </w:rPr>
              <w:fldChar w:fldCharType="end"/>
            </w:r>
          </w:hyperlink>
        </w:p>
        <w:p w14:paraId="41A2E06B" w14:textId="0B988CDD" w:rsidR="00943477" w:rsidRPr="00943477" w:rsidRDefault="00000000">
          <w:pPr>
            <w:pStyle w:val="TM3"/>
            <w:tabs>
              <w:tab w:val="left" w:pos="1100"/>
              <w:tab w:val="right" w:leader="dot" w:pos="9062"/>
            </w:tabs>
            <w:rPr>
              <w:rFonts w:ascii="Book Antiqua" w:hAnsi="Book Antiqua" w:cstheme="minorBidi"/>
              <w:noProof/>
              <w:kern w:val="2"/>
              <w:lang w:eastAsia="fr-FR"/>
              <w14:ligatures w14:val="standardContextual"/>
            </w:rPr>
          </w:pPr>
          <w:hyperlink w:anchor="_Toc151411899" w:history="1">
            <w:r w:rsidR="00943477" w:rsidRPr="00943477">
              <w:rPr>
                <w:rStyle w:val="Lienhypertexte"/>
                <w:rFonts w:ascii="Book Antiqua" w:hAnsi="Book Antiqua"/>
                <w:noProof/>
                <w:lang w:val="fr-CA"/>
              </w:rPr>
              <w:t>VI.4</w:t>
            </w:r>
            <w:r w:rsidR="00943477" w:rsidRPr="00943477">
              <w:rPr>
                <w:rFonts w:ascii="Book Antiqua" w:hAnsi="Book Antiqua" w:cstheme="minorBidi"/>
                <w:noProof/>
                <w:kern w:val="2"/>
                <w:lang w:eastAsia="fr-FR"/>
                <w14:ligatures w14:val="standardContextual"/>
              </w:rPr>
              <w:tab/>
            </w:r>
            <w:r w:rsidR="00943477" w:rsidRPr="00943477">
              <w:rPr>
                <w:rStyle w:val="Lienhypertexte"/>
                <w:rFonts w:ascii="Book Antiqua" w:hAnsi="Book Antiqua"/>
                <w:noProof/>
                <w:lang w:val="fr-CA"/>
              </w:rPr>
              <w:t>Efficience du projet</w:t>
            </w:r>
            <w:r w:rsidR="00943477" w:rsidRPr="00943477">
              <w:rPr>
                <w:rFonts w:ascii="Book Antiqua" w:hAnsi="Book Antiqua"/>
                <w:noProof/>
                <w:webHidden/>
              </w:rPr>
              <w:tab/>
            </w:r>
            <w:r w:rsidR="00943477" w:rsidRPr="00943477">
              <w:rPr>
                <w:rFonts w:ascii="Book Antiqua" w:hAnsi="Book Antiqua"/>
                <w:noProof/>
                <w:webHidden/>
              </w:rPr>
              <w:fldChar w:fldCharType="begin"/>
            </w:r>
            <w:r w:rsidR="00943477" w:rsidRPr="00943477">
              <w:rPr>
                <w:rFonts w:ascii="Book Antiqua" w:hAnsi="Book Antiqua"/>
                <w:noProof/>
                <w:webHidden/>
              </w:rPr>
              <w:instrText xml:space="preserve"> PAGEREF _Toc151411899 \h </w:instrText>
            </w:r>
            <w:r w:rsidR="00943477" w:rsidRPr="00943477">
              <w:rPr>
                <w:rFonts w:ascii="Book Antiqua" w:hAnsi="Book Antiqua"/>
                <w:noProof/>
                <w:webHidden/>
              </w:rPr>
            </w:r>
            <w:r w:rsidR="00943477" w:rsidRPr="00943477">
              <w:rPr>
                <w:rFonts w:ascii="Book Antiqua" w:hAnsi="Book Antiqua"/>
                <w:noProof/>
                <w:webHidden/>
              </w:rPr>
              <w:fldChar w:fldCharType="separate"/>
            </w:r>
            <w:r w:rsidR="00B52C62">
              <w:rPr>
                <w:rFonts w:ascii="Book Antiqua" w:hAnsi="Book Antiqua"/>
                <w:noProof/>
                <w:webHidden/>
              </w:rPr>
              <w:t>47</w:t>
            </w:r>
            <w:r w:rsidR="00943477" w:rsidRPr="00943477">
              <w:rPr>
                <w:rFonts w:ascii="Book Antiqua" w:hAnsi="Book Antiqua"/>
                <w:noProof/>
                <w:webHidden/>
              </w:rPr>
              <w:fldChar w:fldCharType="end"/>
            </w:r>
          </w:hyperlink>
        </w:p>
        <w:p w14:paraId="20884124" w14:textId="74E8AFAA" w:rsidR="00943477" w:rsidRPr="00943477" w:rsidRDefault="00000000">
          <w:pPr>
            <w:pStyle w:val="TM3"/>
            <w:tabs>
              <w:tab w:val="left" w:pos="1100"/>
              <w:tab w:val="right" w:leader="dot" w:pos="9062"/>
            </w:tabs>
            <w:rPr>
              <w:rFonts w:ascii="Book Antiqua" w:hAnsi="Book Antiqua" w:cstheme="minorBidi"/>
              <w:noProof/>
              <w:kern w:val="2"/>
              <w:lang w:eastAsia="fr-FR"/>
              <w14:ligatures w14:val="standardContextual"/>
            </w:rPr>
          </w:pPr>
          <w:hyperlink w:anchor="_Toc151411900" w:history="1">
            <w:r w:rsidR="00943477" w:rsidRPr="00943477">
              <w:rPr>
                <w:rStyle w:val="Lienhypertexte"/>
                <w:rFonts w:ascii="Book Antiqua" w:hAnsi="Book Antiqua"/>
                <w:noProof/>
                <w:lang w:val="fr-CA"/>
              </w:rPr>
              <w:t>VI.5</w:t>
            </w:r>
            <w:r w:rsidR="00943477" w:rsidRPr="00943477">
              <w:rPr>
                <w:rFonts w:ascii="Book Antiqua" w:hAnsi="Book Antiqua" w:cstheme="minorBidi"/>
                <w:noProof/>
                <w:kern w:val="2"/>
                <w:lang w:eastAsia="fr-FR"/>
                <w14:ligatures w14:val="standardContextual"/>
              </w:rPr>
              <w:tab/>
            </w:r>
            <w:r w:rsidR="00943477" w:rsidRPr="00943477">
              <w:rPr>
                <w:rStyle w:val="Lienhypertexte"/>
                <w:rFonts w:ascii="Book Antiqua" w:hAnsi="Book Antiqua"/>
                <w:noProof/>
                <w:lang w:val="fr-CA"/>
              </w:rPr>
              <w:t>Impact du projet</w:t>
            </w:r>
            <w:r w:rsidR="00943477" w:rsidRPr="00943477">
              <w:rPr>
                <w:rFonts w:ascii="Book Antiqua" w:hAnsi="Book Antiqua"/>
                <w:noProof/>
                <w:webHidden/>
              </w:rPr>
              <w:tab/>
            </w:r>
            <w:r w:rsidR="00943477" w:rsidRPr="00943477">
              <w:rPr>
                <w:rFonts w:ascii="Book Antiqua" w:hAnsi="Book Antiqua"/>
                <w:noProof/>
                <w:webHidden/>
              </w:rPr>
              <w:fldChar w:fldCharType="begin"/>
            </w:r>
            <w:r w:rsidR="00943477" w:rsidRPr="00943477">
              <w:rPr>
                <w:rFonts w:ascii="Book Antiqua" w:hAnsi="Book Antiqua"/>
                <w:noProof/>
                <w:webHidden/>
              </w:rPr>
              <w:instrText xml:space="preserve"> PAGEREF _Toc151411900 \h </w:instrText>
            </w:r>
            <w:r w:rsidR="00943477" w:rsidRPr="00943477">
              <w:rPr>
                <w:rFonts w:ascii="Book Antiqua" w:hAnsi="Book Antiqua"/>
                <w:noProof/>
                <w:webHidden/>
              </w:rPr>
            </w:r>
            <w:r w:rsidR="00943477" w:rsidRPr="00943477">
              <w:rPr>
                <w:rFonts w:ascii="Book Antiqua" w:hAnsi="Book Antiqua"/>
                <w:noProof/>
                <w:webHidden/>
              </w:rPr>
              <w:fldChar w:fldCharType="separate"/>
            </w:r>
            <w:r w:rsidR="00B52C62">
              <w:rPr>
                <w:rFonts w:ascii="Book Antiqua" w:hAnsi="Book Antiqua"/>
                <w:noProof/>
                <w:webHidden/>
              </w:rPr>
              <w:t>51</w:t>
            </w:r>
            <w:r w:rsidR="00943477" w:rsidRPr="00943477">
              <w:rPr>
                <w:rFonts w:ascii="Book Antiqua" w:hAnsi="Book Antiqua"/>
                <w:noProof/>
                <w:webHidden/>
              </w:rPr>
              <w:fldChar w:fldCharType="end"/>
            </w:r>
          </w:hyperlink>
        </w:p>
        <w:p w14:paraId="2637B482" w14:textId="5384856C" w:rsidR="00943477" w:rsidRPr="00943477" w:rsidRDefault="00000000">
          <w:pPr>
            <w:pStyle w:val="TM3"/>
            <w:tabs>
              <w:tab w:val="left" w:pos="1100"/>
              <w:tab w:val="right" w:leader="dot" w:pos="9062"/>
            </w:tabs>
            <w:rPr>
              <w:rFonts w:ascii="Book Antiqua" w:hAnsi="Book Antiqua" w:cstheme="minorBidi"/>
              <w:noProof/>
              <w:kern w:val="2"/>
              <w:lang w:eastAsia="fr-FR"/>
              <w14:ligatures w14:val="standardContextual"/>
            </w:rPr>
          </w:pPr>
          <w:hyperlink w:anchor="_Toc151411901" w:history="1">
            <w:r w:rsidR="00943477" w:rsidRPr="00943477">
              <w:rPr>
                <w:rStyle w:val="Lienhypertexte"/>
                <w:rFonts w:ascii="Book Antiqua" w:hAnsi="Book Antiqua"/>
                <w:noProof/>
                <w:lang w:val="fr-CA"/>
              </w:rPr>
              <w:t>VI.6</w:t>
            </w:r>
            <w:r w:rsidR="00943477" w:rsidRPr="00943477">
              <w:rPr>
                <w:rFonts w:ascii="Book Antiqua" w:hAnsi="Book Antiqua" w:cstheme="minorBidi"/>
                <w:noProof/>
                <w:kern w:val="2"/>
                <w:lang w:eastAsia="fr-FR"/>
                <w14:ligatures w14:val="standardContextual"/>
              </w:rPr>
              <w:tab/>
            </w:r>
            <w:r w:rsidR="00943477" w:rsidRPr="00943477">
              <w:rPr>
                <w:rStyle w:val="Lienhypertexte"/>
                <w:rFonts w:ascii="Book Antiqua" w:hAnsi="Book Antiqua"/>
                <w:noProof/>
                <w:lang w:val="fr-CA"/>
              </w:rPr>
              <w:t>Durabilité du projet</w:t>
            </w:r>
            <w:r w:rsidR="00943477" w:rsidRPr="00943477">
              <w:rPr>
                <w:rFonts w:ascii="Book Antiqua" w:hAnsi="Book Antiqua"/>
                <w:noProof/>
                <w:webHidden/>
              </w:rPr>
              <w:tab/>
            </w:r>
            <w:r w:rsidR="00943477" w:rsidRPr="00943477">
              <w:rPr>
                <w:rFonts w:ascii="Book Antiqua" w:hAnsi="Book Antiqua"/>
                <w:noProof/>
                <w:webHidden/>
              </w:rPr>
              <w:fldChar w:fldCharType="begin"/>
            </w:r>
            <w:r w:rsidR="00943477" w:rsidRPr="00943477">
              <w:rPr>
                <w:rFonts w:ascii="Book Antiqua" w:hAnsi="Book Antiqua"/>
                <w:noProof/>
                <w:webHidden/>
              </w:rPr>
              <w:instrText xml:space="preserve"> PAGEREF _Toc151411901 \h </w:instrText>
            </w:r>
            <w:r w:rsidR="00943477" w:rsidRPr="00943477">
              <w:rPr>
                <w:rFonts w:ascii="Book Antiqua" w:hAnsi="Book Antiqua"/>
                <w:noProof/>
                <w:webHidden/>
              </w:rPr>
            </w:r>
            <w:r w:rsidR="00943477" w:rsidRPr="00943477">
              <w:rPr>
                <w:rFonts w:ascii="Book Antiqua" w:hAnsi="Book Antiqua"/>
                <w:noProof/>
                <w:webHidden/>
              </w:rPr>
              <w:fldChar w:fldCharType="separate"/>
            </w:r>
            <w:r w:rsidR="00B52C62">
              <w:rPr>
                <w:rFonts w:ascii="Book Antiqua" w:hAnsi="Book Antiqua"/>
                <w:noProof/>
                <w:webHidden/>
              </w:rPr>
              <w:t>56</w:t>
            </w:r>
            <w:r w:rsidR="00943477" w:rsidRPr="00943477">
              <w:rPr>
                <w:rFonts w:ascii="Book Antiqua" w:hAnsi="Book Antiqua"/>
                <w:noProof/>
                <w:webHidden/>
              </w:rPr>
              <w:fldChar w:fldCharType="end"/>
            </w:r>
          </w:hyperlink>
        </w:p>
        <w:p w14:paraId="42149C12" w14:textId="6ABBDF37" w:rsidR="00943477" w:rsidRPr="00943477" w:rsidRDefault="00000000">
          <w:pPr>
            <w:pStyle w:val="TM3"/>
            <w:tabs>
              <w:tab w:val="left" w:pos="1100"/>
              <w:tab w:val="right" w:leader="dot" w:pos="9062"/>
            </w:tabs>
            <w:rPr>
              <w:rFonts w:ascii="Book Antiqua" w:hAnsi="Book Antiqua" w:cstheme="minorBidi"/>
              <w:noProof/>
              <w:kern w:val="2"/>
              <w:lang w:eastAsia="fr-FR"/>
              <w14:ligatures w14:val="standardContextual"/>
            </w:rPr>
          </w:pPr>
          <w:hyperlink w:anchor="_Toc151411902" w:history="1">
            <w:r w:rsidR="00943477" w:rsidRPr="00943477">
              <w:rPr>
                <w:rStyle w:val="Lienhypertexte"/>
                <w:rFonts w:ascii="Book Antiqua" w:hAnsi="Book Antiqua"/>
                <w:noProof/>
                <w:lang w:val="fr-CA"/>
              </w:rPr>
              <w:t>VI.7</w:t>
            </w:r>
            <w:r w:rsidR="00943477" w:rsidRPr="00943477">
              <w:rPr>
                <w:rFonts w:ascii="Book Antiqua" w:hAnsi="Book Antiqua" w:cstheme="minorBidi"/>
                <w:noProof/>
                <w:kern w:val="2"/>
                <w:lang w:eastAsia="fr-FR"/>
                <w14:ligatures w14:val="standardContextual"/>
              </w:rPr>
              <w:tab/>
            </w:r>
            <w:r w:rsidR="00943477" w:rsidRPr="00943477">
              <w:rPr>
                <w:rStyle w:val="Lienhypertexte"/>
                <w:rFonts w:ascii="Book Antiqua" w:hAnsi="Book Antiqua"/>
                <w:noProof/>
              </w:rPr>
              <w:t>Caractère catalytique du projet</w:t>
            </w:r>
            <w:r w:rsidR="00943477" w:rsidRPr="00943477">
              <w:rPr>
                <w:rFonts w:ascii="Book Antiqua" w:hAnsi="Book Antiqua"/>
                <w:noProof/>
                <w:webHidden/>
              </w:rPr>
              <w:tab/>
            </w:r>
            <w:r w:rsidR="00943477" w:rsidRPr="00943477">
              <w:rPr>
                <w:rFonts w:ascii="Book Antiqua" w:hAnsi="Book Antiqua"/>
                <w:noProof/>
                <w:webHidden/>
              </w:rPr>
              <w:fldChar w:fldCharType="begin"/>
            </w:r>
            <w:r w:rsidR="00943477" w:rsidRPr="00943477">
              <w:rPr>
                <w:rFonts w:ascii="Book Antiqua" w:hAnsi="Book Antiqua"/>
                <w:noProof/>
                <w:webHidden/>
              </w:rPr>
              <w:instrText xml:space="preserve"> PAGEREF _Toc151411902 \h </w:instrText>
            </w:r>
            <w:r w:rsidR="00943477" w:rsidRPr="00943477">
              <w:rPr>
                <w:rFonts w:ascii="Book Antiqua" w:hAnsi="Book Antiqua"/>
                <w:noProof/>
                <w:webHidden/>
              </w:rPr>
            </w:r>
            <w:r w:rsidR="00943477" w:rsidRPr="00943477">
              <w:rPr>
                <w:rFonts w:ascii="Book Antiqua" w:hAnsi="Book Antiqua"/>
                <w:noProof/>
                <w:webHidden/>
              </w:rPr>
              <w:fldChar w:fldCharType="separate"/>
            </w:r>
            <w:r w:rsidR="00B52C62">
              <w:rPr>
                <w:rFonts w:ascii="Book Antiqua" w:hAnsi="Book Antiqua"/>
                <w:noProof/>
                <w:webHidden/>
              </w:rPr>
              <w:t>58</w:t>
            </w:r>
            <w:r w:rsidR="00943477" w:rsidRPr="00943477">
              <w:rPr>
                <w:rFonts w:ascii="Book Antiqua" w:hAnsi="Book Antiqua"/>
                <w:noProof/>
                <w:webHidden/>
              </w:rPr>
              <w:fldChar w:fldCharType="end"/>
            </w:r>
          </w:hyperlink>
        </w:p>
        <w:p w14:paraId="2BB424E6" w14:textId="78DCF3FF" w:rsidR="00943477" w:rsidRPr="00943477" w:rsidRDefault="00000000">
          <w:pPr>
            <w:pStyle w:val="TM3"/>
            <w:tabs>
              <w:tab w:val="left" w:pos="1100"/>
              <w:tab w:val="right" w:leader="dot" w:pos="9062"/>
            </w:tabs>
            <w:rPr>
              <w:rFonts w:ascii="Book Antiqua" w:hAnsi="Book Antiqua" w:cstheme="minorBidi"/>
              <w:noProof/>
              <w:kern w:val="2"/>
              <w:lang w:eastAsia="fr-FR"/>
              <w14:ligatures w14:val="standardContextual"/>
            </w:rPr>
          </w:pPr>
          <w:hyperlink w:anchor="_Toc151411903" w:history="1">
            <w:r w:rsidR="00943477" w:rsidRPr="00943477">
              <w:rPr>
                <w:rStyle w:val="Lienhypertexte"/>
                <w:rFonts w:ascii="Book Antiqua" w:hAnsi="Book Antiqua"/>
                <w:noProof/>
                <w:lang w:val="fr-CA"/>
              </w:rPr>
              <w:t>VI.8</w:t>
            </w:r>
            <w:r w:rsidR="00943477" w:rsidRPr="00943477">
              <w:rPr>
                <w:rFonts w:ascii="Book Antiqua" w:hAnsi="Book Antiqua" w:cstheme="minorBidi"/>
                <w:noProof/>
                <w:kern w:val="2"/>
                <w:lang w:eastAsia="fr-FR"/>
                <w14:ligatures w14:val="standardContextual"/>
              </w:rPr>
              <w:tab/>
            </w:r>
            <w:r w:rsidR="00943477" w:rsidRPr="00943477">
              <w:rPr>
                <w:rStyle w:val="Lienhypertexte"/>
                <w:rFonts w:ascii="Book Antiqua" w:hAnsi="Book Antiqua"/>
                <w:noProof/>
              </w:rPr>
              <w:t>Sensibilité aux conflits</w:t>
            </w:r>
            <w:r w:rsidR="00943477" w:rsidRPr="00943477">
              <w:rPr>
                <w:rFonts w:ascii="Book Antiqua" w:hAnsi="Book Antiqua"/>
                <w:noProof/>
                <w:webHidden/>
              </w:rPr>
              <w:tab/>
            </w:r>
            <w:r w:rsidR="00943477" w:rsidRPr="00943477">
              <w:rPr>
                <w:rFonts w:ascii="Book Antiqua" w:hAnsi="Book Antiqua"/>
                <w:noProof/>
                <w:webHidden/>
              </w:rPr>
              <w:fldChar w:fldCharType="begin"/>
            </w:r>
            <w:r w:rsidR="00943477" w:rsidRPr="00943477">
              <w:rPr>
                <w:rFonts w:ascii="Book Antiqua" w:hAnsi="Book Antiqua"/>
                <w:noProof/>
                <w:webHidden/>
              </w:rPr>
              <w:instrText xml:space="preserve"> PAGEREF _Toc151411903 \h </w:instrText>
            </w:r>
            <w:r w:rsidR="00943477" w:rsidRPr="00943477">
              <w:rPr>
                <w:rFonts w:ascii="Book Antiqua" w:hAnsi="Book Antiqua"/>
                <w:noProof/>
                <w:webHidden/>
              </w:rPr>
            </w:r>
            <w:r w:rsidR="00943477" w:rsidRPr="00943477">
              <w:rPr>
                <w:rFonts w:ascii="Book Antiqua" w:hAnsi="Book Antiqua"/>
                <w:noProof/>
                <w:webHidden/>
              </w:rPr>
              <w:fldChar w:fldCharType="separate"/>
            </w:r>
            <w:r w:rsidR="00B52C62">
              <w:rPr>
                <w:rFonts w:ascii="Book Antiqua" w:hAnsi="Book Antiqua"/>
                <w:noProof/>
                <w:webHidden/>
              </w:rPr>
              <w:t>59</w:t>
            </w:r>
            <w:r w:rsidR="00943477" w:rsidRPr="00943477">
              <w:rPr>
                <w:rFonts w:ascii="Book Antiqua" w:hAnsi="Book Antiqua"/>
                <w:noProof/>
                <w:webHidden/>
              </w:rPr>
              <w:fldChar w:fldCharType="end"/>
            </w:r>
          </w:hyperlink>
        </w:p>
        <w:p w14:paraId="38F85489" w14:textId="677FA081" w:rsidR="00943477" w:rsidRPr="00943477" w:rsidRDefault="00000000">
          <w:pPr>
            <w:pStyle w:val="TM3"/>
            <w:tabs>
              <w:tab w:val="left" w:pos="1100"/>
              <w:tab w:val="right" w:leader="dot" w:pos="9062"/>
            </w:tabs>
            <w:rPr>
              <w:rFonts w:ascii="Book Antiqua" w:hAnsi="Book Antiqua" w:cstheme="minorBidi"/>
              <w:noProof/>
              <w:kern w:val="2"/>
              <w:lang w:eastAsia="fr-FR"/>
              <w14:ligatures w14:val="standardContextual"/>
            </w:rPr>
          </w:pPr>
          <w:hyperlink w:anchor="_Toc151411904" w:history="1">
            <w:r w:rsidR="00943477" w:rsidRPr="00943477">
              <w:rPr>
                <w:rStyle w:val="Lienhypertexte"/>
                <w:rFonts w:ascii="Book Antiqua" w:hAnsi="Book Antiqua"/>
                <w:noProof/>
                <w:lang w:val="fr-CA"/>
              </w:rPr>
              <w:t>VI.9</w:t>
            </w:r>
            <w:r w:rsidR="00943477" w:rsidRPr="00943477">
              <w:rPr>
                <w:rFonts w:ascii="Book Antiqua" w:hAnsi="Book Antiqua" w:cstheme="minorBidi"/>
                <w:noProof/>
                <w:kern w:val="2"/>
                <w:lang w:eastAsia="fr-FR"/>
                <w14:ligatures w14:val="standardContextual"/>
              </w:rPr>
              <w:tab/>
            </w:r>
            <w:r w:rsidR="00943477" w:rsidRPr="00943477">
              <w:rPr>
                <w:rStyle w:val="Lienhypertexte"/>
                <w:rFonts w:ascii="Book Antiqua" w:eastAsia="Century Gothic" w:hAnsi="Book Antiqua"/>
                <w:noProof/>
              </w:rPr>
              <w:t>Genre et Age</w:t>
            </w:r>
            <w:r w:rsidR="00943477" w:rsidRPr="00943477">
              <w:rPr>
                <w:rFonts w:ascii="Book Antiqua" w:hAnsi="Book Antiqua"/>
                <w:noProof/>
                <w:webHidden/>
              </w:rPr>
              <w:tab/>
            </w:r>
            <w:r w:rsidR="00943477" w:rsidRPr="00943477">
              <w:rPr>
                <w:rFonts w:ascii="Book Antiqua" w:hAnsi="Book Antiqua"/>
                <w:noProof/>
                <w:webHidden/>
              </w:rPr>
              <w:fldChar w:fldCharType="begin"/>
            </w:r>
            <w:r w:rsidR="00943477" w:rsidRPr="00943477">
              <w:rPr>
                <w:rFonts w:ascii="Book Antiqua" w:hAnsi="Book Antiqua"/>
                <w:noProof/>
                <w:webHidden/>
              </w:rPr>
              <w:instrText xml:space="preserve"> PAGEREF _Toc151411904 \h </w:instrText>
            </w:r>
            <w:r w:rsidR="00943477" w:rsidRPr="00943477">
              <w:rPr>
                <w:rFonts w:ascii="Book Antiqua" w:hAnsi="Book Antiqua"/>
                <w:noProof/>
                <w:webHidden/>
              </w:rPr>
            </w:r>
            <w:r w:rsidR="00943477" w:rsidRPr="00943477">
              <w:rPr>
                <w:rFonts w:ascii="Book Antiqua" w:hAnsi="Book Antiqua"/>
                <w:noProof/>
                <w:webHidden/>
              </w:rPr>
              <w:fldChar w:fldCharType="separate"/>
            </w:r>
            <w:r w:rsidR="00B52C62">
              <w:rPr>
                <w:rFonts w:ascii="Book Antiqua" w:hAnsi="Book Antiqua"/>
                <w:noProof/>
                <w:webHidden/>
              </w:rPr>
              <w:t>60</w:t>
            </w:r>
            <w:r w:rsidR="00943477" w:rsidRPr="00943477">
              <w:rPr>
                <w:rFonts w:ascii="Book Antiqua" w:hAnsi="Book Antiqua"/>
                <w:noProof/>
                <w:webHidden/>
              </w:rPr>
              <w:fldChar w:fldCharType="end"/>
            </w:r>
          </w:hyperlink>
        </w:p>
        <w:p w14:paraId="29CFE277" w14:textId="1CA1974B" w:rsidR="00943477" w:rsidRPr="00943477" w:rsidRDefault="00000000">
          <w:pPr>
            <w:pStyle w:val="TM2"/>
            <w:rPr>
              <w:rFonts w:ascii="Book Antiqua" w:hAnsi="Book Antiqua" w:cstheme="minorBidi"/>
              <w:noProof/>
              <w:kern w:val="2"/>
              <w:lang w:eastAsia="fr-FR"/>
              <w14:ligatures w14:val="standardContextual"/>
            </w:rPr>
          </w:pPr>
          <w:hyperlink w:anchor="_Toc151411905" w:history="1">
            <w:r w:rsidR="00943477" w:rsidRPr="00943477">
              <w:rPr>
                <w:rStyle w:val="Lienhypertexte"/>
                <w:rFonts w:ascii="Book Antiqua" w:hAnsi="Book Antiqua"/>
                <w:noProof/>
              </w:rPr>
              <w:t>VII.</w:t>
            </w:r>
            <w:r w:rsidR="00943477" w:rsidRPr="00943477">
              <w:rPr>
                <w:rFonts w:ascii="Book Antiqua" w:hAnsi="Book Antiqua" w:cstheme="minorBidi"/>
                <w:noProof/>
                <w:kern w:val="2"/>
                <w:lang w:eastAsia="fr-FR"/>
                <w14:ligatures w14:val="standardContextual"/>
              </w:rPr>
              <w:tab/>
            </w:r>
            <w:r w:rsidR="00943477" w:rsidRPr="00943477">
              <w:rPr>
                <w:rStyle w:val="Lienhypertexte"/>
                <w:rFonts w:ascii="Book Antiqua" w:hAnsi="Book Antiqua"/>
                <w:noProof/>
              </w:rPr>
              <w:t>CONCLUSIONS DE L’EVALUATION</w:t>
            </w:r>
            <w:r w:rsidR="00943477" w:rsidRPr="00943477">
              <w:rPr>
                <w:rFonts w:ascii="Book Antiqua" w:hAnsi="Book Antiqua"/>
                <w:noProof/>
                <w:webHidden/>
              </w:rPr>
              <w:tab/>
            </w:r>
            <w:r w:rsidR="00943477" w:rsidRPr="00943477">
              <w:rPr>
                <w:rFonts w:ascii="Book Antiqua" w:hAnsi="Book Antiqua"/>
                <w:noProof/>
                <w:webHidden/>
              </w:rPr>
              <w:fldChar w:fldCharType="begin"/>
            </w:r>
            <w:r w:rsidR="00943477" w:rsidRPr="00943477">
              <w:rPr>
                <w:rFonts w:ascii="Book Antiqua" w:hAnsi="Book Antiqua"/>
                <w:noProof/>
                <w:webHidden/>
              </w:rPr>
              <w:instrText xml:space="preserve"> PAGEREF _Toc151411905 \h </w:instrText>
            </w:r>
            <w:r w:rsidR="00943477" w:rsidRPr="00943477">
              <w:rPr>
                <w:rFonts w:ascii="Book Antiqua" w:hAnsi="Book Antiqua"/>
                <w:noProof/>
                <w:webHidden/>
              </w:rPr>
            </w:r>
            <w:r w:rsidR="00943477" w:rsidRPr="00943477">
              <w:rPr>
                <w:rFonts w:ascii="Book Antiqua" w:hAnsi="Book Antiqua"/>
                <w:noProof/>
                <w:webHidden/>
              </w:rPr>
              <w:fldChar w:fldCharType="separate"/>
            </w:r>
            <w:r w:rsidR="00B52C62">
              <w:rPr>
                <w:rFonts w:ascii="Book Antiqua" w:hAnsi="Book Antiqua"/>
                <w:noProof/>
                <w:webHidden/>
              </w:rPr>
              <w:t>61</w:t>
            </w:r>
            <w:r w:rsidR="00943477" w:rsidRPr="00943477">
              <w:rPr>
                <w:rFonts w:ascii="Book Antiqua" w:hAnsi="Book Antiqua"/>
                <w:noProof/>
                <w:webHidden/>
              </w:rPr>
              <w:fldChar w:fldCharType="end"/>
            </w:r>
          </w:hyperlink>
        </w:p>
        <w:p w14:paraId="272FA8C7" w14:textId="7281969B" w:rsidR="00943477" w:rsidRPr="00943477" w:rsidRDefault="00000000">
          <w:pPr>
            <w:pStyle w:val="TM2"/>
            <w:rPr>
              <w:rFonts w:ascii="Book Antiqua" w:hAnsi="Book Antiqua" w:cstheme="minorBidi"/>
              <w:noProof/>
              <w:kern w:val="2"/>
              <w:lang w:eastAsia="fr-FR"/>
              <w14:ligatures w14:val="standardContextual"/>
            </w:rPr>
          </w:pPr>
          <w:hyperlink w:anchor="_Toc151411906" w:history="1">
            <w:r w:rsidR="00943477" w:rsidRPr="00943477">
              <w:rPr>
                <w:rStyle w:val="Lienhypertexte"/>
                <w:rFonts w:ascii="Book Antiqua" w:hAnsi="Book Antiqua"/>
                <w:noProof/>
              </w:rPr>
              <w:t>VIII.</w:t>
            </w:r>
            <w:r w:rsidR="00943477" w:rsidRPr="00943477">
              <w:rPr>
                <w:rFonts w:ascii="Book Antiqua" w:hAnsi="Book Antiqua" w:cstheme="minorBidi"/>
                <w:noProof/>
                <w:kern w:val="2"/>
                <w:lang w:eastAsia="fr-FR"/>
                <w14:ligatures w14:val="standardContextual"/>
              </w:rPr>
              <w:tab/>
            </w:r>
            <w:r w:rsidR="00943477" w:rsidRPr="00943477">
              <w:rPr>
                <w:rStyle w:val="Lienhypertexte"/>
                <w:rFonts w:ascii="Book Antiqua" w:hAnsi="Book Antiqua"/>
                <w:noProof/>
              </w:rPr>
              <w:t>RECOMMANDATIONS</w:t>
            </w:r>
            <w:r w:rsidR="00943477" w:rsidRPr="00943477">
              <w:rPr>
                <w:rFonts w:ascii="Book Antiqua" w:hAnsi="Book Antiqua"/>
                <w:noProof/>
                <w:webHidden/>
              </w:rPr>
              <w:tab/>
            </w:r>
            <w:r w:rsidR="00943477" w:rsidRPr="00943477">
              <w:rPr>
                <w:rFonts w:ascii="Book Antiqua" w:hAnsi="Book Antiqua"/>
                <w:noProof/>
                <w:webHidden/>
              </w:rPr>
              <w:fldChar w:fldCharType="begin"/>
            </w:r>
            <w:r w:rsidR="00943477" w:rsidRPr="00943477">
              <w:rPr>
                <w:rFonts w:ascii="Book Antiqua" w:hAnsi="Book Antiqua"/>
                <w:noProof/>
                <w:webHidden/>
              </w:rPr>
              <w:instrText xml:space="preserve"> PAGEREF _Toc151411906 \h </w:instrText>
            </w:r>
            <w:r w:rsidR="00943477" w:rsidRPr="00943477">
              <w:rPr>
                <w:rFonts w:ascii="Book Antiqua" w:hAnsi="Book Antiqua"/>
                <w:noProof/>
                <w:webHidden/>
              </w:rPr>
            </w:r>
            <w:r w:rsidR="00943477" w:rsidRPr="00943477">
              <w:rPr>
                <w:rFonts w:ascii="Book Antiqua" w:hAnsi="Book Antiqua"/>
                <w:noProof/>
                <w:webHidden/>
              </w:rPr>
              <w:fldChar w:fldCharType="separate"/>
            </w:r>
            <w:r w:rsidR="00B52C62">
              <w:rPr>
                <w:rFonts w:ascii="Book Antiqua" w:hAnsi="Book Antiqua"/>
                <w:noProof/>
                <w:webHidden/>
              </w:rPr>
              <w:t>65</w:t>
            </w:r>
            <w:r w:rsidR="00943477" w:rsidRPr="00943477">
              <w:rPr>
                <w:rFonts w:ascii="Book Antiqua" w:hAnsi="Book Antiqua"/>
                <w:noProof/>
                <w:webHidden/>
              </w:rPr>
              <w:fldChar w:fldCharType="end"/>
            </w:r>
          </w:hyperlink>
        </w:p>
        <w:p w14:paraId="6A6AA0F3" w14:textId="554B4C5F" w:rsidR="00943477" w:rsidRPr="00943477" w:rsidRDefault="00000000">
          <w:pPr>
            <w:pStyle w:val="TM2"/>
            <w:rPr>
              <w:rFonts w:ascii="Book Antiqua" w:hAnsi="Book Antiqua" w:cstheme="minorBidi"/>
              <w:noProof/>
              <w:kern w:val="2"/>
              <w:lang w:eastAsia="fr-FR"/>
              <w14:ligatures w14:val="standardContextual"/>
            </w:rPr>
          </w:pPr>
          <w:hyperlink w:anchor="_Toc151411907" w:history="1">
            <w:r w:rsidR="00943477" w:rsidRPr="00943477">
              <w:rPr>
                <w:rStyle w:val="Lienhypertexte"/>
                <w:rFonts w:ascii="Book Antiqua" w:hAnsi="Book Antiqua"/>
                <w:noProof/>
              </w:rPr>
              <w:t>IX.</w:t>
            </w:r>
            <w:r w:rsidR="00943477" w:rsidRPr="00943477">
              <w:rPr>
                <w:rFonts w:ascii="Book Antiqua" w:hAnsi="Book Antiqua" w:cstheme="minorBidi"/>
                <w:noProof/>
                <w:kern w:val="2"/>
                <w:lang w:eastAsia="fr-FR"/>
                <w14:ligatures w14:val="standardContextual"/>
              </w:rPr>
              <w:tab/>
            </w:r>
            <w:r w:rsidR="00943477" w:rsidRPr="00943477">
              <w:rPr>
                <w:rStyle w:val="Lienhypertexte"/>
                <w:rFonts w:ascii="Book Antiqua" w:hAnsi="Book Antiqua"/>
                <w:noProof/>
              </w:rPr>
              <w:t>BONNES PRATIQUES ET LECONS APPRISES</w:t>
            </w:r>
            <w:r w:rsidR="00943477" w:rsidRPr="00943477">
              <w:rPr>
                <w:rFonts w:ascii="Book Antiqua" w:hAnsi="Book Antiqua"/>
                <w:noProof/>
                <w:webHidden/>
              </w:rPr>
              <w:tab/>
            </w:r>
            <w:r w:rsidR="00943477" w:rsidRPr="00943477">
              <w:rPr>
                <w:rFonts w:ascii="Book Antiqua" w:hAnsi="Book Antiqua"/>
                <w:noProof/>
                <w:webHidden/>
              </w:rPr>
              <w:fldChar w:fldCharType="begin"/>
            </w:r>
            <w:r w:rsidR="00943477" w:rsidRPr="00943477">
              <w:rPr>
                <w:rFonts w:ascii="Book Antiqua" w:hAnsi="Book Antiqua"/>
                <w:noProof/>
                <w:webHidden/>
              </w:rPr>
              <w:instrText xml:space="preserve"> PAGEREF _Toc151411907 \h </w:instrText>
            </w:r>
            <w:r w:rsidR="00943477" w:rsidRPr="00943477">
              <w:rPr>
                <w:rFonts w:ascii="Book Antiqua" w:hAnsi="Book Antiqua"/>
                <w:noProof/>
                <w:webHidden/>
              </w:rPr>
            </w:r>
            <w:r w:rsidR="00943477" w:rsidRPr="00943477">
              <w:rPr>
                <w:rFonts w:ascii="Book Antiqua" w:hAnsi="Book Antiqua"/>
                <w:noProof/>
                <w:webHidden/>
              </w:rPr>
              <w:fldChar w:fldCharType="separate"/>
            </w:r>
            <w:r w:rsidR="00B52C62">
              <w:rPr>
                <w:rFonts w:ascii="Book Antiqua" w:hAnsi="Book Antiqua"/>
                <w:noProof/>
                <w:webHidden/>
              </w:rPr>
              <w:t>67</w:t>
            </w:r>
            <w:r w:rsidR="00943477" w:rsidRPr="00943477">
              <w:rPr>
                <w:rFonts w:ascii="Book Antiqua" w:hAnsi="Book Antiqua"/>
                <w:noProof/>
                <w:webHidden/>
              </w:rPr>
              <w:fldChar w:fldCharType="end"/>
            </w:r>
          </w:hyperlink>
        </w:p>
        <w:p w14:paraId="17AD6F22" w14:textId="3C9DF64C" w:rsidR="00943477" w:rsidRPr="00943477" w:rsidRDefault="00000000">
          <w:pPr>
            <w:pStyle w:val="TM3"/>
            <w:tabs>
              <w:tab w:val="left" w:pos="1100"/>
              <w:tab w:val="right" w:leader="dot" w:pos="9062"/>
            </w:tabs>
            <w:rPr>
              <w:rFonts w:ascii="Book Antiqua" w:hAnsi="Book Antiqua" w:cstheme="minorBidi"/>
              <w:noProof/>
              <w:kern w:val="2"/>
              <w:lang w:eastAsia="fr-FR"/>
              <w14:ligatures w14:val="standardContextual"/>
            </w:rPr>
          </w:pPr>
          <w:hyperlink w:anchor="_Toc151411908" w:history="1">
            <w:r w:rsidR="00943477" w:rsidRPr="00943477">
              <w:rPr>
                <w:rStyle w:val="Lienhypertexte"/>
                <w:rFonts w:ascii="Book Antiqua" w:hAnsi="Book Antiqua"/>
                <w:noProof/>
                <w:lang w:val="fr-CA"/>
              </w:rPr>
              <w:t>IX.1</w:t>
            </w:r>
            <w:r w:rsidR="00943477" w:rsidRPr="00943477">
              <w:rPr>
                <w:rFonts w:ascii="Book Antiqua" w:hAnsi="Book Antiqua" w:cstheme="minorBidi"/>
                <w:noProof/>
                <w:kern w:val="2"/>
                <w:lang w:eastAsia="fr-FR"/>
                <w14:ligatures w14:val="standardContextual"/>
              </w:rPr>
              <w:tab/>
            </w:r>
            <w:r w:rsidR="00943477" w:rsidRPr="00943477">
              <w:rPr>
                <w:rStyle w:val="Lienhypertexte"/>
                <w:rFonts w:ascii="Book Antiqua" w:hAnsi="Book Antiqua"/>
                <w:noProof/>
              </w:rPr>
              <w:t>Bonnes pratiques</w:t>
            </w:r>
            <w:r w:rsidR="00943477" w:rsidRPr="00943477">
              <w:rPr>
                <w:rFonts w:ascii="Book Antiqua" w:hAnsi="Book Antiqua"/>
                <w:noProof/>
                <w:webHidden/>
              </w:rPr>
              <w:tab/>
            </w:r>
            <w:r w:rsidR="00943477" w:rsidRPr="00943477">
              <w:rPr>
                <w:rFonts w:ascii="Book Antiqua" w:hAnsi="Book Antiqua"/>
                <w:noProof/>
                <w:webHidden/>
              </w:rPr>
              <w:fldChar w:fldCharType="begin"/>
            </w:r>
            <w:r w:rsidR="00943477" w:rsidRPr="00943477">
              <w:rPr>
                <w:rFonts w:ascii="Book Antiqua" w:hAnsi="Book Antiqua"/>
                <w:noProof/>
                <w:webHidden/>
              </w:rPr>
              <w:instrText xml:space="preserve"> PAGEREF _Toc151411908 \h </w:instrText>
            </w:r>
            <w:r w:rsidR="00943477" w:rsidRPr="00943477">
              <w:rPr>
                <w:rFonts w:ascii="Book Antiqua" w:hAnsi="Book Antiqua"/>
                <w:noProof/>
                <w:webHidden/>
              </w:rPr>
            </w:r>
            <w:r w:rsidR="00943477" w:rsidRPr="00943477">
              <w:rPr>
                <w:rFonts w:ascii="Book Antiqua" w:hAnsi="Book Antiqua"/>
                <w:noProof/>
                <w:webHidden/>
              </w:rPr>
              <w:fldChar w:fldCharType="separate"/>
            </w:r>
            <w:r w:rsidR="00B52C62">
              <w:rPr>
                <w:rFonts w:ascii="Book Antiqua" w:hAnsi="Book Antiqua"/>
                <w:noProof/>
                <w:webHidden/>
              </w:rPr>
              <w:t>67</w:t>
            </w:r>
            <w:r w:rsidR="00943477" w:rsidRPr="00943477">
              <w:rPr>
                <w:rFonts w:ascii="Book Antiqua" w:hAnsi="Book Antiqua"/>
                <w:noProof/>
                <w:webHidden/>
              </w:rPr>
              <w:fldChar w:fldCharType="end"/>
            </w:r>
          </w:hyperlink>
        </w:p>
        <w:p w14:paraId="738D318E" w14:textId="4E2B0A9A" w:rsidR="00943477" w:rsidRPr="00943477" w:rsidRDefault="00000000">
          <w:pPr>
            <w:pStyle w:val="TM3"/>
            <w:tabs>
              <w:tab w:val="left" w:pos="1100"/>
              <w:tab w:val="right" w:leader="dot" w:pos="9062"/>
            </w:tabs>
            <w:rPr>
              <w:rFonts w:ascii="Book Antiqua" w:hAnsi="Book Antiqua" w:cstheme="minorBidi"/>
              <w:noProof/>
              <w:kern w:val="2"/>
              <w:lang w:eastAsia="fr-FR"/>
              <w14:ligatures w14:val="standardContextual"/>
            </w:rPr>
          </w:pPr>
          <w:hyperlink w:anchor="_Toc151411909" w:history="1">
            <w:r w:rsidR="00943477" w:rsidRPr="00943477">
              <w:rPr>
                <w:rStyle w:val="Lienhypertexte"/>
                <w:rFonts w:ascii="Book Antiqua" w:hAnsi="Book Antiqua"/>
                <w:noProof/>
                <w:lang w:val="fr-CA"/>
              </w:rPr>
              <w:t>IX.1</w:t>
            </w:r>
            <w:r w:rsidR="00943477" w:rsidRPr="00943477">
              <w:rPr>
                <w:rFonts w:ascii="Book Antiqua" w:hAnsi="Book Antiqua" w:cstheme="minorBidi"/>
                <w:noProof/>
                <w:kern w:val="2"/>
                <w:lang w:eastAsia="fr-FR"/>
                <w14:ligatures w14:val="standardContextual"/>
              </w:rPr>
              <w:tab/>
            </w:r>
            <w:r w:rsidR="00943477" w:rsidRPr="00943477">
              <w:rPr>
                <w:rStyle w:val="Lienhypertexte"/>
                <w:rFonts w:ascii="Book Antiqua" w:hAnsi="Book Antiqua"/>
                <w:noProof/>
              </w:rPr>
              <w:t>Laçons apprises</w:t>
            </w:r>
            <w:r w:rsidR="00943477" w:rsidRPr="00943477">
              <w:rPr>
                <w:rFonts w:ascii="Book Antiqua" w:hAnsi="Book Antiqua"/>
                <w:noProof/>
                <w:webHidden/>
              </w:rPr>
              <w:tab/>
            </w:r>
            <w:r w:rsidR="00943477" w:rsidRPr="00943477">
              <w:rPr>
                <w:rFonts w:ascii="Book Antiqua" w:hAnsi="Book Antiqua"/>
                <w:noProof/>
                <w:webHidden/>
              </w:rPr>
              <w:fldChar w:fldCharType="begin"/>
            </w:r>
            <w:r w:rsidR="00943477" w:rsidRPr="00943477">
              <w:rPr>
                <w:rFonts w:ascii="Book Antiqua" w:hAnsi="Book Antiqua"/>
                <w:noProof/>
                <w:webHidden/>
              </w:rPr>
              <w:instrText xml:space="preserve"> PAGEREF _Toc151411909 \h </w:instrText>
            </w:r>
            <w:r w:rsidR="00943477" w:rsidRPr="00943477">
              <w:rPr>
                <w:rFonts w:ascii="Book Antiqua" w:hAnsi="Book Antiqua"/>
                <w:noProof/>
                <w:webHidden/>
              </w:rPr>
            </w:r>
            <w:r w:rsidR="00943477" w:rsidRPr="00943477">
              <w:rPr>
                <w:rFonts w:ascii="Book Antiqua" w:hAnsi="Book Antiqua"/>
                <w:noProof/>
                <w:webHidden/>
              </w:rPr>
              <w:fldChar w:fldCharType="separate"/>
            </w:r>
            <w:r w:rsidR="00B52C62">
              <w:rPr>
                <w:rFonts w:ascii="Book Antiqua" w:hAnsi="Book Antiqua"/>
                <w:noProof/>
                <w:webHidden/>
              </w:rPr>
              <w:t>68</w:t>
            </w:r>
            <w:r w:rsidR="00943477" w:rsidRPr="00943477">
              <w:rPr>
                <w:rFonts w:ascii="Book Antiqua" w:hAnsi="Book Antiqua"/>
                <w:noProof/>
                <w:webHidden/>
              </w:rPr>
              <w:fldChar w:fldCharType="end"/>
            </w:r>
          </w:hyperlink>
        </w:p>
        <w:p w14:paraId="0AB31C5C" w14:textId="698458D3" w:rsidR="00943477" w:rsidRPr="00943477" w:rsidRDefault="00000000">
          <w:pPr>
            <w:pStyle w:val="TM2"/>
            <w:rPr>
              <w:rFonts w:ascii="Book Antiqua" w:hAnsi="Book Antiqua" w:cstheme="minorBidi"/>
              <w:noProof/>
              <w:kern w:val="2"/>
              <w:lang w:eastAsia="fr-FR"/>
              <w14:ligatures w14:val="standardContextual"/>
            </w:rPr>
          </w:pPr>
          <w:hyperlink w:anchor="_Toc151411910" w:history="1">
            <w:r w:rsidR="00943477" w:rsidRPr="00943477">
              <w:rPr>
                <w:rStyle w:val="Lienhypertexte"/>
                <w:rFonts w:ascii="Book Antiqua" w:hAnsi="Book Antiqua"/>
                <w:noProof/>
              </w:rPr>
              <w:t>REFERENCES BIBLIOGRAPHIQUES</w:t>
            </w:r>
            <w:r w:rsidR="00943477" w:rsidRPr="00943477">
              <w:rPr>
                <w:rFonts w:ascii="Book Antiqua" w:hAnsi="Book Antiqua"/>
                <w:noProof/>
                <w:webHidden/>
              </w:rPr>
              <w:tab/>
            </w:r>
            <w:r w:rsidR="00943477" w:rsidRPr="00943477">
              <w:rPr>
                <w:rFonts w:ascii="Book Antiqua" w:hAnsi="Book Antiqua"/>
                <w:noProof/>
                <w:webHidden/>
              </w:rPr>
              <w:fldChar w:fldCharType="begin"/>
            </w:r>
            <w:r w:rsidR="00943477" w:rsidRPr="00943477">
              <w:rPr>
                <w:rFonts w:ascii="Book Antiqua" w:hAnsi="Book Antiqua"/>
                <w:noProof/>
                <w:webHidden/>
              </w:rPr>
              <w:instrText xml:space="preserve"> PAGEREF _Toc151411910 \h </w:instrText>
            </w:r>
            <w:r w:rsidR="00943477" w:rsidRPr="00943477">
              <w:rPr>
                <w:rFonts w:ascii="Book Antiqua" w:hAnsi="Book Antiqua"/>
                <w:noProof/>
                <w:webHidden/>
              </w:rPr>
            </w:r>
            <w:r w:rsidR="00943477" w:rsidRPr="00943477">
              <w:rPr>
                <w:rFonts w:ascii="Book Antiqua" w:hAnsi="Book Antiqua"/>
                <w:noProof/>
                <w:webHidden/>
              </w:rPr>
              <w:fldChar w:fldCharType="separate"/>
            </w:r>
            <w:r w:rsidR="00B52C62">
              <w:rPr>
                <w:rFonts w:ascii="Book Antiqua" w:hAnsi="Book Antiqua"/>
                <w:noProof/>
                <w:webHidden/>
              </w:rPr>
              <w:t>70</w:t>
            </w:r>
            <w:r w:rsidR="00943477" w:rsidRPr="00943477">
              <w:rPr>
                <w:rFonts w:ascii="Book Antiqua" w:hAnsi="Book Antiqua"/>
                <w:noProof/>
                <w:webHidden/>
              </w:rPr>
              <w:fldChar w:fldCharType="end"/>
            </w:r>
          </w:hyperlink>
        </w:p>
        <w:p w14:paraId="1453ADFF" w14:textId="4F84638F" w:rsidR="00943477" w:rsidRPr="00943477" w:rsidRDefault="00000000">
          <w:pPr>
            <w:pStyle w:val="TM2"/>
            <w:rPr>
              <w:rFonts w:ascii="Book Antiqua" w:hAnsi="Book Antiqua" w:cstheme="minorBidi"/>
              <w:noProof/>
              <w:kern w:val="2"/>
              <w:lang w:eastAsia="fr-FR"/>
              <w14:ligatures w14:val="standardContextual"/>
            </w:rPr>
          </w:pPr>
          <w:hyperlink w:anchor="_Toc151411911" w:history="1">
            <w:r w:rsidR="00943477" w:rsidRPr="00943477">
              <w:rPr>
                <w:rStyle w:val="Lienhypertexte"/>
                <w:rFonts w:ascii="Book Antiqua" w:hAnsi="Book Antiqua"/>
                <w:noProof/>
              </w:rPr>
              <w:t>ANNEXES</w:t>
            </w:r>
            <w:r w:rsidR="00943477" w:rsidRPr="00943477">
              <w:rPr>
                <w:rFonts w:ascii="Book Antiqua" w:hAnsi="Book Antiqua"/>
                <w:noProof/>
                <w:webHidden/>
              </w:rPr>
              <w:tab/>
            </w:r>
            <w:r w:rsidR="00943477" w:rsidRPr="00943477">
              <w:rPr>
                <w:rFonts w:ascii="Book Antiqua" w:hAnsi="Book Antiqua"/>
                <w:noProof/>
                <w:webHidden/>
              </w:rPr>
              <w:fldChar w:fldCharType="begin"/>
            </w:r>
            <w:r w:rsidR="00943477" w:rsidRPr="00943477">
              <w:rPr>
                <w:rFonts w:ascii="Book Antiqua" w:hAnsi="Book Antiqua"/>
                <w:noProof/>
                <w:webHidden/>
              </w:rPr>
              <w:instrText xml:space="preserve"> PAGEREF _Toc151411911 \h </w:instrText>
            </w:r>
            <w:r w:rsidR="00943477" w:rsidRPr="00943477">
              <w:rPr>
                <w:rFonts w:ascii="Book Antiqua" w:hAnsi="Book Antiqua"/>
                <w:noProof/>
                <w:webHidden/>
              </w:rPr>
            </w:r>
            <w:r w:rsidR="00943477" w:rsidRPr="00943477">
              <w:rPr>
                <w:rFonts w:ascii="Book Antiqua" w:hAnsi="Book Antiqua"/>
                <w:noProof/>
                <w:webHidden/>
              </w:rPr>
              <w:fldChar w:fldCharType="separate"/>
            </w:r>
            <w:r w:rsidR="00B52C62">
              <w:rPr>
                <w:rFonts w:ascii="Book Antiqua" w:hAnsi="Book Antiqua"/>
                <w:noProof/>
                <w:webHidden/>
              </w:rPr>
              <w:t>71</w:t>
            </w:r>
            <w:r w:rsidR="00943477" w:rsidRPr="00943477">
              <w:rPr>
                <w:rFonts w:ascii="Book Antiqua" w:hAnsi="Book Antiqua"/>
                <w:noProof/>
                <w:webHidden/>
              </w:rPr>
              <w:fldChar w:fldCharType="end"/>
            </w:r>
          </w:hyperlink>
        </w:p>
        <w:p w14:paraId="6946C86E" w14:textId="15BEA23B" w:rsidR="00943477" w:rsidRPr="00943477" w:rsidRDefault="00000000">
          <w:pPr>
            <w:pStyle w:val="TM3"/>
            <w:tabs>
              <w:tab w:val="left" w:pos="1100"/>
              <w:tab w:val="right" w:leader="dot" w:pos="9062"/>
            </w:tabs>
            <w:rPr>
              <w:rFonts w:ascii="Book Antiqua" w:hAnsi="Book Antiqua" w:cstheme="minorBidi"/>
              <w:noProof/>
              <w:kern w:val="2"/>
              <w:lang w:eastAsia="fr-FR"/>
              <w14:ligatures w14:val="standardContextual"/>
            </w:rPr>
          </w:pPr>
          <w:hyperlink w:anchor="_Toc151411912" w:history="1">
            <w:r w:rsidR="00943477" w:rsidRPr="00943477">
              <w:rPr>
                <w:rStyle w:val="Lienhypertexte"/>
                <w:rFonts w:ascii="Book Antiqua" w:hAnsi="Book Antiqua"/>
                <w:noProof/>
              </w:rPr>
              <w:t>A.1</w:t>
            </w:r>
            <w:r w:rsidR="00943477" w:rsidRPr="00943477">
              <w:rPr>
                <w:rFonts w:ascii="Book Antiqua" w:hAnsi="Book Antiqua" w:cstheme="minorBidi"/>
                <w:noProof/>
                <w:kern w:val="2"/>
                <w:lang w:eastAsia="fr-FR"/>
                <w14:ligatures w14:val="standardContextual"/>
              </w:rPr>
              <w:tab/>
            </w:r>
            <w:r w:rsidR="00943477" w:rsidRPr="00943477">
              <w:rPr>
                <w:rStyle w:val="Lienhypertexte"/>
                <w:rFonts w:ascii="Book Antiqua" w:hAnsi="Book Antiqua"/>
                <w:noProof/>
              </w:rPr>
              <w:t>Quelques tableaux supplémentaires</w:t>
            </w:r>
            <w:r w:rsidR="00943477" w:rsidRPr="00943477">
              <w:rPr>
                <w:rFonts w:ascii="Book Antiqua" w:hAnsi="Book Antiqua"/>
                <w:noProof/>
                <w:webHidden/>
              </w:rPr>
              <w:tab/>
            </w:r>
            <w:r w:rsidR="00943477" w:rsidRPr="00943477">
              <w:rPr>
                <w:rFonts w:ascii="Book Antiqua" w:hAnsi="Book Antiqua"/>
                <w:noProof/>
                <w:webHidden/>
              </w:rPr>
              <w:fldChar w:fldCharType="begin"/>
            </w:r>
            <w:r w:rsidR="00943477" w:rsidRPr="00943477">
              <w:rPr>
                <w:rFonts w:ascii="Book Antiqua" w:hAnsi="Book Antiqua"/>
                <w:noProof/>
                <w:webHidden/>
              </w:rPr>
              <w:instrText xml:space="preserve"> PAGEREF _Toc151411912 \h </w:instrText>
            </w:r>
            <w:r w:rsidR="00943477" w:rsidRPr="00943477">
              <w:rPr>
                <w:rFonts w:ascii="Book Antiqua" w:hAnsi="Book Antiqua"/>
                <w:noProof/>
                <w:webHidden/>
              </w:rPr>
            </w:r>
            <w:r w:rsidR="00943477" w:rsidRPr="00943477">
              <w:rPr>
                <w:rFonts w:ascii="Book Antiqua" w:hAnsi="Book Antiqua"/>
                <w:noProof/>
                <w:webHidden/>
              </w:rPr>
              <w:fldChar w:fldCharType="separate"/>
            </w:r>
            <w:r w:rsidR="00B52C62">
              <w:rPr>
                <w:rFonts w:ascii="Book Antiqua" w:hAnsi="Book Antiqua"/>
                <w:noProof/>
                <w:webHidden/>
              </w:rPr>
              <w:t>71</w:t>
            </w:r>
            <w:r w:rsidR="00943477" w:rsidRPr="00943477">
              <w:rPr>
                <w:rFonts w:ascii="Book Antiqua" w:hAnsi="Book Antiqua"/>
                <w:noProof/>
                <w:webHidden/>
              </w:rPr>
              <w:fldChar w:fldCharType="end"/>
            </w:r>
          </w:hyperlink>
        </w:p>
        <w:p w14:paraId="5B841806" w14:textId="5469BD6F" w:rsidR="00943477" w:rsidRPr="00943477" w:rsidRDefault="00000000">
          <w:pPr>
            <w:pStyle w:val="TM3"/>
            <w:tabs>
              <w:tab w:val="left" w:pos="1100"/>
              <w:tab w:val="right" w:leader="dot" w:pos="9062"/>
            </w:tabs>
            <w:rPr>
              <w:rFonts w:ascii="Book Antiqua" w:hAnsi="Book Antiqua" w:cstheme="minorBidi"/>
              <w:noProof/>
              <w:kern w:val="2"/>
              <w:lang w:eastAsia="fr-FR"/>
              <w14:ligatures w14:val="standardContextual"/>
            </w:rPr>
          </w:pPr>
          <w:hyperlink w:anchor="_Toc151411913" w:history="1">
            <w:r w:rsidR="00943477" w:rsidRPr="00943477">
              <w:rPr>
                <w:rStyle w:val="Lienhypertexte"/>
                <w:rFonts w:ascii="Book Antiqua" w:hAnsi="Book Antiqua"/>
                <w:noProof/>
              </w:rPr>
              <w:t>A.2</w:t>
            </w:r>
            <w:r w:rsidR="00943477" w:rsidRPr="00943477">
              <w:rPr>
                <w:rFonts w:ascii="Book Antiqua" w:hAnsi="Book Antiqua" w:cstheme="minorBidi"/>
                <w:noProof/>
                <w:kern w:val="2"/>
                <w:lang w:eastAsia="fr-FR"/>
                <w14:ligatures w14:val="standardContextual"/>
              </w:rPr>
              <w:tab/>
            </w:r>
            <w:r w:rsidR="00943477" w:rsidRPr="00943477">
              <w:rPr>
                <w:rStyle w:val="Lienhypertexte"/>
                <w:rFonts w:ascii="Book Antiqua" w:hAnsi="Book Antiqua"/>
                <w:noProof/>
              </w:rPr>
              <w:t>Liste de quelques personnes clés rencontrées</w:t>
            </w:r>
            <w:r w:rsidR="00943477" w:rsidRPr="00943477">
              <w:rPr>
                <w:rFonts w:ascii="Book Antiqua" w:hAnsi="Book Antiqua"/>
                <w:noProof/>
                <w:webHidden/>
              </w:rPr>
              <w:tab/>
            </w:r>
            <w:r w:rsidR="00943477" w:rsidRPr="00943477">
              <w:rPr>
                <w:rFonts w:ascii="Book Antiqua" w:hAnsi="Book Antiqua"/>
                <w:noProof/>
                <w:webHidden/>
              </w:rPr>
              <w:fldChar w:fldCharType="begin"/>
            </w:r>
            <w:r w:rsidR="00943477" w:rsidRPr="00943477">
              <w:rPr>
                <w:rFonts w:ascii="Book Antiqua" w:hAnsi="Book Antiqua"/>
                <w:noProof/>
                <w:webHidden/>
              </w:rPr>
              <w:instrText xml:space="preserve"> PAGEREF _Toc151411913 \h </w:instrText>
            </w:r>
            <w:r w:rsidR="00943477" w:rsidRPr="00943477">
              <w:rPr>
                <w:rFonts w:ascii="Book Antiqua" w:hAnsi="Book Antiqua"/>
                <w:noProof/>
                <w:webHidden/>
              </w:rPr>
            </w:r>
            <w:r w:rsidR="00943477" w:rsidRPr="00943477">
              <w:rPr>
                <w:rFonts w:ascii="Book Antiqua" w:hAnsi="Book Antiqua"/>
                <w:noProof/>
                <w:webHidden/>
              </w:rPr>
              <w:fldChar w:fldCharType="separate"/>
            </w:r>
            <w:r w:rsidR="00B52C62">
              <w:rPr>
                <w:rFonts w:ascii="Book Antiqua" w:hAnsi="Book Antiqua"/>
                <w:noProof/>
                <w:webHidden/>
              </w:rPr>
              <w:t>80</w:t>
            </w:r>
            <w:r w:rsidR="00943477" w:rsidRPr="00943477">
              <w:rPr>
                <w:rFonts w:ascii="Book Antiqua" w:hAnsi="Book Antiqua"/>
                <w:noProof/>
                <w:webHidden/>
              </w:rPr>
              <w:fldChar w:fldCharType="end"/>
            </w:r>
          </w:hyperlink>
        </w:p>
        <w:p w14:paraId="759A85E1" w14:textId="317FF9C2" w:rsidR="00943477" w:rsidRPr="00943477" w:rsidRDefault="00000000">
          <w:pPr>
            <w:pStyle w:val="TM3"/>
            <w:tabs>
              <w:tab w:val="left" w:pos="1100"/>
              <w:tab w:val="right" w:leader="dot" w:pos="9062"/>
            </w:tabs>
            <w:rPr>
              <w:rFonts w:ascii="Book Antiqua" w:hAnsi="Book Antiqua" w:cstheme="minorBidi"/>
              <w:noProof/>
              <w:kern w:val="2"/>
              <w:lang w:eastAsia="fr-FR"/>
              <w14:ligatures w14:val="standardContextual"/>
            </w:rPr>
          </w:pPr>
          <w:hyperlink w:anchor="_Toc151411914" w:history="1">
            <w:r w:rsidR="00943477" w:rsidRPr="00943477">
              <w:rPr>
                <w:rStyle w:val="Lienhypertexte"/>
                <w:rFonts w:ascii="Book Antiqua" w:hAnsi="Book Antiqua"/>
                <w:noProof/>
              </w:rPr>
              <w:t>A.3</w:t>
            </w:r>
            <w:r w:rsidR="00943477" w:rsidRPr="00943477">
              <w:rPr>
                <w:rFonts w:ascii="Book Antiqua" w:hAnsi="Book Antiqua" w:cstheme="minorBidi"/>
                <w:noProof/>
                <w:kern w:val="2"/>
                <w:lang w:eastAsia="fr-FR"/>
                <w14:ligatures w14:val="standardContextual"/>
              </w:rPr>
              <w:tab/>
            </w:r>
            <w:r w:rsidR="00943477" w:rsidRPr="00943477">
              <w:rPr>
                <w:rStyle w:val="Lienhypertexte"/>
                <w:rFonts w:ascii="Book Antiqua" w:hAnsi="Book Antiqua"/>
                <w:noProof/>
              </w:rPr>
              <w:t>Termes de référence de l’évaluation</w:t>
            </w:r>
            <w:r w:rsidR="00943477" w:rsidRPr="00943477">
              <w:rPr>
                <w:rFonts w:ascii="Book Antiqua" w:hAnsi="Book Antiqua"/>
                <w:noProof/>
                <w:webHidden/>
              </w:rPr>
              <w:tab/>
            </w:r>
            <w:r w:rsidR="00943477" w:rsidRPr="00943477">
              <w:rPr>
                <w:rFonts w:ascii="Book Antiqua" w:hAnsi="Book Antiqua"/>
                <w:noProof/>
                <w:webHidden/>
              </w:rPr>
              <w:fldChar w:fldCharType="begin"/>
            </w:r>
            <w:r w:rsidR="00943477" w:rsidRPr="00943477">
              <w:rPr>
                <w:rFonts w:ascii="Book Antiqua" w:hAnsi="Book Antiqua"/>
                <w:noProof/>
                <w:webHidden/>
              </w:rPr>
              <w:instrText xml:space="preserve"> PAGEREF _Toc151411914 \h </w:instrText>
            </w:r>
            <w:r w:rsidR="00943477" w:rsidRPr="00943477">
              <w:rPr>
                <w:rFonts w:ascii="Book Antiqua" w:hAnsi="Book Antiqua"/>
                <w:noProof/>
                <w:webHidden/>
              </w:rPr>
            </w:r>
            <w:r w:rsidR="00943477" w:rsidRPr="00943477">
              <w:rPr>
                <w:rFonts w:ascii="Book Antiqua" w:hAnsi="Book Antiqua"/>
                <w:noProof/>
                <w:webHidden/>
              </w:rPr>
              <w:fldChar w:fldCharType="separate"/>
            </w:r>
            <w:r w:rsidR="00B52C62">
              <w:rPr>
                <w:rFonts w:ascii="Book Antiqua" w:hAnsi="Book Antiqua"/>
                <w:noProof/>
                <w:webHidden/>
              </w:rPr>
              <w:t>83</w:t>
            </w:r>
            <w:r w:rsidR="00943477" w:rsidRPr="00943477">
              <w:rPr>
                <w:rFonts w:ascii="Book Antiqua" w:hAnsi="Book Antiqua"/>
                <w:noProof/>
                <w:webHidden/>
              </w:rPr>
              <w:fldChar w:fldCharType="end"/>
            </w:r>
          </w:hyperlink>
        </w:p>
        <w:p w14:paraId="440EF190" w14:textId="4D4464CB" w:rsidR="00943477" w:rsidRPr="00943477" w:rsidRDefault="00000000">
          <w:pPr>
            <w:pStyle w:val="TM3"/>
            <w:tabs>
              <w:tab w:val="left" w:pos="1100"/>
              <w:tab w:val="right" w:leader="dot" w:pos="9062"/>
            </w:tabs>
            <w:rPr>
              <w:rFonts w:ascii="Book Antiqua" w:hAnsi="Book Antiqua" w:cstheme="minorBidi"/>
              <w:noProof/>
              <w:kern w:val="2"/>
              <w:lang w:eastAsia="fr-FR"/>
              <w14:ligatures w14:val="standardContextual"/>
            </w:rPr>
          </w:pPr>
          <w:hyperlink w:anchor="_Toc151411915" w:history="1">
            <w:r w:rsidR="00943477" w:rsidRPr="00943477">
              <w:rPr>
                <w:rStyle w:val="Lienhypertexte"/>
                <w:rFonts w:ascii="Book Antiqua" w:hAnsi="Book Antiqua"/>
                <w:noProof/>
              </w:rPr>
              <w:t>A.4</w:t>
            </w:r>
            <w:r w:rsidR="00943477" w:rsidRPr="00943477">
              <w:rPr>
                <w:rFonts w:ascii="Book Antiqua" w:hAnsi="Book Antiqua" w:cstheme="minorBidi"/>
                <w:noProof/>
                <w:kern w:val="2"/>
                <w:lang w:eastAsia="fr-FR"/>
                <w14:ligatures w14:val="standardContextual"/>
              </w:rPr>
              <w:tab/>
            </w:r>
            <w:r w:rsidR="00943477" w:rsidRPr="00943477">
              <w:rPr>
                <w:rStyle w:val="Lienhypertexte"/>
                <w:rFonts w:ascii="Book Antiqua" w:hAnsi="Book Antiqua"/>
                <w:noProof/>
              </w:rPr>
              <w:t>Chronogramme de la réalisation de l’évaluation</w:t>
            </w:r>
            <w:r w:rsidR="00943477" w:rsidRPr="00943477">
              <w:rPr>
                <w:rFonts w:ascii="Book Antiqua" w:hAnsi="Book Antiqua"/>
                <w:noProof/>
                <w:webHidden/>
              </w:rPr>
              <w:tab/>
            </w:r>
            <w:r w:rsidR="00943477" w:rsidRPr="00943477">
              <w:rPr>
                <w:rFonts w:ascii="Book Antiqua" w:hAnsi="Book Antiqua"/>
                <w:noProof/>
                <w:webHidden/>
              </w:rPr>
              <w:fldChar w:fldCharType="begin"/>
            </w:r>
            <w:r w:rsidR="00943477" w:rsidRPr="00943477">
              <w:rPr>
                <w:rFonts w:ascii="Book Antiqua" w:hAnsi="Book Antiqua"/>
                <w:noProof/>
                <w:webHidden/>
              </w:rPr>
              <w:instrText xml:space="preserve"> PAGEREF _Toc151411915 \h </w:instrText>
            </w:r>
            <w:r w:rsidR="00943477" w:rsidRPr="00943477">
              <w:rPr>
                <w:rFonts w:ascii="Book Antiqua" w:hAnsi="Book Antiqua"/>
                <w:noProof/>
                <w:webHidden/>
              </w:rPr>
            </w:r>
            <w:r w:rsidR="00943477" w:rsidRPr="00943477">
              <w:rPr>
                <w:rFonts w:ascii="Book Antiqua" w:hAnsi="Book Antiqua"/>
                <w:noProof/>
                <w:webHidden/>
              </w:rPr>
              <w:fldChar w:fldCharType="separate"/>
            </w:r>
            <w:r w:rsidR="00B52C62">
              <w:rPr>
                <w:rFonts w:ascii="Book Antiqua" w:hAnsi="Book Antiqua"/>
                <w:noProof/>
                <w:webHidden/>
              </w:rPr>
              <w:t>88</w:t>
            </w:r>
            <w:r w:rsidR="00943477" w:rsidRPr="00943477">
              <w:rPr>
                <w:rFonts w:ascii="Book Antiqua" w:hAnsi="Book Antiqua"/>
                <w:noProof/>
                <w:webHidden/>
              </w:rPr>
              <w:fldChar w:fldCharType="end"/>
            </w:r>
          </w:hyperlink>
        </w:p>
        <w:p w14:paraId="0C55FFA7" w14:textId="2B2F9AB3" w:rsidR="00943477" w:rsidRPr="00943477" w:rsidRDefault="00000000">
          <w:pPr>
            <w:pStyle w:val="TM3"/>
            <w:tabs>
              <w:tab w:val="left" w:pos="1100"/>
              <w:tab w:val="right" w:leader="dot" w:pos="9062"/>
            </w:tabs>
            <w:rPr>
              <w:rFonts w:ascii="Book Antiqua" w:hAnsi="Book Antiqua" w:cstheme="minorBidi"/>
              <w:noProof/>
              <w:kern w:val="2"/>
              <w:lang w:eastAsia="fr-FR"/>
              <w14:ligatures w14:val="standardContextual"/>
            </w:rPr>
          </w:pPr>
          <w:hyperlink w:anchor="_Toc151411916" w:history="1">
            <w:r w:rsidR="00943477" w:rsidRPr="00943477">
              <w:rPr>
                <w:rStyle w:val="Lienhypertexte"/>
                <w:rFonts w:ascii="Book Antiqua" w:hAnsi="Book Antiqua"/>
                <w:noProof/>
              </w:rPr>
              <w:t>A.5</w:t>
            </w:r>
            <w:r w:rsidR="00943477" w:rsidRPr="00943477">
              <w:rPr>
                <w:rFonts w:ascii="Book Antiqua" w:hAnsi="Book Antiqua" w:cstheme="minorBidi"/>
                <w:noProof/>
                <w:kern w:val="2"/>
                <w:lang w:eastAsia="fr-FR"/>
                <w14:ligatures w14:val="standardContextual"/>
              </w:rPr>
              <w:tab/>
            </w:r>
            <w:r w:rsidR="00943477" w:rsidRPr="00943477">
              <w:rPr>
                <w:rStyle w:val="Lienhypertexte"/>
                <w:rFonts w:ascii="Book Antiqua" w:hAnsi="Book Antiqua"/>
                <w:noProof/>
              </w:rPr>
              <w:t>Matrice d’évaluation</w:t>
            </w:r>
            <w:r w:rsidR="00943477" w:rsidRPr="00943477">
              <w:rPr>
                <w:rFonts w:ascii="Book Antiqua" w:hAnsi="Book Antiqua"/>
                <w:noProof/>
                <w:webHidden/>
              </w:rPr>
              <w:tab/>
            </w:r>
            <w:r w:rsidR="00943477" w:rsidRPr="00943477">
              <w:rPr>
                <w:rFonts w:ascii="Book Antiqua" w:hAnsi="Book Antiqua"/>
                <w:noProof/>
                <w:webHidden/>
              </w:rPr>
              <w:fldChar w:fldCharType="begin"/>
            </w:r>
            <w:r w:rsidR="00943477" w:rsidRPr="00943477">
              <w:rPr>
                <w:rFonts w:ascii="Book Antiqua" w:hAnsi="Book Antiqua"/>
                <w:noProof/>
                <w:webHidden/>
              </w:rPr>
              <w:instrText xml:space="preserve"> PAGEREF _Toc151411916 \h </w:instrText>
            </w:r>
            <w:r w:rsidR="00943477" w:rsidRPr="00943477">
              <w:rPr>
                <w:rFonts w:ascii="Book Antiqua" w:hAnsi="Book Antiqua"/>
                <w:noProof/>
                <w:webHidden/>
              </w:rPr>
            </w:r>
            <w:r w:rsidR="00943477" w:rsidRPr="00943477">
              <w:rPr>
                <w:rFonts w:ascii="Book Antiqua" w:hAnsi="Book Antiqua"/>
                <w:noProof/>
                <w:webHidden/>
              </w:rPr>
              <w:fldChar w:fldCharType="separate"/>
            </w:r>
            <w:r w:rsidR="00B52C62">
              <w:rPr>
                <w:rFonts w:ascii="Book Antiqua" w:hAnsi="Book Antiqua"/>
                <w:noProof/>
                <w:webHidden/>
              </w:rPr>
              <w:t>89</w:t>
            </w:r>
            <w:r w:rsidR="00943477" w:rsidRPr="00943477">
              <w:rPr>
                <w:rFonts w:ascii="Book Antiqua" w:hAnsi="Book Antiqua"/>
                <w:noProof/>
                <w:webHidden/>
              </w:rPr>
              <w:fldChar w:fldCharType="end"/>
            </w:r>
          </w:hyperlink>
        </w:p>
        <w:p w14:paraId="2079E4B2" w14:textId="4CFE15AB" w:rsidR="008D6B27" w:rsidRPr="00DC6ED5" w:rsidRDefault="00000000" w:rsidP="00943477">
          <w:pPr>
            <w:pStyle w:val="TM3"/>
            <w:tabs>
              <w:tab w:val="left" w:pos="1100"/>
              <w:tab w:val="right" w:leader="dot" w:pos="9062"/>
            </w:tabs>
            <w:rPr>
              <w:rFonts w:ascii="Book Antiqua" w:hAnsi="Book Antiqua"/>
              <w:sz w:val="20"/>
              <w:szCs w:val="20"/>
            </w:rPr>
          </w:pPr>
          <w:hyperlink w:anchor="_Toc151411917" w:history="1">
            <w:r w:rsidR="00943477" w:rsidRPr="00943477">
              <w:rPr>
                <w:rStyle w:val="Lienhypertexte"/>
                <w:rFonts w:ascii="Book Antiqua" w:hAnsi="Book Antiqua"/>
                <w:noProof/>
              </w:rPr>
              <w:t>A.6</w:t>
            </w:r>
            <w:r w:rsidR="00943477" w:rsidRPr="00943477">
              <w:rPr>
                <w:rFonts w:ascii="Book Antiqua" w:hAnsi="Book Antiqua" w:cstheme="minorBidi"/>
                <w:noProof/>
                <w:kern w:val="2"/>
                <w:lang w:eastAsia="fr-FR"/>
                <w14:ligatures w14:val="standardContextual"/>
              </w:rPr>
              <w:tab/>
            </w:r>
            <w:r w:rsidR="00943477" w:rsidRPr="00943477">
              <w:rPr>
                <w:rStyle w:val="Lienhypertexte"/>
                <w:rFonts w:ascii="Book Antiqua" w:hAnsi="Book Antiqua"/>
                <w:noProof/>
              </w:rPr>
              <w:t>Outils de collecte des données</w:t>
            </w:r>
            <w:r w:rsidR="00943477" w:rsidRPr="00943477">
              <w:rPr>
                <w:rFonts w:ascii="Book Antiqua" w:hAnsi="Book Antiqua"/>
                <w:noProof/>
                <w:webHidden/>
              </w:rPr>
              <w:tab/>
            </w:r>
            <w:r w:rsidR="00943477" w:rsidRPr="00943477">
              <w:rPr>
                <w:rFonts w:ascii="Book Antiqua" w:hAnsi="Book Antiqua"/>
                <w:noProof/>
                <w:webHidden/>
              </w:rPr>
              <w:fldChar w:fldCharType="begin"/>
            </w:r>
            <w:r w:rsidR="00943477" w:rsidRPr="00943477">
              <w:rPr>
                <w:rFonts w:ascii="Book Antiqua" w:hAnsi="Book Antiqua"/>
                <w:noProof/>
                <w:webHidden/>
              </w:rPr>
              <w:instrText xml:space="preserve"> PAGEREF _Toc151411917 \h </w:instrText>
            </w:r>
            <w:r w:rsidR="00943477" w:rsidRPr="00943477">
              <w:rPr>
                <w:rFonts w:ascii="Book Antiqua" w:hAnsi="Book Antiqua"/>
                <w:noProof/>
                <w:webHidden/>
              </w:rPr>
            </w:r>
            <w:r w:rsidR="00943477" w:rsidRPr="00943477">
              <w:rPr>
                <w:rFonts w:ascii="Book Antiqua" w:hAnsi="Book Antiqua"/>
                <w:noProof/>
                <w:webHidden/>
              </w:rPr>
              <w:fldChar w:fldCharType="separate"/>
            </w:r>
            <w:r w:rsidR="00B52C62">
              <w:rPr>
                <w:rFonts w:ascii="Book Antiqua" w:hAnsi="Book Antiqua"/>
                <w:noProof/>
                <w:webHidden/>
              </w:rPr>
              <w:t>98</w:t>
            </w:r>
            <w:r w:rsidR="00943477" w:rsidRPr="00943477">
              <w:rPr>
                <w:rFonts w:ascii="Book Antiqua" w:hAnsi="Book Antiqua"/>
                <w:noProof/>
                <w:webHidden/>
              </w:rPr>
              <w:fldChar w:fldCharType="end"/>
            </w:r>
          </w:hyperlink>
          <w:r w:rsidR="008D6B27" w:rsidRPr="00943477">
            <w:rPr>
              <w:rFonts w:ascii="Book Antiqua" w:hAnsi="Book Antiqua"/>
              <w:b/>
              <w:bCs/>
              <w:sz w:val="20"/>
              <w:szCs w:val="20"/>
            </w:rPr>
            <w:fldChar w:fldCharType="end"/>
          </w:r>
        </w:p>
      </w:sdtContent>
    </w:sdt>
    <w:p w14:paraId="7F0D7DBF" w14:textId="77777777" w:rsidR="00A85091" w:rsidRDefault="00A85091" w:rsidP="008F4C6D">
      <w:pPr>
        <w:pStyle w:val="Titre2"/>
        <w:rPr>
          <w:rFonts w:ascii="Calibri" w:eastAsiaTheme="minorEastAsia" w:hAnsi="Calibri" w:cs="Times New Roman"/>
          <w:b w:val="0"/>
          <w:bCs w:val="0"/>
          <w:color w:val="auto"/>
          <w:sz w:val="22"/>
          <w:szCs w:val="22"/>
        </w:rPr>
      </w:pPr>
      <w:bookmarkStart w:id="1" w:name="_Hlk70700538"/>
      <w:r>
        <w:rPr>
          <w:rFonts w:ascii="Calibri" w:eastAsiaTheme="minorEastAsia" w:hAnsi="Calibri" w:cs="Times New Roman"/>
          <w:b w:val="0"/>
          <w:bCs w:val="0"/>
          <w:color w:val="auto"/>
          <w:sz w:val="22"/>
          <w:szCs w:val="22"/>
        </w:rPr>
        <w:br w:type="page"/>
      </w:r>
    </w:p>
    <w:p w14:paraId="047CA7DF" w14:textId="77BF402A" w:rsidR="007E2790" w:rsidRPr="008E06CC" w:rsidRDefault="007E2790" w:rsidP="008F4C6D">
      <w:pPr>
        <w:pStyle w:val="Titre2"/>
        <w:rPr>
          <w:lang w:val="en-GB"/>
        </w:rPr>
      </w:pPr>
      <w:bookmarkStart w:id="2" w:name="_Toc151411879"/>
      <w:r w:rsidRPr="008E06CC">
        <w:rPr>
          <w:lang w:val="en-GB"/>
        </w:rPr>
        <w:lastRenderedPageBreak/>
        <w:t>LISTE DES ACRONYMES ET ABREVIATIONS</w:t>
      </w:r>
      <w:bookmarkEnd w:id="2"/>
    </w:p>
    <w:tbl>
      <w:tblPr>
        <w:tblW w:w="5791" w:type="pct"/>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434"/>
        <w:gridCol w:w="9062"/>
      </w:tblGrid>
      <w:tr w:rsidR="00D43906" w:rsidRPr="006F2AA5" w14:paraId="1F3BF30A" w14:textId="77777777" w:rsidTr="006F2AA5">
        <w:trPr>
          <w:trHeight w:val="20"/>
        </w:trPr>
        <w:tc>
          <w:tcPr>
            <w:tcW w:w="683" w:type="pct"/>
            <w:noWrap/>
            <w:vAlign w:val="bottom"/>
            <w:hideMark/>
          </w:tcPr>
          <w:p w14:paraId="57367124" w14:textId="77777777" w:rsidR="00D43906" w:rsidRPr="006F2AA5" w:rsidRDefault="00D43906" w:rsidP="00943477">
            <w:pPr>
              <w:spacing w:after="0"/>
              <w:rPr>
                <w:rFonts w:ascii="Book Antiqua" w:eastAsia="Times New Roman" w:hAnsi="Book Antiqua"/>
                <w:b/>
                <w:color w:val="000000"/>
                <w:sz w:val="24"/>
                <w:szCs w:val="24"/>
                <w:lang w:eastAsia="fr-FR"/>
              </w:rPr>
            </w:pPr>
            <w:r w:rsidRPr="006F2AA5">
              <w:rPr>
                <w:rFonts w:ascii="Book Antiqua" w:eastAsia="Times New Roman" w:hAnsi="Book Antiqua"/>
                <w:b/>
                <w:color w:val="000000"/>
                <w:sz w:val="24"/>
                <w:szCs w:val="24"/>
                <w:lang w:eastAsia="fr-FR"/>
              </w:rPr>
              <w:t>ADF</w:t>
            </w:r>
          </w:p>
        </w:tc>
        <w:tc>
          <w:tcPr>
            <w:tcW w:w="4317" w:type="pct"/>
            <w:noWrap/>
            <w:vAlign w:val="bottom"/>
            <w:hideMark/>
          </w:tcPr>
          <w:p w14:paraId="5E9F458C" w14:textId="77777777" w:rsidR="00D43906" w:rsidRPr="006F2AA5" w:rsidRDefault="00D43906" w:rsidP="00943477">
            <w:pPr>
              <w:spacing w:after="0"/>
              <w:rPr>
                <w:rFonts w:ascii="Book Antiqua" w:eastAsia="Times New Roman" w:hAnsi="Book Antiqua"/>
                <w:color w:val="000000"/>
                <w:sz w:val="24"/>
                <w:szCs w:val="24"/>
                <w:lang w:eastAsia="fr-FR"/>
              </w:rPr>
            </w:pPr>
            <w:r w:rsidRPr="006F2AA5">
              <w:rPr>
                <w:rFonts w:ascii="Book Antiqua" w:eastAsia="Times New Roman" w:hAnsi="Book Antiqua"/>
                <w:color w:val="000000"/>
                <w:sz w:val="24"/>
                <w:szCs w:val="24"/>
                <w:lang w:eastAsia="fr-FR"/>
              </w:rPr>
              <w:t>Agence France de Développement</w:t>
            </w:r>
          </w:p>
        </w:tc>
      </w:tr>
      <w:tr w:rsidR="00D43906" w:rsidRPr="006F2AA5" w14:paraId="3F655430" w14:textId="77777777" w:rsidTr="006F2AA5">
        <w:trPr>
          <w:trHeight w:val="20"/>
        </w:trPr>
        <w:tc>
          <w:tcPr>
            <w:tcW w:w="683" w:type="pct"/>
            <w:noWrap/>
            <w:vAlign w:val="bottom"/>
            <w:hideMark/>
          </w:tcPr>
          <w:p w14:paraId="59E77EAE" w14:textId="77777777" w:rsidR="00D43906" w:rsidRPr="006F2AA5" w:rsidRDefault="00D43906" w:rsidP="00943477">
            <w:pPr>
              <w:spacing w:after="0"/>
              <w:rPr>
                <w:rFonts w:ascii="Book Antiqua" w:eastAsia="Times New Roman" w:hAnsi="Book Antiqua"/>
                <w:b/>
                <w:color w:val="000000"/>
                <w:sz w:val="24"/>
                <w:szCs w:val="24"/>
                <w:lang w:eastAsia="fr-FR"/>
              </w:rPr>
            </w:pPr>
            <w:r w:rsidRPr="006F2AA5">
              <w:rPr>
                <w:rFonts w:ascii="Book Antiqua" w:eastAsia="Times New Roman" w:hAnsi="Book Antiqua"/>
                <w:b/>
                <w:color w:val="000000"/>
                <w:sz w:val="24"/>
                <w:szCs w:val="24"/>
                <w:lang w:eastAsia="fr-FR"/>
              </w:rPr>
              <w:t>AGR</w:t>
            </w:r>
          </w:p>
        </w:tc>
        <w:tc>
          <w:tcPr>
            <w:tcW w:w="4317" w:type="pct"/>
            <w:noWrap/>
            <w:vAlign w:val="center"/>
            <w:hideMark/>
          </w:tcPr>
          <w:p w14:paraId="20F3ADF5" w14:textId="77777777" w:rsidR="00D43906" w:rsidRPr="006F2AA5" w:rsidRDefault="00D43906" w:rsidP="00943477">
            <w:pPr>
              <w:spacing w:after="0"/>
              <w:rPr>
                <w:rFonts w:ascii="Book Antiqua" w:eastAsia="Times New Roman" w:hAnsi="Book Antiqua"/>
                <w:color w:val="000000"/>
                <w:sz w:val="24"/>
                <w:szCs w:val="24"/>
                <w:lang w:eastAsia="fr-FR"/>
              </w:rPr>
            </w:pPr>
            <w:r w:rsidRPr="006F2AA5">
              <w:rPr>
                <w:rFonts w:ascii="Book Antiqua" w:eastAsia="Times New Roman" w:hAnsi="Book Antiqua"/>
                <w:color w:val="000000"/>
                <w:sz w:val="24"/>
                <w:szCs w:val="24"/>
                <w:lang w:eastAsia="fr-FR"/>
              </w:rPr>
              <w:t>Activité Génératrice de Revenu</w:t>
            </w:r>
          </w:p>
        </w:tc>
      </w:tr>
      <w:tr w:rsidR="00D43906" w:rsidRPr="006F2AA5" w14:paraId="71BA8237" w14:textId="77777777" w:rsidTr="006F2AA5">
        <w:trPr>
          <w:trHeight w:val="20"/>
        </w:trPr>
        <w:tc>
          <w:tcPr>
            <w:tcW w:w="683" w:type="pct"/>
            <w:noWrap/>
            <w:vAlign w:val="bottom"/>
            <w:hideMark/>
          </w:tcPr>
          <w:p w14:paraId="2D5B9A84" w14:textId="77777777" w:rsidR="00D43906" w:rsidRPr="006F2AA5" w:rsidRDefault="00D43906" w:rsidP="00943477">
            <w:pPr>
              <w:spacing w:after="0"/>
              <w:rPr>
                <w:rFonts w:ascii="Book Antiqua" w:eastAsia="Times New Roman" w:hAnsi="Book Antiqua"/>
                <w:b/>
                <w:color w:val="000000"/>
                <w:sz w:val="24"/>
                <w:szCs w:val="24"/>
                <w:lang w:eastAsia="fr-FR"/>
              </w:rPr>
            </w:pPr>
            <w:r w:rsidRPr="006F2AA5">
              <w:rPr>
                <w:rFonts w:ascii="Book Antiqua" w:eastAsia="Times New Roman" w:hAnsi="Book Antiqua"/>
                <w:b/>
                <w:color w:val="000000"/>
                <w:sz w:val="24"/>
                <w:szCs w:val="24"/>
                <w:lang w:eastAsia="fr-FR"/>
              </w:rPr>
              <w:t>APPC</w:t>
            </w:r>
          </w:p>
        </w:tc>
        <w:tc>
          <w:tcPr>
            <w:tcW w:w="4317" w:type="pct"/>
            <w:noWrap/>
            <w:vAlign w:val="bottom"/>
            <w:hideMark/>
          </w:tcPr>
          <w:p w14:paraId="2E439511" w14:textId="77777777" w:rsidR="00D43906" w:rsidRPr="006F2AA5" w:rsidRDefault="00D43906" w:rsidP="00943477">
            <w:pPr>
              <w:spacing w:after="0"/>
              <w:rPr>
                <w:rFonts w:ascii="Book Antiqua" w:eastAsia="Times New Roman" w:hAnsi="Book Antiqua"/>
                <w:color w:val="000000"/>
                <w:sz w:val="24"/>
                <w:szCs w:val="24"/>
                <w:lang w:eastAsia="fr-FR"/>
              </w:rPr>
            </w:pPr>
            <w:r w:rsidRPr="006F2AA5">
              <w:rPr>
                <w:rFonts w:ascii="Book Antiqua" w:eastAsia="Times New Roman" w:hAnsi="Book Antiqua"/>
                <w:color w:val="000000"/>
                <w:sz w:val="24"/>
                <w:szCs w:val="24"/>
                <w:lang w:eastAsia="fr-FR"/>
              </w:rPr>
              <w:t xml:space="preserve">Association pour la promotion du patriotisme au Cameroun </w:t>
            </w:r>
          </w:p>
        </w:tc>
      </w:tr>
      <w:tr w:rsidR="00D43906" w:rsidRPr="006F2AA5" w14:paraId="6D8AB171" w14:textId="77777777" w:rsidTr="006F2AA5">
        <w:trPr>
          <w:trHeight w:val="20"/>
        </w:trPr>
        <w:tc>
          <w:tcPr>
            <w:tcW w:w="683" w:type="pct"/>
            <w:noWrap/>
            <w:vAlign w:val="bottom"/>
            <w:hideMark/>
          </w:tcPr>
          <w:p w14:paraId="1B227E68" w14:textId="77777777" w:rsidR="00D43906" w:rsidRPr="006F2AA5" w:rsidRDefault="00D43906" w:rsidP="00943477">
            <w:pPr>
              <w:spacing w:after="0"/>
              <w:rPr>
                <w:rFonts w:ascii="Book Antiqua" w:eastAsia="Times New Roman" w:hAnsi="Book Antiqua"/>
                <w:b/>
                <w:color w:val="000000"/>
                <w:sz w:val="24"/>
                <w:szCs w:val="24"/>
                <w:lang w:eastAsia="fr-FR"/>
              </w:rPr>
            </w:pPr>
            <w:r w:rsidRPr="006F2AA5">
              <w:rPr>
                <w:rFonts w:ascii="Book Antiqua" w:eastAsia="Times New Roman" w:hAnsi="Book Antiqua"/>
                <w:b/>
                <w:color w:val="000000"/>
                <w:sz w:val="24"/>
                <w:szCs w:val="24"/>
                <w:lang w:eastAsia="fr-FR"/>
              </w:rPr>
              <w:t>BAD</w:t>
            </w:r>
          </w:p>
        </w:tc>
        <w:tc>
          <w:tcPr>
            <w:tcW w:w="4317" w:type="pct"/>
            <w:noWrap/>
            <w:vAlign w:val="bottom"/>
            <w:hideMark/>
          </w:tcPr>
          <w:p w14:paraId="15580A2A" w14:textId="77777777" w:rsidR="00D43906" w:rsidRPr="006F2AA5" w:rsidRDefault="00D43906" w:rsidP="00943477">
            <w:pPr>
              <w:spacing w:after="0"/>
              <w:rPr>
                <w:rFonts w:ascii="Book Antiqua" w:eastAsia="Times New Roman" w:hAnsi="Book Antiqua"/>
                <w:color w:val="000000"/>
                <w:sz w:val="24"/>
                <w:szCs w:val="24"/>
                <w:lang w:eastAsia="fr-FR"/>
              </w:rPr>
            </w:pPr>
            <w:r w:rsidRPr="006F2AA5">
              <w:rPr>
                <w:rFonts w:ascii="Book Antiqua" w:eastAsia="Times New Roman" w:hAnsi="Book Antiqua"/>
                <w:color w:val="000000"/>
                <w:sz w:val="24"/>
                <w:szCs w:val="24"/>
                <w:lang w:eastAsia="fr-FR"/>
              </w:rPr>
              <w:t>Banque africaine de développement</w:t>
            </w:r>
          </w:p>
        </w:tc>
      </w:tr>
      <w:tr w:rsidR="00D43906" w:rsidRPr="006F2AA5" w14:paraId="71E5FC6F" w14:textId="77777777" w:rsidTr="006F2AA5">
        <w:trPr>
          <w:trHeight w:val="20"/>
        </w:trPr>
        <w:tc>
          <w:tcPr>
            <w:tcW w:w="683" w:type="pct"/>
            <w:noWrap/>
            <w:vAlign w:val="bottom"/>
            <w:hideMark/>
          </w:tcPr>
          <w:p w14:paraId="7CC62120" w14:textId="77777777" w:rsidR="00D43906" w:rsidRPr="006F2AA5" w:rsidRDefault="00D43906" w:rsidP="00943477">
            <w:pPr>
              <w:spacing w:after="0"/>
              <w:rPr>
                <w:rFonts w:ascii="Book Antiqua" w:eastAsia="Times New Roman" w:hAnsi="Book Antiqua"/>
                <w:b/>
                <w:color w:val="000000"/>
                <w:sz w:val="24"/>
                <w:szCs w:val="24"/>
                <w:lang w:eastAsia="fr-FR"/>
              </w:rPr>
            </w:pPr>
            <w:r w:rsidRPr="006F2AA5">
              <w:rPr>
                <w:rFonts w:ascii="Book Antiqua" w:eastAsia="Times New Roman" w:hAnsi="Book Antiqua"/>
                <w:b/>
                <w:color w:val="000000"/>
                <w:sz w:val="24"/>
                <w:szCs w:val="24"/>
                <w:lang w:eastAsia="fr-FR"/>
              </w:rPr>
              <w:t>BI</w:t>
            </w:r>
          </w:p>
        </w:tc>
        <w:tc>
          <w:tcPr>
            <w:tcW w:w="4317" w:type="pct"/>
            <w:noWrap/>
            <w:vAlign w:val="bottom"/>
            <w:hideMark/>
          </w:tcPr>
          <w:p w14:paraId="57F1CA2D" w14:textId="77777777" w:rsidR="00D43906" w:rsidRPr="006F2AA5" w:rsidRDefault="00D43906" w:rsidP="00943477">
            <w:pPr>
              <w:spacing w:after="0"/>
              <w:rPr>
                <w:rFonts w:ascii="Book Antiqua" w:eastAsia="Times New Roman" w:hAnsi="Book Antiqua"/>
                <w:color w:val="000000"/>
                <w:sz w:val="24"/>
                <w:szCs w:val="24"/>
                <w:lang w:eastAsia="fr-FR"/>
              </w:rPr>
            </w:pPr>
            <w:r w:rsidRPr="006F2AA5">
              <w:rPr>
                <w:rFonts w:ascii="Book Antiqua" w:eastAsia="Times New Roman" w:hAnsi="Book Antiqua"/>
                <w:color w:val="000000"/>
                <w:sz w:val="24"/>
                <w:szCs w:val="24"/>
                <w:lang w:eastAsia="fr-FR"/>
              </w:rPr>
              <w:t>Banque Islamique</w:t>
            </w:r>
          </w:p>
        </w:tc>
      </w:tr>
      <w:tr w:rsidR="00D43906" w:rsidRPr="006F2AA5" w14:paraId="13A204A0" w14:textId="77777777" w:rsidTr="006F2AA5">
        <w:trPr>
          <w:trHeight w:val="20"/>
        </w:trPr>
        <w:tc>
          <w:tcPr>
            <w:tcW w:w="683" w:type="pct"/>
            <w:noWrap/>
            <w:vAlign w:val="bottom"/>
            <w:hideMark/>
          </w:tcPr>
          <w:p w14:paraId="1F12113B" w14:textId="77777777" w:rsidR="00D43906" w:rsidRPr="006F2AA5" w:rsidRDefault="00D43906" w:rsidP="00943477">
            <w:pPr>
              <w:spacing w:after="0"/>
              <w:rPr>
                <w:rFonts w:ascii="Book Antiqua" w:eastAsia="Times New Roman" w:hAnsi="Book Antiqua"/>
                <w:b/>
                <w:color w:val="000000"/>
                <w:sz w:val="24"/>
                <w:szCs w:val="24"/>
                <w:lang w:eastAsia="fr-FR"/>
              </w:rPr>
            </w:pPr>
            <w:r w:rsidRPr="006F2AA5">
              <w:rPr>
                <w:rFonts w:ascii="Book Antiqua" w:eastAsia="Times New Roman" w:hAnsi="Book Antiqua"/>
                <w:b/>
                <w:color w:val="000000"/>
                <w:sz w:val="24"/>
                <w:szCs w:val="24"/>
                <w:lang w:eastAsia="fr-FR"/>
              </w:rPr>
              <w:t>BM</w:t>
            </w:r>
          </w:p>
        </w:tc>
        <w:tc>
          <w:tcPr>
            <w:tcW w:w="4317" w:type="pct"/>
            <w:noWrap/>
            <w:vAlign w:val="bottom"/>
            <w:hideMark/>
          </w:tcPr>
          <w:p w14:paraId="132BD549" w14:textId="77777777" w:rsidR="00D43906" w:rsidRPr="006F2AA5" w:rsidRDefault="00D43906" w:rsidP="00943477">
            <w:pPr>
              <w:spacing w:after="0"/>
              <w:rPr>
                <w:rFonts w:ascii="Book Antiqua" w:eastAsia="Times New Roman" w:hAnsi="Book Antiqua"/>
                <w:color w:val="000000"/>
                <w:sz w:val="24"/>
                <w:szCs w:val="24"/>
                <w:lang w:eastAsia="fr-FR"/>
              </w:rPr>
            </w:pPr>
            <w:r w:rsidRPr="006F2AA5">
              <w:rPr>
                <w:rFonts w:ascii="Book Antiqua" w:eastAsia="Times New Roman" w:hAnsi="Book Antiqua"/>
                <w:color w:val="000000"/>
                <w:sz w:val="24"/>
                <w:szCs w:val="24"/>
                <w:lang w:eastAsia="fr-FR"/>
              </w:rPr>
              <w:t>Banque Mondiale</w:t>
            </w:r>
          </w:p>
        </w:tc>
      </w:tr>
      <w:tr w:rsidR="00D43906" w:rsidRPr="006F2AA5" w14:paraId="4DEDFB91" w14:textId="77777777" w:rsidTr="006F2AA5">
        <w:trPr>
          <w:trHeight w:val="20"/>
        </w:trPr>
        <w:tc>
          <w:tcPr>
            <w:tcW w:w="683" w:type="pct"/>
            <w:noWrap/>
            <w:vAlign w:val="center"/>
            <w:hideMark/>
          </w:tcPr>
          <w:p w14:paraId="49981CF4" w14:textId="77777777" w:rsidR="00D43906" w:rsidRPr="006F2AA5" w:rsidRDefault="00D43906" w:rsidP="00943477">
            <w:pPr>
              <w:spacing w:after="0"/>
              <w:rPr>
                <w:rFonts w:ascii="Book Antiqua" w:eastAsia="Times New Roman" w:hAnsi="Book Antiqua"/>
                <w:b/>
                <w:bCs/>
                <w:color w:val="000000"/>
                <w:sz w:val="24"/>
                <w:szCs w:val="24"/>
                <w:lang w:eastAsia="fr-FR"/>
              </w:rPr>
            </w:pPr>
            <w:r w:rsidRPr="006F2AA5">
              <w:rPr>
                <w:rFonts w:ascii="Book Antiqua" w:eastAsia="Times New Roman" w:hAnsi="Book Antiqua"/>
                <w:b/>
                <w:bCs/>
                <w:color w:val="000000"/>
                <w:sz w:val="24"/>
                <w:szCs w:val="24"/>
                <w:lang w:eastAsia="fr-FR"/>
              </w:rPr>
              <w:t>CAD</w:t>
            </w:r>
          </w:p>
        </w:tc>
        <w:tc>
          <w:tcPr>
            <w:tcW w:w="4317" w:type="pct"/>
            <w:noWrap/>
            <w:vAlign w:val="center"/>
            <w:hideMark/>
          </w:tcPr>
          <w:p w14:paraId="6B9BAAA2" w14:textId="77777777" w:rsidR="00D43906" w:rsidRPr="006F2AA5" w:rsidRDefault="00D43906" w:rsidP="00943477">
            <w:pPr>
              <w:spacing w:after="0"/>
              <w:rPr>
                <w:rFonts w:ascii="Book Antiqua" w:eastAsia="Times New Roman" w:hAnsi="Book Antiqua"/>
                <w:color w:val="000000"/>
                <w:sz w:val="24"/>
                <w:szCs w:val="24"/>
                <w:lang w:eastAsia="fr-FR"/>
              </w:rPr>
            </w:pPr>
            <w:r w:rsidRPr="006F2AA5">
              <w:rPr>
                <w:rFonts w:ascii="Book Antiqua" w:eastAsia="Times New Roman" w:hAnsi="Book Antiqua"/>
                <w:color w:val="000000"/>
                <w:sz w:val="24"/>
                <w:szCs w:val="24"/>
                <w:lang w:eastAsia="fr-FR"/>
              </w:rPr>
              <w:t>Comité d'aide au développement </w:t>
            </w:r>
          </w:p>
        </w:tc>
      </w:tr>
      <w:tr w:rsidR="00D43906" w:rsidRPr="006F2AA5" w14:paraId="0E0E5E45" w14:textId="77777777" w:rsidTr="006F2AA5">
        <w:trPr>
          <w:trHeight w:val="20"/>
        </w:trPr>
        <w:tc>
          <w:tcPr>
            <w:tcW w:w="683" w:type="pct"/>
            <w:noWrap/>
            <w:vAlign w:val="center"/>
            <w:hideMark/>
          </w:tcPr>
          <w:p w14:paraId="3DD8C71D" w14:textId="77777777" w:rsidR="00D43906" w:rsidRPr="006F2AA5" w:rsidRDefault="00D43906" w:rsidP="00943477">
            <w:pPr>
              <w:spacing w:after="0"/>
              <w:rPr>
                <w:rFonts w:ascii="Book Antiqua" w:eastAsia="Times New Roman" w:hAnsi="Book Antiqua"/>
                <w:b/>
                <w:bCs/>
                <w:color w:val="000000"/>
                <w:sz w:val="24"/>
                <w:szCs w:val="24"/>
                <w:lang w:eastAsia="fr-FR"/>
              </w:rPr>
            </w:pPr>
            <w:r w:rsidRPr="006F2AA5">
              <w:rPr>
                <w:rFonts w:ascii="Book Antiqua" w:eastAsia="Times New Roman" w:hAnsi="Book Antiqua"/>
                <w:b/>
                <w:bCs/>
                <w:color w:val="000000"/>
                <w:sz w:val="24"/>
                <w:szCs w:val="24"/>
                <w:lang w:eastAsia="fr-FR"/>
              </w:rPr>
              <w:t>CAPI</w:t>
            </w:r>
          </w:p>
        </w:tc>
        <w:tc>
          <w:tcPr>
            <w:tcW w:w="4317" w:type="pct"/>
            <w:noWrap/>
            <w:vAlign w:val="center"/>
            <w:hideMark/>
          </w:tcPr>
          <w:p w14:paraId="405B6A6B" w14:textId="77777777" w:rsidR="00D43906" w:rsidRPr="006F2AA5" w:rsidRDefault="00D43906" w:rsidP="00943477">
            <w:pPr>
              <w:spacing w:after="0"/>
              <w:rPr>
                <w:rFonts w:ascii="Book Antiqua" w:eastAsia="Times New Roman" w:hAnsi="Book Antiqua"/>
                <w:color w:val="000000"/>
                <w:sz w:val="24"/>
                <w:szCs w:val="24"/>
                <w:lang w:eastAsia="fr-FR"/>
              </w:rPr>
            </w:pPr>
            <w:r w:rsidRPr="006F2AA5">
              <w:rPr>
                <w:rFonts w:ascii="Book Antiqua" w:eastAsia="Times New Roman" w:hAnsi="Book Antiqua"/>
                <w:color w:val="000000"/>
                <w:sz w:val="24"/>
                <w:szCs w:val="24"/>
                <w:lang w:eastAsia="fr-FR"/>
              </w:rPr>
              <w:t>Computer Assisted Personal Interviewing</w:t>
            </w:r>
          </w:p>
        </w:tc>
      </w:tr>
      <w:tr w:rsidR="00D43906" w:rsidRPr="006F2AA5" w14:paraId="498271B7" w14:textId="77777777" w:rsidTr="006F2AA5">
        <w:trPr>
          <w:trHeight w:val="20"/>
        </w:trPr>
        <w:tc>
          <w:tcPr>
            <w:tcW w:w="683" w:type="pct"/>
            <w:noWrap/>
            <w:vAlign w:val="bottom"/>
            <w:hideMark/>
          </w:tcPr>
          <w:p w14:paraId="584336E9" w14:textId="77777777" w:rsidR="00D43906" w:rsidRPr="006F2AA5" w:rsidRDefault="00D43906" w:rsidP="00943477">
            <w:pPr>
              <w:spacing w:after="0"/>
              <w:rPr>
                <w:rFonts w:ascii="Book Antiqua" w:eastAsia="Times New Roman" w:hAnsi="Book Antiqua"/>
                <w:b/>
                <w:bCs/>
                <w:color w:val="000000"/>
                <w:sz w:val="24"/>
                <w:szCs w:val="24"/>
                <w:lang w:eastAsia="fr-FR"/>
              </w:rPr>
            </w:pPr>
            <w:r w:rsidRPr="006F2AA5">
              <w:rPr>
                <w:rFonts w:ascii="Book Antiqua" w:eastAsia="Times New Roman" w:hAnsi="Book Antiqua"/>
                <w:b/>
                <w:bCs/>
                <w:color w:val="000000"/>
                <w:sz w:val="24"/>
                <w:szCs w:val="24"/>
                <w:lang w:eastAsia="fr-FR"/>
              </w:rPr>
              <w:t>CBLT</w:t>
            </w:r>
          </w:p>
        </w:tc>
        <w:tc>
          <w:tcPr>
            <w:tcW w:w="4317" w:type="pct"/>
            <w:noWrap/>
            <w:vAlign w:val="center"/>
            <w:hideMark/>
          </w:tcPr>
          <w:p w14:paraId="259E6B2D" w14:textId="77777777" w:rsidR="00D43906" w:rsidRPr="006F2AA5" w:rsidRDefault="00D43906" w:rsidP="00943477">
            <w:pPr>
              <w:spacing w:after="0"/>
              <w:rPr>
                <w:rFonts w:ascii="Book Antiqua" w:eastAsia="Times New Roman" w:hAnsi="Book Antiqua"/>
                <w:color w:val="000000"/>
                <w:sz w:val="24"/>
                <w:szCs w:val="24"/>
                <w:lang w:eastAsia="fr-FR"/>
              </w:rPr>
            </w:pPr>
            <w:r w:rsidRPr="006F2AA5">
              <w:rPr>
                <w:rFonts w:ascii="Book Antiqua" w:eastAsia="Times New Roman" w:hAnsi="Book Antiqua"/>
                <w:color w:val="000000"/>
                <w:sz w:val="24"/>
                <w:szCs w:val="24"/>
                <w:lang w:eastAsia="fr-FR"/>
              </w:rPr>
              <w:t>Commission du bassin du lac Tchad</w:t>
            </w:r>
          </w:p>
        </w:tc>
      </w:tr>
      <w:tr w:rsidR="00D43906" w:rsidRPr="006F2AA5" w14:paraId="3EA430BC" w14:textId="77777777" w:rsidTr="006F2AA5">
        <w:trPr>
          <w:trHeight w:val="20"/>
        </w:trPr>
        <w:tc>
          <w:tcPr>
            <w:tcW w:w="683" w:type="pct"/>
            <w:noWrap/>
            <w:vAlign w:val="center"/>
            <w:hideMark/>
          </w:tcPr>
          <w:p w14:paraId="2C51678D" w14:textId="77777777" w:rsidR="00D43906" w:rsidRPr="006F2AA5" w:rsidRDefault="00D43906" w:rsidP="00943477">
            <w:pPr>
              <w:spacing w:after="0"/>
              <w:rPr>
                <w:rFonts w:ascii="Book Antiqua" w:eastAsia="Times New Roman" w:hAnsi="Book Antiqua"/>
                <w:b/>
                <w:bCs/>
                <w:color w:val="000000"/>
                <w:sz w:val="24"/>
                <w:szCs w:val="24"/>
                <w:lang w:eastAsia="fr-FR"/>
              </w:rPr>
            </w:pPr>
            <w:r w:rsidRPr="006F2AA5">
              <w:rPr>
                <w:rFonts w:ascii="Book Antiqua" w:eastAsia="Times New Roman" w:hAnsi="Book Antiqua"/>
                <w:b/>
                <w:bCs/>
                <w:color w:val="000000"/>
                <w:sz w:val="24"/>
                <w:szCs w:val="24"/>
                <w:lang w:eastAsia="fr-FR"/>
              </w:rPr>
              <w:t>CEEAC</w:t>
            </w:r>
          </w:p>
        </w:tc>
        <w:tc>
          <w:tcPr>
            <w:tcW w:w="4317" w:type="pct"/>
            <w:noWrap/>
            <w:vAlign w:val="center"/>
            <w:hideMark/>
          </w:tcPr>
          <w:p w14:paraId="49FE5F8B" w14:textId="77777777" w:rsidR="00D43906" w:rsidRPr="006F2AA5" w:rsidRDefault="00D43906" w:rsidP="00943477">
            <w:pPr>
              <w:spacing w:after="0"/>
              <w:rPr>
                <w:rFonts w:ascii="Book Antiqua" w:eastAsia="Times New Roman" w:hAnsi="Book Antiqua"/>
                <w:color w:val="000000"/>
                <w:sz w:val="24"/>
                <w:szCs w:val="24"/>
                <w:lang w:eastAsia="fr-FR"/>
              </w:rPr>
            </w:pPr>
            <w:r w:rsidRPr="006F2AA5">
              <w:rPr>
                <w:rFonts w:ascii="Book Antiqua" w:eastAsia="Times New Roman" w:hAnsi="Book Antiqua"/>
                <w:color w:val="000000"/>
                <w:sz w:val="24"/>
                <w:szCs w:val="24"/>
                <w:lang w:eastAsia="fr-FR"/>
              </w:rPr>
              <w:t>Communauté économique des États de l'Afrique centrale</w:t>
            </w:r>
          </w:p>
        </w:tc>
      </w:tr>
      <w:tr w:rsidR="00D43906" w:rsidRPr="006F2AA5" w14:paraId="6D6CE0A8" w14:textId="77777777" w:rsidTr="006F2AA5">
        <w:trPr>
          <w:trHeight w:val="20"/>
        </w:trPr>
        <w:tc>
          <w:tcPr>
            <w:tcW w:w="683" w:type="pct"/>
            <w:noWrap/>
            <w:vAlign w:val="bottom"/>
            <w:hideMark/>
          </w:tcPr>
          <w:p w14:paraId="3BEE82F3" w14:textId="77777777" w:rsidR="00D43906" w:rsidRPr="006F2AA5" w:rsidRDefault="00D43906" w:rsidP="00943477">
            <w:pPr>
              <w:spacing w:after="0"/>
              <w:rPr>
                <w:rFonts w:ascii="Book Antiqua" w:eastAsia="Times New Roman" w:hAnsi="Book Antiqua"/>
                <w:b/>
                <w:color w:val="000000"/>
                <w:sz w:val="24"/>
                <w:szCs w:val="24"/>
                <w:lang w:eastAsia="fr-FR"/>
              </w:rPr>
            </w:pPr>
            <w:r w:rsidRPr="006F2AA5">
              <w:rPr>
                <w:rFonts w:ascii="Book Antiqua" w:eastAsia="Times New Roman" w:hAnsi="Book Antiqua"/>
                <w:b/>
                <w:color w:val="000000"/>
                <w:sz w:val="24"/>
                <w:szCs w:val="24"/>
                <w:lang w:eastAsia="fr-FR"/>
              </w:rPr>
              <w:t>CG</w:t>
            </w:r>
          </w:p>
        </w:tc>
        <w:tc>
          <w:tcPr>
            <w:tcW w:w="4317" w:type="pct"/>
            <w:noWrap/>
            <w:vAlign w:val="bottom"/>
            <w:hideMark/>
          </w:tcPr>
          <w:p w14:paraId="48227846" w14:textId="77777777" w:rsidR="00D43906" w:rsidRPr="006F2AA5" w:rsidRDefault="00D43906" w:rsidP="00943477">
            <w:pPr>
              <w:spacing w:after="0"/>
              <w:rPr>
                <w:rFonts w:ascii="Book Antiqua" w:eastAsia="Times New Roman" w:hAnsi="Book Antiqua"/>
                <w:color w:val="000000"/>
                <w:sz w:val="24"/>
                <w:szCs w:val="24"/>
                <w:lang w:eastAsia="fr-FR"/>
              </w:rPr>
            </w:pPr>
            <w:r w:rsidRPr="006F2AA5">
              <w:rPr>
                <w:rFonts w:ascii="Book Antiqua" w:eastAsia="Times New Roman" w:hAnsi="Book Antiqua"/>
                <w:color w:val="000000"/>
                <w:sz w:val="24"/>
                <w:szCs w:val="24"/>
                <w:lang w:eastAsia="fr-FR"/>
              </w:rPr>
              <w:t xml:space="preserve">Cellule de Gestion </w:t>
            </w:r>
          </w:p>
        </w:tc>
      </w:tr>
      <w:tr w:rsidR="00D43906" w:rsidRPr="006F2AA5" w14:paraId="02FC9848" w14:textId="77777777" w:rsidTr="006F2AA5">
        <w:trPr>
          <w:trHeight w:val="20"/>
        </w:trPr>
        <w:tc>
          <w:tcPr>
            <w:tcW w:w="683" w:type="pct"/>
            <w:noWrap/>
            <w:vAlign w:val="bottom"/>
            <w:hideMark/>
          </w:tcPr>
          <w:p w14:paraId="04F374F6" w14:textId="77777777" w:rsidR="00D43906" w:rsidRPr="006F2AA5" w:rsidRDefault="00D43906" w:rsidP="00943477">
            <w:pPr>
              <w:spacing w:after="0"/>
              <w:rPr>
                <w:rFonts w:ascii="Book Antiqua" w:eastAsia="Times New Roman" w:hAnsi="Book Antiqua"/>
                <w:b/>
                <w:color w:val="000000"/>
                <w:sz w:val="24"/>
                <w:szCs w:val="24"/>
                <w:lang w:eastAsia="fr-FR"/>
              </w:rPr>
            </w:pPr>
            <w:r w:rsidRPr="006F2AA5">
              <w:rPr>
                <w:rFonts w:ascii="Book Antiqua" w:eastAsia="Times New Roman" w:hAnsi="Book Antiqua"/>
                <w:b/>
                <w:color w:val="000000"/>
                <w:sz w:val="24"/>
                <w:szCs w:val="24"/>
                <w:lang w:eastAsia="fr-FR"/>
              </w:rPr>
              <w:t>CNJ</w:t>
            </w:r>
          </w:p>
        </w:tc>
        <w:tc>
          <w:tcPr>
            <w:tcW w:w="4317" w:type="pct"/>
            <w:noWrap/>
            <w:vAlign w:val="bottom"/>
            <w:hideMark/>
          </w:tcPr>
          <w:p w14:paraId="0ADAB273" w14:textId="77777777" w:rsidR="00D43906" w:rsidRPr="006F2AA5" w:rsidRDefault="00D43906" w:rsidP="00943477">
            <w:pPr>
              <w:spacing w:after="0"/>
              <w:rPr>
                <w:rFonts w:ascii="Book Antiqua" w:eastAsia="Times New Roman" w:hAnsi="Book Antiqua"/>
                <w:color w:val="000000"/>
                <w:sz w:val="24"/>
                <w:szCs w:val="24"/>
                <w:lang w:eastAsia="fr-FR"/>
              </w:rPr>
            </w:pPr>
            <w:r w:rsidRPr="006F2AA5">
              <w:rPr>
                <w:rFonts w:ascii="Book Antiqua" w:eastAsia="Times New Roman" w:hAnsi="Book Antiqua"/>
                <w:color w:val="000000"/>
                <w:sz w:val="24"/>
                <w:szCs w:val="24"/>
                <w:lang w:eastAsia="fr-FR"/>
              </w:rPr>
              <w:t xml:space="preserve">National des Jeunes </w:t>
            </w:r>
          </w:p>
        </w:tc>
      </w:tr>
      <w:tr w:rsidR="00D43906" w:rsidRPr="006F2AA5" w14:paraId="6E8A063C" w14:textId="77777777" w:rsidTr="006F2AA5">
        <w:trPr>
          <w:trHeight w:val="20"/>
        </w:trPr>
        <w:tc>
          <w:tcPr>
            <w:tcW w:w="683" w:type="pct"/>
            <w:noWrap/>
            <w:vAlign w:val="bottom"/>
            <w:hideMark/>
          </w:tcPr>
          <w:p w14:paraId="2F6AC5F8" w14:textId="77777777" w:rsidR="00D43906" w:rsidRPr="006F2AA5" w:rsidRDefault="00D43906" w:rsidP="00943477">
            <w:pPr>
              <w:spacing w:after="0"/>
              <w:rPr>
                <w:rFonts w:ascii="Book Antiqua" w:eastAsia="Times New Roman" w:hAnsi="Book Antiqua"/>
                <w:b/>
                <w:color w:val="000000"/>
                <w:sz w:val="24"/>
                <w:szCs w:val="24"/>
                <w:lang w:eastAsia="fr-FR"/>
              </w:rPr>
            </w:pPr>
            <w:r w:rsidRPr="006F2AA5">
              <w:rPr>
                <w:rFonts w:ascii="Book Antiqua" w:eastAsia="Times New Roman" w:hAnsi="Book Antiqua"/>
                <w:b/>
                <w:color w:val="000000"/>
                <w:sz w:val="24"/>
                <w:szCs w:val="24"/>
                <w:lang w:eastAsia="fr-FR"/>
              </w:rPr>
              <w:t>COCT</w:t>
            </w:r>
          </w:p>
        </w:tc>
        <w:tc>
          <w:tcPr>
            <w:tcW w:w="4317" w:type="pct"/>
            <w:noWrap/>
            <w:vAlign w:val="bottom"/>
            <w:hideMark/>
          </w:tcPr>
          <w:p w14:paraId="2E397D56" w14:textId="77777777" w:rsidR="00D43906" w:rsidRPr="006F2AA5" w:rsidRDefault="00D43906" w:rsidP="00943477">
            <w:pPr>
              <w:spacing w:after="0"/>
              <w:rPr>
                <w:rFonts w:ascii="Book Antiqua" w:eastAsia="Times New Roman" w:hAnsi="Book Antiqua"/>
                <w:color w:val="000000"/>
                <w:sz w:val="24"/>
                <w:szCs w:val="24"/>
                <w:lang w:eastAsia="fr-FR"/>
              </w:rPr>
            </w:pPr>
            <w:r w:rsidRPr="006F2AA5">
              <w:rPr>
                <w:rFonts w:ascii="Book Antiqua" w:eastAsia="Times New Roman" w:hAnsi="Book Antiqua"/>
                <w:color w:val="000000"/>
                <w:sz w:val="24"/>
                <w:szCs w:val="24"/>
                <w:lang w:eastAsia="fr-FR"/>
              </w:rPr>
              <w:t xml:space="preserve">Comité d’Orientation et de Concertation Transfrontalier </w:t>
            </w:r>
          </w:p>
        </w:tc>
      </w:tr>
      <w:tr w:rsidR="00D43906" w:rsidRPr="00B52C62" w14:paraId="52411BB4" w14:textId="77777777" w:rsidTr="006F2AA5">
        <w:trPr>
          <w:trHeight w:val="20"/>
        </w:trPr>
        <w:tc>
          <w:tcPr>
            <w:tcW w:w="683" w:type="pct"/>
            <w:noWrap/>
            <w:vAlign w:val="center"/>
            <w:hideMark/>
          </w:tcPr>
          <w:p w14:paraId="401E1C44" w14:textId="77777777" w:rsidR="00D43906" w:rsidRPr="006F2AA5" w:rsidRDefault="00D43906" w:rsidP="00943477">
            <w:pPr>
              <w:spacing w:after="0"/>
              <w:rPr>
                <w:rFonts w:ascii="Book Antiqua" w:eastAsia="Times New Roman" w:hAnsi="Book Antiqua"/>
                <w:b/>
                <w:bCs/>
                <w:color w:val="000000"/>
                <w:sz w:val="24"/>
                <w:szCs w:val="24"/>
                <w:lang w:eastAsia="fr-FR"/>
              </w:rPr>
            </w:pPr>
            <w:r w:rsidRPr="006F2AA5">
              <w:rPr>
                <w:rFonts w:ascii="Book Antiqua" w:eastAsia="Times New Roman" w:hAnsi="Book Antiqua"/>
                <w:b/>
                <w:bCs/>
                <w:color w:val="000000"/>
                <w:sz w:val="24"/>
                <w:szCs w:val="24"/>
                <w:lang w:eastAsia="fr-FR"/>
              </w:rPr>
              <w:t>CSPro</w:t>
            </w:r>
          </w:p>
        </w:tc>
        <w:tc>
          <w:tcPr>
            <w:tcW w:w="4317" w:type="pct"/>
            <w:noWrap/>
            <w:vAlign w:val="center"/>
            <w:hideMark/>
          </w:tcPr>
          <w:p w14:paraId="5E2F28E7" w14:textId="77777777" w:rsidR="00D43906" w:rsidRPr="006F2AA5" w:rsidRDefault="00D43906" w:rsidP="00943477">
            <w:pPr>
              <w:spacing w:after="0"/>
              <w:rPr>
                <w:rFonts w:ascii="Book Antiqua" w:eastAsia="Times New Roman" w:hAnsi="Book Antiqua"/>
                <w:color w:val="000000"/>
                <w:sz w:val="24"/>
                <w:szCs w:val="24"/>
                <w:lang w:val="en-US" w:eastAsia="fr-FR"/>
              </w:rPr>
            </w:pPr>
            <w:r w:rsidRPr="006F2AA5">
              <w:rPr>
                <w:rFonts w:ascii="Book Antiqua" w:eastAsia="Times New Roman" w:hAnsi="Book Antiqua"/>
                <w:color w:val="000000"/>
                <w:sz w:val="24"/>
                <w:szCs w:val="24"/>
                <w:lang w:val="en-US" w:eastAsia="fr-FR"/>
              </w:rPr>
              <w:t xml:space="preserve">Census and Survey Processing System </w:t>
            </w:r>
          </w:p>
        </w:tc>
      </w:tr>
      <w:tr w:rsidR="00D43906" w:rsidRPr="006F2AA5" w14:paraId="6C58A605" w14:textId="77777777" w:rsidTr="006F2AA5">
        <w:trPr>
          <w:trHeight w:val="20"/>
        </w:trPr>
        <w:tc>
          <w:tcPr>
            <w:tcW w:w="683" w:type="pct"/>
            <w:noWrap/>
            <w:vAlign w:val="bottom"/>
            <w:hideMark/>
          </w:tcPr>
          <w:p w14:paraId="26D0B6E9" w14:textId="77777777" w:rsidR="00D43906" w:rsidRPr="006F2AA5" w:rsidRDefault="00D43906" w:rsidP="00943477">
            <w:pPr>
              <w:spacing w:after="0"/>
              <w:rPr>
                <w:rFonts w:ascii="Book Antiqua" w:eastAsia="Times New Roman" w:hAnsi="Book Antiqua"/>
                <w:b/>
                <w:color w:val="000000"/>
                <w:sz w:val="24"/>
                <w:szCs w:val="24"/>
                <w:lang w:eastAsia="fr-FR"/>
              </w:rPr>
            </w:pPr>
            <w:r w:rsidRPr="006F2AA5">
              <w:rPr>
                <w:rFonts w:ascii="Book Antiqua" w:eastAsia="Times New Roman" w:hAnsi="Book Antiqua"/>
                <w:b/>
                <w:color w:val="000000"/>
                <w:sz w:val="24"/>
                <w:szCs w:val="24"/>
                <w:lang w:eastAsia="fr-FR"/>
              </w:rPr>
              <w:t>CT</w:t>
            </w:r>
          </w:p>
        </w:tc>
        <w:tc>
          <w:tcPr>
            <w:tcW w:w="4317" w:type="pct"/>
            <w:noWrap/>
            <w:vAlign w:val="bottom"/>
            <w:hideMark/>
          </w:tcPr>
          <w:p w14:paraId="3005DF6A" w14:textId="77777777" w:rsidR="00D43906" w:rsidRPr="006F2AA5" w:rsidRDefault="00D43906" w:rsidP="00943477">
            <w:pPr>
              <w:spacing w:after="0"/>
              <w:rPr>
                <w:rFonts w:ascii="Book Antiqua" w:eastAsia="Times New Roman" w:hAnsi="Book Antiqua"/>
                <w:color w:val="000000"/>
                <w:sz w:val="24"/>
                <w:szCs w:val="24"/>
                <w:lang w:eastAsia="fr-FR"/>
              </w:rPr>
            </w:pPr>
            <w:r w:rsidRPr="006F2AA5">
              <w:rPr>
                <w:rFonts w:ascii="Book Antiqua" w:eastAsia="Times New Roman" w:hAnsi="Book Antiqua"/>
                <w:color w:val="000000"/>
                <w:sz w:val="24"/>
                <w:szCs w:val="24"/>
                <w:lang w:eastAsia="fr-FR"/>
              </w:rPr>
              <w:t xml:space="preserve">Comité Technique </w:t>
            </w:r>
          </w:p>
        </w:tc>
      </w:tr>
      <w:tr w:rsidR="00D43906" w:rsidRPr="006F2AA5" w14:paraId="50FF9BCD" w14:textId="77777777" w:rsidTr="006F2AA5">
        <w:trPr>
          <w:trHeight w:val="20"/>
        </w:trPr>
        <w:tc>
          <w:tcPr>
            <w:tcW w:w="683" w:type="pct"/>
            <w:noWrap/>
            <w:vAlign w:val="bottom"/>
            <w:hideMark/>
          </w:tcPr>
          <w:p w14:paraId="1FE5F6B8" w14:textId="77777777" w:rsidR="00D43906" w:rsidRPr="006F2AA5" w:rsidRDefault="00D43906" w:rsidP="00943477">
            <w:pPr>
              <w:spacing w:after="0"/>
              <w:rPr>
                <w:rFonts w:ascii="Book Antiqua" w:eastAsia="Times New Roman" w:hAnsi="Book Antiqua"/>
                <w:b/>
                <w:color w:val="000000"/>
                <w:sz w:val="24"/>
                <w:szCs w:val="24"/>
                <w:lang w:eastAsia="fr-FR"/>
              </w:rPr>
            </w:pPr>
            <w:r w:rsidRPr="006F2AA5">
              <w:rPr>
                <w:rFonts w:ascii="Book Antiqua" w:eastAsia="Times New Roman" w:hAnsi="Book Antiqua"/>
                <w:b/>
                <w:color w:val="000000"/>
                <w:sz w:val="24"/>
                <w:szCs w:val="24"/>
                <w:lang w:eastAsia="fr-FR"/>
              </w:rPr>
              <w:t>DJAPPAVE</w:t>
            </w:r>
          </w:p>
        </w:tc>
        <w:tc>
          <w:tcPr>
            <w:tcW w:w="4317" w:type="pct"/>
            <w:noWrap/>
            <w:vAlign w:val="bottom"/>
            <w:hideMark/>
          </w:tcPr>
          <w:p w14:paraId="5436AFB5" w14:textId="77777777" w:rsidR="00D43906" w:rsidRPr="006F2AA5" w:rsidRDefault="00D43906" w:rsidP="00943477">
            <w:pPr>
              <w:spacing w:after="0"/>
              <w:rPr>
                <w:rFonts w:ascii="Book Antiqua" w:eastAsia="Times New Roman" w:hAnsi="Book Antiqua"/>
                <w:iCs/>
                <w:color w:val="000000"/>
                <w:sz w:val="24"/>
                <w:szCs w:val="24"/>
                <w:lang w:eastAsia="fr-FR"/>
              </w:rPr>
            </w:pPr>
            <w:r w:rsidRPr="006F2AA5">
              <w:rPr>
                <w:rFonts w:ascii="Book Antiqua" w:eastAsia="Times New Roman" w:hAnsi="Book Antiqua"/>
                <w:iCs/>
                <w:color w:val="000000"/>
                <w:sz w:val="24"/>
                <w:szCs w:val="24"/>
                <w:lang w:eastAsia="fr-FR"/>
              </w:rPr>
              <w:t xml:space="preserve">Dynamique des jeunes tisserands pour la promotion de la paix et du vivre ensemble </w:t>
            </w:r>
          </w:p>
        </w:tc>
      </w:tr>
      <w:tr w:rsidR="00D43906" w:rsidRPr="006F2AA5" w14:paraId="2FCD53BB" w14:textId="77777777" w:rsidTr="006F2AA5">
        <w:trPr>
          <w:trHeight w:val="20"/>
        </w:trPr>
        <w:tc>
          <w:tcPr>
            <w:tcW w:w="683" w:type="pct"/>
            <w:noWrap/>
            <w:vAlign w:val="bottom"/>
            <w:hideMark/>
          </w:tcPr>
          <w:p w14:paraId="7908FAA2" w14:textId="77777777" w:rsidR="00D43906" w:rsidRPr="006F2AA5" w:rsidRDefault="00D43906" w:rsidP="00943477">
            <w:pPr>
              <w:spacing w:after="0"/>
              <w:rPr>
                <w:rFonts w:ascii="Book Antiqua" w:eastAsia="Times New Roman" w:hAnsi="Book Antiqua"/>
                <w:b/>
                <w:color w:val="000000"/>
                <w:sz w:val="24"/>
                <w:szCs w:val="24"/>
                <w:lang w:eastAsia="fr-FR"/>
              </w:rPr>
            </w:pPr>
            <w:r w:rsidRPr="006F2AA5">
              <w:rPr>
                <w:rFonts w:ascii="Book Antiqua" w:eastAsia="Times New Roman" w:hAnsi="Book Antiqua"/>
                <w:b/>
                <w:color w:val="000000"/>
                <w:sz w:val="24"/>
                <w:szCs w:val="24"/>
                <w:lang w:eastAsia="fr-FR"/>
              </w:rPr>
              <w:t>GGGI</w:t>
            </w:r>
          </w:p>
        </w:tc>
        <w:tc>
          <w:tcPr>
            <w:tcW w:w="4317" w:type="pct"/>
            <w:noWrap/>
            <w:vAlign w:val="bottom"/>
            <w:hideMark/>
          </w:tcPr>
          <w:p w14:paraId="68842005" w14:textId="77777777" w:rsidR="00D43906" w:rsidRPr="006F2AA5" w:rsidRDefault="00D43906" w:rsidP="00943477">
            <w:pPr>
              <w:spacing w:after="0"/>
              <w:rPr>
                <w:rFonts w:ascii="Book Antiqua" w:eastAsia="Times New Roman" w:hAnsi="Book Antiqua"/>
                <w:color w:val="000000"/>
                <w:sz w:val="24"/>
                <w:szCs w:val="24"/>
                <w:lang w:eastAsia="fr-FR"/>
              </w:rPr>
            </w:pPr>
            <w:r w:rsidRPr="006F2AA5">
              <w:rPr>
                <w:rFonts w:ascii="Book Antiqua" w:eastAsia="Times New Roman" w:hAnsi="Book Antiqua"/>
                <w:color w:val="000000"/>
                <w:sz w:val="24"/>
                <w:szCs w:val="24"/>
                <w:lang w:eastAsia="fr-FR"/>
              </w:rPr>
              <w:t>Global Gender Gap Index</w:t>
            </w:r>
          </w:p>
        </w:tc>
      </w:tr>
      <w:tr w:rsidR="00D43906" w:rsidRPr="006F2AA5" w14:paraId="7B6FA284" w14:textId="77777777" w:rsidTr="006F2AA5">
        <w:trPr>
          <w:trHeight w:val="20"/>
        </w:trPr>
        <w:tc>
          <w:tcPr>
            <w:tcW w:w="683" w:type="pct"/>
            <w:noWrap/>
            <w:vAlign w:val="bottom"/>
            <w:hideMark/>
          </w:tcPr>
          <w:p w14:paraId="731206B2" w14:textId="77777777" w:rsidR="00D43906" w:rsidRPr="006F2AA5" w:rsidRDefault="00D43906" w:rsidP="00943477">
            <w:pPr>
              <w:spacing w:after="0"/>
              <w:rPr>
                <w:rFonts w:ascii="Book Antiqua" w:eastAsia="Times New Roman" w:hAnsi="Book Antiqua"/>
                <w:b/>
                <w:color w:val="000000"/>
                <w:sz w:val="24"/>
                <w:szCs w:val="24"/>
                <w:lang w:eastAsia="fr-FR"/>
              </w:rPr>
            </w:pPr>
            <w:r w:rsidRPr="006F2AA5">
              <w:rPr>
                <w:rFonts w:ascii="Book Antiqua" w:eastAsia="Times New Roman" w:hAnsi="Book Antiqua"/>
                <w:b/>
                <w:color w:val="000000"/>
                <w:sz w:val="24"/>
                <w:szCs w:val="24"/>
                <w:lang w:eastAsia="fr-FR"/>
              </w:rPr>
              <w:t>IDG</w:t>
            </w:r>
          </w:p>
        </w:tc>
        <w:tc>
          <w:tcPr>
            <w:tcW w:w="4317" w:type="pct"/>
            <w:noWrap/>
            <w:vAlign w:val="bottom"/>
            <w:hideMark/>
          </w:tcPr>
          <w:p w14:paraId="1597CBBC" w14:textId="77777777" w:rsidR="00D43906" w:rsidRPr="006F2AA5" w:rsidRDefault="00D43906" w:rsidP="00943477">
            <w:pPr>
              <w:spacing w:after="0"/>
              <w:rPr>
                <w:rFonts w:ascii="Book Antiqua" w:eastAsia="Times New Roman" w:hAnsi="Book Antiqua"/>
                <w:color w:val="000000"/>
                <w:sz w:val="24"/>
                <w:szCs w:val="24"/>
                <w:lang w:eastAsia="fr-FR"/>
              </w:rPr>
            </w:pPr>
            <w:r w:rsidRPr="006F2AA5">
              <w:rPr>
                <w:rFonts w:ascii="Book Antiqua" w:eastAsia="Times New Roman" w:hAnsi="Book Antiqua"/>
                <w:color w:val="000000"/>
                <w:sz w:val="24"/>
                <w:szCs w:val="24"/>
                <w:lang w:eastAsia="fr-FR"/>
              </w:rPr>
              <w:t xml:space="preserve">Indice de développement de genre </w:t>
            </w:r>
          </w:p>
        </w:tc>
      </w:tr>
      <w:tr w:rsidR="00D43906" w:rsidRPr="006F2AA5" w14:paraId="3D7FAF9B" w14:textId="77777777" w:rsidTr="006F2AA5">
        <w:trPr>
          <w:trHeight w:val="20"/>
        </w:trPr>
        <w:tc>
          <w:tcPr>
            <w:tcW w:w="683" w:type="pct"/>
            <w:noWrap/>
            <w:vAlign w:val="bottom"/>
            <w:hideMark/>
          </w:tcPr>
          <w:p w14:paraId="04BA9D24" w14:textId="77777777" w:rsidR="00D43906" w:rsidRPr="006F2AA5" w:rsidRDefault="00D43906" w:rsidP="00943477">
            <w:pPr>
              <w:spacing w:after="0"/>
              <w:rPr>
                <w:rFonts w:ascii="Book Antiqua" w:eastAsia="Times New Roman" w:hAnsi="Book Antiqua"/>
                <w:b/>
                <w:color w:val="000000"/>
                <w:sz w:val="24"/>
                <w:szCs w:val="24"/>
                <w:lang w:eastAsia="fr-FR"/>
              </w:rPr>
            </w:pPr>
            <w:r w:rsidRPr="006F2AA5">
              <w:rPr>
                <w:rFonts w:ascii="Book Antiqua" w:eastAsia="Times New Roman" w:hAnsi="Book Antiqua"/>
                <w:b/>
                <w:color w:val="000000"/>
                <w:sz w:val="24"/>
                <w:szCs w:val="24"/>
                <w:lang w:eastAsia="fr-FR"/>
              </w:rPr>
              <w:t>IIG</w:t>
            </w:r>
          </w:p>
        </w:tc>
        <w:tc>
          <w:tcPr>
            <w:tcW w:w="4317" w:type="pct"/>
            <w:noWrap/>
            <w:vAlign w:val="bottom"/>
            <w:hideMark/>
          </w:tcPr>
          <w:p w14:paraId="062B12DF" w14:textId="77777777" w:rsidR="00D43906" w:rsidRPr="006F2AA5" w:rsidRDefault="00D43906" w:rsidP="00943477">
            <w:pPr>
              <w:spacing w:after="0"/>
              <w:rPr>
                <w:rFonts w:ascii="Book Antiqua" w:eastAsia="Times New Roman" w:hAnsi="Book Antiqua"/>
                <w:color w:val="000000"/>
                <w:sz w:val="24"/>
                <w:szCs w:val="24"/>
                <w:lang w:eastAsia="fr-FR"/>
              </w:rPr>
            </w:pPr>
            <w:r w:rsidRPr="006F2AA5">
              <w:rPr>
                <w:rFonts w:ascii="Book Antiqua" w:eastAsia="Times New Roman" w:hAnsi="Book Antiqua"/>
                <w:color w:val="000000"/>
                <w:sz w:val="24"/>
                <w:szCs w:val="24"/>
                <w:lang w:eastAsia="fr-FR"/>
              </w:rPr>
              <w:t>Indice d'inégalité de genre</w:t>
            </w:r>
          </w:p>
        </w:tc>
      </w:tr>
      <w:tr w:rsidR="00D43906" w:rsidRPr="006F2AA5" w14:paraId="39A5F14E" w14:textId="77777777" w:rsidTr="006F2AA5">
        <w:trPr>
          <w:trHeight w:val="20"/>
        </w:trPr>
        <w:tc>
          <w:tcPr>
            <w:tcW w:w="683" w:type="pct"/>
            <w:noWrap/>
            <w:vAlign w:val="center"/>
            <w:hideMark/>
          </w:tcPr>
          <w:p w14:paraId="6680A8CB" w14:textId="77777777" w:rsidR="00D43906" w:rsidRPr="006F2AA5" w:rsidRDefault="00D43906" w:rsidP="00943477">
            <w:pPr>
              <w:spacing w:after="0"/>
              <w:rPr>
                <w:rFonts w:ascii="Book Antiqua" w:eastAsia="Times New Roman" w:hAnsi="Book Antiqua"/>
                <w:b/>
                <w:bCs/>
                <w:color w:val="000000"/>
                <w:sz w:val="24"/>
                <w:szCs w:val="24"/>
                <w:lang w:eastAsia="fr-FR"/>
              </w:rPr>
            </w:pPr>
            <w:r w:rsidRPr="006F2AA5">
              <w:rPr>
                <w:rFonts w:ascii="Book Antiqua" w:eastAsia="Times New Roman" w:hAnsi="Book Antiqua"/>
                <w:b/>
                <w:bCs/>
                <w:color w:val="000000"/>
                <w:sz w:val="24"/>
                <w:szCs w:val="24"/>
                <w:lang w:eastAsia="fr-FR"/>
              </w:rPr>
              <w:t>LNOB</w:t>
            </w:r>
          </w:p>
        </w:tc>
        <w:tc>
          <w:tcPr>
            <w:tcW w:w="4317" w:type="pct"/>
            <w:noWrap/>
            <w:vAlign w:val="center"/>
            <w:hideMark/>
          </w:tcPr>
          <w:p w14:paraId="70D86BA1" w14:textId="77777777" w:rsidR="00D43906" w:rsidRPr="006F2AA5" w:rsidRDefault="00D43906" w:rsidP="00943477">
            <w:pPr>
              <w:spacing w:after="0"/>
              <w:rPr>
                <w:rFonts w:ascii="Book Antiqua" w:eastAsia="Times New Roman" w:hAnsi="Book Antiqua"/>
                <w:color w:val="000000"/>
                <w:sz w:val="24"/>
                <w:szCs w:val="24"/>
                <w:lang w:eastAsia="fr-FR"/>
              </w:rPr>
            </w:pPr>
            <w:r w:rsidRPr="006F2AA5">
              <w:rPr>
                <w:rFonts w:ascii="Book Antiqua" w:eastAsia="Times New Roman" w:hAnsi="Book Antiqua"/>
                <w:color w:val="000000"/>
                <w:sz w:val="24"/>
                <w:szCs w:val="24"/>
                <w:lang w:eastAsia="fr-FR"/>
              </w:rPr>
              <w:t>Leave No One Behind</w:t>
            </w:r>
          </w:p>
        </w:tc>
      </w:tr>
      <w:tr w:rsidR="00D43906" w:rsidRPr="006F2AA5" w14:paraId="261AC505" w14:textId="77777777" w:rsidTr="006F2AA5">
        <w:trPr>
          <w:trHeight w:val="20"/>
        </w:trPr>
        <w:tc>
          <w:tcPr>
            <w:tcW w:w="683" w:type="pct"/>
            <w:noWrap/>
            <w:vAlign w:val="center"/>
            <w:hideMark/>
          </w:tcPr>
          <w:p w14:paraId="2E2713E1" w14:textId="77777777" w:rsidR="00D43906" w:rsidRPr="006F2AA5" w:rsidRDefault="00D43906" w:rsidP="00943477">
            <w:pPr>
              <w:spacing w:after="0"/>
              <w:rPr>
                <w:rFonts w:ascii="Book Antiqua" w:eastAsia="Times New Roman" w:hAnsi="Book Antiqua"/>
                <w:b/>
                <w:bCs/>
                <w:color w:val="000000"/>
                <w:sz w:val="24"/>
                <w:szCs w:val="24"/>
                <w:lang w:eastAsia="fr-FR"/>
              </w:rPr>
            </w:pPr>
            <w:r w:rsidRPr="006F2AA5">
              <w:rPr>
                <w:rFonts w:ascii="Book Antiqua" w:eastAsia="Times New Roman" w:hAnsi="Book Antiqua"/>
                <w:b/>
                <w:bCs/>
                <w:color w:val="000000"/>
                <w:sz w:val="24"/>
                <w:szCs w:val="24"/>
                <w:lang w:eastAsia="fr-FR"/>
              </w:rPr>
              <w:t>MARAC</w:t>
            </w:r>
          </w:p>
        </w:tc>
        <w:tc>
          <w:tcPr>
            <w:tcW w:w="4317" w:type="pct"/>
            <w:noWrap/>
            <w:vAlign w:val="center"/>
            <w:hideMark/>
          </w:tcPr>
          <w:p w14:paraId="2C3270B6" w14:textId="77777777" w:rsidR="00D43906" w:rsidRPr="006F2AA5" w:rsidRDefault="00D43906" w:rsidP="00943477">
            <w:pPr>
              <w:spacing w:after="0"/>
              <w:rPr>
                <w:rFonts w:ascii="Book Antiqua" w:eastAsia="Times New Roman" w:hAnsi="Book Antiqua"/>
                <w:color w:val="000000"/>
                <w:sz w:val="24"/>
                <w:szCs w:val="24"/>
                <w:lang w:eastAsia="fr-FR"/>
              </w:rPr>
            </w:pPr>
            <w:r w:rsidRPr="006F2AA5">
              <w:rPr>
                <w:rFonts w:ascii="Book Antiqua" w:eastAsia="Times New Roman" w:hAnsi="Book Antiqua"/>
                <w:color w:val="000000"/>
                <w:sz w:val="24"/>
                <w:szCs w:val="24"/>
                <w:lang w:eastAsia="fr-FR"/>
              </w:rPr>
              <w:t>Mécanisme d’alerte rapide de l’Afrique centrale</w:t>
            </w:r>
          </w:p>
        </w:tc>
      </w:tr>
      <w:tr w:rsidR="00D43906" w:rsidRPr="006F2AA5" w14:paraId="0893F5DC" w14:textId="77777777" w:rsidTr="006F2AA5">
        <w:trPr>
          <w:trHeight w:val="20"/>
        </w:trPr>
        <w:tc>
          <w:tcPr>
            <w:tcW w:w="683" w:type="pct"/>
            <w:noWrap/>
            <w:vAlign w:val="center"/>
            <w:hideMark/>
          </w:tcPr>
          <w:p w14:paraId="6C050E8E" w14:textId="77777777" w:rsidR="00D43906" w:rsidRPr="006F2AA5" w:rsidRDefault="00D43906" w:rsidP="00943477">
            <w:pPr>
              <w:spacing w:after="0"/>
              <w:rPr>
                <w:rFonts w:ascii="Book Antiqua" w:eastAsia="Times New Roman" w:hAnsi="Book Antiqua"/>
                <w:b/>
                <w:bCs/>
                <w:color w:val="000000"/>
                <w:sz w:val="24"/>
                <w:szCs w:val="24"/>
                <w:lang w:eastAsia="fr-FR"/>
              </w:rPr>
            </w:pPr>
            <w:r w:rsidRPr="006F2AA5">
              <w:rPr>
                <w:rFonts w:ascii="Book Antiqua" w:eastAsia="Times New Roman" w:hAnsi="Book Antiqua"/>
                <w:b/>
                <w:bCs/>
                <w:color w:val="000000"/>
                <w:sz w:val="24"/>
                <w:szCs w:val="24"/>
                <w:lang w:eastAsia="fr-FR"/>
              </w:rPr>
              <w:t>MARAC</w:t>
            </w:r>
          </w:p>
        </w:tc>
        <w:tc>
          <w:tcPr>
            <w:tcW w:w="4317" w:type="pct"/>
            <w:noWrap/>
            <w:vAlign w:val="center"/>
            <w:hideMark/>
          </w:tcPr>
          <w:p w14:paraId="190C5134" w14:textId="77777777" w:rsidR="00D43906" w:rsidRPr="006F2AA5" w:rsidRDefault="00D43906" w:rsidP="00943477">
            <w:pPr>
              <w:spacing w:after="0"/>
              <w:rPr>
                <w:rFonts w:ascii="Book Antiqua" w:eastAsia="Times New Roman" w:hAnsi="Book Antiqua"/>
                <w:color w:val="000000"/>
                <w:sz w:val="24"/>
                <w:szCs w:val="24"/>
                <w:lang w:eastAsia="fr-FR"/>
              </w:rPr>
            </w:pPr>
            <w:r w:rsidRPr="006F2AA5">
              <w:rPr>
                <w:rFonts w:ascii="Book Antiqua" w:eastAsia="Times New Roman" w:hAnsi="Book Antiqua"/>
                <w:color w:val="000000"/>
                <w:sz w:val="24"/>
                <w:szCs w:val="24"/>
                <w:lang w:eastAsia="fr-FR"/>
              </w:rPr>
              <w:t xml:space="preserve">Mécanisme d’alerte rapide de l’Afrique centrale </w:t>
            </w:r>
          </w:p>
        </w:tc>
      </w:tr>
      <w:tr w:rsidR="00D43906" w:rsidRPr="006F2AA5" w14:paraId="452820D3" w14:textId="77777777" w:rsidTr="006F2AA5">
        <w:trPr>
          <w:trHeight w:val="20"/>
        </w:trPr>
        <w:tc>
          <w:tcPr>
            <w:tcW w:w="683" w:type="pct"/>
            <w:noWrap/>
            <w:vAlign w:val="center"/>
            <w:hideMark/>
          </w:tcPr>
          <w:p w14:paraId="2F4BB4B7" w14:textId="77777777" w:rsidR="00D43906" w:rsidRPr="006F2AA5" w:rsidRDefault="00D43906" w:rsidP="00943477">
            <w:pPr>
              <w:spacing w:after="0"/>
              <w:rPr>
                <w:rFonts w:ascii="Book Antiqua" w:eastAsia="Times New Roman" w:hAnsi="Book Antiqua"/>
                <w:b/>
                <w:bCs/>
                <w:color w:val="000000"/>
                <w:sz w:val="24"/>
                <w:szCs w:val="24"/>
                <w:lang w:eastAsia="fr-FR"/>
              </w:rPr>
            </w:pPr>
            <w:r w:rsidRPr="006F2AA5">
              <w:rPr>
                <w:rFonts w:ascii="Book Antiqua" w:eastAsia="Times New Roman" w:hAnsi="Book Antiqua"/>
                <w:b/>
                <w:bCs/>
                <w:color w:val="000000"/>
                <w:sz w:val="24"/>
                <w:szCs w:val="24"/>
                <w:lang w:eastAsia="fr-FR"/>
              </w:rPr>
              <w:t>NSP</w:t>
            </w:r>
          </w:p>
        </w:tc>
        <w:tc>
          <w:tcPr>
            <w:tcW w:w="4317" w:type="pct"/>
            <w:noWrap/>
            <w:vAlign w:val="center"/>
            <w:hideMark/>
          </w:tcPr>
          <w:p w14:paraId="0660A860" w14:textId="77777777" w:rsidR="00D43906" w:rsidRPr="006F2AA5" w:rsidRDefault="00D43906" w:rsidP="00943477">
            <w:pPr>
              <w:spacing w:after="0"/>
              <w:rPr>
                <w:rFonts w:ascii="Book Antiqua" w:eastAsia="Times New Roman" w:hAnsi="Book Antiqua"/>
                <w:color w:val="000000"/>
                <w:sz w:val="24"/>
                <w:szCs w:val="24"/>
                <w:lang w:eastAsia="fr-FR"/>
              </w:rPr>
            </w:pPr>
            <w:r w:rsidRPr="006F2AA5">
              <w:rPr>
                <w:rFonts w:ascii="Book Antiqua" w:eastAsia="Times New Roman" w:hAnsi="Book Antiqua"/>
                <w:color w:val="000000"/>
                <w:sz w:val="24"/>
                <w:szCs w:val="24"/>
                <w:lang w:eastAsia="fr-FR"/>
              </w:rPr>
              <w:t>Ne sait pas</w:t>
            </w:r>
          </w:p>
        </w:tc>
      </w:tr>
      <w:tr w:rsidR="00D43906" w:rsidRPr="006F2AA5" w14:paraId="30B07A0D" w14:textId="77777777" w:rsidTr="006F2AA5">
        <w:trPr>
          <w:trHeight w:val="20"/>
        </w:trPr>
        <w:tc>
          <w:tcPr>
            <w:tcW w:w="683" w:type="pct"/>
            <w:noWrap/>
            <w:vAlign w:val="center"/>
            <w:hideMark/>
          </w:tcPr>
          <w:p w14:paraId="2F80101A" w14:textId="77777777" w:rsidR="00D43906" w:rsidRPr="006F2AA5" w:rsidRDefault="00D43906" w:rsidP="00943477">
            <w:pPr>
              <w:spacing w:after="0"/>
              <w:rPr>
                <w:rFonts w:ascii="Book Antiqua" w:eastAsia="Times New Roman" w:hAnsi="Book Antiqua"/>
                <w:b/>
                <w:bCs/>
                <w:color w:val="000000"/>
                <w:sz w:val="24"/>
                <w:szCs w:val="24"/>
                <w:lang w:eastAsia="fr-FR"/>
              </w:rPr>
            </w:pPr>
            <w:r w:rsidRPr="006F2AA5">
              <w:rPr>
                <w:rFonts w:ascii="Book Antiqua" w:eastAsia="Times New Roman" w:hAnsi="Book Antiqua"/>
                <w:b/>
                <w:bCs/>
                <w:color w:val="000000"/>
                <w:sz w:val="24"/>
                <w:szCs w:val="24"/>
                <w:lang w:eastAsia="fr-FR"/>
              </w:rPr>
              <w:t>OCDE</w:t>
            </w:r>
          </w:p>
        </w:tc>
        <w:tc>
          <w:tcPr>
            <w:tcW w:w="4317" w:type="pct"/>
            <w:noWrap/>
            <w:vAlign w:val="center"/>
            <w:hideMark/>
          </w:tcPr>
          <w:p w14:paraId="5EF679EE" w14:textId="77777777" w:rsidR="00D43906" w:rsidRPr="006F2AA5" w:rsidRDefault="00D43906" w:rsidP="00943477">
            <w:pPr>
              <w:spacing w:after="0"/>
              <w:rPr>
                <w:rFonts w:ascii="Book Antiqua" w:eastAsia="Times New Roman" w:hAnsi="Book Antiqua"/>
                <w:color w:val="000000"/>
                <w:sz w:val="24"/>
                <w:szCs w:val="24"/>
                <w:lang w:eastAsia="fr-FR"/>
              </w:rPr>
            </w:pPr>
            <w:r w:rsidRPr="006F2AA5">
              <w:rPr>
                <w:rFonts w:ascii="Book Antiqua" w:eastAsia="Times New Roman" w:hAnsi="Book Antiqua"/>
                <w:color w:val="000000"/>
                <w:sz w:val="24"/>
                <w:szCs w:val="24"/>
                <w:lang w:eastAsia="fr-FR"/>
              </w:rPr>
              <w:t>Organisation de coopération et de développement économiques</w:t>
            </w:r>
          </w:p>
        </w:tc>
      </w:tr>
      <w:tr w:rsidR="00D43906" w:rsidRPr="006F2AA5" w14:paraId="5FD5E434" w14:textId="77777777" w:rsidTr="006F2AA5">
        <w:trPr>
          <w:trHeight w:val="20"/>
        </w:trPr>
        <w:tc>
          <w:tcPr>
            <w:tcW w:w="683" w:type="pct"/>
            <w:noWrap/>
            <w:vAlign w:val="bottom"/>
            <w:hideMark/>
          </w:tcPr>
          <w:p w14:paraId="7D470F59" w14:textId="77777777" w:rsidR="00D43906" w:rsidRPr="006F2AA5" w:rsidRDefault="00D43906" w:rsidP="00943477">
            <w:pPr>
              <w:spacing w:after="0"/>
              <w:rPr>
                <w:rFonts w:ascii="Book Antiqua" w:eastAsia="Times New Roman" w:hAnsi="Book Antiqua"/>
                <w:b/>
                <w:color w:val="000000"/>
                <w:sz w:val="24"/>
                <w:szCs w:val="24"/>
                <w:lang w:eastAsia="fr-FR"/>
              </w:rPr>
            </w:pPr>
            <w:r w:rsidRPr="006F2AA5">
              <w:rPr>
                <w:rFonts w:ascii="Book Antiqua" w:eastAsia="Times New Roman" w:hAnsi="Book Antiqua"/>
                <w:b/>
                <w:color w:val="000000"/>
                <w:sz w:val="24"/>
                <w:szCs w:val="24"/>
                <w:lang w:eastAsia="fr-FR"/>
              </w:rPr>
              <w:t>ODD</w:t>
            </w:r>
          </w:p>
        </w:tc>
        <w:tc>
          <w:tcPr>
            <w:tcW w:w="4317" w:type="pct"/>
            <w:noWrap/>
            <w:vAlign w:val="bottom"/>
            <w:hideMark/>
          </w:tcPr>
          <w:p w14:paraId="2A24C63D" w14:textId="77777777" w:rsidR="00D43906" w:rsidRPr="006F2AA5" w:rsidRDefault="00D43906" w:rsidP="00943477">
            <w:pPr>
              <w:spacing w:after="0"/>
              <w:rPr>
                <w:rFonts w:ascii="Book Antiqua" w:eastAsia="Times New Roman" w:hAnsi="Book Antiqua"/>
                <w:bCs/>
                <w:color w:val="000000"/>
                <w:sz w:val="24"/>
                <w:szCs w:val="24"/>
                <w:lang w:eastAsia="fr-FR"/>
              </w:rPr>
            </w:pPr>
            <w:r w:rsidRPr="006F2AA5">
              <w:rPr>
                <w:rFonts w:ascii="Book Antiqua" w:eastAsia="Times New Roman" w:hAnsi="Book Antiqua"/>
                <w:bCs/>
                <w:color w:val="000000"/>
                <w:sz w:val="24"/>
                <w:szCs w:val="24"/>
                <w:lang w:eastAsia="fr-FR"/>
              </w:rPr>
              <w:t xml:space="preserve">Objectifs de Développement Durable </w:t>
            </w:r>
          </w:p>
        </w:tc>
      </w:tr>
      <w:tr w:rsidR="00D43906" w:rsidRPr="006F2AA5" w14:paraId="02BA4284" w14:textId="77777777" w:rsidTr="006F2AA5">
        <w:trPr>
          <w:trHeight w:val="20"/>
        </w:trPr>
        <w:tc>
          <w:tcPr>
            <w:tcW w:w="683" w:type="pct"/>
            <w:noWrap/>
            <w:vAlign w:val="center"/>
            <w:hideMark/>
          </w:tcPr>
          <w:p w14:paraId="2BA09B20" w14:textId="77777777" w:rsidR="00D43906" w:rsidRPr="006F2AA5" w:rsidRDefault="00D43906" w:rsidP="00943477">
            <w:pPr>
              <w:spacing w:after="0"/>
              <w:rPr>
                <w:rFonts w:ascii="Book Antiqua" w:eastAsia="Times New Roman" w:hAnsi="Book Antiqua"/>
                <w:b/>
                <w:bCs/>
                <w:color w:val="000000"/>
                <w:sz w:val="24"/>
                <w:szCs w:val="24"/>
                <w:lang w:eastAsia="fr-FR"/>
              </w:rPr>
            </w:pPr>
            <w:r w:rsidRPr="006F2AA5">
              <w:rPr>
                <w:rFonts w:ascii="Book Antiqua" w:eastAsia="Times New Roman" w:hAnsi="Book Antiqua"/>
                <w:b/>
                <w:bCs/>
                <w:color w:val="000000"/>
                <w:sz w:val="24"/>
                <w:szCs w:val="24"/>
                <w:lang w:eastAsia="fr-FR"/>
              </w:rPr>
              <w:t>ONG</w:t>
            </w:r>
          </w:p>
        </w:tc>
        <w:tc>
          <w:tcPr>
            <w:tcW w:w="4317" w:type="pct"/>
            <w:noWrap/>
            <w:vAlign w:val="center"/>
            <w:hideMark/>
          </w:tcPr>
          <w:p w14:paraId="4B6BD43F" w14:textId="77777777" w:rsidR="00D43906" w:rsidRPr="006F2AA5" w:rsidRDefault="00D43906" w:rsidP="00943477">
            <w:pPr>
              <w:spacing w:after="0"/>
              <w:rPr>
                <w:rFonts w:ascii="Book Antiqua" w:eastAsia="Times New Roman" w:hAnsi="Book Antiqua"/>
                <w:color w:val="000000"/>
                <w:sz w:val="24"/>
                <w:szCs w:val="24"/>
                <w:lang w:eastAsia="fr-FR"/>
              </w:rPr>
            </w:pPr>
            <w:r w:rsidRPr="006F2AA5">
              <w:rPr>
                <w:rFonts w:ascii="Book Antiqua" w:eastAsia="Times New Roman" w:hAnsi="Book Antiqua"/>
                <w:color w:val="000000"/>
                <w:sz w:val="24"/>
                <w:szCs w:val="24"/>
                <w:lang w:eastAsia="fr-FR"/>
              </w:rPr>
              <w:t>Organisation non Gouvernementale</w:t>
            </w:r>
          </w:p>
        </w:tc>
      </w:tr>
      <w:tr w:rsidR="00D43906" w:rsidRPr="006F2AA5" w14:paraId="73091B2F" w14:textId="77777777" w:rsidTr="006F2AA5">
        <w:trPr>
          <w:trHeight w:val="20"/>
        </w:trPr>
        <w:tc>
          <w:tcPr>
            <w:tcW w:w="683" w:type="pct"/>
            <w:noWrap/>
            <w:vAlign w:val="center"/>
            <w:hideMark/>
          </w:tcPr>
          <w:p w14:paraId="3E967C53" w14:textId="77777777" w:rsidR="00D43906" w:rsidRPr="006F2AA5" w:rsidRDefault="00D43906" w:rsidP="00943477">
            <w:pPr>
              <w:spacing w:after="0"/>
              <w:rPr>
                <w:rFonts w:ascii="Book Antiqua" w:eastAsia="Times New Roman" w:hAnsi="Book Antiqua"/>
                <w:b/>
                <w:bCs/>
                <w:color w:val="000000"/>
                <w:sz w:val="24"/>
                <w:szCs w:val="24"/>
                <w:lang w:eastAsia="fr-FR"/>
              </w:rPr>
            </w:pPr>
            <w:r w:rsidRPr="006F2AA5">
              <w:rPr>
                <w:rFonts w:ascii="Book Antiqua" w:eastAsia="Times New Roman" w:hAnsi="Book Antiqua"/>
                <w:b/>
                <w:bCs/>
                <w:color w:val="000000"/>
                <w:sz w:val="24"/>
                <w:szCs w:val="24"/>
                <w:lang w:eastAsia="fr-FR"/>
              </w:rPr>
              <w:t>ONUDC</w:t>
            </w:r>
          </w:p>
        </w:tc>
        <w:tc>
          <w:tcPr>
            <w:tcW w:w="4317" w:type="pct"/>
            <w:noWrap/>
            <w:vAlign w:val="center"/>
            <w:hideMark/>
          </w:tcPr>
          <w:p w14:paraId="2E2C42BD" w14:textId="77777777" w:rsidR="00D43906" w:rsidRPr="006F2AA5" w:rsidRDefault="00D43906" w:rsidP="00943477">
            <w:pPr>
              <w:spacing w:after="0"/>
              <w:rPr>
                <w:rFonts w:ascii="Book Antiqua" w:eastAsia="Times New Roman" w:hAnsi="Book Antiqua"/>
                <w:color w:val="000000"/>
                <w:sz w:val="24"/>
                <w:szCs w:val="24"/>
                <w:lang w:eastAsia="fr-FR"/>
              </w:rPr>
            </w:pPr>
            <w:r w:rsidRPr="006F2AA5">
              <w:rPr>
                <w:rFonts w:ascii="Book Antiqua" w:eastAsia="Times New Roman" w:hAnsi="Book Antiqua"/>
                <w:color w:val="000000"/>
                <w:sz w:val="24"/>
                <w:szCs w:val="24"/>
                <w:lang w:eastAsia="fr-FR"/>
              </w:rPr>
              <w:t>Office des Nations Unies Contre la Drogue et le Crime</w:t>
            </w:r>
          </w:p>
        </w:tc>
      </w:tr>
      <w:tr w:rsidR="00D43906" w:rsidRPr="006F2AA5" w14:paraId="04EE8D5B" w14:textId="77777777" w:rsidTr="006F2AA5">
        <w:trPr>
          <w:trHeight w:val="20"/>
        </w:trPr>
        <w:tc>
          <w:tcPr>
            <w:tcW w:w="683" w:type="pct"/>
            <w:noWrap/>
            <w:vAlign w:val="center"/>
            <w:hideMark/>
          </w:tcPr>
          <w:p w14:paraId="3F64C1B3" w14:textId="77777777" w:rsidR="00D43906" w:rsidRPr="006F2AA5" w:rsidRDefault="00D43906" w:rsidP="00943477">
            <w:pPr>
              <w:spacing w:after="0"/>
              <w:rPr>
                <w:rFonts w:ascii="Book Antiqua" w:eastAsia="Times New Roman" w:hAnsi="Book Antiqua"/>
                <w:b/>
                <w:bCs/>
                <w:color w:val="000000"/>
                <w:sz w:val="24"/>
                <w:szCs w:val="24"/>
                <w:lang w:eastAsia="fr-FR"/>
              </w:rPr>
            </w:pPr>
            <w:r w:rsidRPr="006F2AA5">
              <w:rPr>
                <w:rFonts w:ascii="Book Antiqua" w:eastAsia="Times New Roman" w:hAnsi="Book Antiqua"/>
                <w:b/>
                <w:bCs/>
                <w:color w:val="000000"/>
                <w:sz w:val="24"/>
                <w:szCs w:val="24"/>
                <w:lang w:eastAsia="fr-FR"/>
              </w:rPr>
              <w:t>OSC</w:t>
            </w:r>
          </w:p>
        </w:tc>
        <w:tc>
          <w:tcPr>
            <w:tcW w:w="4317" w:type="pct"/>
            <w:noWrap/>
            <w:vAlign w:val="center"/>
            <w:hideMark/>
          </w:tcPr>
          <w:p w14:paraId="1767D1F6" w14:textId="77777777" w:rsidR="00D43906" w:rsidRPr="006F2AA5" w:rsidRDefault="00D43906" w:rsidP="00943477">
            <w:pPr>
              <w:spacing w:after="0"/>
              <w:rPr>
                <w:rFonts w:ascii="Book Antiqua" w:eastAsia="Times New Roman" w:hAnsi="Book Antiqua"/>
                <w:color w:val="000000"/>
                <w:sz w:val="24"/>
                <w:szCs w:val="24"/>
                <w:lang w:eastAsia="fr-FR"/>
              </w:rPr>
            </w:pPr>
            <w:r w:rsidRPr="006F2AA5">
              <w:rPr>
                <w:rFonts w:ascii="Book Antiqua" w:eastAsia="Times New Roman" w:hAnsi="Book Antiqua"/>
                <w:color w:val="000000"/>
                <w:sz w:val="24"/>
                <w:szCs w:val="24"/>
                <w:lang w:eastAsia="fr-FR"/>
              </w:rPr>
              <w:t>Organisation de la Société Civile</w:t>
            </w:r>
          </w:p>
        </w:tc>
      </w:tr>
      <w:tr w:rsidR="00D43906" w:rsidRPr="006F2AA5" w14:paraId="44E34ACB" w14:textId="77777777" w:rsidTr="006F2AA5">
        <w:trPr>
          <w:trHeight w:val="20"/>
        </w:trPr>
        <w:tc>
          <w:tcPr>
            <w:tcW w:w="683" w:type="pct"/>
            <w:noWrap/>
            <w:vAlign w:val="center"/>
            <w:hideMark/>
          </w:tcPr>
          <w:p w14:paraId="4EB19E5F" w14:textId="77777777" w:rsidR="00D43906" w:rsidRPr="006F2AA5" w:rsidRDefault="00D43906" w:rsidP="00943477">
            <w:pPr>
              <w:spacing w:after="0"/>
              <w:rPr>
                <w:rFonts w:ascii="Book Antiqua" w:eastAsia="Times New Roman" w:hAnsi="Book Antiqua"/>
                <w:b/>
                <w:bCs/>
                <w:color w:val="000000"/>
                <w:sz w:val="24"/>
                <w:szCs w:val="24"/>
                <w:lang w:eastAsia="fr-FR"/>
              </w:rPr>
            </w:pPr>
            <w:r w:rsidRPr="006F2AA5">
              <w:rPr>
                <w:rFonts w:ascii="Book Antiqua" w:eastAsia="Times New Roman" w:hAnsi="Book Antiqua"/>
                <w:b/>
                <w:bCs/>
                <w:color w:val="000000"/>
                <w:sz w:val="24"/>
                <w:szCs w:val="24"/>
                <w:lang w:eastAsia="fr-FR"/>
              </w:rPr>
              <w:t>PBF </w:t>
            </w:r>
          </w:p>
        </w:tc>
        <w:tc>
          <w:tcPr>
            <w:tcW w:w="4317" w:type="pct"/>
            <w:noWrap/>
            <w:vAlign w:val="center"/>
            <w:hideMark/>
          </w:tcPr>
          <w:p w14:paraId="0F1572D7" w14:textId="77777777" w:rsidR="00D43906" w:rsidRPr="006F2AA5" w:rsidRDefault="00D43906" w:rsidP="00943477">
            <w:pPr>
              <w:spacing w:after="0"/>
              <w:rPr>
                <w:rFonts w:ascii="Book Antiqua" w:eastAsia="Times New Roman" w:hAnsi="Book Antiqua"/>
                <w:color w:val="000000"/>
                <w:sz w:val="24"/>
                <w:szCs w:val="24"/>
                <w:lang w:eastAsia="fr-FR"/>
              </w:rPr>
            </w:pPr>
            <w:r w:rsidRPr="006F2AA5">
              <w:rPr>
                <w:rFonts w:ascii="Book Antiqua" w:eastAsia="Times New Roman" w:hAnsi="Book Antiqua"/>
                <w:color w:val="000000"/>
                <w:sz w:val="24"/>
                <w:szCs w:val="24"/>
                <w:lang w:eastAsia="fr-FR"/>
              </w:rPr>
              <w:t>Fonds des Nations unies pour la consolidation de la paix </w:t>
            </w:r>
          </w:p>
        </w:tc>
      </w:tr>
      <w:tr w:rsidR="00D43906" w:rsidRPr="006F2AA5" w14:paraId="745C324F" w14:textId="77777777" w:rsidTr="006F2AA5">
        <w:trPr>
          <w:trHeight w:val="20"/>
        </w:trPr>
        <w:tc>
          <w:tcPr>
            <w:tcW w:w="683" w:type="pct"/>
            <w:noWrap/>
            <w:vAlign w:val="center"/>
            <w:hideMark/>
          </w:tcPr>
          <w:p w14:paraId="5EB9196C" w14:textId="77777777" w:rsidR="00D43906" w:rsidRPr="006F2AA5" w:rsidRDefault="00D43906" w:rsidP="00943477">
            <w:pPr>
              <w:spacing w:after="0"/>
              <w:rPr>
                <w:rFonts w:ascii="Book Antiqua" w:eastAsia="Times New Roman" w:hAnsi="Book Antiqua"/>
                <w:b/>
                <w:bCs/>
                <w:color w:val="000000"/>
                <w:sz w:val="24"/>
                <w:szCs w:val="24"/>
                <w:lang w:eastAsia="fr-FR"/>
              </w:rPr>
            </w:pPr>
            <w:r w:rsidRPr="006F2AA5">
              <w:rPr>
                <w:rFonts w:ascii="Book Antiqua" w:eastAsia="Times New Roman" w:hAnsi="Book Antiqua"/>
                <w:b/>
                <w:bCs/>
                <w:color w:val="000000"/>
                <w:sz w:val="24"/>
                <w:szCs w:val="24"/>
                <w:lang w:eastAsia="fr-FR"/>
              </w:rPr>
              <w:t>PISCCA</w:t>
            </w:r>
          </w:p>
        </w:tc>
        <w:tc>
          <w:tcPr>
            <w:tcW w:w="4317" w:type="pct"/>
            <w:noWrap/>
            <w:vAlign w:val="center"/>
            <w:hideMark/>
          </w:tcPr>
          <w:p w14:paraId="7E112F9A" w14:textId="77777777" w:rsidR="00D43906" w:rsidRPr="006F2AA5" w:rsidRDefault="00D43906" w:rsidP="00943477">
            <w:pPr>
              <w:spacing w:after="0"/>
              <w:rPr>
                <w:rFonts w:ascii="Book Antiqua" w:eastAsia="Times New Roman" w:hAnsi="Book Antiqua"/>
                <w:color w:val="000000"/>
                <w:sz w:val="24"/>
                <w:szCs w:val="24"/>
                <w:lang w:eastAsia="fr-FR"/>
              </w:rPr>
            </w:pPr>
            <w:r w:rsidRPr="006F2AA5">
              <w:rPr>
                <w:rFonts w:ascii="Book Antiqua" w:eastAsia="Times New Roman" w:hAnsi="Book Antiqua"/>
                <w:color w:val="000000"/>
                <w:sz w:val="24"/>
                <w:szCs w:val="24"/>
                <w:lang w:eastAsia="fr-FR"/>
              </w:rPr>
              <w:t>Projets Innovants des Sociétés Civiles et Coalitions d'Acteurs) </w:t>
            </w:r>
          </w:p>
        </w:tc>
      </w:tr>
      <w:tr w:rsidR="00D43906" w:rsidRPr="006F2AA5" w14:paraId="124F3D6E" w14:textId="77777777" w:rsidTr="006F2AA5">
        <w:trPr>
          <w:trHeight w:val="20"/>
        </w:trPr>
        <w:tc>
          <w:tcPr>
            <w:tcW w:w="683" w:type="pct"/>
            <w:noWrap/>
            <w:vAlign w:val="center"/>
            <w:hideMark/>
          </w:tcPr>
          <w:p w14:paraId="1002FB36" w14:textId="77777777" w:rsidR="00D43906" w:rsidRPr="006F2AA5" w:rsidRDefault="00D43906" w:rsidP="00943477">
            <w:pPr>
              <w:spacing w:after="0"/>
              <w:rPr>
                <w:rFonts w:ascii="Book Antiqua" w:eastAsia="Times New Roman" w:hAnsi="Book Antiqua"/>
                <w:b/>
                <w:bCs/>
                <w:color w:val="000000"/>
                <w:sz w:val="24"/>
                <w:szCs w:val="24"/>
                <w:lang w:eastAsia="fr-FR"/>
              </w:rPr>
            </w:pPr>
            <w:r w:rsidRPr="006F2AA5">
              <w:rPr>
                <w:rFonts w:ascii="Book Antiqua" w:eastAsia="Times New Roman" w:hAnsi="Book Antiqua"/>
                <w:b/>
                <w:bCs/>
                <w:color w:val="000000"/>
                <w:sz w:val="24"/>
                <w:szCs w:val="24"/>
                <w:lang w:eastAsia="fr-FR"/>
              </w:rPr>
              <w:t>PND</w:t>
            </w:r>
          </w:p>
        </w:tc>
        <w:tc>
          <w:tcPr>
            <w:tcW w:w="4317" w:type="pct"/>
            <w:noWrap/>
            <w:vAlign w:val="bottom"/>
            <w:hideMark/>
          </w:tcPr>
          <w:p w14:paraId="5D6BF97E" w14:textId="77777777" w:rsidR="00D43906" w:rsidRPr="006F2AA5" w:rsidRDefault="00D43906" w:rsidP="00943477">
            <w:pPr>
              <w:spacing w:after="0"/>
              <w:rPr>
                <w:rFonts w:ascii="Book Antiqua" w:eastAsia="Times New Roman" w:hAnsi="Book Antiqua"/>
                <w:color w:val="000000"/>
                <w:sz w:val="24"/>
                <w:szCs w:val="24"/>
                <w:lang w:eastAsia="fr-FR"/>
              </w:rPr>
            </w:pPr>
            <w:r w:rsidRPr="006F2AA5">
              <w:rPr>
                <w:rFonts w:ascii="Book Antiqua" w:eastAsia="Times New Roman" w:hAnsi="Book Antiqua"/>
                <w:color w:val="000000"/>
                <w:sz w:val="24"/>
                <w:szCs w:val="24"/>
                <w:lang w:eastAsia="fr-FR"/>
              </w:rPr>
              <w:t xml:space="preserve">Plan National de Développement 2017-2021 </w:t>
            </w:r>
          </w:p>
        </w:tc>
      </w:tr>
      <w:tr w:rsidR="00D43906" w:rsidRPr="006F2AA5" w14:paraId="31146957" w14:textId="77777777" w:rsidTr="006F2AA5">
        <w:trPr>
          <w:trHeight w:val="20"/>
        </w:trPr>
        <w:tc>
          <w:tcPr>
            <w:tcW w:w="683" w:type="pct"/>
            <w:noWrap/>
            <w:vAlign w:val="center"/>
            <w:hideMark/>
          </w:tcPr>
          <w:p w14:paraId="04F45299" w14:textId="77777777" w:rsidR="00D43906" w:rsidRPr="006F2AA5" w:rsidRDefault="00D43906" w:rsidP="00943477">
            <w:pPr>
              <w:spacing w:after="0"/>
              <w:rPr>
                <w:rFonts w:ascii="Book Antiqua" w:eastAsia="Times New Roman" w:hAnsi="Book Antiqua"/>
                <w:b/>
                <w:bCs/>
                <w:color w:val="000000"/>
                <w:sz w:val="24"/>
                <w:szCs w:val="24"/>
                <w:lang w:eastAsia="fr-FR"/>
              </w:rPr>
            </w:pPr>
            <w:r w:rsidRPr="006F2AA5">
              <w:rPr>
                <w:rFonts w:ascii="Book Antiqua" w:eastAsia="Times New Roman" w:hAnsi="Book Antiqua"/>
                <w:b/>
                <w:bCs/>
                <w:color w:val="000000"/>
                <w:sz w:val="24"/>
                <w:szCs w:val="24"/>
                <w:lang w:eastAsia="fr-FR"/>
              </w:rPr>
              <w:t>PTF</w:t>
            </w:r>
          </w:p>
        </w:tc>
        <w:tc>
          <w:tcPr>
            <w:tcW w:w="4317" w:type="pct"/>
            <w:noWrap/>
            <w:vAlign w:val="center"/>
            <w:hideMark/>
          </w:tcPr>
          <w:p w14:paraId="2C115C73" w14:textId="77777777" w:rsidR="00D43906" w:rsidRPr="006F2AA5" w:rsidRDefault="00D43906" w:rsidP="00943477">
            <w:pPr>
              <w:spacing w:after="0"/>
              <w:rPr>
                <w:rFonts w:ascii="Book Antiqua" w:eastAsia="Times New Roman" w:hAnsi="Book Antiqua"/>
                <w:color w:val="000000"/>
                <w:sz w:val="24"/>
                <w:szCs w:val="24"/>
                <w:lang w:eastAsia="fr-FR"/>
              </w:rPr>
            </w:pPr>
            <w:r w:rsidRPr="006F2AA5">
              <w:rPr>
                <w:rFonts w:ascii="Book Antiqua" w:eastAsia="Times New Roman" w:hAnsi="Book Antiqua"/>
                <w:color w:val="000000"/>
                <w:sz w:val="24"/>
                <w:szCs w:val="24"/>
                <w:lang w:eastAsia="fr-FR"/>
              </w:rPr>
              <w:t>Partenaires Techniques et Financiers</w:t>
            </w:r>
          </w:p>
        </w:tc>
      </w:tr>
      <w:tr w:rsidR="00D43906" w:rsidRPr="006F2AA5" w14:paraId="617BB210" w14:textId="77777777" w:rsidTr="006F2AA5">
        <w:trPr>
          <w:trHeight w:val="20"/>
        </w:trPr>
        <w:tc>
          <w:tcPr>
            <w:tcW w:w="683" w:type="pct"/>
            <w:noWrap/>
            <w:vAlign w:val="center"/>
            <w:hideMark/>
          </w:tcPr>
          <w:p w14:paraId="771A05F8" w14:textId="77777777" w:rsidR="00D43906" w:rsidRPr="006F2AA5" w:rsidRDefault="00D43906" w:rsidP="00943477">
            <w:pPr>
              <w:spacing w:after="0"/>
              <w:rPr>
                <w:rFonts w:ascii="Book Antiqua" w:eastAsia="Times New Roman" w:hAnsi="Book Antiqua"/>
                <w:b/>
                <w:bCs/>
                <w:color w:val="000000"/>
                <w:sz w:val="24"/>
                <w:szCs w:val="24"/>
                <w:lang w:eastAsia="fr-FR"/>
              </w:rPr>
            </w:pPr>
            <w:r w:rsidRPr="006F2AA5">
              <w:rPr>
                <w:rFonts w:ascii="Book Antiqua" w:eastAsia="Times New Roman" w:hAnsi="Book Antiqua"/>
                <w:b/>
                <w:bCs/>
                <w:color w:val="000000"/>
                <w:sz w:val="24"/>
                <w:szCs w:val="24"/>
                <w:lang w:eastAsia="fr-FR"/>
              </w:rPr>
              <w:t>TDR</w:t>
            </w:r>
          </w:p>
        </w:tc>
        <w:tc>
          <w:tcPr>
            <w:tcW w:w="4317" w:type="pct"/>
            <w:noWrap/>
            <w:vAlign w:val="center"/>
            <w:hideMark/>
          </w:tcPr>
          <w:p w14:paraId="3C63F35B" w14:textId="77777777" w:rsidR="00D43906" w:rsidRPr="006F2AA5" w:rsidRDefault="00D43906" w:rsidP="00943477">
            <w:pPr>
              <w:spacing w:after="0"/>
              <w:rPr>
                <w:rFonts w:ascii="Book Antiqua" w:eastAsia="Times New Roman" w:hAnsi="Book Antiqua"/>
                <w:color w:val="000000"/>
                <w:sz w:val="24"/>
                <w:szCs w:val="24"/>
                <w:lang w:eastAsia="fr-FR"/>
              </w:rPr>
            </w:pPr>
            <w:r w:rsidRPr="006F2AA5">
              <w:rPr>
                <w:rFonts w:ascii="Book Antiqua" w:eastAsia="Times New Roman" w:hAnsi="Book Antiqua"/>
                <w:color w:val="000000"/>
                <w:sz w:val="24"/>
                <w:szCs w:val="24"/>
                <w:lang w:eastAsia="fr-FR"/>
              </w:rPr>
              <w:t>Termes de référence</w:t>
            </w:r>
          </w:p>
        </w:tc>
      </w:tr>
      <w:tr w:rsidR="00D43906" w:rsidRPr="006F2AA5" w14:paraId="1C432ED6" w14:textId="77777777" w:rsidTr="006F2AA5">
        <w:trPr>
          <w:trHeight w:val="20"/>
        </w:trPr>
        <w:tc>
          <w:tcPr>
            <w:tcW w:w="683" w:type="pct"/>
            <w:noWrap/>
            <w:vAlign w:val="bottom"/>
            <w:hideMark/>
          </w:tcPr>
          <w:p w14:paraId="616AFF01" w14:textId="77777777" w:rsidR="00D43906" w:rsidRPr="006F2AA5" w:rsidRDefault="00D43906" w:rsidP="00943477">
            <w:pPr>
              <w:spacing w:after="0"/>
              <w:rPr>
                <w:rFonts w:ascii="Book Antiqua" w:eastAsia="Times New Roman" w:hAnsi="Book Antiqua"/>
                <w:b/>
                <w:color w:val="000000"/>
                <w:sz w:val="24"/>
                <w:szCs w:val="24"/>
                <w:lang w:eastAsia="fr-FR"/>
              </w:rPr>
            </w:pPr>
            <w:r w:rsidRPr="006F2AA5">
              <w:rPr>
                <w:rFonts w:ascii="Book Antiqua" w:eastAsia="Times New Roman" w:hAnsi="Book Antiqua"/>
                <w:b/>
                <w:color w:val="000000"/>
                <w:sz w:val="24"/>
                <w:szCs w:val="24"/>
                <w:lang w:eastAsia="fr-FR"/>
              </w:rPr>
              <w:t>UA</w:t>
            </w:r>
          </w:p>
        </w:tc>
        <w:tc>
          <w:tcPr>
            <w:tcW w:w="4317" w:type="pct"/>
            <w:noWrap/>
            <w:vAlign w:val="bottom"/>
            <w:hideMark/>
          </w:tcPr>
          <w:p w14:paraId="60C5B87B" w14:textId="77777777" w:rsidR="00D43906" w:rsidRPr="006F2AA5" w:rsidRDefault="00D43906" w:rsidP="00943477">
            <w:pPr>
              <w:spacing w:after="0"/>
              <w:rPr>
                <w:rFonts w:ascii="Book Antiqua" w:eastAsia="Times New Roman" w:hAnsi="Book Antiqua"/>
                <w:color w:val="000000"/>
                <w:sz w:val="24"/>
                <w:szCs w:val="24"/>
                <w:lang w:eastAsia="fr-FR"/>
              </w:rPr>
            </w:pPr>
            <w:r w:rsidRPr="006F2AA5">
              <w:rPr>
                <w:rFonts w:ascii="Book Antiqua" w:eastAsia="Times New Roman" w:hAnsi="Book Antiqua"/>
                <w:color w:val="000000"/>
                <w:sz w:val="24"/>
                <w:szCs w:val="24"/>
                <w:lang w:eastAsia="fr-FR"/>
              </w:rPr>
              <w:t>Union Africaine</w:t>
            </w:r>
          </w:p>
        </w:tc>
      </w:tr>
      <w:tr w:rsidR="00D43906" w:rsidRPr="006F2AA5" w14:paraId="614764F2" w14:textId="77777777" w:rsidTr="006F2AA5">
        <w:trPr>
          <w:trHeight w:val="20"/>
        </w:trPr>
        <w:tc>
          <w:tcPr>
            <w:tcW w:w="683" w:type="pct"/>
            <w:noWrap/>
            <w:vAlign w:val="bottom"/>
            <w:hideMark/>
          </w:tcPr>
          <w:p w14:paraId="58688DA6" w14:textId="77777777" w:rsidR="00D43906" w:rsidRPr="006F2AA5" w:rsidRDefault="00D43906" w:rsidP="00943477">
            <w:pPr>
              <w:spacing w:after="0"/>
              <w:rPr>
                <w:rFonts w:ascii="Book Antiqua" w:eastAsia="Times New Roman" w:hAnsi="Book Antiqua"/>
                <w:b/>
                <w:color w:val="000000"/>
                <w:sz w:val="24"/>
                <w:szCs w:val="24"/>
                <w:lang w:eastAsia="fr-FR"/>
              </w:rPr>
            </w:pPr>
            <w:r w:rsidRPr="006F2AA5">
              <w:rPr>
                <w:rFonts w:ascii="Book Antiqua" w:eastAsia="Times New Roman" w:hAnsi="Book Antiqua"/>
                <w:b/>
                <w:color w:val="000000"/>
                <w:sz w:val="24"/>
                <w:szCs w:val="24"/>
                <w:lang w:eastAsia="fr-FR"/>
              </w:rPr>
              <w:t>UE</w:t>
            </w:r>
          </w:p>
        </w:tc>
        <w:tc>
          <w:tcPr>
            <w:tcW w:w="4317" w:type="pct"/>
            <w:noWrap/>
            <w:vAlign w:val="bottom"/>
            <w:hideMark/>
          </w:tcPr>
          <w:p w14:paraId="3E0F0534" w14:textId="77777777" w:rsidR="00D43906" w:rsidRPr="006F2AA5" w:rsidRDefault="00D43906" w:rsidP="00943477">
            <w:pPr>
              <w:spacing w:after="0"/>
              <w:rPr>
                <w:rFonts w:ascii="Book Antiqua" w:eastAsia="Times New Roman" w:hAnsi="Book Antiqua"/>
                <w:color w:val="000000"/>
                <w:sz w:val="24"/>
                <w:szCs w:val="24"/>
                <w:lang w:eastAsia="fr-FR"/>
              </w:rPr>
            </w:pPr>
            <w:r w:rsidRPr="006F2AA5">
              <w:rPr>
                <w:rFonts w:ascii="Book Antiqua" w:eastAsia="Times New Roman" w:hAnsi="Book Antiqua"/>
                <w:color w:val="000000"/>
                <w:sz w:val="24"/>
                <w:szCs w:val="24"/>
                <w:lang w:eastAsia="fr-FR"/>
              </w:rPr>
              <w:t>Union Européenne</w:t>
            </w:r>
          </w:p>
        </w:tc>
      </w:tr>
      <w:tr w:rsidR="00D43906" w:rsidRPr="006F2AA5" w14:paraId="7AE772D4" w14:textId="77777777" w:rsidTr="006F2AA5">
        <w:trPr>
          <w:trHeight w:val="20"/>
        </w:trPr>
        <w:tc>
          <w:tcPr>
            <w:tcW w:w="683" w:type="pct"/>
            <w:noWrap/>
            <w:vAlign w:val="center"/>
            <w:hideMark/>
          </w:tcPr>
          <w:p w14:paraId="0AF87594" w14:textId="77777777" w:rsidR="00D43906" w:rsidRPr="006F2AA5" w:rsidRDefault="00D43906" w:rsidP="00943477">
            <w:pPr>
              <w:spacing w:after="0"/>
              <w:rPr>
                <w:rFonts w:ascii="Book Antiqua" w:eastAsia="Times New Roman" w:hAnsi="Book Antiqua"/>
                <w:b/>
                <w:bCs/>
                <w:color w:val="000000"/>
                <w:sz w:val="24"/>
                <w:szCs w:val="24"/>
                <w:lang w:eastAsia="fr-FR"/>
              </w:rPr>
            </w:pPr>
            <w:r w:rsidRPr="006F2AA5">
              <w:rPr>
                <w:rFonts w:ascii="Book Antiqua" w:eastAsia="Times New Roman" w:hAnsi="Book Antiqua"/>
                <w:b/>
                <w:bCs/>
                <w:color w:val="000000"/>
                <w:sz w:val="24"/>
                <w:szCs w:val="24"/>
                <w:lang w:eastAsia="fr-FR"/>
              </w:rPr>
              <w:t>UNEG</w:t>
            </w:r>
          </w:p>
        </w:tc>
        <w:tc>
          <w:tcPr>
            <w:tcW w:w="4317" w:type="pct"/>
            <w:noWrap/>
            <w:vAlign w:val="center"/>
            <w:hideMark/>
          </w:tcPr>
          <w:p w14:paraId="78C36430" w14:textId="77777777" w:rsidR="00D43906" w:rsidRPr="006F2AA5" w:rsidRDefault="00D43906" w:rsidP="00943477">
            <w:pPr>
              <w:spacing w:after="0"/>
              <w:rPr>
                <w:rFonts w:ascii="Book Antiqua" w:eastAsia="Times New Roman" w:hAnsi="Book Antiqua"/>
                <w:color w:val="000000"/>
                <w:sz w:val="24"/>
                <w:szCs w:val="24"/>
                <w:lang w:eastAsia="fr-FR"/>
              </w:rPr>
            </w:pPr>
            <w:r w:rsidRPr="006F2AA5">
              <w:rPr>
                <w:rFonts w:ascii="Book Antiqua" w:eastAsia="Times New Roman" w:hAnsi="Book Antiqua"/>
                <w:color w:val="000000"/>
                <w:sz w:val="24"/>
                <w:szCs w:val="24"/>
                <w:lang w:eastAsia="fr-FR"/>
              </w:rPr>
              <w:t>United Nations Evaluation Group </w:t>
            </w:r>
          </w:p>
        </w:tc>
      </w:tr>
      <w:tr w:rsidR="00D43906" w:rsidRPr="006F2AA5" w14:paraId="377734C8" w14:textId="77777777" w:rsidTr="006F2AA5">
        <w:trPr>
          <w:trHeight w:val="20"/>
        </w:trPr>
        <w:tc>
          <w:tcPr>
            <w:tcW w:w="683" w:type="pct"/>
            <w:noWrap/>
            <w:vAlign w:val="center"/>
            <w:hideMark/>
          </w:tcPr>
          <w:p w14:paraId="1C2D36B7" w14:textId="77777777" w:rsidR="00D43906" w:rsidRPr="006F2AA5" w:rsidRDefault="00D43906" w:rsidP="00943477">
            <w:pPr>
              <w:spacing w:after="0"/>
              <w:rPr>
                <w:rFonts w:ascii="Book Antiqua" w:eastAsia="Times New Roman" w:hAnsi="Book Antiqua"/>
                <w:b/>
                <w:bCs/>
                <w:color w:val="000000"/>
                <w:sz w:val="24"/>
                <w:szCs w:val="24"/>
                <w:lang w:eastAsia="fr-FR"/>
              </w:rPr>
            </w:pPr>
            <w:r w:rsidRPr="006F2AA5">
              <w:rPr>
                <w:rFonts w:ascii="Book Antiqua" w:eastAsia="Times New Roman" w:hAnsi="Book Antiqua"/>
                <w:b/>
                <w:bCs/>
                <w:color w:val="000000"/>
                <w:sz w:val="24"/>
                <w:szCs w:val="24"/>
                <w:lang w:eastAsia="fr-FR"/>
              </w:rPr>
              <w:t>UNESCO</w:t>
            </w:r>
          </w:p>
        </w:tc>
        <w:tc>
          <w:tcPr>
            <w:tcW w:w="4317" w:type="pct"/>
            <w:noWrap/>
            <w:vAlign w:val="center"/>
            <w:hideMark/>
          </w:tcPr>
          <w:p w14:paraId="0D98BC29" w14:textId="77777777" w:rsidR="00D43906" w:rsidRPr="006F2AA5" w:rsidRDefault="00D43906" w:rsidP="00943477">
            <w:pPr>
              <w:spacing w:after="0"/>
              <w:rPr>
                <w:rFonts w:ascii="Book Antiqua" w:eastAsia="Times New Roman" w:hAnsi="Book Antiqua"/>
                <w:color w:val="000000"/>
                <w:sz w:val="24"/>
                <w:szCs w:val="24"/>
                <w:lang w:eastAsia="fr-FR"/>
              </w:rPr>
            </w:pPr>
            <w:r w:rsidRPr="006F2AA5">
              <w:rPr>
                <w:rFonts w:ascii="Book Antiqua" w:eastAsia="Times New Roman" w:hAnsi="Book Antiqua"/>
                <w:color w:val="000000"/>
                <w:sz w:val="24"/>
                <w:szCs w:val="24"/>
                <w:lang w:eastAsia="fr-FR"/>
              </w:rPr>
              <w:t>Organisation des Nations Unies pour l'Education</w:t>
            </w:r>
          </w:p>
        </w:tc>
      </w:tr>
      <w:tr w:rsidR="00D43906" w:rsidRPr="00B52C62" w14:paraId="4080C5DD" w14:textId="77777777" w:rsidTr="006F2AA5">
        <w:trPr>
          <w:trHeight w:val="20"/>
        </w:trPr>
        <w:tc>
          <w:tcPr>
            <w:tcW w:w="683" w:type="pct"/>
            <w:noWrap/>
            <w:vAlign w:val="center"/>
            <w:hideMark/>
          </w:tcPr>
          <w:p w14:paraId="7330A5DC" w14:textId="77777777" w:rsidR="00D43906" w:rsidRPr="006F2AA5" w:rsidRDefault="00D43906" w:rsidP="00943477">
            <w:pPr>
              <w:spacing w:after="0"/>
              <w:rPr>
                <w:rFonts w:ascii="Book Antiqua" w:eastAsia="Times New Roman" w:hAnsi="Book Antiqua"/>
                <w:b/>
                <w:bCs/>
                <w:color w:val="000000"/>
                <w:sz w:val="24"/>
                <w:szCs w:val="24"/>
                <w:lang w:eastAsia="fr-FR"/>
              </w:rPr>
            </w:pPr>
            <w:r w:rsidRPr="006F2AA5">
              <w:rPr>
                <w:rFonts w:ascii="Book Antiqua" w:eastAsia="Times New Roman" w:hAnsi="Book Antiqua"/>
                <w:b/>
                <w:bCs/>
                <w:color w:val="000000"/>
                <w:sz w:val="24"/>
                <w:szCs w:val="24"/>
                <w:lang w:eastAsia="fr-FR"/>
              </w:rPr>
              <w:lastRenderedPageBreak/>
              <w:t>UNSDCF</w:t>
            </w:r>
          </w:p>
        </w:tc>
        <w:tc>
          <w:tcPr>
            <w:tcW w:w="4317" w:type="pct"/>
            <w:noWrap/>
            <w:vAlign w:val="center"/>
            <w:hideMark/>
          </w:tcPr>
          <w:p w14:paraId="2C57D485" w14:textId="77777777" w:rsidR="00D43906" w:rsidRPr="006F2AA5" w:rsidRDefault="00D43906" w:rsidP="00943477">
            <w:pPr>
              <w:spacing w:after="0"/>
              <w:rPr>
                <w:rFonts w:ascii="Book Antiqua" w:eastAsia="Times New Roman" w:hAnsi="Book Antiqua"/>
                <w:color w:val="000000"/>
                <w:sz w:val="24"/>
                <w:szCs w:val="24"/>
                <w:lang w:val="en-US" w:eastAsia="fr-FR"/>
              </w:rPr>
            </w:pPr>
            <w:r w:rsidRPr="006F2AA5">
              <w:rPr>
                <w:rFonts w:ascii="Book Antiqua" w:eastAsia="Times New Roman" w:hAnsi="Book Antiqua"/>
                <w:color w:val="000000"/>
                <w:sz w:val="24"/>
                <w:szCs w:val="24"/>
                <w:lang w:val="en-US" w:eastAsia="fr-FR"/>
              </w:rPr>
              <w:t>United Nations Sustainable Development Cooperation Framework</w:t>
            </w:r>
          </w:p>
        </w:tc>
      </w:tr>
      <w:tr w:rsidR="00D43906" w:rsidRPr="006F2AA5" w14:paraId="481E2759" w14:textId="77777777" w:rsidTr="006F2AA5">
        <w:trPr>
          <w:trHeight w:val="20"/>
        </w:trPr>
        <w:tc>
          <w:tcPr>
            <w:tcW w:w="683" w:type="pct"/>
            <w:noWrap/>
            <w:vAlign w:val="bottom"/>
            <w:hideMark/>
          </w:tcPr>
          <w:p w14:paraId="27337711" w14:textId="77777777" w:rsidR="00D43906" w:rsidRPr="006F2AA5" w:rsidRDefault="00D43906" w:rsidP="00943477">
            <w:pPr>
              <w:spacing w:after="0"/>
              <w:rPr>
                <w:rFonts w:ascii="Book Antiqua" w:eastAsia="Times New Roman" w:hAnsi="Book Antiqua"/>
                <w:b/>
                <w:color w:val="000000"/>
                <w:sz w:val="24"/>
                <w:szCs w:val="24"/>
                <w:lang w:eastAsia="fr-FR"/>
              </w:rPr>
            </w:pPr>
            <w:r w:rsidRPr="006F2AA5">
              <w:rPr>
                <w:rFonts w:ascii="Book Antiqua" w:eastAsia="Times New Roman" w:hAnsi="Book Antiqua"/>
                <w:b/>
                <w:color w:val="000000"/>
                <w:sz w:val="24"/>
                <w:szCs w:val="24"/>
                <w:lang w:eastAsia="fr-FR"/>
              </w:rPr>
              <w:t>VBG</w:t>
            </w:r>
          </w:p>
        </w:tc>
        <w:tc>
          <w:tcPr>
            <w:tcW w:w="4317" w:type="pct"/>
            <w:noWrap/>
            <w:vAlign w:val="bottom"/>
            <w:hideMark/>
          </w:tcPr>
          <w:p w14:paraId="7C6BA176" w14:textId="77777777" w:rsidR="00D43906" w:rsidRPr="006F2AA5" w:rsidRDefault="00D43906" w:rsidP="00943477">
            <w:pPr>
              <w:spacing w:after="0"/>
              <w:rPr>
                <w:rFonts w:ascii="Book Antiqua" w:eastAsia="Times New Roman" w:hAnsi="Book Antiqua"/>
                <w:color w:val="000000"/>
                <w:sz w:val="24"/>
                <w:szCs w:val="24"/>
                <w:lang w:eastAsia="fr-FR"/>
              </w:rPr>
            </w:pPr>
            <w:r w:rsidRPr="006F2AA5">
              <w:rPr>
                <w:rFonts w:ascii="Book Antiqua" w:eastAsia="Times New Roman" w:hAnsi="Book Antiqua"/>
                <w:color w:val="000000"/>
                <w:sz w:val="24"/>
                <w:szCs w:val="24"/>
                <w:lang w:eastAsia="fr-FR"/>
              </w:rPr>
              <w:t>Violence Basée sur le Genre</w:t>
            </w:r>
          </w:p>
        </w:tc>
      </w:tr>
      <w:tr w:rsidR="00D43906" w:rsidRPr="006F2AA5" w14:paraId="2C406B2E" w14:textId="77777777" w:rsidTr="006F2AA5">
        <w:trPr>
          <w:trHeight w:val="20"/>
        </w:trPr>
        <w:tc>
          <w:tcPr>
            <w:tcW w:w="683" w:type="pct"/>
            <w:noWrap/>
            <w:vAlign w:val="bottom"/>
            <w:hideMark/>
          </w:tcPr>
          <w:p w14:paraId="47D8685C" w14:textId="77777777" w:rsidR="00D43906" w:rsidRPr="006F2AA5" w:rsidRDefault="00D43906" w:rsidP="00943477">
            <w:pPr>
              <w:spacing w:after="0"/>
              <w:rPr>
                <w:rFonts w:ascii="Book Antiqua" w:eastAsia="Times New Roman" w:hAnsi="Book Antiqua"/>
                <w:b/>
                <w:color w:val="000000"/>
                <w:sz w:val="24"/>
                <w:szCs w:val="24"/>
                <w:lang w:eastAsia="fr-FR"/>
              </w:rPr>
            </w:pPr>
            <w:r w:rsidRPr="006F2AA5">
              <w:rPr>
                <w:rFonts w:ascii="Book Antiqua" w:eastAsia="Times New Roman" w:hAnsi="Book Antiqua"/>
                <w:b/>
                <w:color w:val="000000"/>
                <w:sz w:val="24"/>
                <w:szCs w:val="24"/>
                <w:lang w:eastAsia="fr-FR"/>
              </w:rPr>
              <w:t>WPDI</w:t>
            </w:r>
          </w:p>
        </w:tc>
        <w:tc>
          <w:tcPr>
            <w:tcW w:w="4317" w:type="pct"/>
            <w:noWrap/>
            <w:vAlign w:val="bottom"/>
            <w:hideMark/>
          </w:tcPr>
          <w:p w14:paraId="542861E5" w14:textId="77777777" w:rsidR="00D43906" w:rsidRPr="006F2AA5" w:rsidRDefault="00D43906" w:rsidP="00943477">
            <w:pPr>
              <w:spacing w:after="0"/>
              <w:rPr>
                <w:rFonts w:ascii="Book Antiqua" w:eastAsia="Times New Roman" w:hAnsi="Book Antiqua"/>
                <w:color w:val="000000"/>
                <w:sz w:val="24"/>
                <w:szCs w:val="24"/>
                <w:lang w:eastAsia="fr-FR"/>
              </w:rPr>
            </w:pPr>
            <w:r w:rsidRPr="006F2AA5">
              <w:rPr>
                <w:rFonts w:ascii="Book Antiqua" w:eastAsia="Times New Roman" w:hAnsi="Book Antiqua"/>
                <w:color w:val="000000"/>
                <w:sz w:val="24"/>
                <w:szCs w:val="24"/>
                <w:lang w:eastAsia="fr-FR"/>
              </w:rPr>
              <w:t xml:space="preserve">Initiative Whitaker pour la Paix et De développement </w:t>
            </w:r>
          </w:p>
        </w:tc>
      </w:tr>
    </w:tbl>
    <w:p w14:paraId="070E0E8A" w14:textId="77777777" w:rsidR="007E2790" w:rsidRPr="00AE689C" w:rsidRDefault="007E2790" w:rsidP="007E2790">
      <w:pPr>
        <w:rPr>
          <w:rFonts w:ascii="Book Antiqua" w:hAnsi="Book Antiqua"/>
        </w:rPr>
      </w:pPr>
    </w:p>
    <w:p w14:paraId="415065B3" w14:textId="0BD69A78" w:rsidR="007E2790" w:rsidRPr="00AE689C" w:rsidRDefault="007E2790" w:rsidP="007E2790">
      <w:pPr>
        <w:rPr>
          <w:rFonts w:ascii="Book Antiqua" w:hAnsi="Book Antiqua"/>
        </w:rPr>
      </w:pPr>
      <w:r w:rsidRPr="00AE689C">
        <w:rPr>
          <w:rFonts w:ascii="Book Antiqua" w:hAnsi="Book Antiqua"/>
        </w:rPr>
        <w:br w:type="page"/>
      </w:r>
    </w:p>
    <w:p w14:paraId="287EBDE3" w14:textId="0638F1C5" w:rsidR="00171350" w:rsidRDefault="00171350" w:rsidP="00171350">
      <w:pPr>
        <w:pStyle w:val="Titre2"/>
      </w:pPr>
      <w:bookmarkStart w:id="3" w:name="_Toc151411880"/>
      <w:r>
        <w:lastRenderedPageBreak/>
        <w:t>LISTE DES TABLEAUX</w:t>
      </w:r>
      <w:bookmarkEnd w:id="3"/>
    </w:p>
    <w:p w14:paraId="24AB9B6E" w14:textId="4A0C40AD" w:rsidR="009349D9" w:rsidRPr="008F35E8" w:rsidRDefault="008117E5">
      <w:pPr>
        <w:pStyle w:val="TM1"/>
        <w:rPr>
          <w:rFonts w:ascii="Book Antiqua" w:hAnsi="Book Antiqua" w:cstheme="minorBidi"/>
          <w:b w:val="0"/>
          <w:kern w:val="2"/>
          <w:lang w:eastAsia="fr-FR"/>
          <w14:ligatures w14:val="standardContextual"/>
        </w:rPr>
      </w:pPr>
      <w:r w:rsidRPr="008F35E8">
        <w:rPr>
          <w:rFonts w:ascii="Book Antiqua" w:hAnsi="Book Antiqua"/>
          <w:b w:val="0"/>
        </w:rPr>
        <w:fldChar w:fldCharType="begin"/>
      </w:r>
      <w:r w:rsidRPr="008F35E8">
        <w:rPr>
          <w:rFonts w:ascii="Book Antiqua" w:hAnsi="Book Antiqua"/>
          <w:b w:val="0"/>
        </w:rPr>
        <w:instrText xml:space="preserve"> TOC \f \h \z \t "Légende;1" </w:instrText>
      </w:r>
      <w:r w:rsidRPr="008F35E8">
        <w:rPr>
          <w:rFonts w:ascii="Book Antiqua" w:hAnsi="Book Antiqua"/>
          <w:b w:val="0"/>
        </w:rPr>
        <w:fldChar w:fldCharType="separate"/>
      </w:r>
      <w:hyperlink w:anchor="_Toc151411686" w:history="1">
        <w:r w:rsidR="009349D9" w:rsidRPr="008F35E8">
          <w:rPr>
            <w:rStyle w:val="Lienhypertexte"/>
            <w:rFonts w:ascii="Book Antiqua" w:hAnsi="Book Antiqua"/>
            <w:b w:val="0"/>
          </w:rPr>
          <w:t>Tableau 1 : Répartition du budget du projet par Agence de mise en œuvre et par pays</w:t>
        </w:r>
        <w:r w:rsidR="009349D9" w:rsidRPr="008F35E8">
          <w:rPr>
            <w:rFonts w:ascii="Book Antiqua" w:hAnsi="Book Antiqua"/>
            <w:b w:val="0"/>
            <w:webHidden/>
          </w:rPr>
          <w:tab/>
        </w:r>
        <w:r w:rsidR="009349D9" w:rsidRPr="008F35E8">
          <w:rPr>
            <w:rFonts w:ascii="Book Antiqua" w:hAnsi="Book Antiqua"/>
            <w:b w:val="0"/>
            <w:webHidden/>
          </w:rPr>
          <w:fldChar w:fldCharType="begin"/>
        </w:r>
        <w:r w:rsidR="009349D9" w:rsidRPr="008F35E8">
          <w:rPr>
            <w:rFonts w:ascii="Book Antiqua" w:hAnsi="Book Antiqua"/>
            <w:b w:val="0"/>
            <w:webHidden/>
          </w:rPr>
          <w:instrText xml:space="preserve"> PAGEREF _Toc151411686 \h </w:instrText>
        </w:r>
        <w:r w:rsidR="009349D9" w:rsidRPr="008F35E8">
          <w:rPr>
            <w:rFonts w:ascii="Book Antiqua" w:hAnsi="Book Antiqua"/>
            <w:b w:val="0"/>
            <w:webHidden/>
          </w:rPr>
        </w:r>
        <w:r w:rsidR="009349D9" w:rsidRPr="008F35E8">
          <w:rPr>
            <w:rFonts w:ascii="Book Antiqua" w:hAnsi="Book Antiqua"/>
            <w:b w:val="0"/>
            <w:webHidden/>
          </w:rPr>
          <w:fldChar w:fldCharType="separate"/>
        </w:r>
        <w:r w:rsidR="00B52C62">
          <w:rPr>
            <w:rFonts w:ascii="Book Antiqua" w:hAnsi="Book Antiqua"/>
            <w:b w:val="0"/>
            <w:webHidden/>
          </w:rPr>
          <w:t>5</w:t>
        </w:r>
        <w:r w:rsidR="009349D9" w:rsidRPr="008F35E8">
          <w:rPr>
            <w:rFonts w:ascii="Book Antiqua" w:hAnsi="Book Antiqua"/>
            <w:b w:val="0"/>
            <w:webHidden/>
          </w:rPr>
          <w:fldChar w:fldCharType="end"/>
        </w:r>
      </w:hyperlink>
    </w:p>
    <w:p w14:paraId="66769FC7" w14:textId="26491917" w:rsidR="009349D9" w:rsidRPr="008F35E8" w:rsidRDefault="00000000">
      <w:pPr>
        <w:pStyle w:val="TM1"/>
        <w:rPr>
          <w:rFonts w:ascii="Book Antiqua" w:hAnsi="Book Antiqua" w:cstheme="minorBidi"/>
          <w:b w:val="0"/>
          <w:kern w:val="2"/>
          <w:lang w:eastAsia="fr-FR"/>
          <w14:ligatures w14:val="standardContextual"/>
        </w:rPr>
      </w:pPr>
      <w:hyperlink w:anchor="_Toc151411687" w:history="1">
        <w:r w:rsidR="009349D9" w:rsidRPr="008F35E8">
          <w:rPr>
            <w:rStyle w:val="Lienhypertexte"/>
            <w:rFonts w:ascii="Book Antiqua" w:hAnsi="Book Antiqua"/>
            <w:b w:val="0"/>
          </w:rPr>
          <w:t>Tableau 2 : Taux de réponse pour la collecte quantitative</w:t>
        </w:r>
        <w:r w:rsidR="009349D9" w:rsidRPr="008F35E8">
          <w:rPr>
            <w:rFonts w:ascii="Book Antiqua" w:hAnsi="Book Antiqua"/>
            <w:b w:val="0"/>
            <w:webHidden/>
          </w:rPr>
          <w:tab/>
        </w:r>
        <w:r w:rsidR="009349D9" w:rsidRPr="008F35E8">
          <w:rPr>
            <w:rFonts w:ascii="Book Antiqua" w:hAnsi="Book Antiqua"/>
            <w:b w:val="0"/>
            <w:webHidden/>
          </w:rPr>
          <w:fldChar w:fldCharType="begin"/>
        </w:r>
        <w:r w:rsidR="009349D9" w:rsidRPr="008F35E8">
          <w:rPr>
            <w:rFonts w:ascii="Book Antiqua" w:hAnsi="Book Antiqua"/>
            <w:b w:val="0"/>
            <w:webHidden/>
          </w:rPr>
          <w:instrText xml:space="preserve"> PAGEREF _Toc151411687 \h </w:instrText>
        </w:r>
        <w:r w:rsidR="009349D9" w:rsidRPr="008F35E8">
          <w:rPr>
            <w:rFonts w:ascii="Book Antiqua" w:hAnsi="Book Antiqua"/>
            <w:b w:val="0"/>
            <w:webHidden/>
          </w:rPr>
        </w:r>
        <w:r w:rsidR="009349D9" w:rsidRPr="008F35E8">
          <w:rPr>
            <w:rFonts w:ascii="Book Antiqua" w:hAnsi="Book Antiqua"/>
            <w:b w:val="0"/>
            <w:webHidden/>
          </w:rPr>
          <w:fldChar w:fldCharType="separate"/>
        </w:r>
        <w:r w:rsidR="00B52C62">
          <w:rPr>
            <w:rFonts w:ascii="Book Antiqua" w:hAnsi="Book Antiqua"/>
            <w:b w:val="0"/>
            <w:webHidden/>
          </w:rPr>
          <w:t>11</w:t>
        </w:r>
        <w:r w:rsidR="009349D9" w:rsidRPr="008F35E8">
          <w:rPr>
            <w:rFonts w:ascii="Book Antiqua" w:hAnsi="Book Antiqua"/>
            <w:b w:val="0"/>
            <w:webHidden/>
          </w:rPr>
          <w:fldChar w:fldCharType="end"/>
        </w:r>
      </w:hyperlink>
    </w:p>
    <w:p w14:paraId="6FDC86CF" w14:textId="043F2519" w:rsidR="009349D9" w:rsidRPr="008F35E8" w:rsidRDefault="00000000">
      <w:pPr>
        <w:pStyle w:val="TM1"/>
        <w:rPr>
          <w:rFonts w:ascii="Book Antiqua" w:hAnsi="Book Antiqua" w:cstheme="minorBidi"/>
          <w:b w:val="0"/>
          <w:kern w:val="2"/>
          <w:lang w:eastAsia="fr-FR"/>
          <w14:ligatures w14:val="standardContextual"/>
        </w:rPr>
      </w:pPr>
      <w:hyperlink w:anchor="_Toc151411688" w:history="1">
        <w:r w:rsidR="009349D9" w:rsidRPr="008F35E8">
          <w:rPr>
            <w:rStyle w:val="Lienhypertexte"/>
            <w:rFonts w:ascii="Book Antiqua" w:hAnsi="Book Antiqua"/>
            <w:b w:val="0"/>
          </w:rPr>
          <w:t>Tableau 3 : Echantillon des personnes interviewées dans le cadre de la collecte qualitative</w:t>
        </w:r>
        <w:r w:rsidR="009349D9" w:rsidRPr="008F35E8">
          <w:rPr>
            <w:rFonts w:ascii="Book Antiqua" w:hAnsi="Book Antiqua"/>
            <w:b w:val="0"/>
            <w:webHidden/>
          </w:rPr>
          <w:tab/>
        </w:r>
        <w:r w:rsidR="009349D9" w:rsidRPr="008F35E8">
          <w:rPr>
            <w:rFonts w:ascii="Book Antiqua" w:hAnsi="Book Antiqua"/>
            <w:b w:val="0"/>
            <w:webHidden/>
          </w:rPr>
          <w:fldChar w:fldCharType="begin"/>
        </w:r>
        <w:r w:rsidR="009349D9" w:rsidRPr="008F35E8">
          <w:rPr>
            <w:rFonts w:ascii="Book Antiqua" w:hAnsi="Book Antiqua"/>
            <w:b w:val="0"/>
            <w:webHidden/>
          </w:rPr>
          <w:instrText xml:space="preserve"> PAGEREF _Toc151411688 \h </w:instrText>
        </w:r>
        <w:r w:rsidR="009349D9" w:rsidRPr="008F35E8">
          <w:rPr>
            <w:rFonts w:ascii="Book Antiqua" w:hAnsi="Book Antiqua"/>
            <w:b w:val="0"/>
            <w:webHidden/>
          </w:rPr>
        </w:r>
        <w:r w:rsidR="009349D9" w:rsidRPr="008F35E8">
          <w:rPr>
            <w:rFonts w:ascii="Book Antiqua" w:hAnsi="Book Antiqua"/>
            <w:b w:val="0"/>
            <w:webHidden/>
          </w:rPr>
          <w:fldChar w:fldCharType="separate"/>
        </w:r>
        <w:r w:rsidR="00B52C62">
          <w:rPr>
            <w:rFonts w:ascii="Book Antiqua" w:hAnsi="Book Antiqua"/>
            <w:b w:val="0"/>
            <w:webHidden/>
          </w:rPr>
          <w:t>12</w:t>
        </w:r>
        <w:r w:rsidR="009349D9" w:rsidRPr="008F35E8">
          <w:rPr>
            <w:rFonts w:ascii="Book Antiqua" w:hAnsi="Book Antiqua"/>
            <w:b w:val="0"/>
            <w:webHidden/>
          </w:rPr>
          <w:fldChar w:fldCharType="end"/>
        </w:r>
      </w:hyperlink>
    </w:p>
    <w:p w14:paraId="7A2C9427" w14:textId="6E4BE95F" w:rsidR="009349D9" w:rsidRPr="008F35E8" w:rsidRDefault="00000000">
      <w:pPr>
        <w:pStyle w:val="TM1"/>
        <w:rPr>
          <w:rFonts w:ascii="Book Antiqua" w:hAnsi="Book Antiqua" w:cstheme="minorBidi"/>
          <w:b w:val="0"/>
          <w:kern w:val="2"/>
          <w:lang w:eastAsia="fr-FR"/>
          <w14:ligatures w14:val="standardContextual"/>
        </w:rPr>
      </w:pPr>
      <w:hyperlink w:anchor="_Toc151411689" w:history="1">
        <w:r w:rsidR="009349D9" w:rsidRPr="008F35E8">
          <w:rPr>
            <w:rStyle w:val="Lienhypertexte"/>
            <w:rFonts w:ascii="Book Antiqua" w:hAnsi="Book Antiqua"/>
            <w:b w:val="0"/>
          </w:rPr>
          <w:t>Tableau 4 : Nombre de Focus Groups par localité</w:t>
        </w:r>
        <w:r w:rsidR="009349D9" w:rsidRPr="008F35E8">
          <w:rPr>
            <w:rFonts w:ascii="Book Antiqua" w:hAnsi="Book Antiqua"/>
            <w:b w:val="0"/>
            <w:webHidden/>
          </w:rPr>
          <w:tab/>
        </w:r>
        <w:r w:rsidR="009349D9" w:rsidRPr="008F35E8">
          <w:rPr>
            <w:rFonts w:ascii="Book Antiqua" w:hAnsi="Book Antiqua"/>
            <w:b w:val="0"/>
            <w:webHidden/>
          </w:rPr>
          <w:fldChar w:fldCharType="begin"/>
        </w:r>
        <w:r w:rsidR="009349D9" w:rsidRPr="008F35E8">
          <w:rPr>
            <w:rFonts w:ascii="Book Antiqua" w:hAnsi="Book Antiqua"/>
            <w:b w:val="0"/>
            <w:webHidden/>
          </w:rPr>
          <w:instrText xml:space="preserve"> PAGEREF _Toc151411689 \h </w:instrText>
        </w:r>
        <w:r w:rsidR="009349D9" w:rsidRPr="008F35E8">
          <w:rPr>
            <w:rFonts w:ascii="Book Antiqua" w:hAnsi="Book Antiqua"/>
            <w:b w:val="0"/>
            <w:webHidden/>
          </w:rPr>
        </w:r>
        <w:r w:rsidR="009349D9" w:rsidRPr="008F35E8">
          <w:rPr>
            <w:rFonts w:ascii="Book Antiqua" w:hAnsi="Book Antiqua"/>
            <w:b w:val="0"/>
            <w:webHidden/>
          </w:rPr>
          <w:fldChar w:fldCharType="separate"/>
        </w:r>
        <w:r w:rsidR="00B52C62">
          <w:rPr>
            <w:rFonts w:ascii="Book Antiqua" w:hAnsi="Book Antiqua"/>
            <w:b w:val="0"/>
            <w:webHidden/>
          </w:rPr>
          <w:t>13</w:t>
        </w:r>
        <w:r w:rsidR="009349D9" w:rsidRPr="008F35E8">
          <w:rPr>
            <w:rFonts w:ascii="Book Antiqua" w:hAnsi="Book Antiqua"/>
            <w:b w:val="0"/>
            <w:webHidden/>
          </w:rPr>
          <w:fldChar w:fldCharType="end"/>
        </w:r>
      </w:hyperlink>
    </w:p>
    <w:p w14:paraId="1B3C9E2C" w14:textId="7812F7FD" w:rsidR="009349D9" w:rsidRPr="008F35E8" w:rsidRDefault="00000000">
      <w:pPr>
        <w:pStyle w:val="TM1"/>
        <w:rPr>
          <w:rFonts w:ascii="Book Antiqua" w:hAnsi="Book Antiqua" w:cstheme="minorBidi"/>
          <w:b w:val="0"/>
          <w:kern w:val="2"/>
          <w:lang w:eastAsia="fr-FR"/>
          <w14:ligatures w14:val="standardContextual"/>
        </w:rPr>
      </w:pPr>
      <w:hyperlink w:anchor="_Toc151411690" w:history="1">
        <w:r w:rsidR="009349D9" w:rsidRPr="008F35E8">
          <w:rPr>
            <w:rStyle w:val="Lienhypertexte"/>
            <w:rFonts w:ascii="Book Antiqua" w:hAnsi="Book Antiqua"/>
            <w:b w:val="0"/>
          </w:rPr>
          <w:t>Tableau 5 : Eléments de prise en compte de l’assurance qualité</w:t>
        </w:r>
        <w:r w:rsidR="009349D9" w:rsidRPr="008F35E8">
          <w:rPr>
            <w:rFonts w:ascii="Book Antiqua" w:hAnsi="Book Antiqua"/>
            <w:b w:val="0"/>
            <w:webHidden/>
          </w:rPr>
          <w:tab/>
        </w:r>
        <w:r w:rsidR="009349D9" w:rsidRPr="008F35E8">
          <w:rPr>
            <w:rFonts w:ascii="Book Antiqua" w:hAnsi="Book Antiqua"/>
            <w:b w:val="0"/>
            <w:webHidden/>
          </w:rPr>
          <w:fldChar w:fldCharType="begin"/>
        </w:r>
        <w:r w:rsidR="009349D9" w:rsidRPr="008F35E8">
          <w:rPr>
            <w:rFonts w:ascii="Book Antiqua" w:hAnsi="Book Antiqua"/>
            <w:b w:val="0"/>
            <w:webHidden/>
          </w:rPr>
          <w:instrText xml:space="preserve"> PAGEREF _Toc151411690 \h </w:instrText>
        </w:r>
        <w:r w:rsidR="009349D9" w:rsidRPr="008F35E8">
          <w:rPr>
            <w:rFonts w:ascii="Book Antiqua" w:hAnsi="Book Antiqua"/>
            <w:b w:val="0"/>
            <w:webHidden/>
          </w:rPr>
        </w:r>
        <w:r w:rsidR="009349D9" w:rsidRPr="008F35E8">
          <w:rPr>
            <w:rFonts w:ascii="Book Antiqua" w:hAnsi="Book Antiqua"/>
            <w:b w:val="0"/>
            <w:webHidden/>
          </w:rPr>
          <w:fldChar w:fldCharType="separate"/>
        </w:r>
        <w:r w:rsidR="00B52C62">
          <w:rPr>
            <w:rFonts w:ascii="Book Antiqua" w:hAnsi="Book Antiqua"/>
            <w:b w:val="0"/>
            <w:webHidden/>
          </w:rPr>
          <w:t>15</w:t>
        </w:r>
        <w:r w:rsidR="009349D9" w:rsidRPr="008F35E8">
          <w:rPr>
            <w:rFonts w:ascii="Book Antiqua" w:hAnsi="Book Antiqua"/>
            <w:b w:val="0"/>
            <w:webHidden/>
          </w:rPr>
          <w:fldChar w:fldCharType="end"/>
        </w:r>
      </w:hyperlink>
    </w:p>
    <w:p w14:paraId="7F8CB727" w14:textId="1B3A9EE8" w:rsidR="009349D9" w:rsidRPr="008F35E8" w:rsidRDefault="00000000">
      <w:pPr>
        <w:pStyle w:val="TM1"/>
        <w:rPr>
          <w:rFonts w:ascii="Book Antiqua" w:hAnsi="Book Antiqua" w:cstheme="minorBidi"/>
          <w:b w:val="0"/>
          <w:kern w:val="2"/>
          <w:lang w:eastAsia="fr-FR"/>
          <w14:ligatures w14:val="standardContextual"/>
        </w:rPr>
      </w:pPr>
      <w:hyperlink w:anchor="_Toc151411691" w:history="1">
        <w:r w:rsidR="009349D9" w:rsidRPr="008F35E8">
          <w:rPr>
            <w:rStyle w:val="Lienhypertexte"/>
            <w:rFonts w:ascii="Book Antiqua" w:hAnsi="Book Antiqua"/>
            <w:b w:val="0"/>
          </w:rPr>
          <w:t>Tableau 6 : Taux d’exécution des activités du projet</w:t>
        </w:r>
        <w:r w:rsidR="009349D9" w:rsidRPr="008F35E8">
          <w:rPr>
            <w:rFonts w:ascii="Book Antiqua" w:hAnsi="Book Antiqua"/>
            <w:b w:val="0"/>
            <w:webHidden/>
          </w:rPr>
          <w:tab/>
        </w:r>
        <w:r w:rsidR="009349D9" w:rsidRPr="008F35E8">
          <w:rPr>
            <w:rFonts w:ascii="Book Antiqua" w:hAnsi="Book Antiqua"/>
            <w:b w:val="0"/>
            <w:webHidden/>
          </w:rPr>
          <w:fldChar w:fldCharType="begin"/>
        </w:r>
        <w:r w:rsidR="009349D9" w:rsidRPr="008F35E8">
          <w:rPr>
            <w:rFonts w:ascii="Book Antiqua" w:hAnsi="Book Antiqua"/>
            <w:b w:val="0"/>
            <w:webHidden/>
          </w:rPr>
          <w:instrText xml:space="preserve"> PAGEREF _Toc151411691 \h </w:instrText>
        </w:r>
        <w:r w:rsidR="009349D9" w:rsidRPr="008F35E8">
          <w:rPr>
            <w:rFonts w:ascii="Book Antiqua" w:hAnsi="Book Antiqua"/>
            <w:b w:val="0"/>
            <w:webHidden/>
          </w:rPr>
        </w:r>
        <w:r w:rsidR="009349D9" w:rsidRPr="008F35E8">
          <w:rPr>
            <w:rFonts w:ascii="Book Antiqua" w:hAnsi="Book Antiqua"/>
            <w:b w:val="0"/>
            <w:webHidden/>
          </w:rPr>
          <w:fldChar w:fldCharType="separate"/>
        </w:r>
        <w:r w:rsidR="00B52C62">
          <w:rPr>
            <w:rFonts w:ascii="Book Antiqua" w:hAnsi="Book Antiqua"/>
            <w:b w:val="0"/>
            <w:webHidden/>
          </w:rPr>
          <w:t>32</w:t>
        </w:r>
        <w:r w:rsidR="009349D9" w:rsidRPr="008F35E8">
          <w:rPr>
            <w:rFonts w:ascii="Book Antiqua" w:hAnsi="Book Antiqua"/>
            <w:b w:val="0"/>
            <w:webHidden/>
          </w:rPr>
          <w:fldChar w:fldCharType="end"/>
        </w:r>
      </w:hyperlink>
    </w:p>
    <w:p w14:paraId="545B43B6" w14:textId="11C3C162" w:rsidR="009349D9" w:rsidRPr="008F35E8" w:rsidRDefault="00000000">
      <w:pPr>
        <w:pStyle w:val="TM1"/>
        <w:rPr>
          <w:rFonts w:ascii="Book Antiqua" w:hAnsi="Book Antiqua" w:cstheme="minorBidi"/>
          <w:b w:val="0"/>
          <w:kern w:val="2"/>
          <w:lang w:eastAsia="fr-FR"/>
          <w14:ligatures w14:val="standardContextual"/>
        </w:rPr>
      </w:pPr>
      <w:hyperlink w:anchor="_Toc151411692" w:history="1">
        <w:r w:rsidR="009349D9" w:rsidRPr="008F35E8">
          <w:rPr>
            <w:rStyle w:val="Lienhypertexte"/>
            <w:rFonts w:ascii="Book Antiqua" w:hAnsi="Book Antiqua"/>
            <w:b w:val="0"/>
          </w:rPr>
          <w:t>Tableau 7 : Structure initial du projet par grands postes de dépense</w:t>
        </w:r>
        <w:r w:rsidR="009349D9" w:rsidRPr="008F35E8">
          <w:rPr>
            <w:rFonts w:ascii="Book Antiqua" w:hAnsi="Book Antiqua"/>
            <w:b w:val="0"/>
            <w:webHidden/>
          </w:rPr>
          <w:tab/>
        </w:r>
        <w:r w:rsidR="009349D9" w:rsidRPr="008F35E8">
          <w:rPr>
            <w:rFonts w:ascii="Book Antiqua" w:hAnsi="Book Antiqua"/>
            <w:b w:val="0"/>
            <w:webHidden/>
          </w:rPr>
          <w:fldChar w:fldCharType="begin"/>
        </w:r>
        <w:r w:rsidR="009349D9" w:rsidRPr="008F35E8">
          <w:rPr>
            <w:rFonts w:ascii="Book Antiqua" w:hAnsi="Book Antiqua"/>
            <w:b w:val="0"/>
            <w:webHidden/>
          </w:rPr>
          <w:instrText xml:space="preserve"> PAGEREF _Toc151411692 \h </w:instrText>
        </w:r>
        <w:r w:rsidR="009349D9" w:rsidRPr="008F35E8">
          <w:rPr>
            <w:rFonts w:ascii="Book Antiqua" w:hAnsi="Book Antiqua"/>
            <w:b w:val="0"/>
            <w:webHidden/>
          </w:rPr>
        </w:r>
        <w:r w:rsidR="009349D9" w:rsidRPr="008F35E8">
          <w:rPr>
            <w:rFonts w:ascii="Book Antiqua" w:hAnsi="Book Antiqua"/>
            <w:b w:val="0"/>
            <w:webHidden/>
          </w:rPr>
          <w:fldChar w:fldCharType="separate"/>
        </w:r>
        <w:r w:rsidR="00B52C62">
          <w:rPr>
            <w:rFonts w:ascii="Book Antiqua" w:hAnsi="Book Antiqua"/>
            <w:b w:val="0"/>
            <w:webHidden/>
          </w:rPr>
          <w:t>48</w:t>
        </w:r>
        <w:r w:rsidR="009349D9" w:rsidRPr="008F35E8">
          <w:rPr>
            <w:rFonts w:ascii="Book Antiqua" w:hAnsi="Book Antiqua"/>
            <w:b w:val="0"/>
            <w:webHidden/>
          </w:rPr>
          <w:fldChar w:fldCharType="end"/>
        </w:r>
      </w:hyperlink>
    </w:p>
    <w:p w14:paraId="4C41705D" w14:textId="7D1DA2D6" w:rsidR="009349D9" w:rsidRPr="008F35E8" w:rsidRDefault="00000000">
      <w:pPr>
        <w:pStyle w:val="TM1"/>
        <w:rPr>
          <w:rFonts w:ascii="Book Antiqua" w:hAnsi="Book Antiqua" w:cstheme="minorBidi"/>
          <w:b w:val="0"/>
          <w:kern w:val="2"/>
          <w:lang w:eastAsia="fr-FR"/>
          <w14:ligatures w14:val="standardContextual"/>
        </w:rPr>
      </w:pPr>
      <w:hyperlink w:anchor="_Toc151411693" w:history="1">
        <w:r w:rsidR="009349D9" w:rsidRPr="008F35E8">
          <w:rPr>
            <w:rStyle w:val="Lienhypertexte"/>
            <w:rFonts w:ascii="Book Antiqua" w:hAnsi="Book Antiqua"/>
            <w:b w:val="0"/>
          </w:rPr>
          <w:t>Tableau 8 : Sentiment des populations sur la contribution du projet à l’égalité des sexes (%)</w:t>
        </w:r>
        <w:r w:rsidR="009349D9" w:rsidRPr="008F35E8">
          <w:rPr>
            <w:rFonts w:ascii="Book Antiqua" w:hAnsi="Book Antiqua"/>
            <w:b w:val="0"/>
            <w:webHidden/>
          </w:rPr>
          <w:tab/>
        </w:r>
        <w:r w:rsidR="009349D9" w:rsidRPr="008F35E8">
          <w:rPr>
            <w:rFonts w:ascii="Book Antiqua" w:hAnsi="Book Antiqua"/>
            <w:b w:val="0"/>
            <w:webHidden/>
          </w:rPr>
          <w:fldChar w:fldCharType="begin"/>
        </w:r>
        <w:r w:rsidR="009349D9" w:rsidRPr="008F35E8">
          <w:rPr>
            <w:rFonts w:ascii="Book Antiqua" w:hAnsi="Book Antiqua"/>
            <w:b w:val="0"/>
            <w:webHidden/>
          </w:rPr>
          <w:instrText xml:space="preserve"> PAGEREF _Toc151411693 \h </w:instrText>
        </w:r>
        <w:r w:rsidR="009349D9" w:rsidRPr="008F35E8">
          <w:rPr>
            <w:rFonts w:ascii="Book Antiqua" w:hAnsi="Book Antiqua"/>
            <w:b w:val="0"/>
            <w:webHidden/>
          </w:rPr>
        </w:r>
        <w:r w:rsidR="009349D9" w:rsidRPr="008F35E8">
          <w:rPr>
            <w:rFonts w:ascii="Book Antiqua" w:hAnsi="Book Antiqua"/>
            <w:b w:val="0"/>
            <w:webHidden/>
          </w:rPr>
          <w:fldChar w:fldCharType="separate"/>
        </w:r>
        <w:r w:rsidR="00B52C62">
          <w:rPr>
            <w:rFonts w:ascii="Book Antiqua" w:hAnsi="Book Antiqua"/>
            <w:b w:val="0"/>
            <w:webHidden/>
          </w:rPr>
          <w:t>53</w:t>
        </w:r>
        <w:r w:rsidR="009349D9" w:rsidRPr="008F35E8">
          <w:rPr>
            <w:rFonts w:ascii="Book Antiqua" w:hAnsi="Book Antiqua"/>
            <w:b w:val="0"/>
            <w:webHidden/>
          </w:rPr>
          <w:fldChar w:fldCharType="end"/>
        </w:r>
      </w:hyperlink>
    </w:p>
    <w:p w14:paraId="0580720F" w14:textId="278F823E" w:rsidR="009349D9" w:rsidRPr="008F35E8" w:rsidRDefault="00000000">
      <w:pPr>
        <w:pStyle w:val="TM1"/>
        <w:rPr>
          <w:rFonts w:ascii="Book Antiqua" w:hAnsi="Book Antiqua" w:cstheme="minorBidi"/>
          <w:b w:val="0"/>
          <w:kern w:val="2"/>
          <w:lang w:eastAsia="fr-FR"/>
          <w14:ligatures w14:val="standardContextual"/>
        </w:rPr>
      </w:pPr>
      <w:hyperlink w:anchor="_Toc151411694" w:history="1">
        <w:r w:rsidR="009349D9" w:rsidRPr="008F35E8">
          <w:rPr>
            <w:rStyle w:val="Lienhypertexte"/>
            <w:rFonts w:ascii="Book Antiqua" w:hAnsi="Book Antiqua"/>
            <w:b w:val="0"/>
          </w:rPr>
          <w:t>Tableau A1 : niveau de réalisation des indicateurs clés du résultat 1</w:t>
        </w:r>
        <w:r w:rsidR="009349D9" w:rsidRPr="008F35E8">
          <w:rPr>
            <w:rFonts w:ascii="Book Antiqua" w:hAnsi="Book Antiqua"/>
            <w:b w:val="0"/>
            <w:webHidden/>
          </w:rPr>
          <w:tab/>
        </w:r>
        <w:r w:rsidR="009349D9" w:rsidRPr="008F35E8">
          <w:rPr>
            <w:rFonts w:ascii="Book Antiqua" w:hAnsi="Book Antiqua"/>
            <w:b w:val="0"/>
            <w:webHidden/>
          </w:rPr>
          <w:fldChar w:fldCharType="begin"/>
        </w:r>
        <w:r w:rsidR="009349D9" w:rsidRPr="008F35E8">
          <w:rPr>
            <w:rFonts w:ascii="Book Antiqua" w:hAnsi="Book Antiqua"/>
            <w:b w:val="0"/>
            <w:webHidden/>
          </w:rPr>
          <w:instrText xml:space="preserve"> PAGEREF _Toc151411694 \h </w:instrText>
        </w:r>
        <w:r w:rsidR="009349D9" w:rsidRPr="008F35E8">
          <w:rPr>
            <w:rFonts w:ascii="Book Antiqua" w:hAnsi="Book Antiqua"/>
            <w:b w:val="0"/>
            <w:webHidden/>
          </w:rPr>
        </w:r>
        <w:r w:rsidR="009349D9" w:rsidRPr="008F35E8">
          <w:rPr>
            <w:rFonts w:ascii="Book Antiqua" w:hAnsi="Book Antiqua"/>
            <w:b w:val="0"/>
            <w:webHidden/>
          </w:rPr>
          <w:fldChar w:fldCharType="separate"/>
        </w:r>
        <w:r w:rsidR="00B52C62">
          <w:rPr>
            <w:rFonts w:ascii="Book Antiqua" w:hAnsi="Book Antiqua"/>
            <w:b w:val="0"/>
            <w:webHidden/>
          </w:rPr>
          <w:t>71</w:t>
        </w:r>
        <w:r w:rsidR="009349D9" w:rsidRPr="008F35E8">
          <w:rPr>
            <w:rFonts w:ascii="Book Antiqua" w:hAnsi="Book Antiqua"/>
            <w:b w:val="0"/>
            <w:webHidden/>
          </w:rPr>
          <w:fldChar w:fldCharType="end"/>
        </w:r>
      </w:hyperlink>
    </w:p>
    <w:p w14:paraId="2BA46DDC" w14:textId="3C1967FA" w:rsidR="009349D9" w:rsidRPr="008F35E8" w:rsidRDefault="00000000">
      <w:pPr>
        <w:pStyle w:val="TM1"/>
        <w:rPr>
          <w:rFonts w:ascii="Book Antiqua" w:hAnsi="Book Antiqua" w:cstheme="minorBidi"/>
          <w:b w:val="0"/>
          <w:kern w:val="2"/>
          <w:lang w:eastAsia="fr-FR"/>
          <w14:ligatures w14:val="standardContextual"/>
        </w:rPr>
      </w:pPr>
      <w:hyperlink w:anchor="_Toc151411695" w:history="1">
        <w:r w:rsidR="009349D9" w:rsidRPr="008F35E8">
          <w:rPr>
            <w:rStyle w:val="Lienhypertexte"/>
            <w:rFonts w:ascii="Book Antiqua" w:hAnsi="Book Antiqua"/>
            <w:b w:val="0"/>
          </w:rPr>
          <w:t>Tableau A2 : niveau de réalisation des indicateurs clés du résultat 2</w:t>
        </w:r>
        <w:r w:rsidR="009349D9" w:rsidRPr="008F35E8">
          <w:rPr>
            <w:rFonts w:ascii="Book Antiqua" w:hAnsi="Book Antiqua"/>
            <w:b w:val="0"/>
            <w:webHidden/>
          </w:rPr>
          <w:tab/>
        </w:r>
        <w:r w:rsidR="009349D9" w:rsidRPr="008F35E8">
          <w:rPr>
            <w:rFonts w:ascii="Book Antiqua" w:hAnsi="Book Antiqua"/>
            <w:b w:val="0"/>
            <w:webHidden/>
          </w:rPr>
          <w:fldChar w:fldCharType="begin"/>
        </w:r>
        <w:r w:rsidR="009349D9" w:rsidRPr="008F35E8">
          <w:rPr>
            <w:rFonts w:ascii="Book Antiqua" w:hAnsi="Book Antiqua"/>
            <w:b w:val="0"/>
            <w:webHidden/>
          </w:rPr>
          <w:instrText xml:space="preserve"> PAGEREF _Toc151411695 \h </w:instrText>
        </w:r>
        <w:r w:rsidR="009349D9" w:rsidRPr="008F35E8">
          <w:rPr>
            <w:rFonts w:ascii="Book Antiqua" w:hAnsi="Book Antiqua"/>
            <w:b w:val="0"/>
            <w:webHidden/>
          </w:rPr>
        </w:r>
        <w:r w:rsidR="009349D9" w:rsidRPr="008F35E8">
          <w:rPr>
            <w:rFonts w:ascii="Book Antiqua" w:hAnsi="Book Antiqua"/>
            <w:b w:val="0"/>
            <w:webHidden/>
          </w:rPr>
          <w:fldChar w:fldCharType="separate"/>
        </w:r>
        <w:r w:rsidR="00B52C62">
          <w:rPr>
            <w:rFonts w:ascii="Book Antiqua" w:hAnsi="Book Antiqua"/>
            <w:b w:val="0"/>
            <w:webHidden/>
          </w:rPr>
          <w:t>75</w:t>
        </w:r>
        <w:r w:rsidR="009349D9" w:rsidRPr="008F35E8">
          <w:rPr>
            <w:rFonts w:ascii="Book Antiqua" w:hAnsi="Book Antiqua"/>
            <w:b w:val="0"/>
            <w:webHidden/>
          </w:rPr>
          <w:fldChar w:fldCharType="end"/>
        </w:r>
      </w:hyperlink>
    </w:p>
    <w:p w14:paraId="5E17648A" w14:textId="3AF17A9B" w:rsidR="009349D9" w:rsidRPr="008F35E8" w:rsidRDefault="00000000">
      <w:pPr>
        <w:pStyle w:val="TM1"/>
        <w:rPr>
          <w:rFonts w:ascii="Book Antiqua" w:hAnsi="Book Antiqua" w:cstheme="minorBidi"/>
          <w:b w:val="0"/>
          <w:kern w:val="2"/>
          <w:lang w:eastAsia="fr-FR"/>
          <w14:ligatures w14:val="standardContextual"/>
        </w:rPr>
      </w:pPr>
      <w:hyperlink w:anchor="_Toc151411696" w:history="1">
        <w:r w:rsidR="009349D9" w:rsidRPr="008F35E8">
          <w:rPr>
            <w:rStyle w:val="Lienhypertexte"/>
            <w:rFonts w:ascii="Book Antiqua" w:hAnsi="Book Antiqua"/>
            <w:b w:val="0"/>
          </w:rPr>
          <w:t>Tableau A3 : niveau de réalisation des indicateurs clés du résultat 3</w:t>
        </w:r>
        <w:r w:rsidR="009349D9" w:rsidRPr="008F35E8">
          <w:rPr>
            <w:rFonts w:ascii="Book Antiqua" w:hAnsi="Book Antiqua"/>
            <w:b w:val="0"/>
            <w:webHidden/>
          </w:rPr>
          <w:tab/>
        </w:r>
        <w:r w:rsidR="009349D9" w:rsidRPr="008F35E8">
          <w:rPr>
            <w:rFonts w:ascii="Book Antiqua" w:hAnsi="Book Antiqua"/>
            <w:b w:val="0"/>
            <w:webHidden/>
          </w:rPr>
          <w:fldChar w:fldCharType="begin"/>
        </w:r>
        <w:r w:rsidR="009349D9" w:rsidRPr="008F35E8">
          <w:rPr>
            <w:rFonts w:ascii="Book Antiqua" w:hAnsi="Book Antiqua"/>
            <w:b w:val="0"/>
            <w:webHidden/>
          </w:rPr>
          <w:instrText xml:space="preserve"> PAGEREF _Toc151411696 \h </w:instrText>
        </w:r>
        <w:r w:rsidR="009349D9" w:rsidRPr="008F35E8">
          <w:rPr>
            <w:rFonts w:ascii="Book Antiqua" w:hAnsi="Book Antiqua"/>
            <w:b w:val="0"/>
            <w:webHidden/>
          </w:rPr>
        </w:r>
        <w:r w:rsidR="009349D9" w:rsidRPr="008F35E8">
          <w:rPr>
            <w:rFonts w:ascii="Book Antiqua" w:hAnsi="Book Antiqua"/>
            <w:b w:val="0"/>
            <w:webHidden/>
          </w:rPr>
          <w:fldChar w:fldCharType="separate"/>
        </w:r>
        <w:r w:rsidR="00B52C62">
          <w:rPr>
            <w:rFonts w:ascii="Book Antiqua" w:hAnsi="Book Antiqua"/>
            <w:b w:val="0"/>
            <w:webHidden/>
          </w:rPr>
          <w:t>76</w:t>
        </w:r>
        <w:r w:rsidR="009349D9" w:rsidRPr="008F35E8">
          <w:rPr>
            <w:rFonts w:ascii="Book Antiqua" w:hAnsi="Book Antiqua"/>
            <w:b w:val="0"/>
            <w:webHidden/>
          </w:rPr>
          <w:fldChar w:fldCharType="end"/>
        </w:r>
      </w:hyperlink>
    </w:p>
    <w:p w14:paraId="4278F73F" w14:textId="66D09179" w:rsidR="009349D9" w:rsidRPr="008F35E8" w:rsidRDefault="00000000">
      <w:pPr>
        <w:pStyle w:val="TM1"/>
        <w:rPr>
          <w:rFonts w:ascii="Book Antiqua" w:hAnsi="Book Antiqua" w:cstheme="minorBidi"/>
          <w:b w:val="0"/>
          <w:kern w:val="2"/>
          <w:lang w:eastAsia="fr-FR"/>
          <w14:ligatures w14:val="standardContextual"/>
        </w:rPr>
      </w:pPr>
      <w:hyperlink w:anchor="_Toc151411697" w:history="1">
        <w:r w:rsidR="009349D9" w:rsidRPr="008F35E8">
          <w:rPr>
            <w:rStyle w:val="Lienhypertexte"/>
            <w:rFonts w:ascii="Book Antiqua" w:hAnsi="Book Antiqua"/>
            <w:b w:val="0"/>
          </w:rPr>
          <w:t>Tableau A4 : niveau de réalisation des indicateurs clés du résultat 4</w:t>
        </w:r>
        <w:r w:rsidR="009349D9" w:rsidRPr="008F35E8">
          <w:rPr>
            <w:rFonts w:ascii="Book Antiqua" w:hAnsi="Book Antiqua"/>
            <w:b w:val="0"/>
            <w:webHidden/>
          </w:rPr>
          <w:tab/>
        </w:r>
        <w:r w:rsidR="009349D9" w:rsidRPr="008F35E8">
          <w:rPr>
            <w:rFonts w:ascii="Book Antiqua" w:hAnsi="Book Antiqua"/>
            <w:b w:val="0"/>
            <w:webHidden/>
          </w:rPr>
          <w:fldChar w:fldCharType="begin"/>
        </w:r>
        <w:r w:rsidR="009349D9" w:rsidRPr="008F35E8">
          <w:rPr>
            <w:rFonts w:ascii="Book Antiqua" w:hAnsi="Book Antiqua"/>
            <w:b w:val="0"/>
            <w:webHidden/>
          </w:rPr>
          <w:instrText xml:space="preserve"> PAGEREF _Toc151411697 \h </w:instrText>
        </w:r>
        <w:r w:rsidR="009349D9" w:rsidRPr="008F35E8">
          <w:rPr>
            <w:rFonts w:ascii="Book Antiqua" w:hAnsi="Book Antiqua"/>
            <w:b w:val="0"/>
            <w:webHidden/>
          </w:rPr>
        </w:r>
        <w:r w:rsidR="009349D9" w:rsidRPr="008F35E8">
          <w:rPr>
            <w:rFonts w:ascii="Book Antiqua" w:hAnsi="Book Antiqua"/>
            <w:b w:val="0"/>
            <w:webHidden/>
          </w:rPr>
          <w:fldChar w:fldCharType="separate"/>
        </w:r>
        <w:r w:rsidR="00B52C62">
          <w:rPr>
            <w:rFonts w:ascii="Book Antiqua" w:hAnsi="Book Antiqua"/>
            <w:b w:val="0"/>
            <w:webHidden/>
          </w:rPr>
          <w:t>78</w:t>
        </w:r>
        <w:r w:rsidR="009349D9" w:rsidRPr="008F35E8">
          <w:rPr>
            <w:rFonts w:ascii="Book Antiqua" w:hAnsi="Book Antiqua"/>
            <w:b w:val="0"/>
            <w:webHidden/>
          </w:rPr>
          <w:fldChar w:fldCharType="end"/>
        </w:r>
      </w:hyperlink>
    </w:p>
    <w:p w14:paraId="35B2020E" w14:textId="782BEA57" w:rsidR="009349D9" w:rsidRPr="008F35E8" w:rsidRDefault="00000000">
      <w:pPr>
        <w:pStyle w:val="TM1"/>
        <w:rPr>
          <w:rFonts w:ascii="Book Antiqua" w:hAnsi="Book Antiqua" w:cstheme="minorBidi"/>
          <w:b w:val="0"/>
          <w:kern w:val="2"/>
          <w:lang w:eastAsia="fr-FR"/>
          <w14:ligatures w14:val="standardContextual"/>
        </w:rPr>
      </w:pPr>
      <w:hyperlink w:anchor="_Toc151411698" w:history="1">
        <w:r w:rsidR="009349D9" w:rsidRPr="008F35E8">
          <w:rPr>
            <w:rStyle w:val="Lienhypertexte"/>
            <w:rFonts w:ascii="Book Antiqua" w:hAnsi="Book Antiqua"/>
            <w:b w:val="0"/>
          </w:rPr>
          <w:t>Tableau A5 : Chronogramme des activités de la mission</w:t>
        </w:r>
        <w:r w:rsidR="009349D9" w:rsidRPr="008F35E8">
          <w:rPr>
            <w:rFonts w:ascii="Book Antiqua" w:hAnsi="Book Antiqua"/>
            <w:b w:val="0"/>
            <w:webHidden/>
          </w:rPr>
          <w:tab/>
        </w:r>
        <w:r w:rsidR="009349D9" w:rsidRPr="008F35E8">
          <w:rPr>
            <w:rFonts w:ascii="Book Antiqua" w:hAnsi="Book Antiqua"/>
            <w:b w:val="0"/>
            <w:webHidden/>
          </w:rPr>
          <w:fldChar w:fldCharType="begin"/>
        </w:r>
        <w:r w:rsidR="009349D9" w:rsidRPr="008F35E8">
          <w:rPr>
            <w:rFonts w:ascii="Book Antiqua" w:hAnsi="Book Antiqua"/>
            <w:b w:val="0"/>
            <w:webHidden/>
          </w:rPr>
          <w:instrText xml:space="preserve"> PAGEREF _Toc151411698 \h </w:instrText>
        </w:r>
        <w:r w:rsidR="009349D9" w:rsidRPr="008F35E8">
          <w:rPr>
            <w:rFonts w:ascii="Book Antiqua" w:hAnsi="Book Antiqua"/>
            <w:b w:val="0"/>
            <w:webHidden/>
          </w:rPr>
        </w:r>
        <w:r w:rsidR="009349D9" w:rsidRPr="008F35E8">
          <w:rPr>
            <w:rFonts w:ascii="Book Antiqua" w:hAnsi="Book Antiqua"/>
            <w:b w:val="0"/>
            <w:webHidden/>
          </w:rPr>
          <w:fldChar w:fldCharType="separate"/>
        </w:r>
        <w:r w:rsidR="00B52C62">
          <w:rPr>
            <w:rFonts w:ascii="Book Antiqua" w:hAnsi="Book Antiqua"/>
            <w:b w:val="0"/>
            <w:webHidden/>
          </w:rPr>
          <w:t>88</w:t>
        </w:r>
        <w:r w:rsidR="009349D9" w:rsidRPr="008F35E8">
          <w:rPr>
            <w:rFonts w:ascii="Book Antiqua" w:hAnsi="Book Antiqua"/>
            <w:b w:val="0"/>
            <w:webHidden/>
          </w:rPr>
          <w:fldChar w:fldCharType="end"/>
        </w:r>
      </w:hyperlink>
    </w:p>
    <w:p w14:paraId="0905A895" w14:textId="2B176E43" w:rsidR="009349D9" w:rsidRPr="008F35E8" w:rsidRDefault="00000000">
      <w:pPr>
        <w:pStyle w:val="TM1"/>
        <w:rPr>
          <w:rFonts w:ascii="Book Antiqua" w:hAnsi="Book Antiqua" w:cstheme="minorBidi"/>
          <w:b w:val="0"/>
          <w:kern w:val="2"/>
          <w:lang w:eastAsia="fr-FR"/>
          <w14:ligatures w14:val="standardContextual"/>
        </w:rPr>
      </w:pPr>
      <w:hyperlink w:anchor="_Toc151411699" w:history="1">
        <w:r w:rsidR="009349D9" w:rsidRPr="008F35E8">
          <w:rPr>
            <w:rStyle w:val="Lienhypertexte"/>
            <w:rFonts w:ascii="Book Antiqua" w:hAnsi="Book Antiqua"/>
            <w:b w:val="0"/>
          </w:rPr>
          <w:t>Tableau A6 : Matrice d’analyse des questions de l’évaluation</w:t>
        </w:r>
        <w:r w:rsidR="009349D9" w:rsidRPr="008F35E8">
          <w:rPr>
            <w:rFonts w:ascii="Book Antiqua" w:hAnsi="Book Antiqua"/>
            <w:b w:val="0"/>
            <w:webHidden/>
          </w:rPr>
          <w:tab/>
        </w:r>
        <w:r w:rsidR="009349D9" w:rsidRPr="008F35E8">
          <w:rPr>
            <w:rFonts w:ascii="Book Antiqua" w:hAnsi="Book Antiqua"/>
            <w:b w:val="0"/>
            <w:webHidden/>
          </w:rPr>
          <w:fldChar w:fldCharType="begin"/>
        </w:r>
        <w:r w:rsidR="009349D9" w:rsidRPr="008F35E8">
          <w:rPr>
            <w:rFonts w:ascii="Book Antiqua" w:hAnsi="Book Antiqua"/>
            <w:b w:val="0"/>
            <w:webHidden/>
          </w:rPr>
          <w:instrText xml:space="preserve"> PAGEREF _Toc151411699 \h </w:instrText>
        </w:r>
        <w:r w:rsidR="009349D9" w:rsidRPr="008F35E8">
          <w:rPr>
            <w:rFonts w:ascii="Book Antiqua" w:hAnsi="Book Antiqua"/>
            <w:b w:val="0"/>
            <w:webHidden/>
          </w:rPr>
        </w:r>
        <w:r w:rsidR="009349D9" w:rsidRPr="008F35E8">
          <w:rPr>
            <w:rFonts w:ascii="Book Antiqua" w:hAnsi="Book Antiqua"/>
            <w:b w:val="0"/>
            <w:webHidden/>
          </w:rPr>
          <w:fldChar w:fldCharType="separate"/>
        </w:r>
        <w:r w:rsidR="00B52C62">
          <w:rPr>
            <w:rFonts w:ascii="Book Antiqua" w:hAnsi="Book Antiqua"/>
            <w:b w:val="0"/>
            <w:webHidden/>
          </w:rPr>
          <w:t>89</w:t>
        </w:r>
        <w:r w:rsidR="009349D9" w:rsidRPr="008F35E8">
          <w:rPr>
            <w:rFonts w:ascii="Book Antiqua" w:hAnsi="Book Antiqua"/>
            <w:b w:val="0"/>
            <w:webHidden/>
          </w:rPr>
          <w:fldChar w:fldCharType="end"/>
        </w:r>
      </w:hyperlink>
    </w:p>
    <w:p w14:paraId="39211945" w14:textId="0831B26B" w:rsidR="009349D9" w:rsidRPr="008F35E8" w:rsidRDefault="00000000">
      <w:pPr>
        <w:pStyle w:val="TM1"/>
        <w:rPr>
          <w:rFonts w:ascii="Book Antiqua" w:hAnsi="Book Antiqua" w:cstheme="minorBidi"/>
          <w:b w:val="0"/>
          <w:kern w:val="2"/>
          <w:lang w:eastAsia="fr-FR"/>
          <w14:ligatures w14:val="standardContextual"/>
        </w:rPr>
      </w:pPr>
      <w:hyperlink w:anchor="_Toc151411700" w:history="1">
        <w:r w:rsidR="009349D9" w:rsidRPr="008F35E8">
          <w:rPr>
            <w:rStyle w:val="Lienhypertexte"/>
            <w:rFonts w:ascii="Book Antiqua" w:hAnsi="Book Antiqua"/>
            <w:b w:val="0"/>
          </w:rPr>
          <w:t>Tableau A7 : Matrice d’analyse et de gestion des risques du projet</w:t>
        </w:r>
        <w:r w:rsidR="009349D9" w:rsidRPr="008F35E8">
          <w:rPr>
            <w:rFonts w:ascii="Book Antiqua" w:hAnsi="Book Antiqua"/>
            <w:b w:val="0"/>
            <w:webHidden/>
          </w:rPr>
          <w:tab/>
        </w:r>
        <w:r w:rsidR="009349D9" w:rsidRPr="008F35E8">
          <w:rPr>
            <w:rFonts w:ascii="Book Antiqua" w:hAnsi="Book Antiqua"/>
            <w:b w:val="0"/>
            <w:webHidden/>
          </w:rPr>
          <w:fldChar w:fldCharType="begin"/>
        </w:r>
        <w:r w:rsidR="009349D9" w:rsidRPr="008F35E8">
          <w:rPr>
            <w:rFonts w:ascii="Book Antiqua" w:hAnsi="Book Antiqua"/>
            <w:b w:val="0"/>
            <w:webHidden/>
          </w:rPr>
          <w:instrText xml:space="preserve"> PAGEREF _Toc151411700 \h </w:instrText>
        </w:r>
        <w:r w:rsidR="009349D9" w:rsidRPr="008F35E8">
          <w:rPr>
            <w:rFonts w:ascii="Book Antiqua" w:hAnsi="Book Antiqua"/>
            <w:b w:val="0"/>
            <w:webHidden/>
          </w:rPr>
        </w:r>
        <w:r w:rsidR="009349D9" w:rsidRPr="008F35E8">
          <w:rPr>
            <w:rFonts w:ascii="Book Antiqua" w:hAnsi="Book Antiqua"/>
            <w:b w:val="0"/>
            <w:webHidden/>
          </w:rPr>
          <w:fldChar w:fldCharType="separate"/>
        </w:r>
        <w:r w:rsidR="00B52C62">
          <w:rPr>
            <w:rFonts w:ascii="Book Antiqua" w:hAnsi="Book Antiqua"/>
            <w:b w:val="0"/>
            <w:webHidden/>
          </w:rPr>
          <w:t>94</w:t>
        </w:r>
        <w:r w:rsidR="009349D9" w:rsidRPr="008F35E8">
          <w:rPr>
            <w:rFonts w:ascii="Book Antiqua" w:hAnsi="Book Antiqua"/>
            <w:b w:val="0"/>
            <w:webHidden/>
          </w:rPr>
          <w:fldChar w:fldCharType="end"/>
        </w:r>
      </w:hyperlink>
    </w:p>
    <w:p w14:paraId="45D34E4C" w14:textId="254E9C9A" w:rsidR="009349D9" w:rsidRPr="008F35E8" w:rsidRDefault="00000000">
      <w:pPr>
        <w:pStyle w:val="TM1"/>
        <w:rPr>
          <w:rFonts w:ascii="Book Antiqua" w:hAnsi="Book Antiqua" w:cstheme="minorBidi"/>
          <w:b w:val="0"/>
          <w:kern w:val="2"/>
          <w:lang w:eastAsia="fr-FR"/>
          <w14:ligatures w14:val="standardContextual"/>
        </w:rPr>
      </w:pPr>
      <w:hyperlink w:anchor="_Toc151411701" w:history="1">
        <w:r w:rsidR="009349D9" w:rsidRPr="008F35E8">
          <w:rPr>
            <w:rStyle w:val="Lienhypertexte"/>
            <w:rFonts w:ascii="Book Antiqua" w:hAnsi="Book Antiqua"/>
            <w:b w:val="0"/>
          </w:rPr>
          <w:t>Tableau A8 : Autres projets complémentaires avec le projet « les jeunes Tisserands »</w:t>
        </w:r>
        <w:r w:rsidR="009349D9" w:rsidRPr="008F35E8">
          <w:rPr>
            <w:rFonts w:ascii="Book Antiqua" w:hAnsi="Book Antiqua"/>
            <w:b w:val="0"/>
            <w:webHidden/>
          </w:rPr>
          <w:tab/>
        </w:r>
        <w:r w:rsidR="009349D9" w:rsidRPr="008F35E8">
          <w:rPr>
            <w:rFonts w:ascii="Book Antiqua" w:hAnsi="Book Antiqua"/>
            <w:b w:val="0"/>
            <w:webHidden/>
          </w:rPr>
          <w:fldChar w:fldCharType="begin"/>
        </w:r>
        <w:r w:rsidR="009349D9" w:rsidRPr="008F35E8">
          <w:rPr>
            <w:rFonts w:ascii="Book Antiqua" w:hAnsi="Book Antiqua"/>
            <w:b w:val="0"/>
            <w:webHidden/>
          </w:rPr>
          <w:instrText xml:space="preserve"> PAGEREF _Toc151411701 \h </w:instrText>
        </w:r>
        <w:r w:rsidR="009349D9" w:rsidRPr="008F35E8">
          <w:rPr>
            <w:rFonts w:ascii="Book Antiqua" w:hAnsi="Book Antiqua"/>
            <w:b w:val="0"/>
            <w:webHidden/>
          </w:rPr>
        </w:r>
        <w:r w:rsidR="009349D9" w:rsidRPr="008F35E8">
          <w:rPr>
            <w:rFonts w:ascii="Book Antiqua" w:hAnsi="Book Antiqua"/>
            <w:b w:val="0"/>
            <w:webHidden/>
          </w:rPr>
          <w:fldChar w:fldCharType="separate"/>
        </w:r>
        <w:r w:rsidR="00B52C62">
          <w:rPr>
            <w:rFonts w:ascii="Book Antiqua" w:hAnsi="Book Antiqua"/>
            <w:b w:val="0"/>
            <w:webHidden/>
          </w:rPr>
          <w:t>95</w:t>
        </w:r>
        <w:r w:rsidR="009349D9" w:rsidRPr="008F35E8">
          <w:rPr>
            <w:rFonts w:ascii="Book Antiqua" w:hAnsi="Book Antiqua"/>
            <w:b w:val="0"/>
            <w:webHidden/>
          </w:rPr>
          <w:fldChar w:fldCharType="end"/>
        </w:r>
      </w:hyperlink>
    </w:p>
    <w:p w14:paraId="5A0E243F" w14:textId="2DAD2A79" w:rsidR="008F35E8" w:rsidRDefault="008117E5" w:rsidP="00B72229">
      <w:pPr>
        <w:pStyle w:val="TM1"/>
        <w:spacing w:after="240" w:line="240" w:lineRule="auto"/>
        <w:jc w:val="both"/>
        <w:rPr>
          <w:rFonts w:ascii="Book Antiqua" w:hAnsi="Book Antiqua"/>
          <w:b w:val="0"/>
        </w:rPr>
      </w:pPr>
      <w:r w:rsidRPr="008F35E8">
        <w:rPr>
          <w:rFonts w:ascii="Book Antiqua" w:hAnsi="Book Antiqua"/>
          <w:b w:val="0"/>
        </w:rPr>
        <w:fldChar w:fldCharType="end"/>
      </w:r>
      <w:r w:rsidR="008F35E8">
        <w:rPr>
          <w:rFonts w:ascii="Book Antiqua" w:hAnsi="Book Antiqua"/>
          <w:b w:val="0"/>
        </w:rPr>
        <w:br w:type="page"/>
      </w:r>
    </w:p>
    <w:p w14:paraId="6A3EF26C" w14:textId="793E3416" w:rsidR="006F773B" w:rsidRDefault="006F773B" w:rsidP="006F773B">
      <w:pPr>
        <w:pStyle w:val="Titre2"/>
      </w:pPr>
      <w:bookmarkStart w:id="4" w:name="_Toc151411881"/>
      <w:r>
        <w:lastRenderedPageBreak/>
        <w:t>LISTE DES GRAPHIQUES</w:t>
      </w:r>
      <w:bookmarkEnd w:id="4"/>
    </w:p>
    <w:p w14:paraId="09D12D0E" w14:textId="013CA8DF" w:rsidR="002277C3" w:rsidRPr="002277C3" w:rsidRDefault="006F773B" w:rsidP="002277C3">
      <w:pPr>
        <w:pStyle w:val="TM1"/>
        <w:jc w:val="both"/>
        <w:rPr>
          <w:rFonts w:ascii="Book Antiqua" w:hAnsi="Book Antiqua" w:cstheme="minorBidi"/>
          <w:b w:val="0"/>
          <w:bCs/>
          <w:kern w:val="2"/>
          <w:lang w:eastAsia="fr-FR"/>
          <w14:ligatures w14:val="standardContextual"/>
        </w:rPr>
      </w:pPr>
      <w:r w:rsidRPr="002277C3">
        <w:rPr>
          <w:rFonts w:ascii="Book Antiqua" w:hAnsi="Book Antiqua"/>
          <w:b w:val="0"/>
          <w:bCs/>
        </w:rPr>
        <w:fldChar w:fldCharType="begin"/>
      </w:r>
      <w:r w:rsidRPr="002277C3">
        <w:rPr>
          <w:rFonts w:ascii="Book Antiqua" w:hAnsi="Book Antiqua"/>
          <w:b w:val="0"/>
          <w:bCs/>
        </w:rPr>
        <w:instrText xml:space="preserve"> TOC \h \z \t "Graph;1" </w:instrText>
      </w:r>
      <w:r w:rsidRPr="002277C3">
        <w:rPr>
          <w:rFonts w:ascii="Book Antiqua" w:hAnsi="Book Antiqua"/>
          <w:b w:val="0"/>
          <w:bCs/>
        </w:rPr>
        <w:fldChar w:fldCharType="separate"/>
      </w:r>
      <w:hyperlink w:anchor="_Toc151411822" w:history="1">
        <w:r w:rsidR="002277C3" w:rsidRPr="002277C3">
          <w:rPr>
            <w:rStyle w:val="Lienhypertexte"/>
            <w:rFonts w:ascii="Book Antiqua" w:hAnsi="Book Antiqua"/>
            <w:b w:val="0"/>
            <w:bCs/>
          </w:rPr>
          <w:t xml:space="preserve">Graphique 1 : </w:t>
        </w:r>
        <w:r w:rsidR="002277C3" w:rsidRPr="002277C3">
          <w:rPr>
            <w:rStyle w:val="Lienhypertexte"/>
            <w:rFonts w:ascii="Book Antiqua" w:eastAsia="Century Gothic" w:hAnsi="Book Antiqua"/>
            <w:b w:val="0"/>
            <w:bCs/>
          </w:rPr>
          <w:t>Avis des Jeunes Tisserands de la paix sur la pertinence du projet selon le sexe (%)</w:t>
        </w:r>
        <w:r w:rsidR="002277C3" w:rsidRPr="002277C3">
          <w:rPr>
            <w:rFonts w:ascii="Book Antiqua" w:hAnsi="Book Antiqua"/>
            <w:b w:val="0"/>
            <w:bCs/>
            <w:webHidden/>
          </w:rPr>
          <w:tab/>
        </w:r>
        <w:r w:rsidR="002277C3" w:rsidRPr="002277C3">
          <w:rPr>
            <w:rFonts w:ascii="Book Antiqua" w:hAnsi="Book Antiqua"/>
            <w:b w:val="0"/>
            <w:bCs/>
            <w:webHidden/>
          </w:rPr>
          <w:fldChar w:fldCharType="begin"/>
        </w:r>
        <w:r w:rsidR="002277C3" w:rsidRPr="002277C3">
          <w:rPr>
            <w:rFonts w:ascii="Book Antiqua" w:hAnsi="Book Antiqua"/>
            <w:b w:val="0"/>
            <w:bCs/>
            <w:webHidden/>
          </w:rPr>
          <w:instrText xml:space="preserve"> PAGEREF _Toc151411822 \h </w:instrText>
        </w:r>
        <w:r w:rsidR="002277C3" w:rsidRPr="002277C3">
          <w:rPr>
            <w:rFonts w:ascii="Book Antiqua" w:hAnsi="Book Antiqua"/>
            <w:b w:val="0"/>
            <w:bCs/>
            <w:webHidden/>
          </w:rPr>
        </w:r>
        <w:r w:rsidR="002277C3" w:rsidRPr="002277C3">
          <w:rPr>
            <w:rFonts w:ascii="Book Antiqua" w:hAnsi="Book Antiqua"/>
            <w:b w:val="0"/>
            <w:bCs/>
            <w:webHidden/>
          </w:rPr>
          <w:fldChar w:fldCharType="separate"/>
        </w:r>
        <w:r w:rsidR="00B52C62">
          <w:rPr>
            <w:rFonts w:ascii="Book Antiqua" w:hAnsi="Book Antiqua"/>
            <w:b w:val="0"/>
            <w:bCs/>
            <w:webHidden/>
          </w:rPr>
          <w:t>20</w:t>
        </w:r>
        <w:r w:rsidR="002277C3" w:rsidRPr="002277C3">
          <w:rPr>
            <w:rFonts w:ascii="Book Antiqua" w:hAnsi="Book Antiqua"/>
            <w:b w:val="0"/>
            <w:bCs/>
            <w:webHidden/>
          </w:rPr>
          <w:fldChar w:fldCharType="end"/>
        </w:r>
      </w:hyperlink>
    </w:p>
    <w:p w14:paraId="38BA2BEE" w14:textId="6D2D0D5F" w:rsidR="002277C3" w:rsidRPr="002277C3" w:rsidRDefault="00000000" w:rsidP="002277C3">
      <w:pPr>
        <w:pStyle w:val="TM1"/>
        <w:jc w:val="both"/>
        <w:rPr>
          <w:rFonts w:ascii="Book Antiqua" w:hAnsi="Book Antiqua" w:cstheme="minorBidi"/>
          <w:b w:val="0"/>
          <w:bCs/>
          <w:kern w:val="2"/>
          <w:lang w:eastAsia="fr-FR"/>
          <w14:ligatures w14:val="standardContextual"/>
        </w:rPr>
      </w:pPr>
      <w:hyperlink w:anchor="_Toc151411823" w:history="1">
        <w:r w:rsidR="002277C3" w:rsidRPr="002277C3">
          <w:rPr>
            <w:rStyle w:val="Lienhypertexte"/>
            <w:rFonts w:ascii="Book Antiqua" w:hAnsi="Book Antiqua"/>
            <w:b w:val="0"/>
            <w:bCs/>
          </w:rPr>
          <w:t xml:space="preserve">Graphique 2 : </w:t>
        </w:r>
        <w:r w:rsidR="002277C3" w:rsidRPr="002277C3">
          <w:rPr>
            <w:rStyle w:val="Lienhypertexte"/>
            <w:rFonts w:ascii="Book Antiqua" w:eastAsia="Century Gothic" w:hAnsi="Book Antiqua"/>
            <w:b w:val="0"/>
            <w:bCs/>
          </w:rPr>
          <w:t>Avis des Jeunes Tisserands de la paix sur la pertinence du projet selon le pays (%)</w:t>
        </w:r>
        <w:r w:rsidR="002277C3" w:rsidRPr="002277C3">
          <w:rPr>
            <w:rFonts w:ascii="Book Antiqua" w:hAnsi="Book Antiqua"/>
            <w:b w:val="0"/>
            <w:bCs/>
            <w:webHidden/>
          </w:rPr>
          <w:tab/>
        </w:r>
        <w:r w:rsidR="002277C3" w:rsidRPr="002277C3">
          <w:rPr>
            <w:rFonts w:ascii="Book Antiqua" w:hAnsi="Book Antiqua"/>
            <w:b w:val="0"/>
            <w:bCs/>
            <w:webHidden/>
          </w:rPr>
          <w:fldChar w:fldCharType="begin"/>
        </w:r>
        <w:r w:rsidR="002277C3" w:rsidRPr="002277C3">
          <w:rPr>
            <w:rFonts w:ascii="Book Antiqua" w:hAnsi="Book Antiqua"/>
            <w:b w:val="0"/>
            <w:bCs/>
            <w:webHidden/>
          </w:rPr>
          <w:instrText xml:space="preserve"> PAGEREF _Toc151411823 \h </w:instrText>
        </w:r>
        <w:r w:rsidR="002277C3" w:rsidRPr="002277C3">
          <w:rPr>
            <w:rFonts w:ascii="Book Antiqua" w:hAnsi="Book Antiqua"/>
            <w:b w:val="0"/>
            <w:bCs/>
            <w:webHidden/>
          </w:rPr>
        </w:r>
        <w:r w:rsidR="002277C3" w:rsidRPr="002277C3">
          <w:rPr>
            <w:rFonts w:ascii="Book Antiqua" w:hAnsi="Book Antiqua"/>
            <w:b w:val="0"/>
            <w:bCs/>
            <w:webHidden/>
          </w:rPr>
          <w:fldChar w:fldCharType="separate"/>
        </w:r>
        <w:r w:rsidR="00B52C62">
          <w:rPr>
            <w:rFonts w:ascii="Book Antiqua" w:hAnsi="Book Antiqua"/>
            <w:b w:val="0"/>
            <w:bCs/>
            <w:webHidden/>
          </w:rPr>
          <w:t>20</w:t>
        </w:r>
        <w:r w:rsidR="002277C3" w:rsidRPr="002277C3">
          <w:rPr>
            <w:rFonts w:ascii="Book Antiqua" w:hAnsi="Book Antiqua"/>
            <w:b w:val="0"/>
            <w:bCs/>
            <w:webHidden/>
          </w:rPr>
          <w:fldChar w:fldCharType="end"/>
        </w:r>
      </w:hyperlink>
    </w:p>
    <w:p w14:paraId="59342BFE" w14:textId="2C5C15CC" w:rsidR="002277C3" w:rsidRPr="002277C3" w:rsidRDefault="00000000" w:rsidP="002277C3">
      <w:pPr>
        <w:pStyle w:val="TM1"/>
        <w:jc w:val="both"/>
        <w:rPr>
          <w:rFonts w:ascii="Book Antiqua" w:hAnsi="Book Antiqua" w:cstheme="minorBidi"/>
          <w:b w:val="0"/>
          <w:bCs/>
          <w:kern w:val="2"/>
          <w:lang w:eastAsia="fr-FR"/>
          <w14:ligatures w14:val="standardContextual"/>
        </w:rPr>
      </w:pPr>
      <w:hyperlink w:anchor="_Toc151411824" w:history="1">
        <w:r w:rsidR="002277C3" w:rsidRPr="002277C3">
          <w:rPr>
            <w:rStyle w:val="Lienhypertexte"/>
            <w:rFonts w:ascii="Book Antiqua" w:hAnsi="Book Antiqua"/>
            <w:b w:val="0"/>
            <w:bCs/>
          </w:rPr>
          <w:t xml:space="preserve">Graphique 3 : </w:t>
        </w:r>
        <w:r w:rsidR="002277C3" w:rsidRPr="002277C3">
          <w:rPr>
            <w:rStyle w:val="Lienhypertexte"/>
            <w:rFonts w:ascii="Book Antiqua" w:eastAsia="Century Gothic" w:hAnsi="Book Antiqua"/>
            <w:b w:val="0"/>
            <w:bCs/>
          </w:rPr>
          <w:t>Avis des communautés sur la prise en compte de leurs besoins spécifiques dans les interventions du projet selon le sexe (%)</w:t>
        </w:r>
        <w:r w:rsidR="002277C3" w:rsidRPr="002277C3">
          <w:rPr>
            <w:rFonts w:ascii="Book Antiqua" w:hAnsi="Book Antiqua"/>
            <w:b w:val="0"/>
            <w:bCs/>
            <w:webHidden/>
          </w:rPr>
          <w:tab/>
        </w:r>
        <w:r w:rsidR="002277C3" w:rsidRPr="002277C3">
          <w:rPr>
            <w:rFonts w:ascii="Book Antiqua" w:hAnsi="Book Antiqua"/>
            <w:b w:val="0"/>
            <w:bCs/>
            <w:webHidden/>
          </w:rPr>
          <w:fldChar w:fldCharType="begin"/>
        </w:r>
        <w:r w:rsidR="002277C3" w:rsidRPr="002277C3">
          <w:rPr>
            <w:rFonts w:ascii="Book Antiqua" w:hAnsi="Book Antiqua"/>
            <w:b w:val="0"/>
            <w:bCs/>
            <w:webHidden/>
          </w:rPr>
          <w:instrText xml:space="preserve"> PAGEREF _Toc151411824 \h </w:instrText>
        </w:r>
        <w:r w:rsidR="002277C3" w:rsidRPr="002277C3">
          <w:rPr>
            <w:rFonts w:ascii="Book Antiqua" w:hAnsi="Book Antiqua"/>
            <w:b w:val="0"/>
            <w:bCs/>
            <w:webHidden/>
          </w:rPr>
        </w:r>
        <w:r w:rsidR="002277C3" w:rsidRPr="002277C3">
          <w:rPr>
            <w:rFonts w:ascii="Book Antiqua" w:hAnsi="Book Antiqua"/>
            <w:b w:val="0"/>
            <w:bCs/>
            <w:webHidden/>
          </w:rPr>
          <w:fldChar w:fldCharType="separate"/>
        </w:r>
        <w:r w:rsidR="00B52C62">
          <w:rPr>
            <w:rFonts w:ascii="Book Antiqua" w:hAnsi="Book Antiqua"/>
            <w:b w:val="0"/>
            <w:bCs/>
            <w:webHidden/>
          </w:rPr>
          <w:t>24</w:t>
        </w:r>
        <w:r w:rsidR="002277C3" w:rsidRPr="002277C3">
          <w:rPr>
            <w:rFonts w:ascii="Book Antiqua" w:hAnsi="Book Antiqua"/>
            <w:b w:val="0"/>
            <w:bCs/>
            <w:webHidden/>
          </w:rPr>
          <w:fldChar w:fldCharType="end"/>
        </w:r>
      </w:hyperlink>
    </w:p>
    <w:p w14:paraId="418883A5" w14:textId="64DAACA4" w:rsidR="002277C3" w:rsidRPr="002277C3" w:rsidRDefault="00000000" w:rsidP="002277C3">
      <w:pPr>
        <w:pStyle w:val="TM1"/>
        <w:jc w:val="both"/>
        <w:rPr>
          <w:rFonts w:ascii="Book Antiqua" w:hAnsi="Book Antiqua" w:cstheme="minorBidi"/>
          <w:b w:val="0"/>
          <w:bCs/>
          <w:kern w:val="2"/>
          <w:lang w:eastAsia="fr-FR"/>
          <w14:ligatures w14:val="standardContextual"/>
        </w:rPr>
      </w:pPr>
      <w:hyperlink w:anchor="_Toc151411825" w:history="1">
        <w:r w:rsidR="002277C3" w:rsidRPr="002277C3">
          <w:rPr>
            <w:rStyle w:val="Lienhypertexte"/>
            <w:rFonts w:ascii="Book Antiqua" w:hAnsi="Book Antiqua"/>
            <w:b w:val="0"/>
            <w:bCs/>
          </w:rPr>
          <w:t xml:space="preserve">Graphique 4 : </w:t>
        </w:r>
        <w:r w:rsidR="002277C3" w:rsidRPr="002277C3">
          <w:rPr>
            <w:rStyle w:val="Lienhypertexte"/>
            <w:rFonts w:ascii="Book Antiqua" w:eastAsia="Century Gothic" w:hAnsi="Book Antiqua"/>
            <w:b w:val="0"/>
            <w:bCs/>
          </w:rPr>
          <w:t>Avis des communautés sur la prise en compte de leurs besoins spécifiques dans les interventions du projet selon les pays (%)</w:t>
        </w:r>
        <w:r w:rsidR="002277C3" w:rsidRPr="002277C3">
          <w:rPr>
            <w:rFonts w:ascii="Book Antiqua" w:hAnsi="Book Antiqua"/>
            <w:b w:val="0"/>
            <w:bCs/>
            <w:webHidden/>
          </w:rPr>
          <w:tab/>
        </w:r>
        <w:r w:rsidR="002277C3" w:rsidRPr="002277C3">
          <w:rPr>
            <w:rFonts w:ascii="Book Antiqua" w:hAnsi="Book Antiqua"/>
            <w:b w:val="0"/>
            <w:bCs/>
            <w:webHidden/>
          </w:rPr>
          <w:fldChar w:fldCharType="begin"/>
        </w:r>
        <w:r w:rsidR="002277C3" w:rsidRPr="002277C3">
          <w:rPr>
            <w:rFonts w:ascii="Book Antiqua" w:hAnsi="Book Antiqua"/>
            <w:b w:val="0"/>
            <w:bCs/>
            <w:webHidden/>
          </w:rPr>
          <w:instrText xml:space="preserve"> PAGEREF _Toc151411825 \h </w:instrText>
        </w:r>
        <w:r w:rsidR="002277C3" w:rsidRPr="002277C3">
          <w:rPr>
            <w:rFonts w:ascii="Book Antiqua" w:hAnsi="Book Antiqua"/>
            <w:b w:val="0"/>
            <w:bCs/>
            <w:webHidden/>
          </w:rPr>
        </w:r>
        <w:r w:rsidR="002277C3" w:rsidRPr="002277C3">
          <w:rPr>
            <w:rFonts w:ascii="Book Antiqua" w:hAnsi="Book Antiqua"/>
            <w:b w:val="0"/>
            <w:bCs/>
            <w:webHidden/>
          </w:rPr>
          <w:fldChar w:fldCharType="separate"/>
        </w:r>
        <w:r w:rsidR="00B52C62">
          <w:rPr>
            <w:rFonts w:ascii="Book Antiqua" w:hAnsi="Book Antiqua"/>
            <w:b w:val="0"/>
            <w:bCs/>
            <w:webHidden/>
          </w:rPr>
          <w:t>25</w:t>
        </w:r>
        <w:r w:rsidR="002277C3" w:rsidRPr="002277C3">
          <w:rPr>
            <w:rFonts w:ascii="Book Antiqua" w:hAnsi="Book Antiqua"/>
            <w:b w:val="0"/>
            <w:bCs/>
            <w:webHidden/>
          </w:rPr>
          <w:fldChar w:fldCharType="end"/>
        </w:r>
      </w:hyperlink>
    </w:p>
    <w:p w14:paraId="2D2F18A6" w14:textId="7B9333E6" w:rsidR="002277C3" w:rsidRPr="002277C3" w:rsidRDefault="00000000" w:rsidP="002277C3">
      <w:pPr>
        <w:pStyle w:val="TM1"/>
        <w:jc w:val="both"/>
        <w:rPr>
          <w:rFonts w:ascii="Book Antiqua" w:hAnsi="Book Antiqua" w:cstheme="minorBidi"/>
          <w:b w:val="0"/>
          <w:bCs/>
          <w:kern w:val="2"/>
          <w:lang w:eastAsia="fr-FR"/>
          <w14:ligatures w14:val="standardContextual"/>
        </w:rPr>
      </w:pPr>
      <w:hyperlink w:anchor="_Toc151411826" w:history="1">
        <w:r w:rsidR="002277C3" w:rsidRPr="002277C3">
          <w:rPr>
            <w:rStyle w:val="Lienhypertexte"/>
            <w:rFonts w:ascii="Book Antiqua" w:hAnsi="Book Antiqua"/>
            <w:b w:val="0"/>
            <w:bCs/>
          </w:rPr>
          <w:t xml:space="preserve">Graphique 5 : </w:t>
        </w:r>
        <w:r w:rsidR="002277C3" w:rsidRPr="002277C3">
          <w:rPr>
            <w:rStyle w:val="Lienhypertexte"/>
            <w:rFonts w:ascii="Book Antiqua" w:eastAsia="Century Gothic" w:hAnsi="Book Antiqua"/>
            <w:b w:val="0"/>
            <w:bCs/>
          </w:rPr>
          <w:t>Avis des communautés sur la pertinence du choix des jeunes comme groupe cible principal pour le projet (%)</w:t>
        </w:r>
        <w:r w:rsidR="002277C3" w:rsidRPr="002277C3">
          <w:rPr>
            <w:rFonts w:ascii="Book Antiqua" w:hAnsi="Book Antiqua"/>
            <w:b w:val="0"/>
            <w:bCs/>
            <w:webHidden/>
          </w:rPr>
          <w:tab/>
        </w:r>
        <w:r w:rsidR="002277C3" w:rsidRPr="002277C3">
          <w:rPr>
            <w:rFonts w:ascii="Book Antiqua" w:hAnsi="Book Antiqua"/>
            <w:b w:val="0"/>
            <w:bCs/>
            <w:webHidden/>
          </w:rPr>
          <w:fldChar w:fldCharType="begin"/>
        </w:r>
        <w:r w:rsidR="002277C3" w:rsidRPr="002277C3">
          <w:rPr>
            <w:rFonts w:ascii="Book Antiqua" w:hAnsi="Book Antiqua"/>
            <w:b w:val="0"/>
            <w:bCs/>
            <w:webHidden/>
          </w:rPr>
          <w:instrText xml:space="preserve"> PAGEREF _Toc151411826 \h </w:instrText>
        </w:r>
        <w:r w:rsidR="002277C3" w:rsidRPr="002277C3">
          <w:rPr>
            <w:rFonts w:ascii="Book Antiqua" w:hAnsi="Book Antiqua"/>
            <w:b w:val="0"/>
            <w:bCs/>
            <w:webHidden/>
          </w:rPr>
        </w:r>
        <w:r w:rsidR="002277C3" w:rsidRPr="002277C3">
          <w:rPr>
            <w:rFonts w:ascii="Book Antiqua" w:hAnsi="Book Antiqua"/>
            <w:b w:val="0"/>
            <w:bCs/>
            <w:webHidden/>
          </w:rPr>
          <w:fldChar w:fldCharType="separate"/>
        </w:r>
        <w:r w:rsidR="00B52C62">
          <w:rPr>
            <w:rFonts w:ascii="Book Antiqua" w:hAnsi="Book Antiqua"/>
            <w:b w:val="0"/>
            <w:bCs/>
            <w:webHidden/>
          </w:rPr>
          <w:t>28</w:t>
        </w:r>
        <w:r w:rsidR="002277C3" w:rsidRPr="002277C3">
          <w:rPr>
            <w:rFonts w:ascii="Book Antiqua" w:hAnsi="Book Antiqua"/>
            <w:b w:val="0"/>
            <w:bCs/>
            <w:webHidden/>
          </w:rPr>
          <w:fldChar w:fldCharType="end"/>
        </w:r>
      </w:hyperlink>
    </w:p>
    <w:p w14:paraId="02D16BA1" w14:textId="49239503" w:rsidR="002277C3" w:rsidRPr="002277C3" w:rsidRDefault="00000000" w:rsidP="002277C3">
      <w:pPr>
        <w:pStyle w:val="TM1"/>
        <w:jc w:val="both"/>
        <w:rPr>
          <w:rFonts w:ascii="Book Antiqua" w:hAnsi="Book Antiqua" w:cstheme="minorBidi"/>
          <w:b w:val="0"/>
          <w:bCs/>
          <w:kern w:val="2"/>
          <w:lang w:eastAsia="fr-FR"/>
          <w14:ligatures w14:val="standardContextual"/>
        </w:rPr>
      </w:pPr>
      <w:hyperlink w:anchor="_Toc151411827" w:history="1">
        <w:r w:rsidR="002277C3" w:rsidRPr="002277C3">
          <w:rPr>
            <w:rStyle w:val="Lienhypertexte"/>
            <w:rFonts w:ascii="Book Antiqua" w:hAnsi="Book Antiqua"/>
            <w:b w:val="0"/>
            <w:bCs/>
          </w:rPr>
          <w:t>Graphique 6 : Participation des jeunes tisserands de la paix aux mécanismes de prise de décision dans leur communauté selon le sexe (%)</w:t>
        </w:r>
        <w:r w:rsidR="002277C3" w:rsidRPr="002277C3">
          <w:rPr>
            <w:rFonts w:ascii="Book Antiqua" w:hAnsi="Book Antiqua"/>
            <w:b w:val="0"/>
            <w:bCs/>
            <w:webHidden/>
          </w:rPr>
          <w:tab/>
        </w:r>
        <w:r w:rsidR="002277C3" w:rsidRPr="002277C3">
          <w:rPr>
            <w:rFonts w:ascii="Book Antiqua" w:hAnsi="Book Antiqua"/>
            <w:b w:val="0"/>
            <w:bCs/>
            <w:webHidden/>
          </w:rPr>
          <w:fldChar w:fldCharType="begin"/>
        </w:r>
        <w:r w:rsidR="002277C3" w:rsidRPr="002277C3">
          <w:rPr>
            <w:rFonts w:ascii="Book Antiqua" w:hAnsi="Book Antiqua"/>
            <w:b w:val="0"/>
            <w:bCs/>
            <w:webHidden/>
          </w:rPr>
          <w:instrText xml:space="preserve"> PAGEREF _Toc151411827 \h </w:instrText>
        </w:r>
        <w:r w:rsidR="002277C3" w:rsidRPr="002277C3">
          <w:rPr>
            <w:rFonts w:ascii="Book Antiqua" w:hAnsi="Book Antiqua"/>
            <w:b w:val="0"/>
            <w:bCs/>
            <w:webHidden/>
          </w:rPr>
        </w:r>
        <w:r w:rsidR="002277C3" w:rsidRPr="002277C3">
          <w:rPr>
            <w:rFonts w:ascii="Book Antiqua" w:hAnsi="Book Antiqua"/>
            <w:b w:val="0"/>
            <w:bCs/>
            <w:webHidden/>
          </w:rPr>
          <w:fldChar w:fldCharType="separate"/>
        </w:r>
        <w:r w:rsidR="00B52C62">
          <w:rPr>
            <w:rFonts w:ascii="Book Antiqua" w:hAnsi="Book Antiqua"/>
            <w:b w:val="0"/>
            <w:bCs/>
            <w:webHidden/>
          </w:rPr>
          <w:t>37</w:t>
        </w:r>
        <w:r w:rsidR="002277C3" w:rsidRPr="002277C3">
          <w:rPr>
            <w:rFonts w:ascii="Book Antiqua" w:hAnsi="Book Antiqua"/>
            <w:b w:val="0"/>
            <w:bCs/>
            <w:webHidden/>
          </w:rPr>
          <w:fldChar w:fldCharType="end"/>
        </w:r>
      </w:hyperlink>
    </w:p>
    <w:p w14:paraId="371AB25E" w14:textId="486B9089" w:rsidR="002277C3" w:rsidRPr="002277C3" w:rsidRDefault="00000000" w:rsidP="002277C3">
      <w:pPr>
        <w:pStyle w:val="TM1"/>
        <w:jc w:val="both"/>
        <w:rPr>
          <w:rFonts w:ascii="Book Antiqua" w:hAnsi="Book Antiqua" w:cstheme="minorBidi"/>
          <w:b w:val="0"/>
          <w:bCs/>
          <w:kern w:val="2"/>
          <w:lang w:eastAsia="fr-FR"/>
          <w14:ligatures w14:val="standardContextual"/>
        </w:rPr>
      </w:pPr>
      <w:hyperlink w:anchor="_Toc151411828" w:history="1">
        <w:r w:rsidR="002277C3" w:rsidRPr="002277C3">
          <w:rPr>
            <w:rStyle w:val="Lienhypertexte"/>
            <w:rFonts w:ascii="Book Antiqua" w:hAnsi="Book Antiqua"/>
            <w:b w:val="0"/>
            <w:bCs/>
          </w:rPr>
          <w:t>Graphique 7 : Participation des jeunes tisserands de la paix aux mécanismes de prise de décision dans leur communauté par pays selon le selon le sexe (%)</w:t>
        </w:r>
        <w:r w:rsidR="002277C3" w:rsidRPr="002277C3">
          <w:rPr>
            <w:rFonts w:ascii="Book Antiqua" w:hAnsi="Book Antiqua"/>
            <w:b w:val="0"/>
            <w:bCs/>
            <w:webHidden/>
          </w:rPr>
          <w:tab/>
        </w:r>
        <w:r w:rsidR="002277C3" w:rsidRPr="002277C3">
          <w:rPr>
            <w:rFonts w:ascii="Book Antiqua" w:hAnsi="Book Antiqua"/>
            <w:b w:val="0"/>
            <w:bCs/>
            <w:webHidden/>
          </w:rPr>
          <w:fldChar w:fldCharType="begin"/>
        </w:r>
        <w:r w:rsidR="002277C3" w:rsidRPr="002277C3">
          <w:rPr>
            <w:rFonts w:ascii="Book Antiqua" w:hAnsi="Book Antiqua"/>
            <w:b w:val="0"/>
            <w:bCs/>
            <w:webHidden/>
          </w:rPr>
          <w:instrText xml:space="preserve"> PAGEREF _Toc151411828 \h </w:instrText>
        </w:r>
        <w:r w:rsidR="002277C3" w:rsidRPr="002277C3">
          <w:rPr>
            <w:rFonts w:ascii="Book Antiqua" w:hAnsi="Book Antiqua"/>
            <w:b w:val="0"/>
            <w:bCs/>
            <w:webHidden/>
          </w:rPr>
        </w:r>
        <w:r w:rsidR="002277C3" w:rsidRPr="002277C3">
          <w:rPr>
            <w:rFonts w:ascii="Book Antiqua" w:hAnsi="Book Antiqua"/>
            <w:b w:val="0"/>
            <w:bCs/>
            <w:webHidden/>
          </w:rPr>
          <w:fldChar w:fldCharType="separate"/>
        </w:r>
        <w:r w:rsidR="00B52C62">
          <w:rPr>
            <w:rFonts w:ascii="Book Antiqua" w:hAnsi="Book Antiqua"/>
            <w:b w:val="0"/>
            <w:bCs/>
            <w:webHidden/>
          </w:rPr>
          <w:t>38</w:t>
        </w:r>
        <w:r w:rsidR="002277C3" w:rsidRPr="002277C3">
          <w:rPr>
            <w:rFonts w:ascii="Book Antiqua" w:hAnsi="Book Antiqua"/>
            <w:b w:val="0"/>
            <w:bCs/>
            <w:webHidden/>
          </w:rPr>
          <w:fldChar w:fldCharType="end"/>
        </w:r>
      </w:hyperlink>
    </w:p>
    <w:p w14:paraId="16398071" w14:textId="1E12DA81" w:rsidR="002277C3" w:rsidRPr="002277C3" w:rsidRDefault="00000000" w:rsidP="002277C3">
      <w:pPr>
        <w:pStyle w:val="TM1"/>
        <w:jc w:val="both"/>
        <w:rPr>
          <w:rFonts w:ascii="Book Antiqua" w:hAnsi="Book Antiqua" w:cstheme="minorBidi"/>
          <w:b w:val="0"/>
          <w:bCs/>
          <w:kern w:val="2"/>
          <w:lang w:eastAsia="fr-FR"/>
          <w14:ligatures w14:val="standardContextual"/>
        </w:rPr>
      </w:pPr>
      <w:hyperlink w:anchor="_Toc151411829" w:history="1">
        <w:r w:rsidR="002277C3" w:rsidRPr="002277C3">
          <w:rPr>
            <w:rStyle w:val="Lienhypertexte"/>
            <w:rFonts w:ascii="Book Antiqua" w:hAnsi="Book Antiqua"/>
            <w:b w:val="0"/>
            <w:bCs/>
          </w:rPr>
          <w:t>Graphique 8 : Participation des jeunes tisserands de la paix à la gestion durable des ressources naturelles et au respect de l’environnement (%)</w:t>
        </w:r>
        <w:r w:rsidR="002277C3" w:rsidRPr="002277C3">
          <w:rPr>
            <w:rFonts w:ascii="Book Antiqua" w:hAnsi="Book Antiqua"/>
            <w:b w:val="0"/>
            <w:bCs/>
            <w:webHidden/>
          </w:rPr>
          <w:tab/>
        </w:r>
        <w:r w:rsidR="002277C3" w:rsidRPr="002277C3">
          <w:rPr>
            <w:rFonts w:ascii="Book Antiqua" w:hAnsi="Book Antiqua"/>
            <w:b w:val="0"/>
            <w:bCs/>
            <w:webHidden/>
          </w:rPr>
          <w:fldChar w:fldCharType="begin"/>
        </w:r>
        <w:r w:rsidR="002277C3" w:rsidRPr="002277C3">
          <w:rPr>
            <w:rFonts w:ascii="Book Antiqua" w:hAnsi="Book Antiqua"/>
            <w:b w:val="0"/>
            <w:bCs/>
            <w:webHidden/>
          </w:rPr>
          <w:instrText xml:space="preserve"> PAGEREF _Toc151411829 \h </w:instrText>
        </w:r>
        <w:r w:rsidR="002277C3" w:rsidRPr="002277C3">
          <w:rPr>
            <w:rFonts w:ascii="Book Antiqua" w:hAnsi="Book Antiqua"/>
            <w:b w:val="0"/>
            <w:bCs/>
            <w:webHidden/>
          </w:rPr>
        </w:r>
        <w:r w:rsidR="002277C3" w:rsidRPr="002277C3">
          <w:rPr>
            <w:rFonts w:ascii="Book Antiqua" w:hAnsi="Book Antiqua"/>
            <w:b w:val="0"/>
            <w:bCs/>
            <w:webHidden/>
          </w:rPr>
          <w:fldChar w:fldCharType="separate"/>
        </w:r>
        <w:r w:rsidR="00B52C62">
          <w:rPr>
            <w:rFonts w:ascii="Book Antiqua" w:hAnsi="Book Antiqua"/>
            <w:b w:val="0"/>
            <w:bCs/>
            <w:webHidden/>
          </w:rPr>
          <w:t>39</w:t>
        </w:r>
        <w:r w:rsidR="002277C3" w:rsidRPr="002277C3">
          <w:rPr>
            <w:rFonts w:ascii="Book Antiqua" w:hAnsi="Book Antiqua"/>
            <w:b w:val="0"/>
            <w:bCs/>
            <w:webHidden/>
          </w:rPr>
          <w:fldChar w:fldCharType="end"/>
        </w:r>
      </w:hyperlink>
    </w:p>
    <w:p w14:paraId="370133B0" w14:textId="67D0C910" w:rsidR="002277C3" w:rsidRPr="002277C3" w:rsidRDefault="00000000" w:rsidP="002277C3">
      <w:pPr>
        <w:pStyle w:val="TM1"/>
        <w:jc w:val="both"/>
        <w:rPr>
          <w:rFonts w:ascii="Book Antiqua" w:hAnsi="Book Antiqua" w:cstheme="minorBidi"/>
          <w:b w:val="0"/>
          <w:bCs/>
          <w:kern w:val="2"/>
          <w:lang w:eastAsia="fr-FR"/>
          <w14:ligatures w14:val="standardContextual"/>
        </w:rPr>
      </w:pPr>
      <w:hyperlink w:anchor="_Toc151411830" w:history="1">
        <w:r w:rsidR="002277C3" w:rsidRPr="002277C3">
          <w:rPr>
            <w:rStyle w:val="Lienhypertexte"/>
            <w:rFonts w:ascii="Book Antiqua" w:hAnsi="Book Antiqua"/>
            <w:b w:val="0"/>
            <w:bCs/>
          </w:rPr>
          <w:t>Graphique 9 : Sentiment des jeunes tisserands de la paix sur l’amélioration des comportements locaux envers la protection des ressources naturelles (%)</w:t>
        </w:r>
        <w:r w:rsidR="002277C3" w:rsidRPr="002277C3">
          <w:rPr>
            <w:rFonts w:ascii="Book Antiqua" w:hAnsi="Book Antiqua"/>
            <w:b w:val="0"/>
            <w:bCs/>
            <w:webHidden/>
          </w:rPr>
          <w:tab/>
        </w:r>
        <w:r w:rsidR="002277C3" w:rsidRPr="002277C3">
          <w:rPr>
            <w:rFonts w:ascii="Book Antiqua" w:hAnsi="Book Antiqua"/>
            <w:b w:val="0"/>
            <w:bCs/>
            <w:webHidden/>
          </w:rPr>
          <w:fldChar w:fldCharType="begin"/>
        </w:r>
        <w:r w:rsidR="002277C3" w:rsidRPr="002277C3">
          <w:rPr>
            <w:rFonts w:ascii="Book Antiqua" w:hAnsi="Book Antiqua"/>
            <w:b w:val="0"/>
            <w:bCs/>
            <w:webHidden/>
          </w:rPr>
          <w:instrText xml:space="preserve"> PAGEREF _Toc151411830 \h </w:instrText>
        </w:r>
        <w:r w:rsidR="002277C3" w:rsidRPr="002277C3">
          <w:rPr>
            <w:rFonts w:ascii="Book Antiqua" w:hAnsi="Book Antiqua"/>
            <w:b w:val="0"/>
            <w:bCs/>
            <w:webHidden/>
          </w:rPr>
        </w:r>
        <w:r w:rsidR="002277C3" w:rsidRPr="002277C3">
          <w:rPr>
            <w:rFonts w:ascii="Book Antiqua" w:hAnsi="Book Antiqua"/>
            <w:b w:val="0"/>
            <w:bCs/>
            <w:webHidden/>
          </w:rPr>
          <w:fldChar w:fldCharType="separate"/>
        </w:r>
        <w:r w:rsidR="00B52C62">
          <w:rPr>
            <w:rFonts w:ascii="Book Antiqua" w:hAnsi="Book Antiqua"/>
            <w:b w:val="0"/>
            <w:bCs/>
            <w:webHidden/>
          </w:rPr>
          <w:t>40</w:t>
        </w:r>
        <w:r w:rsidR="002277C3" w:rsidRPr="002277C3">
          <w:rPr>
            <w:rFonts w:ascii="Book Antiqua" w:hAnsi="Book Antiqua"/>
            <w:b w:val="0"/>
            <w:bCs/>
            <w:webHidden/>
          </w:rPr>
          <w:fldChar w:fldCharType="end"/>
        </w:r>
      </w:hyperlink>
    </w:p>
    <w:p w14:paraId="4428A919" w14:textId="56981013" w:rsidR="002277C3" w:rsidRPr="002277C3" w:rsidRDefault="00000000" w:rsidP="002277C3">
      <w:pPr>
        <w:pStyle w:val="TM1"/>
        <w:jc w:val="both"/>
        <w:rPr>
          <w:rFonts w:ascii="Book Antiqua" w:hAnsi="Book Antiqua" w:cstheme="minorBidi"/>
          <w:b w:val="0"/>
          <w:bCs/>
          <w:kern w:val="2"/>
          <w:lang w:eastAsia="fr-FR"/>
          <w14:ligatures w14:val="standardContextual"/>
        </w:rPr>
      </w:pPr>
      <w:hyperlink w:anchor="_Toc151411831" w:history="1">
        <w:r w:rsidR="002277C3" w:rsidRPr="002277C3">
          <w:rPr>
            <w:rStyle w:val="Lienhypertexte"/>
            <w:rFonts w:ascii="Book Antiqua" w:hAnsi="Book Antiqua"/>
            <w:b w:val="0"/>
            <w:bCs/>
          </w:rPr>
          <w:t>Graphique 10 : participation des jeunes tisserands de la paix aux mécanismes communautaires de prévention et de résolution des conflits ainsi que de lutte contre les trafics (%)</w:t>
        </w:r>
        <w:r w:rsidR="002277C3" w:rsidRPr="002277C3">
          <w:rPr>
            <w:rFonts w:ascii="Book Antiqua" w:hAnsi="Book Antiqua"/>
            <w:b w:val="0"/>
            <w:bCs/>
            <w:webHidden/>
          </w:rPr>
          <w:tab/>
        </w:r>
        <w:r w:rsidR="002277C3" w:rsidRPr="002277C3">
          <w:rPr>
            <w:rFonts w:ascii="Book Antiqua" w:hAnsi="Book Antiqua"/>
            <w:b w:val="0"/>
            <w:bCs/>
            <w:webHidden/>
          </w:rPr>
          <w:fldChar w:fldCharType="begin"/>
        </w:r>
        <w:r w:rsidR="002277C3" w:rsidRPr="002277C3">
          <w:rPr>
            <w:rFonts w:ascii="Book Antiqua" w:hAnsi="Book Antiqua"/>
            <w:b w:val="0"/>
            <w:bCs/>
            <w:webHidden/>
          </w:rPr>
          <w:instrText xml:space="preserve"> PAGEREF _Toc151411831 \h </w:instrText>
        </w:r>
        <w:r w:rsidR="002277C3" w:rsidRPr="002277C3">
          <w:rPr>
            <w:rFonts w:ascii="Book Antiqua" w:hAnsi="Book Antiqua"/>
            <w:b w:val="0"/>
            <w:bCs/>
            <w:webHidden/>
          </w:rPr>
        </w:r>
        <w:r w:rsidR="002277C3" w:rsidRPr="002277C3">
          <w:rPr>
            <w:rFonts w:ascii="Book Antiqua" w:hAnsi="Book Antiqua"/>
            <w:b w:val="0"/>
            <w:bCs/>
            <w:webHidden/>
          </w:rPr>
          <w:fldChar w:fldCharType="separate"/>
        </w:r>
        <w:r w:rsidR="00B52C62">
          <w:rPr>
            <w:rFonts w:ascii="Book Antiqua" w:hAnsi="Book Antiqua"/>
            <w:b w:val="0"/>
            <w:bCs/>
            <w:webHidden/>
          </w:rPr>
          <w:t>41</w:t>
        </w:r>
        <w:r w:rsidR="002277C3" w:rsidRPr="002277C3">
          <w:rPr>
            <w:rFonts w:ascii="Book Antiqua" w:hAnsi="Book Antiqua"/>
            <w:b w:val="0"/>
            <w:bCs/>
            <w:webHidden/>
          </w:rPr>
          <w:fldChar w:fldCharType="end"/>
        </w:r>
      </w:hyperlink>
    </w:p>
    <w:p w14:paraId="5C0C9863" w14:textId="66EC0CD4" w:rsidR="006F773B" w:rsidRPr="008F35E8" w:rsidRDefault="006F773B" w:rsidP="002277C3">
      <w:pPr>
        <w:jc w:val="both"/>
        <w:rPr>
          <w:sz w:val="24"/>
          <w:szCs w:val="24"/>
        </w:rPr>
      </w:pPr>
      <w:r w:rsidRPr="002277C3">
        <w:rPr>
          <w:rFonts w:ascii="Book Antiqua" w:hAnsi="Book Antiqua"/>
          <w:bCs/>
        </w:rPr>
        <w:fldChar w:fldCharType="end"/>
      </w:r>
    </w:p>
    <w:p w14:paraId="4E9D5E56" w14:textId="7BD85415" w:rsidR="00171350" w:rsidRDefault="00171350" w:rsidP="00171350">
      <w:r>
        <w:br w:type="page"/>
      </w:r>
    </w:p>
    <w:p w14:paraId="06166418" w14:textId="266133D7" w:rsidR="007E2790" w:rsidRPr="00EC2378" w:rsidRDefault="007E2790" w:rsidP="008F4C6D">
      <w:pPr>
        <w:pStyle w:val="Titre2"/>
      </w:pPr>
      <w:bookmarkStart w:id="5" w:name="_Toc151411882"/>
      <w:r w:rsidRPr="00EC2378">
        <w:lastRenderedPageBreak/>
        <w:t>RESUME EXECUTIF</w:t>
      </w:r>
      <w:bookmarkEnd w:id="5"/>
      <w:r w:rsidRPr="00EC2378">
        <w:t xml:space="preserve"> </w:t>
      </w:r>
    </w:p>
    <w:p w14:paraId="013A5F49" w14:textId="72926F73" w:rsidR="004B7FA0" w:rsidRDefault="004B7FA0" w:rsidP="002F4124">
      <w:pPr>
        <w:spacing w:afterLines="60" w:after="144"/>
        <w:ind w:left="-142"/>
        <w:jc w:val="both"/>
        <w:rPr>
          <w:rFonts w:ascii="Book Antiqua" w:hAnsi="Book Antiqua"/>
          <w:sz w:val="24"/>
          <w:szCs w:val="24"/>
          <w:lang w:val="fr-CA"/>
        </w:rPr>
      </w:pPr>
      <w:r>
        <w:rPr>
          <w:rFonts w:ascii="Book Antiqua" w:hAnsi="Book Antiqua"/>
          <w:sz w:val="24"/>
          <w:szCs w:val="24"/>
          <w:lang w:val="fr-CA"/>
        </w:rPr>
        <w:t xml:space="preserve">Le projet « </w:t>
      </w:r>
      <w:r>
        <w:rPr>
          <w:rFonts w:ascii="Book Antiqua" w:hAnsi="Book Antiqua"/>
          <w:i/>
          <w:iCs/>
          <w:sz w:val="24"/>
          <w:szCs w:val="24"/>
          <w:lang w:val="fr-CA"/>
        </w:rPr>
        <w:t>Jeunes Tisserands de la paix dans les régions transfrontalières du Gabon, du Cameroun et du Tchad</w:t>
      </w:r>
      <w:r>
        <w:rPr>
          <w:rFonts w:ascii="Book Antiqua" w:hAnsi="Book Antiqua"/>
          <w:sz w:val="24"/>
          <w:szCs w:val="24"/>
          <w:lang w:val="fr-CA"/>
        </w:rPr>
        <w:t xml:space="preserve"> » a été conjointement développé et mis en œuvre par l'UNESCO et l'ONUDC, en collaboration avec les </w:t>
      </w:r>
      <w:r w:rsidR="00773C22">
        <w:rPr>
          <w:rFonts w:ascii="Book Antiqua" w:hAnsi="Book Antiqua"/>
          <w:sz w:val="24"/>
          <w:szCs w:val="24"/>
          <w:lang w:val="fr-CA"/>
        </w:rPr>
        <w:t>G</w:t>
      </w:r>
      <w:r>
        <w:rPr>
          <w:rFonts w:ascii="Book Antiqua" w:hAnsi="Book Antiqua"/>
          <w:sz w:val="24"/>
          <w:szCs w:val="24"/>
          <w:lang w:val="fr-CA"/>
        </w:rPr>
        <w:t xml:space="preserve">ouvernements des 3 pays </w:t>
      </w:r>
      <w:r w:rsidR="00D02986">
        <w:rPr>
          <w:rFonts w:ascii="Book Antiqua" w:hAnsi="Book Antiqua"/>
          <w:sz w:val="24"/>
          <w:szCs w:val="24"/>
          <w:lang w:val="fr-CA"/>
        </w:rPr>
        <w:t>(C</w:t>
      </w:r>
      <w:r>
        <w:rPr>
          <w:rFonts w:ascii="Book Antiqua" w:hAnsi="Book Antiqua"/>
          <w:sz w:val="24"/>
          <w:szCs w:val="24"/>
          <w:lang w:val="fr-CA"/>
        </w:rPr>
        <w:t>ameroun,</w:t>
      </w:r>
      <w:r w:rsidR="007F2C69">
        <w:rPr>
          <w:rFonts w:ascii="Book Antiqua" w:hAnsi="Book Antiqua"/>
          <w:sz w:val="24"/>
          <w:szCs w:val="24"/>
          <w:lang w:val="fr-CA"/>
        </w:rPr>
        <w:t xml:space="preserve"> </w:t>
      </w:r>
      <w:r w:rsidR="00D02986">
        <w:rPr>
          <w:rFonts w:ascii="Book Antiqua" w:hAnsi="Book Antiqua"/>
          <w:sz w:val="24"/>
          <w:szCs w:val="24"/>
          <w:lang w:val="fr-CA"/>
        </w:rPr>
        <w:t>Gabon, Tchad)</w:t>
      </w:r>
      <w:r w:rsidR="007F2C69">
        <w:rPr>
          <w:rFonts w:ascii="Book Antiqua" w:hAnsi="Book Antiqua"/>
          <w:sz w:val="24"/>
          <w:szCs w:val="24"/>
          <w:lang w:val="fr-CA"/>
        </w:rPr>
        <w:t xml:space="preserve"> </w:t>
      </w:r>
      <w:r>
        <w:rPr>
          <w:rFonts w:ascii="Book Antiqua" w:hAnsi="Book Antiqua"/>
          <w:sz w:val="24"/>
          <w:szCs w:val="24"/>
          <w:lang w:val="fr-CA"/>
        </w:rPr>
        <w:t xml:space="preserve">et financé par le Peace Building Fund (PBF). Son objectif était d'établir un réseau de 1 800 jeunes Tisserands de la paix pour favoriser la consolidation de la paix et prévenir l'instabilité liée aux trafics illicites dans les régions transfrontalières des trois pays. </w:t>
      </w:r>
    </w:p>
    <w:p w14:paraId="7D2258FC" w14:textId="10BAEAEF" w:rsidR="00283CC1" w:rsidRDefault="00463409" w:rsidP="002F4124">
      <w:pPr>
        <w:ind w:left="-142"/>
        <w:jc w:val="both"/>
        <w:rPr>
          <w:rFonts w:ascii="Book Antiqua" w:hAnsi="Book Antiqua"/>
          <w:sz w:val="24"/>
          <w:szCs w:val="24"/>
        </w:rPr>
      </w:pPr>
      <w:r>
        <w:rPr>
          <w:rFonts w:ascii="Book Antiqua" w:hAnsi="Book Antiqua"/>
          <w:sz w:val="24"/>
          <w:szCs w:val="24"/>
        </w:rPr>
        <w:t xml:space="preserve">Ce projet </w:t>
      </w:r>
      <w:r w:rsidR="00283CC1" w:rsidRPr="00EC2378">
        <w:rPr>
          <w:rFonts w:ascii="Book Antiqua" w:hAnsi="Book Antiqua"/>
          <w:sz w:val="24"/>
          <w:szCs w:val="24"/>
        </w:rPr>
        <w:t xml:space="preserve">a été financé par le </w:t>
      </w:r>
      <w:r w:rsidR="00283CC1" w:rsidRPr="00EC2378">
        <w:rPr>
          <w:rFonts w:ascii="Book Antiqua" w:hAnsi="Book Antiqua"/>
          <w:i/>
          <w:iCs/>
          <w:sz w:val="24"/>
          <w:szCs w:val="24"/>
        </w:rPr>
        <w:t>Peace Building Fund</w:t>
      </w:r>
      <w:r w:rsidR="00283CC1" w:rsidRPr="00EC2378">
        <w:rPr>
          <w:rFonts w:ascii="Book Antiqua" w:hAnsi="Book Antiqua"/>
          <w:sz w:val="24"/>
          <w:szCs w:val="24"/>
        </w:rPr>
        <w:t xml:space="preserve"> (PBF</w:t>
      </w:r>
      <w:r>
        <w:rPr>
          <w:rFonts w:ascii="Book Antiqua" w:hAnsi="Book Antiqua"/>
          <w:sz w:val="24"/>
          <w:szCs w:val="24"/>
        </w:rPr>
        <w:t>, avec un</w:t>
      </w:r>
      <w:r w:rsidR="00283CC1" w:rsidRPr="00EC2378">
        <w:rPr>
          <w:rFonts w:ascii="Book Antiqua" w:hAnsi="Book Antiqua"/>
          <w:sz w:val="24"/>
          <w:szCs w:val="24"/>
        </w:rPr>
        <w:t xml:space="preserve"> coût total d</w:t>
      </w:r>
      <w:r>
        <w:rPr>
          <w:rFonts w:ascii="Book Antiqua" w:hAnsi="Book Antiqua"/>
          <w:sz w:val="24"/>
          <w:szCs w:val="24"/>
        </w:rPr>
        <w:t>e</w:t>
      </w:r>
      <w:r w:rsidR="00283CC1" w:rsidRPr="00EC2378">
        <w:rPr>
          <w:rFonts w:ascii="Book Antiqua" w:hAnsi="Book Antiqua"/>
          <w:sz w:val="24"/>
          <w:szCs w:val="24"/>
        </w:rPr>
        <w:t xml:space="preserve"> </w:t>
      </w:r>
      <w:r w:rsidR="00674164">
        <w:rPr>
          <w:rFonts w:ascii="Book Antiqua" w:hAnsi="Book Antiqua"/>
          <w:sz w:val="24"/>
          <w:szCs w:val="24"/>
        </w:rPr>
        <w:t>4</w:t>
      </w:r>
      <w:r w:rsidR="00283CC1">
        <w:rPr>
          <w:rFonts w:ascii="Book Antiqua" w:hAnsi="Book Antiqua"/>
          <w:sz w:val="24"/>
          <w:szCs w:val="24"/>
        </w:rPr>
        <w:t> </w:t>
      </w:r>
      <w:r w:rsidR="00674164">
        <w:rPr>
          <w:rFonts w:ascii="Book Antiqua" w:hAnsi="Book Antiqua"/>
          <w:sz w:val="24"/>
          <w:szCs w:val="24"/>
        </w:rPr>
        <w:t>0</w:t>
      </w:r>
      <w:r w:rsidR="00283CC1">
        <w:rPr>
          <w:rFonts w:ascii="Book Antiqua" w:hAnsi="Book Antiqua"/>
          <w:sz w:val="24"/>
          <w:szCs w:val="24"/>
        </w:rPr>
        <w:t>00</w:t>
      </w:r>
      <w:r w:rsidR="00674164">
        <w:rPr>
          <w:rFonts w:ascii="Book Antiqua" w:hAnsi="Book Antiqua"/>
          <w:sz w:val="24"/>
          <w:szCs w:val="24"/>
        </w:rPr>
        <w:t> </w:t>
      </w:r>
      <w:r w:rsidR="00283CC1">
        <w:rPr>
          <w:rFonts w:ascii="Book Antiqua" w:hAnsi="Book Antiqua"/>
          <w:sz w:val="24"/>
          <w:szCs w:val="24"/>
        </w:rPr>
        <w:t>000</w:t>
      </w:r>
      <w:r w:rsidR="00674164">
        <w:rPr>
          <w:rFonts w:ascii="Book Antiqua" w:hAnsi="Book Antiqua"/>
          <w:sz w:val="24"/>
          <w:szCs w:val="24"/>
        </w:rPr>
        <w:t xml:space="preserve"> </w:t>
      </w:r>
      <w:r w:rsidR="00674164" w:rsidRPr="00EC2378">
        <w:rPr>
          <w:rFonts w:ascii="Book Antiqua" w:hAnsi="Book Antiqua"/>
          <w:sz w:val="24"/>
          <w:szCs w:val="24"/>
        </w:rPr>
        <w:t>$</w:t>
      </w:r>
      <w:r w:rsidR="00283CC1" w:rsidRPr="00EC2378">
        <w:rPr>
          <w:rFonts w:ascii="Book Antiqua" w:hAnsi="Book Antiqua"/>
          <w:sz w:val="24"/>
          <w:szCs w:val="24"/>
        </w:rPr>
        <w:t xml:space="preserve"> réparti entre l</w:t>
      </w:r>
      <w:r w:rsidR="00283CC1">
        <w:rPr>
          <w:rFonts w:ascii="Book Antiqua" w:hAnsi="Book Antiqua"/>
          <w:sz w:val="24"/>
          <w:szCs w:val="24"/>
        </w:rPr>
        <w:t xml:space="preserve">e </w:t>
      </w:r>
      <w:r w:rsidR="00674164">
        <w:rPr>
          <w:rFonts w:ascii="Book Antiqua" w:hAnsi="Book Antiqua"/>
          <w:sz w:val="24"/>
          <w:szCs w:val="24"/>
        </w:rPr>
        <w:t>l’UNESCO</w:t>
      </w:r>
      <w:r w:rsidR="00283CC1" w:rsidRPr="00EC2378">
        <w:rPr>
          <w:rFonts w:ascii="Book Antiqua" w:hAnsi="Book Antiqua"/>
          <w:sz w:val="24"/>
          <w:szCs w:val="24"/>
        </w:rPr>
        <w:t xml:space="preserve"> (</w:t>
      </w:r>
      <w:r w:rsidR="0020155B">
        <w:rPr>
          <w:rFonts w:ascii="Book Antiqua" w:hAnsi="Book Antiqua"/>
          <w:sz w:val="24"/>
          <w:szCs w:val="24"/>
        </w:rPr>
        <w:t>2 977</w:t>
      </w:r>
      <w:r w:rsidR="00EC5306">
        <w:rPr>
          <w:rFonts w:ascii="Book Antiqua" w:hAnsi="Book Antiqua"/>
          <w:sz w:val="24"/>
          <w:szCs w:val="24"/>
        </w:rPr>
        <w:t> </w:t>
      </w:r>
      <w:r w:rsidR="0020155B">
        <w:rPr>
          <w:rFonts w:ascii="Book Antiqua" w:hAnsi="Book Antiqua"/>
          <w:sz w:val="24"/>
          <w:szCs w:val="24"/>
        </w:rPr>
        <w:t>080</w:t>
      </w:r>
      <w:r w:rsidR="00EC5306">
        <w:rPr>
          <w:rFonts w:ascii="Book Antiqua" w:hAnsi="Book Antiqua"/>
          <w:sz w:val="24"/>
          <w:szCs w:val="24"/>
        </w:rPr>
        <w:t xml:space="preserve"> </w:t>
      </w:r>
      <w:r w:rsidR="00EC5306" w:rsidRPr="00EC5306">
        <w:rPr>
          <w:rFonts w:ascii="Book Antiqua" w:hAnsi="Book Antiqua"/>
          <w:sz w:val="24"/>
          <w:szCs w:val="24"/>
        </w:rPr>
        <w:t>$</w:t>
      </w:r>
      <w:r w:rsidR="00283CC1" w:rsidRPr="00EC2378">
        <w:rPr>
          <w:rFonts w:ascii="Book Antiqua" w:hAnsi="Book Antiqua"/>
          <w:sz w:val="24"/>
          <w:szCs w:val="24"/>
        </w:rPr>
        <w:t>)</w:t>
      </w:r>
      <w:r w:rsidR="00EC5306">
        <w:rPr>
          <w:rFonts w:ascii="Book Antiqua" w:hAnsi="Book Antiqua"/>
          <w:sz w:val="24"/>
          <w:szCs w:val="24"/>
        </w:rPr>
        <w:t xml:space="preserve"> et </w:t>
      </w:r>
      <w:r w:rsidR="00EC5306" w:rsidRPr="002E0CA1">
        <w:rPr>
          <w:rFonts w:ascii="Book Antiqua" w:hAnsi="Book Antiqua"/>
          <w:sz w:val="24"/>
          <w:szCs w:val="24"/>
        </w:rPr>
        <w:t>ONUDC</w:t>
      </w:r>
      <w:r w:rsidR="00EC5306" w:rsidRPr="00EC5306">
        <w:rPr>
          <w:rFonts w:ascii="Book Antiqua" w:hAnsi="Book Antiqua"/>
          <w:sz w:val="24"/>
          <w:szCs w:val="24"/>
        </w:rPr>
        <w:t xml:space="preserve"> : </w:t>
      </w:r>
      <w:r w:rsidR="00EC5306">
        <w:rPr>
          <w:rFonts w:ascii="Book Antiqua" w:hAnsi="Book Antiqua"/>
          <w:sz w:val="24"/>
          <w:szCs w:val="24"/>
        </w:rPr>
        <w:t>(</w:t>
      </w:r>
      <w:r w:rsidR="00EC5306" w:rsidRPr="00EC5306">
        <w:rPr>
          <w:rFonts w:ascii="Book Antiqua" w:hAnsi="Book Antiqua"/>
          <w:sz w:val="24"/>
          <w:szCs w:val="24"/>
        </w:rPr>
        <w:t>1 022</w:t>
      </w:r>
      <w:r w:rsidR="00EC5306">
        <w:rPr>
          <w:rFonts w:ascii="Book Antiqua" w:hAnsi="Book Antiqua"/>
          <w:sz w:val="24"/>
          <w:szCs w:val="24"/>
        </w:rPr>
        <w:t> </w:t>
      </w:r>
      <w:r w:rsidR="00EC5306" w:rsidRPr="00EC5306">
        <w:rPr>
          <w:rFonts w:ascii="Book Antiqua" w:hAnsi="Book Antiqua"/>
          <w:sz w:val="24"/>
          <w:szCs w:val="24"/>
        </w:rPr>
        <w:t>920</w:t>
      </w:r>
      <w:r w:rsidR="00EC5306">
        <w:rPr>
          <w:rFonts w:ascii="Book Antiqua" w:hAnsi="Book Antiqua"/>
          <w:sz w:val="24"/>
          <w:szCs w:val="24"/>
        </w:rPr>
        <w:t xml:space="preserve"> </w:t>
      </w:r>
      <w:r w:rsidR="00EC5306" w:rsidRPr="00EC5306">
        <w:rPr>
          <w:rFonts w:ascii="Book Antiqua" w:hAnsi="Book Antiqua"/>
          <w:sz w:val="24"/>
          <w:szCs w:val="24"/>
        </w:rPr>
        <w:t>$</w:t>
      </w:r>
      <w:r w:rsidR="00EC5306">
        <w:rPr>
          <w:rFonts w:ascii="Book Antiqua" w:hAnsi="Book Antiqua"/>
          <w:sz w:val="24"/>
          <w:szCs w:val="24"/>
        </w:rPr>
        <w:t>)</w:t>
      </w:r>
      <w:r w:rsidR="00283CC1" w:rsidRPr="00EC2378">
        <w:rPr>
          <w:rFonts w:ascii="Book Antiqua" w:hAnsi="Book Antiqua"/>
          <w:sz w:val="24"/>
          <w:szCs w:val="24"/>
        </w:rPr>
        <w:t xml:space="preserve">. </w:t>
      </w:r>
      <w:r w:rsidR="00283CC1">
        <w:rPr>
          <w:rFonts w:ascii="Book Antiqua" w:hAnsi="Book Antiqua"/>
          <w:sz w:val="24"/>
          <w:szCs w:val="24"/>
        </w:rPr>
        <w:t xml:space="preserve">Le projet a été mis en œuvre sur la période allant </w:t>
      </w:r>
      <w:r w:rsidR="00272AD0">
        <w:rPr>
          <w:rFonts w:ascii="Book Antiqua" w:hAnsi="Book Antiqua"/>
          <w:sz w:val="24"/>
          <w:szCs w:val="24"/>
        </w:rPr>
        <w:t xml:space="preserve">du 14 octobre 2020 au </w:t>
      </w:r>
      <w:r>
        <w:rPr>
          <w:rFonts w:ascii="Book Antiqua" w:hAnsi="Book Antiqua"/>
          <w:sz w:val="24"/>
          <w:szCs w:val="24"/>
        </w:rPr>
        <w:t>14 octobre</w:t>
      </w:r>
      <w:r w:rsidR="00272AD0">
        <w:rPr>
          <w:rFonts w:ascii="Book Antiqua" w:hAnsi="Book Antiqua"/>
          <w:sz w:val="24"/>
          <w:szCs w:val="24"/>
        </w:rPr>
        <w:t xml:space="preserve"> 2023</w:t>
      </w:r>
      <w:r w:rsidR="00283CC1">
        <w:rPr>
          <w:rFonts w:ascii="Book Antiqua" w:hAnsi="Book Antiqua"/>
          <w:sz w:val="24"/>
          <w:szCs w:val="24"/>
        </w:rPr>
        <w:t xml:space="preserve">, </w:t>
      </w:r>
      <w:r w:rsidR="00272AD0">
        <w:rPr>
          <w:rFonts w:ascii="Book Antiqua" w:hAnsi="Book Antiqua"/>
          <w:sz w:val="24"/>
          <w:szCs w:val="24"/>
        </w:rPr>
        <w:t>après une extension de 0</w:t>
      </w:r>
      <w:r>
        <w:rPr>
          <w:rFonts w:ascii="Book Antiqua" w:hAnsi="Book Antiqua"/>
          <w:sz w:val="24"/>
          <w:szCs w:val="24"/>
        </w:rPr>
        <w:t>9</w:t>
      </w:r>
      <w:r w:rsidR="00272AD0">
        <w:rPr>
          <w:rFonts w:ascii="Book Antiqua" w:hAnsi="Book Antiqua"/>
          <w:sz w:val="24"/>
          <w:szCs w:val="24"/>
        </w:rPr>
        <w:t xml:space="preserve"> mois</w:t>
      </w:r>
      <w:r>
        <w:rPr>
          <w:rFonts w:ascii="Book Antiqua" w:hAnsi="Book Antiqua"/>
          <w:sz w:val="24"/>
          <w:szCs w:val="24"/>
        </w:rPr>
        <w:t>, dont 06 mois au Gabon et au Tchad et 09 mois au Cameroun.</w:t>
      </w:r>
      <w:r w:rsidR="00272AD0">
        <w:rPr>
          <w:rFonts w:ascii="Book Antiqua" w:hAnsi="Book Antiqua"/>
          <w:sz w:val="24"/>
          <w:szCs w:val="24"/>
        </w:rPr>
        <w:t xml:space="preserve"> </w:t>
      </w:r>
      <w:r w:rsidR="00283CC1" w:rsidRPr="00EC2378">
        <w:rPr>
          <w:rFonts w:ascii="Book Antiqua" w:hAnsi="Book Antiqua"/>
          <w:sz w:val="24"/>
          <w:szCs w:val="24"/>
        </w:rPr>
        <w:t xml:space="preserve">Le projet se proposait d’atteindre les </w:t>
      </w:r>
      <w:r w:rsidR="00DC723F">
        <w:rPr>
          <w:rFonts w:ascii="Book Antiqua" w:hAnsi="Book Antiqua"/>
          <w:sz w:val="24"/>
          <w:szCs w:val="24"/>
        </w:rPr>
        <w:t>04</w:t>
      </w:r>
      <w:r w:rsidR="00283CC1" w:rsidRPr="00EC2378">
        <w:rPr>
          <w:rFonts w:ascii="Book Antiqua" w:hAnsi="Book Antiqua"/>
          <w:sz w:val="24"/>
          <w:szCs w:val="24"/>
        </w:rPr>
        <w:t xml:space="preserve"> résultats suivants : </w:t>
      </w:r>
    </w:p>
    <w:p w14:paraId="153CC1E5" w14:textId="77777777" w:rsidR="00DC723F" w:rsidRDefault="00DC723F" w:rsidP="00E94CF1">
      <w:pPr>
        <w:pStyle w:val="Listecouleur-Accent11"/>
        <w:numPr>
          <w:ilvl w:val="0"/>
          <w:numId w:val="40"/>
        </w:numPr>
        <w:spacing w:before="120" w:after="120"/>
        <w:ind w:left="714" w:hanging="357"/>
        <w:jc w:val="both"/>
        <w:rPr>
          <w:rFonts w:ascii="Book Antiqua" w:hAnsi="Book Antiqua"/>
          <w:sz w:val="24"/>
          <w:szCs w:val="24"/>
        </w:rPr>
      </w:pPr>
      <w:r>
        <w:rPr>
          <w:rFonts w:ascii="Book Antiqua" w:hAnsi="Book Antiqua"/>
          <w:b/>
          <w:bCs/>
          <w:sz w:val="24"/>
          <w:szCs w:val="24"/>
        </w:rPr>
        <w:t xml:space="preserve">Résultat 1 :  </w:t>
      </w:r>
      <w:r>
        <w:rPr>
          <w:rFonts w:ascii="Book Antiqua" w:hAnsi="Book Antiqua"/>
          <w:sz w:val="24"/>
          <w:szCs w:val="24"/>
        </w:rPr>
        <w:t>1800 jeunes (18-35 ans, égalité des sexes) participent à plein titre aux mécanismes communautaires de prévention et résolutions des conflits et à la prévention des flux illicites dans les zones frontalières ciblées</w:t>
      </w:r>
    </w:p>
    <w:p w14:paraId="56E72EDA" w14:textId="77777777" w:rsidR="00DC723F" w:rsidRDefault="00DC723F" w:rsidP="00DC723F">
      <w:pPr>
        <w:pStyle w:val="Listecouleur-Accent11"/>
        <w:spacing w:before="120" w:after="120"/>
        <w:ind w:left="714"/>
        <w:jc w:val="both"/>
        <w:rPr>
          <w:rFonts w:ascii="Book Antiqua" w:hAnsi="Book Antiqua"/>
          <w:sz w:val="12"/>
          <w:szCs w:val="12"/>
        </w:rPr>
      </w:pPr>
    </w:p>
    <w:p w14:paraId="7DFD5807" w14:textId="77777777" w:rsidR="00DC723F" w:rsidRDefault="00DC723F" w:rsidP="00E94CF1">
      <w:pPr>
        <w:pStyle w:val="Listecouleur-Accent11"/>
        <w:numPr>
          <w:ilvl w:val="0"/>
          <w:numId w:val="40"/>
        </w:numPr>
        <w:spacing w:before="120" w:after="120"/>
        <w:ind w:left="714" w:hanging="357"/>
        <w:jc w:val="both"/>
        <w:rPr>
          <w:rFonts w:ascii="Book Antiqua" w:hAnsi="Book Antiqua"/>
          <w:sz w:val="24"/>
          <w:szCs w:val="24"/>
        </w:rPr>
      </w:pPr>
      <w:r>
        <w:rPr>
          <w:rFonts w:ascii="Book Antiqua" w:eastAsia="Times New Roman" w:hAnsi="Book Antiqua"/>
          <w:b/>
          <w:bCs/>
          <w:color w:val="000000"/>
          <w:sz w:val="24"/>
          <w:szCs w:val="24"/>
          <w:u w:val="single"/>
          <w:lang w:eastAsia="fr-CM"/>
        </w:rPr>
        <w:t>Résultat 2</w:t>
      </w:r>
      <w:r>
        <w:rPr>
          <w:rFonts w:ascii="Book Antiqua" w:eastAsia="Times New Roman" w:hAnsi="Book Antiqua"/>
          <w:color w:val="000000"/>
          <w:sz w:val="24"/>
          <w:szCs w:val="24"/>
          <w:lang w:eastAsia="fr-CM"/>
        </w:rPr>
        <w:t xml:space="preserve"> :  Le Mécanisme d’alerte rapide de l’Afrique centrale (MARAC) de la CEEAC est renforcé et joue pleinement son rôle dans la prévention des conflits et des violences avec la participation des jeunes dans chacune des zones frontalières</w:t>
      </w:r>
    </w:p>
    <w:p w14:paraId="7B2707E4" w14:textId="77777777" w:rsidR="00DC723F" w:rsidRDefault="00DC723F" w:rsidP="00DC723F">
      <w:pPr>
        <w:pStyle w:val="Listecouleur-Accent11"/>
        <w:spacing w:before="120" w:after="120"/>
        <w:ind w:left="0"/>
        <w:jc w:val="both"/>
        <w:rPr>
          <w:rFonts w:ascii="Book Antiqua" w:hAnsi="Book Antiqua"/>
          <w:sz w:val="12"/>
          <w:szCs w:val="12"/>
        </w:rPr>
      </w:pPr>
    </w:p>
    <w:p w14:paraId="23669FB4" w14:textId="77777777" w:rsidR="00DC723F" w:rsidRDefault="00DC723F" w:rsidP="00E94CF1">
      <w:pPr>
        <w:pStyle w:val="Listecouleur-Accent11"/>
        <w:numPr>
          <w:ilvl w:val="0"/>
          <w:numId w:val="40"/>
        </w:numPr>
        <w:spacing w:before="120" w:after="120"/>
        <w:ind w:left="714" w:hanging="357"/>
        <w:jc w:val="both"/>
        <w:rPr>
          <w:rFonts w:ascii="Book Antiqua" w:hAnsi="Book Antiqua"/>
          <w:sz w:val="24"/>
          <w:szCs w:val="24"/>
        </w:rPr>
      </w:pPr>
      <w:r>
        <w:rPr>
          <w:rFonts w:ascii="Book Antiqua" w:eastAsia="Times New Roman" w:hAnsi="Book Antiqua"/>
          <w:b/>
          <w:bCs/>
          <w:color w:val="000000"/>
          <w:sz w:val="24"/>
          <w:szCs w:val="24"/>
          <w:u w:val="single"/>
          <w:lang w:eastAsia="fr-CM"/>
        </w:rPr>
        <w:t>Résultat 3</w:t>
      </w:r>
      <w:r>
        <w:rPr>
          <w:rFonts w:ascii="Book Antiqua" w:eastAsia="Times New Roman" w:hAnsi="Book Antiqua"/>
          <w:color w:val="000000"/>
          <w:sz w:val="24"/>
          <w:szCs w:val="24"/>
          <w:lang w:eastAsia="fr-CM"/>
        </w:rPr>
        <w:t xml:space="preserve"> : Les connaissances sur l’implication des jeunes dans le trafic d’espèces sauvages, ressources naturelles et les autres formes de criminalité sont améliorées et des activités alternatives génératrices de revenus sont accessibles à la portée de 160 jeunes vulnérables </w:t>
      </w:r>
    </w:p>
    <w:p w14:paraId="33098931" w14:textId="77777777" w:rsidR="00DC723F" w:rsidRDefault="00DC723F" w:rsidP="00DC723F">
      <w:pPr>
        <w:pStyle w:val="Listecouleur-Accent11"/>
        <w:spacing w:before="120" w:after="120"/>
        <w:ind w:left="0"/>
        <w:jc w:val="both"/>
        <w:rPr>
          <w:rFonts w:ascii="Book Antiqua" w:hAnsi="Book Antiqua"/>
          <w:sz w:val="12"/>
          <w:szCs w:val="12"/>
        </w:rPr>
      </w:pPr>
    </w:p>
    <w:p w14:paraId="0FE0FD9D" w14:textId="77777777" w:rsidR="00DC723F" w:rsidRDefault="00DC723F" w:rsidP="00E94CF1">
      <w:pPr>
        <w:pStyle w:val="Listecouleur-Accent11"/>
        <w:numPr>
          <w:ilvl w:val="0"/>
          <w:numId w:val="40"/>
        </w:numPr>
        <w:spacing w:before="120" w:after="120"/>
        <w:ind w:left="714" w:hanging="357"/>
        <w:jc w:val="both"/>
        <w:rPr>
          <w:rFonts w:ascii="Book Antiqua" w:hAnsi="Book Antiqua"/>
          <w:sz w:val="24"/>
          <w:szCs w:val="24"/>
        </w:rPr>
      </w:pPr>
      <w:r>
        <w:rPr>
          <w:rFonts w:ascii="Book Antiqua" w:eastAsia="Times New Roman" w:hAnsi="Book Antiqua"/>
          <w:b/>
          <w:bCs/>
          <w:color w:val="000000"/>
          <w:sz w:val="24"/>
          <w:szCs w:val="24"/>
          <w:u w:val="single"/>
          <w:lang w:eastAsia="fr-CM"/>
        </w:rPr>
        <w:t>Résultat 4</w:t>
      </w:r>
      <w:r>
        <w:rPr>
          <w:rFonts w:ascii="Book Antiqua" w:eastAsia="Times New Roman" w:hAnsi="Book Antiqua"/>
          <w:color w:val="000000"/>
          <w:sz w:val="24"/>
          <w:szCs w:val="24"/>
          <w:lang w:eastAsia="fr-CM"/>
        </w:rPr>
        <w:t xml:space="preserve"> :  Les responsables communautaires et les autorités locales ainsi que les autorités étatiques améliorent leurs mécanismes nationaux de coordination et de suivi et sont en mesure d’apporter une réponse plus efficace et plus équilibrée aux défis posés par la criminalité transfrontalière et les risques d'insécurité</w:t>
      </w:r>
    </w:p>
    <w:p w14:paraId="5ADA6E63" w14:textId="70EA3E0C" w:rsidR="00283CC1" w:rsidRPr="00991D2B" w:rsidRDefault="00283CC1" w:rsidP="00283CC1">
      <w:pPr>
        <w:spacing w:before="120" w:after="120"/>
        <w:ind w:left="-142"/>
        <w:jc w:val="both"/>
        <w:rPr>
          <w:rFonts w:ascii="Book Antiqua" w:hAnsi="Book Antiqua"/>
          <w:spacing w:val="-5"/>
          <w:w w:val="105"/>
          <w:sz w:val="24"/>
          <w:szCs w:val="24"/>
        </w:rPr>
      </w:pPr>
      <w:r w:rsidRPr="00EC2378">
        <w:rPr>
          <w:rFonts w:ascii="Book Antiqua" w:hAnsi="Book Antiqua"/>
          <w:spacing w:val="-5"/>
          <w:w w:val="105"/>
          <w:sz w:val="24"/>
          <w:szCs w:val="24"/>
        </w:rPr>
        <w:t xml:space="preserve">Dans la perspective d’apprécier la performance du projet, une évaluation finale indépendante a été entreprise avec pour principal objectif </w:t>
      </w:r>
      <w:r w:rsidR="00B36741">
        <w:rPr>
          <w:rFonts w:ascii="Book Antiqua" w:hAnsi="Book Antiqua"/>
          <w:w w:val="105"/>
          <w:sz w:val="24"/>
          <w:szCs w:val="24"/>
        </w:rPr>
        <w:t xml:space="preserve">de mesurer la performance du projet en analysant la pertinence, la cohérence, l’efficacité, l’efficience, la durabilité et l’impact, tout en apportant une attention particulière aux questions transversales du LNOB, </w:t>
      </w:r>
      <w:r w:rsidR="00B36741">
        <w:rPr>
          <w:rFonts w:ascii="Book Antiqua" w:hAnsi="Book Antiqua"/>
          <w:i/>
          <w:iCs/>
          <w:w w:val="105"/>
          <w:sz w:val="24"/>
          <w:szCs w:val="24"/>
        </w:rPr>
        <w:t>do no harm</w:t>
      </w:r>
      <w:r w:rsidR="00B36741">
        <w:rPr>
          <w:rFonts w:ascii="Book Antiqua" w:hAnsi="Book Antiqua"/>
          <w:w w:val="105"/>
          <w:sz w:val="24"/>
          <w:szCs w:val="24"/>
        </w:rPr>
        <w:t xml:space="preserve"> et intégration du genre (autonomisation des femmes et égalité des sexes), droits humains en termes de sensibilité aux conflits et aussi les aspects catalytiques</w:t>
      </w:r>
      <w:r w:rsidRPr="00991D2B">
        <w:rPr>
          <w:rFonts w:ascii="Book Antiqua" w:hAnsi="Book Antiqua"/>
          <w:spacing w:val="-5"/>
          <w:w w:val="105"/>
          <w:sz w:val="24"/>
          <w:szCs w:val="24"/>
        </w:rPr>
        <w:t>.</w:t>
      </w:r>
    </w:p>
    <w:p w14:paraId="3BD936C6" w14:textId="5246B73D" w:rsidR="00283CC1" w:rsidRPr="00EC2378" w:rsidRDefault="00283CC1" w:rsidP="0009005B">
      <w:pPr>
        <w:spacing w:before="120" w:after="120" w:line="278" w:lineRule="auto"/>
        <w:ind w:left="-142"/>
        <w:jc w:val="both"/>
        <w:rPr>
          <w:rFonts w:ascii="Book Antiqua" w:hAnsi="Book Antiqua"/>
          <w:sz w:val="24"/>
          <w:szCs w:val="24"/>
        </w:rPr>
      </w:pPr>
      <w:r w:rsidRPr="00EC2378">
        <w:rPr>
          <w:rFonts w:ascii="Book Antiqua" w:hAnsi="Book Antiqua"/>
          <w:sz w:val="24"/>
          <w:szCs w:val="24"/>
        </w:rPr>
        <w:lastRenderedPageBreak/>
        <w:t xml:space="preserve">L’évaluation a été réalisée du </w:t>
      </w:r>
      <w:r>
        <w:rPr>
          <w:rFonts w:ascii="Book Antiqua" w:hAnsi="Book Antiqua"/>
          <w:sz w:val="24"/>
          <w:szCs w:val="24"/>
        </w:rPr>
        <w:t>24</w:t>
      </w:r>
      <w:r w:rsidRPr="00EC2378">
        <w:rPr>
          <w:rFonts w:ascii="Book Antiqua" w:hAnsi="Book Antiqua"/>
          <w:sz w:val="24"/>
          <w:szCs w:val="24"/>
        </w:rPr>
        <w:t xml:space="preserve"> </w:t>
      </w:r>
      <w:r w:rsidR="004C7AE3">
        <w:rPr>
          <w:rFonts w:ascii="Book Antiqua" w:hAnsi="Book Antiqua"/>
          <w:sz w:val="24"/>
          <w:szCs w:val="24"/>
        </w:rPr>
        <w:t xml:space="preserve">août au </w:t>
      </w:r>
      <w:r w:rsidR="007B2781">
        <w:rPr>
          <w:rFonts w:ascii="Book Antiqua" w:hAnsi="Book Antiqua"/>
          <w:sz w:val="24"/>
          <w:szCs w:val="24"/>
        </w:rPr>
        <w:t>20 novembre</w:t>
      </w:r>
      <w:r w:rsidRPr="00EC2378">
        <w:rPr>
          <w:rFonts w:ascii="Book Antiqua" w:hAnsi="Book Antiqua"/>
          <w:sz w:val="24"/>
          <w:szCs w:val="24"/>
        </w:rPr>
        <w:t xml:space="preserve"> </w:t>
      </w:r>
      <w:r w:rsidRPr="00EC2378">
        <w:rPr>
          <w:rFonts w:ascii="Book Antiqua" w:eastAsia="Book Antiqua" w:hAnsi="Book Antiqua" w:cs="Book Antiqua"/>
          <w:sz w:val="24"/>
          <w:szCs w:val="24"/>
        </w:rPr>
        <w:t>202</w:t>
      </w:r>
      <w:r w:rsidR="004C7AE3">
        <w:rPr>
          <w:rFonts w:ascii="Book Antiqua" w:eastAsia="Book Antiqua" w:hAnsi="Book Antiqua" w:cs="Book Antiqua"/>
          <w:sz w:val="24"/>
          <w:szCs w:val="24"/>
        </w:rPr>
        <w:t>3</w:t>
      </w:r>
      <w:r w:rsidRPr="00EC2378">
        <w:rPr>
          <w:rFonts w:ascii="Book Antiqua" w:eastAsia="Book Antiqua" w:hAnsi="Book Antiqua" w:cs="Book Antiqua"/>
          <w:sz w:val="24"/>
          <w:szCs w:val="24"/>
        </w:rPr>
        <w:t xml:space="preserve"> à travers une approche participative impliquant</w:t>
      </w:r>
      <w:r w:rsidRPr="00EC2378">
        <w:rPr>
          <w:rFonts w:ascii="Book Antiqua" w:hAnsi="Book Antiqua"/>
          <w:sz w:val="24"/>
          <w:szCs w:val="24"/>
        </w:rPr>
        <w:t xml:space="preserve"> toutes les parties prenantes du projet.</w:t>
      </w:r>
      <w:r w:rsidR="0009005B">
        <w:rPr>
          <w:rFonts w:ascii="Book Antiqua" w:hAnsi="Book Antiqua"/>
          <w:sz w:val="24"/>
          <w:szCs w:val="24"/>
        </w:rPr>
        <w:t xml:space="preserve"> </w:t>
      </w:r>
      <w:r w:rsidRPr="00EC2378">
        <w:rPr>
          <w:rFonts w:ascii="Book Antiqua" w:hAnsi="Book Antiqua"/>
          <w:sz w:val="24"/>
          <w:szCs w:val="24"/>
        </w:rPr>
        <w:t>La méthodologie globale de l’évaluation finale</w:t>
      </w:r>
      <w:r w:rsidR="00E72827">
        <w:rPr>
          <w:rFonts w:ascii="Book Antiqua" w:hAnsi="Book Antiqua"/>
          <w:sz w:val="24"/>
          <w:szCs w:val="24"/>
        </w:rPr>
        <w:t xml:space="preserve"> qui </w:t>
      </w:r>
      <w:r w:rsidR="0049633F">
        <w:rPr>
          <w:rFonts w:ascii="Book Antiqua" w:hAnsi="Book Antiqua"/>
          <w:sz w:val="24"/>
          <w:szCs w:val="24"/>
        </w:rPr>
        <w:t>associe à la fois une approche quantitative et une approche qualitative</w:t>
      </w:r>
      <w:r w:rsidRPr="00EC2378">
        <w:rPr>
          <w:rFonts w:ascii="Book Antiqua" w:hAnsi="Book Antiqua"/>
          <w:sz w:val="24"/>
          <w:szCs w:val="24"/>
        </w:rPr>
        <w:t xml:space="preserve"> se décline ainsi qu’il suit : (i) analyse documentaire, (ii) </w:t>
      </w:r>
      <w:r w:rsidR="00B609B5">
        <w:rPr>
          <w:rFonts w:ascii="Book Antiqua" w:hAnsi="Book Antiqua"/>
          <w:sz w:val="24"/>
          <w:szCs w:val="24"/>
        </w:rPr>
        <w:t xml:space="preserve">collecte des données </w:t>
      </w:r>
      <w:r w:rsidR="00D4028B">
        <w:rPr>
          <w:rFonts w:ascii="Book Antiqua" w:hAnsi="Book Antiqua"/>
          <w:sz w:val="24"/>
          <w:szCs w:val="24"/>
        </w:rPr>
        <w:t>quantitatives et qualitatives</w:t>
      </w:r>
      <w:r w:rsidR="002C1FB5">
        <w:rPr>
          <w:rFonts w:ascii="Book Antiqua" w:hAnsi="Book Antiqua"/>
          <w:sz w:val="24"/>
          <w:szCs w:val="24"/>
        </w:rPr>
        <w:t xml:space="preserve"> sur le terrain</w:t>
      </w:r>
      <w:r w:rsidR="00B609B5">
        <w:rPr>
          <w:rFonts w:ascii="Book Antiqua" w:hAnsi="Book Antiqua"/>
          <w:sz w:val="24"/>
          <w:szCs w:val="24"/>
        </w:rPr>
        <w:t xml:space="preserve"> </w:t>
      </w:r>
      <w:r w:rsidR="00D4028B">
        <w:rPr>
          <w:rFonts w:ascii="Book Antiqua" w:hAnsi="Book Antiqua"/>
          <w:sz w:val="24"/>
          <w:szCs w:val="24"/>
        </w:rPr>
        <w:t>auprès d’un échantillon de chaque groupe de partie</w:t>
      </w:r>
      <w:r w:rsidR="001178E5">
        <w:rPr>
          <w:rFonts w:ascii="Book Antiqua" w:hAnsi="Book Antiqua"/>
          <w:sz w:val="24"/>
          <w:szCs w:val="24"/>
        </w:rPr>
        <w:t>s</w:t>
      </w:r>
      <w:r w:rsidR="00D4028B">
        <w:rPr>
          <w:rFonts w:ascii="Book Antiqua" w:hAnsi="Book Antiqua"/>
          <w:sz w:val="24"/>
          <w:szCs w:val="24"/>
        </w:rPr>
        <w:t xml:space="preserve"> prenantes</w:t>
      </w:r>
      <w:r w:rsidR="002C1FB5">
        <w:rPr>
          <w:rFonts w:ascii="Book Antiqua" w:hAnsi="Book Antiqua"/>
          <w:sz w:val="24"/>
          <w:szCs w:val="24"/>
        </w:rPr>
        <w:t xml:space="preserve"> dans les 03 pays </w:t>
      </w:r>
      <w:r w:rsidR="001178E5">
        <w:rPr>
          <w:rFonts w:ascii="Book Antiqua" w:hAnsi="Book Antiqua"/>
          <w:sz w:val="24"/>
          <w:szCs w:val="24"/>
        </w:rPr>
        <w:t>(</w:t>
      </w:r>
      <w:r w:rsidRPr="00EC2378">
        <w:rPr>
          <w:rFonts w:ascii="Book Antiqua" w:hAnsi="Book Antiqua"/>
          <w:sz w:val="24"/>
          <w:szCs w:val="24"/>
        </w:rPr>
        <w:t xml:space="preserve">agences de mise en œuvre et leurs partenaires, </w:t>
      </w:r>
      <w:r w:rsidR="001C7078">
        <w:rPr>
          <w:rFonts w:ascii="Book Antiqua" w:hAnsi="Book Antiqua"/>
          <w:sz w:val="24"/>
          <w:szCs w:val="24"/>
        </w:rPr>
        <w:t>Représentation des Nations Unies dans les 3 pays,</w:t>
      </w:r>
      <w:r w:rsidR="006F23B0">
        <w:rPr>
          <w:rFonts w:ascii="Book Antiqua" w:hAnsi="Book Antiqua"/>
          <w:sz w:val="24"/>
          <w:szCs w:val="24"/>
        </w:rPr>
        <w:t xml:space="preserve"> bailleur de fonds, </w:t>
      </w:r>
      <w:r w:rsidR="00C152F0">
        <w:rPr>
          <w:rFonts w:ascii="Book Antiqua" w:hAnsi="Book Antiqua"/>
          <w:sz w:val="24"/>
          <w:szCs w:val="24"/>
        </w:rPr>
        <w:t>jeunes Tiss</w:t>
      </w:r>
      <w:r w:rsidR="00691FF4">
        <w:rPr>
          <w:rFonts w:ascii="Book Antiqua" w:hAnsi="Book Antiqua"/>
          <w:sz w:val="24"/>
          <w:szCs w:val="24"/>
        </w:rPr>
        <w:t>e</w:t>
      </w:r>
      <w:r w:rsidR="00C152F0">
        <w:rPr>
          <w:rFonts w:ascii="Book Antiqua" w:hAnsi="Book Antiqua"/>
          <w:sz w:val="24"/>
          <w:szCs w:val="24"/>
        </w:rPr>
        <w:t>rands de la paix,</w:t>
      </w:r>
      <w:r w:rsidR="006F23B0">
        <w:rPr>
          <w:rFonts w:ascii="Book Antiqua" w:hAnsi="Book Antiqua"/>
          <w:sz w:val="24"/>
          <w:szCs w:val="24"/>
        </w:rPr>
        <w:t xml:space="preserve"> autorités locales, </w:t>
      </w:r>
      <w:r w:rsidR="009907FF">
        <w:rPr>
          <w:rFonts w:ascii="Book Antiqua" w:hAnsi="Book Antiqua"/>
          <w:sz w:val="24"/>
          <w:szCs w:val="24"/>
        </w:rPr>
        <w:t xml:space="preserve">leaders traditionnels et religieux, </w:t>
      </w:r>
      <w:r w:rsidR="007C6356">
        <w:rPr>
          <w:rFonts w:ascii="Book Antiqua" w:hAnsi="Book Antiqua"/>
          <w:sz w:val="24"/>
          <w:szCs w:val="24"/>
        </w:rPr>
        <w:t>responsables des radios locales, etc.)</w:t>
      </w:r>
      <w:r w:rsidR="00C152F0">
        <w:rPr>
          <w:rFonts w:ascii="Book Antiqua" w:hAnsi="Book Antiqua"/>
          <w:sz w:val="24"/>
          <w:szCs w:val="24"/>
        </w:rPr>
        <w:t xml:space="preserve"> </w:t>
      </w:r>
      <w:r w:rsidRPr="00EC2378">
        <w:rPr>
          <w:rFonts w:ascii="Book Antiqua" w:hAnsi="Book Antiqua"/>
          <w:sz w:val="24"/>
          <w:szCs w:val="24"/>
        </w:rPr>
        <w:t>et (i</w:t>
      </w:r>
      <w:r w:rsidR="00685F6E">
        <w:rPr>
          <w:rFonts w:ascii="Book Antiqua" w:hAnsi="Book Antiqua"/>
          <w:sz w:val="24"/>
          <w:szCs w:val="24"/>
        </w:rPr>
        <w:t>ii</w:t>
      </w:r>
      <w:r w:rsidRPr="00EC2378">
        <w:rPr>
          <w:rFonts w:ascii="Book Antiqua" w:hAnsi="Book Antiqua"/>
          <w:sz w:val="24"/>
          <w:szCs w:val="24"/>
        </w:rPr>
        <w:t>) analyse des données et élaboration du rapport de l’évaluation.</w:t>
      </w:r>
      <w:r w:rsidR="00685F6E">
        <w:rPr>
          <w:rFonts w:ascii="Book Antiqua" w:hAnsi="Book Antiqua"/>
          <w:sz w:val="24"/>
          <w:szCs w:val="24"/>
        </w:rPr>
        <w:t xml:space="preserve"> La méthode d’évaluation </w:t>
      </w:r>
      <w:r w:rsidR="00FC2FEF">
        <w:rPr>
          <w:rFonts w:ascii="Book Antiqua" w:hAnsi="Book Antiqua"/>
          <w:sz w:val="24"/>
          <w:szCs w:val="24"/>
        </w:rPr>
        <w:t>privilégiée</w:t>
      </w:r>
      <w:r w:rsidR="00685F6E">
        <w:rPr>
          <w:rFonts w:ascii="Book Antiqua" w:hAnsi="Book Antiqua"/>
          <w:sz w:val="24"/>
          <w:szCs w:val="24"/>
        </w:rPr>
        <w:t xml:space="preserve"> </w:t>
      </w:r>
      <w:r w:rsidR="00FC2FEF">
        <w:rPr>
          <w:rFonts w:ascii="Book Antiqua" w:hAnsi="Book Antiqua"/>
          <w:sz w:val="24"/>
          <w:szCs w:val="24"/>
        </w:rPr>
        <w:t xml:space="preserve">est celle de </w:t>
      </w:r>
      <w:r w:rsidR="005D760F">
        <w:rPr>
          <w:rFonts w:ascii="Book Antiqua" w:hAnsi="Book Antiqua"/>
          <w:sz w:val="24"/>
          <w:szCs w:val="24"/>
        </w:rPr>
        <w:t xml:space="preserve">la </w:t>
      </w:r>
      <w:r w:rsidR="00FC2FEF">
        <w:rPr>
          <w:rFonts w:ascii="Book Antiqua" w:hAnsi="Book Antiqua"/>
          <w:sz w:val="24"/>
          <w:szCs w:val="24"/>
        </w:rPr>
        <w:t xml:space="preserve">différence simple qui a consisté en la comparaison </w:t>
      </w:r>
      <w:r w:rsidR="003F1C9A">
        <w:rPr>
          <w:rFonts w:ascii="Book Antiqua" w:hAnsi="Book Antiqua"/>
          <w:sz w:val="24"/>
          <w:szCs w:val="24"/>
        </w:rPr>
        <w:t>de la situation finale ob</w:t>
      </w:r>
      <w:r w:rsidR="00600558">
        <w:rPr>
          <w:rFonts w:ascii="Book Antiqua" w:hAnsi="Book Antiqua"/>
          <w:sz w:val="24"/>
          <w:szCs w:val="24"/>
        </w:rPr>
        <w:t>s</w:t>
      </w:r>
      <w:r w:rsidR="003F1C9A">
        <w:rPr>
          <w:rFonts w:ascii="Book Antiqua" w:hAnsi="Book Antiqua"/>
          <w:sz w:val="24"/>
          <w:szCs w:val="24"/>
        </w:rPr>
        <w:t>ervée</w:t>
      </w:r>
      <w:r w:rsidR="0050387E">
        <w:rPr>
          <w:rFonts w:ascii="Book Antiqua" w:hAnsi="Book Antiqua"/>
          <w:sz w:val="24"/>
          <w:szCs w:val="24"/>
        </w:rPr>
        <w:t xml:space="preserve"> après le projet</w:t>
      </w:r>
      <w:r w:rsidR="00600558">
        <w:rPr>
          <w:rFonts w:ascii="Book Antiqua" w:hAnsi="Book Antiqua"/>
          <w:sz w:val="24"/>
          <w:szCs w:val="24"/>
        </w:rPr>
        <w:t xml:space="preserve"> avec soit la situation initiale (pour certains indicateurs) ou alors avec la </w:t>
      </w:r>
      <w:r w:rsidR="003D7C1A">
        <w:rPr>
          <w:rFonts w:ascii="Book Antiqua" w:hAnsi="Book Antiqua"/>
          <w:sz w:val="24"/>
          <w:szCs w:val="24"/>
        </w:rPr>
        <w:t xml:space="preserve">situation </w:t>
      </w:r>
      <w:r w:rsidR="0032216A">
        <w:rPr>
          <w:rFonts w:ascii="Book Antiqua" w:hAnsi="Book Antiqua"/>
          <w:sz w:val="24"/>
          <w:szCs w:val="24"/>
        </w:rPr>
        <w:t xml:space="preserve">finale </w:t>
      </w:r>
      <w:r w:rsidR="00777DF8">
        <w:rPr>
          <w:rFonts w:ascii="Book Antiqua" w:hAnsi="Book Antiqua"/>
          <w:sz w:val="24"/>
          <w:szCs w:val="24"/>
        </w:rPr>
        <w:t xml:space="preserve">souhaitée au moment de la conception du projet (valeur </w:t>
      </w:r>
      <w:r w:rsidR="00F54F76">
        <w:rPr>
          <w:rFonts w:ascii="Book Antiqua" w:hAnsi="Book Antiqua"/>
          <w:sz w:val="24"/>
          <w:szCs w:val="24"/>
        </w:rPr>
        <w:t>cible</w:t>
      </w:r>
      <w:r w:rsidR="00177E6F">
        <w:rPr>
          <w:rFonts w:ascii="Book Antiqua" w:hAnsi="Book Antiqua"/>
          <w:sz w:val="24"/>
          <w:szCs w:val="24"/>
        </w:rPr>
        <w:t xml:space="preserve"> pour certains indicateurs).</w:t>
      </w:r>
      <w:r w:rsidR="000961AE">
        <w:rPr>
          <w:rFonts w:ascii="Book Antiqua" w:hAnsi="Book Antiqua"/>
          <w:sz w:val="24"/>
          <w:szCs w:val="24"/>
        </w:rPr>
        <w:t xml:space="preserve"> </w:t>
      </w:r>
      <w:r w:rsidR="00C07A17">
        <w:rPr>
          <w:rFonts w:ascii="Book Antiqua" w:hAnsi="Book Antiqua"/>
          <w:sz w:val="24"/>
          <w:szCs w:val="24"/>
        </w:rPr>
        <w:t xml:space="preserve">La principale limite de cette méthode tient de ce que </w:t>
      </w:r>
      <w:r w:rsidR="000961AE" w:rsidRPr="00C07A17">
        <w:rPr>
          <w:rFonts w:ascii="Book Antiqua" w:hAnsi="Book Antiqua"/>
          <w:sz w:val="24"/>
          <w:szCs w:val="24"/>
        </w:rPr>
        <w:t>la comparaison de la valeur des indicateurs issus de l’évaluation finale à celle fixée initialement ne permet pas d’attribuer toute évolution au projet</w:t>
      </w:r>
      <w:r w:rsidR="00D331BD">
        <w:rPr>
          <w:rFonts w:ascii="Book Antiqua" w:hAnsi="Book Antiqua"/>
          <w:sz w:val="24"/>
          <w:szCs w:val="24"/>
        </w:rPr>
        <w:t xml:space="preserve"> ; </w:t>
      </w:r>
      <w:r w:rsidR="000961AE" w:rsidRPr="00C07A17">
        <w:rPr>
          <w:rFonts w:ascii="Book Antiqua" w:hAnsi="Book Antiqua"/>
          <w:sz w:val="24"/>
          <w:szCs w:val="24"/>
        </w:rPr>
        <w:t>Les changements observés peuvent résulter d’effets conjugués</w:t>
      </w:r>
      <w:r w:rsidR="00D331BD">
        <w:rPr>
          <w:rFonts w:ascii="Book Antiqua" w:hAnsi="Book Antiqua"/>
          <w:sz w:val="24"/>
          <w:szCs w:val="24"/>
        </w:rPr>
        <w:t>.</w:t>
      </w:r>
      <w:r w:rsidR="003F1C9A">
        <w:rPr>
          <w:rFonts w:ascii="Book Antiqua" w:hAnsi="Book Antiqua"/>
          <w:sz w:val="24"/>
          <w:szCs w:val="24"/>
        </w:rPr>
        <w:t xml:space="preserve"> </w:t>
      </w:r>
      <w:r w:rsidRPr="00EC2378">
        <w:rPr>
          <w:rFonts w:ascii="Book Antiqua" w:hAnsi="Book Antiqua"/>
          <w:sz w:val="24"/>
          <w:szCs w:val="24"/>
        </w:rPr>
        <w:t>A l’issue de l’évaluation, il ressort les éléments suivants :</w:t>
      </w:r>
    </w:p>
    <w:p w14:paraId="1717268B" w14:textId="77777777" w:rsidR="00283CC1" w:rsidRDefault="00283CC1" w:rsidP="00E94CF1">
      <w:pPr>
        <w:pStyle w:val="Paragraphedeliste"/>
        <w:numPr>
          <w:ilvl w:val="0"/>
          <w:numId w:val="14"/>
        </w:numPr>
        <w:spacing w:after="120" w:line="278" w:lineRule="auto"/>
        <w:jc w:val="both"/>
        <w:rPr>
          <w:rFonts w:ascii="Book Antiqua" w:hAnsi="Book Antiqua"/>
          <w:b/>
          <w:color w:val="1F497D" w:themeColor="text2"/>
          <w:sz w:val="24"/>
          <w:szCs w:val="24"/>
        </w:rPr>
      </w:pPr>
      <w:r w:rsidRPr="00EC2378">
        <w:rPr>
          <w:rFonts w:ascii="Book Antiqua" w:hAnsi="Book Antiqua"/>
          <w:b/>
          <w:color w:val="1F497D" w:themeColor="text2"/>
          <w:sz w:val="24"/>
          <w:szCs w:val="24"/>
        </w:rPr>
        <w:t>La pertinence</w:t>
      </w:r>
    </w:p>
    <w:p w14:paraId="523EBC18" w14:textId="31BD8C40" w:rsidR="00026FA3" w:rsidRDefault="003A3F92" w:rsidP="002F4124">
      <w:pPr>
        <w:spacing w:after="120" w:line="278" w:lineRule="auto"/>
        <w:ind w:left="-142"/>
        <w:jc w:val="both"/>
        <w:rPr>
          <w:rFonts w:ascii="Book Antiqua" w:hAnsi="Book Antiqua"/>
          <w:sz w:val="24"/>
          <w:szCs w:val="24"/>
        </w:rPr>
      </w:pPr>
      <w:r w:rsidRPr="003A3F92">
        <w:rPr>
          <w:rFonts w:ascii="Book Antiqua" w:hAnsi="Book Antiqua"/>
          <w:sz w:val="24"/>
          <w:szCs w:val="24"/>
        </w:rPr>
        <w:t>Le projet est hautement pertinent</w:t>
      </w:r>
      <w:r w:rsidR="002D2001">
        <w:rPr>
          <w:rFonts w:ascii="Book Antiqua" w:hAnsi="Book Antiqua"/>
          <w:sz w:val="24"/>
          <w:szCs w:val="24"/>
        </w:rPr>
        <w:t>. Il est</w:t>
      </w:r>
      <w:r w:rsidR="00026FA3" w:rsidRPr="002D2001">
        <w:rPr>
          <w:rFonts w:ascii="Book Antiqua" w:hAnsi="Book Antiqua"/>
          <w:sz w:val="24"/>
          <w:szCs w:val="24"/>
        </w:rPr>
        <w:t xml:space="preserve"> axé sur les besoins des communautés, surtout des jeunes, dans les zones d'intervention, est en accord avec les priorités gouvernementales et les cadres des Nations Unies des pays concernés, contribuant ainsi aux ODD 16, 5, 3, 15 et 6. Cependant, la conception du projet a souffert d'une faible implication des parties prenantes. Bien que les interventions initiales aient été jugées pertinentes, une adaptation au contexte spécifique de chaque pays aurait amélioré leur efficacité. La théorie du changement du projet</w:t>
      </w:r>
      <w:r w:rsidR="009612DD">
        <w:rPr>
          <w:rFonts w:ascii="Book Antiqua" w:hAnsi="Book Antiqua"/>
          <w:sz w:val="24"/>
          <w:szCs w:val="24"/>
        </w:rPr>
        <w:t xml:space="preserve"> est</w:t>
      </w:r>
      <w:r w:rsidR="00026FA3" w:rsidRPr="002D2001">
        <w:rPr>
          <w:rFonts w:ascii="Book Antiqua" w:hAnsi="Book Antiqua"/>
          <w:sz w:val="24"/>
          <w:szCs w:val="24"/>
        </w:rPr>
        <w:t xml:space="preserve"> réaliste</w:t>
      </w:r>
      <w:r w:rsidR="00E86A0F">
        <w:rPr>
          <w:rFonts w:ascii="Book Antiqua" w:hAnsi="Book Antiqua"/>
          <w:sz w:val="24"/>
          <w:szCs w:val="24"/>
        </w:rPr>
        <w:t xml:space="preserve"> et pertinence. </w:t>
      </w:r>
      <w:r w:rsidR="00026FA3" w:rsidRPr="002D2001">
        <w:rPr>
          <w:rFonts w:ascii="Book Antiqua" w:hAnsi="Book Antiqua"/>
          <w:sz w:val="24"/>
          <w:szCs w:val="24"/>
        </w:rPr>
        <w:t>Malgré des objectifs clairs et des approches appropriées pour la consolidation de la paix, l'équité et l'inclusion des jeunes, l'autonomisation économique a été entravée par la rareté des opportunités économiques locales.</w:t>
      </w:r>
    </w:p>
    <w:p w14:paraId="1C982CB7" w14:textId="09E49F64" w:rsidR="00283CC1" w:rsidRPr="00EC2378" w:rsidRDefault="00283CC1" w:rsidP="00E94CF1">
      <w:pPr>
        <w:pStyle w:val="Paragraphedeliste"/>
        <w:numPr>
          <w:ilvl w:val="0"/>
          <w:numId w:val="14"/>
        </w:numPr>
        <w:spacing w:after="120" w:line="278" w:lineRule="auto"/>
        <w:jc w:val="both"/>
        <w:rPr>
          <w:rFonts w:ascii="Book Antiqua" w:hAnsi="Book Antiqua"/>
          <w:b/>
          <w:color w:val="1F497D" w:themeColor="text2"/>
          <w:sz w:val="24"/>
          <w:szCs w:val="24"/>
        </w:rPr>
      </w:pPr>
      <w:r w:rsidRPr="00EC2378">
        <w:rPr>
          <w:rFonts w:ascii="Book Antiqua" w:hAnsi="Book Antiqua"/>
          <w:b/>
          <w:color w:val="1F497D" w:themeColor="text2"/>
          <w:sz w:val="24"/>
          <w:szCs w:val="24"/>
        </w:rPr>
        <w:t>L</w:t>
      </w:r>
      <w:r>
        <w:rPr>
          <w:rFonts w:ascii="Book Antiqua" w:hAnsi="Book Antiqua"/>
          <w:b/>
          <w:color w:val="1F497D" w:themeColor="text2"/>
          <w:sz w:val="24"/>
          <w:szCs w:val="24"/>
        </w:rPr>
        <w:t xml:space="preserve">a </w:t>
      </w:r>
      <w:r w:rsidRPr="00C75412">
        <w:rPr>
          <w:rFonts w:ascii="Book Antiqua" w:hAnsi="Book Antiqua"/>
          <w:b/>
          <w:color w:val="1F497D" w:themeColor="text2"/>
          <w:sz w:val="24"/>
          <w:szCs w:val="24"/>
        </w:rPr>
        <w:t>Cohérence</w:t>
      </w:r>
    </w:p>
    <w:p w14:paraId="3F88C07B" w14:textId="396BC307" w:rsidR="00AC49FF" w:rsidRDefault="00205DF5" w:rsidP="00283CC1">
      <w:pPr>
        <w:pStyle w:val="Listecouleur-Accent11"/>
        <w:spacing w:before="120" w:after="0"/>
        <w:ind w:left="-142"/>
        <w:jc w:val="both"/>
        <w:rPr>
          <w:rFonts w:ascii="Book Antiqua" w:hAnsi="Book Antiqua"/>
          <w:sz w:val="24"/>
          <w:szCs w:val="24"/>
        </w:rPr>
      </w:pPr>
      <w:r w:rsidRPr="00205DF5">
        <w:rPr>
          <w:rFonts w:ascii="Book Antiqua" w:hAnsi="Book Antiqua"/>
          <w:sz w:val="24"/>
          <w:szCs w:val="24"/>
        </w:rPr>
        <w:t>Le projet démontre un niveau de cohérence satisfaisant en complétant harmonieusement les interventions d'autres agences du Système des Nations Unies (SNU) et d'organismes externes. Des synergies ont été établies avec d'autres acteurs dans certaines localités couvertes, illustrant une intégration réussie. La prise en compte du genre dans le projet s'inscrit dans la continuité des actions entreprises par les agences du SNU dans les trois pays, témoignant d'une approche cohérente. La planification des activités du projet démontre également un alignement cohérent avec les résultats escomptés, renforçant ainsi la pertinence globale de l'initiative</w:t>
      </w:r>
      <w:r w:rsidR="004D750A">
        <w:rPr>
          <w:rFonts w:ascii="Book Antiqua" w:hAnsi="Book Antiqua"/>
          <w:sz w:val="24"/>
          <w:szCs w:val="24"/>
        </w:rPr>
        <w:t>.</w:t>
      </w:r>
    </w:p>
    <w:p w14:paraId="75E2B048" w14:textId="77777777" w:rsidR="004D750A" w:rsidRPr="00205DF5" w:rsidRDefault="004D750A" w:rsidP="00283CC1">
      <w:pPr>
        <w:pStyle w:val="Listecouleur-Accent11"/>
        <w:spacing w:before="120" w:after="0"/>
        <w:ind w:left="-142"/>
        <w:jc w:val="both"/>
        <w:rPr>
          <w:rFonts w:ascii="Book Antiqua" w:hAnsi="Book Antiqua"/>
          <w:sz w:val="24"/>
          <w:szCs w:val="24"/>
        </w:rPr>
      </w:pPr>
    </w:p>
    <w:p w14:paraId="4CA4AA85" w14:textId="77777777" w:rsidR="00283CC1" w:rsidRPr="00EC2378" w:rsidRDefault="00283CC1" w:rsidP="00E94CF1">
      <w:pPr>
        <w:pStyle w:val="Paragraphedeliste"/>
        <w:numPr>
          <w:ilvl w:val="0"/>
          <w:numId w:val="14"/>
        </w:numPr>
        <w:spacing w:before="240" w:after="120" w:line="278" w:lineRule="auto"/>
        <w:ind w:left="572" w:hanging="357"/>
        <w:jc w:val="both"/>
        <w:rPr>
          <w:rFonts w:ascii="Book Antiqua" w:hAnsi="Book Antiqua"/>
          <w:b/>
          <w:color w:val="1F497D" w:themeColor="text2"/>
          <w:sz w:val="24"/>
          <w:szCs w:val="24"/>
        </w:rPr>
      </w:pPr>
      <w:r w:rsidRPr="00EC2378">
        <w:rPr>
          <w:rFonts w:ascii="Book Antiqua" w:hAnsi="Book Antiqua"/>
          <w:b/>
          <w:color w:val="1F497D" w:themeColor="text2"/>
          <w:sz w:val="24"/>
          <w:szCs w:val="24"/>
        </w:rPr>
        <w:lastRenderedPageBreak/>
        <w:t>L</w:t>
      </w:r>
      <w:r>
        <w:rPr>
          <w:rFonts w:ascii="Book Antiqua" w:hAnsi="Book Antiqua"/>
          <w:b/>
          <w:color w:val="1F497D" w:themeColor="text2"/>
          <w:sz w:val="24"/>
          <w:szCs w:val="24"/>
        </w:rPr>
        <w:t>’efficacité</w:t>
      </w:r>
    </w:p>
    <w:p w14:paraId="2E5CEC1F" w14:textId="31DB8968" w:rsidR="00227F47" w:rsidRDefault="00434056" w:rsidP="003A3AEB">
      <w:pPr>
        <w:autoSpaceDE w:val="0"/>
        <w:autoSpaceDN w:val="0"/>
        <w:adjustRightInd w:val="0"/>
        <w:spacing w:before="200" w:after="120"/>
        <w:ind w:left="-142"/>
        <w:jc w:val="both"/>
        <w:rPr>
          <w:rFonts w:ascii="Book Antiqua" w:hAnsi="Book Antiqua"/>
          <w:sz w:val="24"/>
          <w:szCs w:val="24"/>
          <w:lang w:val="fr-CA"/>
        </w:rPr>
      </w:pPr>
      <w:r w:rsidRPr="00434056">
        <w:rPr>
          <w:rFonts w:ascii="Book Antiqua" w:hAnsi="Book Antiqua"/>
          <w:sz w:val="24"/>
          <w:szCs w:val="24"/>
          <w:lang w:val="fr-CA"/>
        </w:rPr>
        <w:t>Le niveau d'efficacité du projet est moyennement satisfaisant, marqué par des activités partiellement implémentées</w:t>
      </w:r>
      <w:r w:rsidR="00DB67FD">
        <w:rPr>
          <w:rFonts w:ascii="Book Antiqua" w:hAnsi="Book Antiqua"/>
          <w:sz w:val="24"/>
          <w:szCs w:val="24"/>
          <w:lang w:val="fr-CA"/>
        </w:rPr>
        <w:t xml:space="preserve"> malgré</w:t>
      </w:r>
      <w:r w:rsidR="00674E26">
        <w:rPr>
          <w:rFonts w:ascii="Book Antiqua" w:hAnsi="Book Antiqua"/>
          <w:sz w:val="24"/>
          <w:szCs w:val="24"/>
          <w:lang w:val="fr-CA"/>
        </w:rPr>
        <w:t xml:space="preserve"> l’extension de la durée du projet,</w:t>
      </w:r>
      <w:r w:rsidRPr="00434056">
        <w:rPr>
          <w:rFonts w:ascii="Book Antiqua" w:hAnsi="Book Antiqua"/>
          <w:sz w:val="24"/>
          <w:szCs w:val="24"/>
          <w:lang w:val="fr-CA"/>
        </w:rPr>
        <w:t xml:space="preserve"> et des défis inhérents à sa nature transfrontalière. Le démarrage tardif, en raison de procédures administratives complexes et de contraintes liées à un projet de cette envergure, a impacté la mise en œuvre, de même que des ressources humaines limitées</w:t>
      </w:r>
      <w:r w:rsidR="0011457F">
        <w:rPr>
          <w:rFonts w:ascii="Book Antiqua" w:hAnsi="Book Antiqua"/>
          <w:sz w:val="24"/>
          <w:szCs w:val="24"/>
          <w:lang w:val="fr-CA"/>
        </w:rPr>
        <w:t xml:space="preserve"> au niveau des parte</w:t>
      </w:r>
      <w:r w:rsidR="002B3197">
        <w:rPr>
          <w:rFonts w:ascii="Book Antiqua" w:hAnsi="Book Antiqua"/>
          <w:sz w:val="24"/>
          <w:szCs w:val="24"/>
          <w:lang w:val="fr-CA"/>
        </w:rPr>
        <w:t>naires de mise en œuvre</w:t>
      </w:r>
      <w:r w:rsidRPr="00434056">
        <w:rPr>
          <w:rFonts w:ascii="Book Antiqua" w:hAnsi="Book Antiqua"/>
          <w:sz w:val="24"/>
          <w:szCs w:val="24"/>
          <w:lang w:val="fr-CA"/>
        </w:rPr>
        <w:t xml:space="preserve">. Les stratégies </w:t>
      </w:r>
      <w:r w:rsidR="00DC6E5C">
        <w:rPr>
          <w:rFonts w:ascii="Book Antiqua" w:hAnsi="Book Antiqua"/>
          <w:sz w:val="24"/>
          <w:szCs w:val="24"/>
          <w:lang w:val="fr-CA"/>
        </w:rPr>
        <w:t xml:space="preserve">pourtant </w:t>
      </w:r>
      <w:r w:rsidRPr="00434056">
        <w:rPr>
          <w:rFonts w:ascii="Book Antiqua" w:hAnsi="Book Antiqua"/>
          <w:sz w:val="24"/>
          <w:szCs w:val="24"/>
          <w:lang w:val="fr-CA"/>
        </w:rPr>
        <w:t>réalistes ont rencontré des obstacles procéduraux, logistiques et organisationnels, entravant l'efficacité des partenaires expérimentés. L'implication et la synergie des parties prenantes ont été cruciales, mais la durée du projet ne correspondait pas à ses objectifs, entraînant une réalisation partielle de la théorie du changement. Malgré des succès</w:t>
      </w:r>
      <w:r w:rsidR="003047AB">
        <w:rPr>
          <w:rFonts w:ascii="Book Antiqua" w:hAnsi="Book Antiqua"/>
          <w:sz w:val="24"/>
          <w:szCs w:val="24"/>
          <w:lang w:val="fr-CA"/>
        </w:rPr>
        <w:t xml:space="preserve"> notables des certains volets</w:t>
      </w:r>
      <w:r w:rsidRPr="00434056">
        <w:rPr>
          <w:rFonts w:ascii="Book Antiqua" w:hAnsi="Book Antiqua"/>
          <w:sz w:val="24"/>
          <w:szCs w:val="24"/>
          <w:lang w:val="fr-CA"/>
        </w:rPr>
        <w:t>, certains indicateurs n'ont pas été atteints, et le mécanisme de gestion a été jugé peu adapté et faiblement efficace pour un projet transfrontalier, impactant les résultats opérationnels.</w:t>
      </w:r>
    </w:p>
    <w:p w14:paraId="4EEB8ED3" w14:textId="77777777" w:rsidR="00EB548C" w:rsidRPr="00BC71F1" w:rsidRDefault="00EB548C" w:rsidP="00283CC1">
      <w:pPr>
        <w:autoSpaceDE w:val="0"/>
        <w:autoSpaceDN w:val="0"/>
        <w:adjustRightInd w:val="0"/>
        <w:spacing w:before="120" w:after="120"/>
        <w:ind w:left="-142"/>
        <w:jc w:val="both"/>
        <w:rPr>
          <w:rFonts w:ascii="Book Antiqua" w:hAnsi="Book Antiqua"/>
          <w:sz w:val="4"/>
          <w:szCs w:val="4"/>
          <w:lang w:val="fr-CA"/>
        </w:rPr>
      </w:pPr>
    </w:p>
    <w:p w14:paraId="6C787245" w14:textId="77777777" w:rsidR="00283CC1" w:rsidRPr="00EC2378" w:rsidRDefault="00283CC1" w:rsidP="00E94CF1">
      <w:pPr>
        <w:pStyle w:val="Paragraphedeliste"/>
        <w:numPr>
          <w:ilvl w:val="0"/>
          <w:numId w:val="14"/>
        </w:numPr>
        <w:spacing w:before="120" w:after="120" w:line="278" w:lineRule="auto"/>
        <w:ind w:left="572" w:hanging="357"/>
        <w:jc w:val="both"/>
        <w:rPr>
          <w:rFonts w:ascii="Book Antiqua" w:hAnsi="Book Antiqua"/>
          <w:b/>
          <w:color w:val="1F497D" w:themeColor="text2"/>
          <w:sz w:val="24"/>
          <w:szCs w:val="24"/>
        </w:rPr>
      </w:pPr>
      <w:r w:rsidRPr="00EC2378">
        <w:rPr>
          <w:rFonts w:ascii="Book Antiqua" w:hAnsi="Book Antiqua"/>
          <w:b/>
          <w:color w:val="1F497D" w:themeColor="text2"/>
          <w:sz w:val="24"/>
          <w:szCs w:val="24"/>
        </w:rPr>
        <w:t>L’efficience</w:t>
      </w:r>
    </w:p>
    <w:p w14:paraId="36549C1F" w14:textId="61B4841A" w:rsidR="00B64749" w:rsidRDefault="00B64749" w:rsidP="00283CC1">
      <w:pPr>
        <w:spacing w:before="120" w:after="120"/>
        <w:ind w:left="-142"/>
        <w:jc w:val="both"/>
        <w:rPr>
          <w:rFonts w:ascii="Book Antiqua" w:hAnsi="Book Antiqua"/>
          <w:sz w:val="24"/>
          <w:szCs w:val="24"/>
          <w:lang w:val="fr-CA"/>
        </w:rPr>
      </w:pPr>
      <w:r w:rsidRPr="00B64749">
        <w:rPr>
          <w:rFonts w:ascii="Book Antiqua" w:hAnsi="Book Antiqua"/>
          <w:sz w:val="24"/>
          <w:szCs w:val="24"/>
          <w:lang w:val="fr-CA"/>
        </w:rPr>
        <w:t>Le niveau d'efficience du projet est moyennement satisfaisant, marqué par des limitations au niveau programmatique dues à des choix budgétaires</w:t>
      </w:r>
      <w:r w:rsidR="003379DE">
        <w:rPr>
          <w:rFonts w:ascii="Book Antiqua" w:hAnsi="Book Antiqua"/>
          <w:sz w:val="24"/>
          <w:szCs w:val="24"/>
          <w:lang w:val="fr-CA"/>
        </w:rPr>
        <w:t xml:space="preserve"> et au choix du</w:t>
      </w:r>
      <w:r w:rsidR="00812828">
        <w:rPr>
          <w:rFonts w:ascii="Book Antiqua" w:hAnsi="Book Antiqua"/>
          <w:sz w:val="24"/>
          <w:szCs w:val="24"/>
          <w:lang w:val="fr-CA"/>
        </w:rPr>
        <w:t xml:space="preserve"> lieu de location de l’unité de coordination du projet</w:t>
      </w:r>
      <w:r w:rsidRPr="00B64749">
        <w:rPr>
          <w:rFonts w:ascii="Book Antiqua" w:hAnsi="Book Antiqua"/>
          <w:sz w:val="24"/>
          <w:szCs w:val="24"/>
          <w:lang w:val="fr-CA"/>
        </w:rPr>
        <w:t>. Près de 38,8% du budget a été alloué aux charges liées au personnel et aux équipements, ce qui a entravé l'efficacité globale du projet. Bien que des ajustements aient été effectués, des lacunes persistent dans la réaffectation des ressources, particulièrement au niveau opérationnel. Néanmoins, le projet a démontré une utilisation efficace des ressources humaines grâce à une organisation bien établie. La collaboration entre les agences a renforcé l'efficacité opérationnelle, mais l'absence de coordination entre les partenaires a été relevée. Malgré une utilisation adéquate du budget dédié à la promotion du genre</w:t>
      </w:r>
      <w:r w:rsidR="00095D36">
        <w:rPr>
          <w:rFonts w:ascii="Book Antiqua" w:hAnsi="Book Antiqua"/>
          <w:sz w:val="24"/>
          <w:szCs w:val="24"/>
          <w:lang w:val="fr-CA"/>
        </w:rPr>
        <w:t xml:space="preserve"> et </w:t>
      </w:r>
      <w:r w:rsidR="0043355E">
        <w:rPr>
          <w:rFonts w:ascii="Book Antiqua" w:hAnsi="Book Antiqua"/>
          <w:sz w:val="24"/>
          <w:szCs w:val="24"/>
          <w:lang w:val="fr-CA"/>
        </w:rPr>
        <w:t>le fait que des modules de formation sur le rôle des femmes et des jeunes filles dans la consolidation de la paix</w:t>
      </w:r>
      <w:r w:rsidR="00D9184B">
        <w:rPr>
          <w:rFonts w:ascii="Book Antiqua" w:hAnsi="Book Antiqua"/>
          <w:sz w:val="24"/>
          <w:szCs w:val="24"/>
          <w:lang w:val="fr-CA"/>
        </w:rPr>
        <w:t xml:space="preserve"> ont été dispensés</w:t>
      </w:r>
      <w:r w:rsidRPr="00B64749">
        <w:rPr>
          <w:rFonts w:ascii="Book Antiqua" w:hAnsi="Book Antiqua"/>
          <w:sz w:val="24"/>
          <w:szCs w:val="24"/>
          <w:lang w:val="fr-CA"/>
        </w:rPr>
        <w:t>, des activités spécifiques pour les femmes ont été négligées, compromettant la pleine satisfaction de leurs besoins.</w:t>
      </w:r>
    </w:p>
    <w:p w14:paraId="76373289" w14:textId="6D617003" w:rsidR="00BA4992" w:rsidRPr="00EC2378" w:rsidRDefault="00BA4992" w:rsidP="00E94CF1">
      <w:pPr>
        <w:pStyle w:val="Paragraphedeliste"/>
        <w:numPr>
          <w:ilvl w:val="0"/>
          <w:numId w:val="14"/>
        </w:numPr>
        <w:spacing w:before="120" w:after="120" w:line="278" w:lineRule="auto"/>
        <w:ind w:left="572" w:hanging="357"/>
        <w:jc w:val="both"/>
        <w:rPr>
          <w:rFonts w:ascii="Book Antiqua" w:hAnsi="Book Antiqua"/>
          <w:b/>
          <w:color w:val="1F497D" w:themeColor="text2"/>
          <w:sz w:val="24"/>
          <w:szCs w:val="24"/>
        </w:rPr>
      </w:pPr>
      <w:r w:rsidRPr="00EC2378">
        <w:rPr>
          <w:rFonts w:ascii="Book Antiqua" w:hAnsi="Book Antiqua"/>
          <w:b/>
          <w:color w:val="1F497D" w:themeColor="text2"/>
          <w:sz w:val="24"/>
          <w:szCs w:val="24"/>
        </w:rPr>
        <w:t>L</w:t>
      </w:r>
      <w:r>
        <w:rPr>
          <w:rFonts w:ascii="Book Antiqua" w:hAnsi="Book Antiqua"/>
          <w:b/>
          <w:color w:val="1F497D" w:themeColor="text2"/>
          <w:sz w:val="24"/>
          <w:szCs w:val="24"/>
        </w:rPr>
        <w:t>’impact</w:t>
      </w:r>
      <w:r w:rsidR="002B3197">
        <w:rPr>
          <w:rFonts w:ascii="Book Antiqua" w:hAnsi="Book Antiqua"/>
          <w:b/>
          <w:color w:val="1F497D" w:themeColor="text2"/>
          <w:sz w:val="24"/>
          <w:szCs w:val="24"/>
        </w:rPr>
        <w:t xml:space="preserve"> et la durabilité</w:t>
      </w:r>
    </w:p>
    <w:p w14:paraId="0BBFCD6D" w14:textId="59A0AF86" w:rsidR="00C929CB" w:rsidRDefault="00C929CB" w:rsidP="00283CC1">
      <w:pPr>
        <w:spacing w:before="120" w:after="120"/>
        <w:ind w:left="-142"/>
        <w:jc w:val="both"/>
        <w:rPr>
          <w:rFonts w:ascii="Book Antiqua" w:hAnsi="Book Antiqua"/>
          <w:sz w:val="24"/>
          <w:szCs w:val="24"/>
          <w:lang w:val="fr-CA"/>
        </w:rPr>
      </w:pPr>
      <w:r w:rsidRPr="00C929CB">
        <w:rPr>
          <w:rFonts w:ascii="Book Antiqua" w:hAnsi="Book Antiqua"/>
          <w:sz w:val="24"/>
          <w:szCs w:val="24"/>
          <w:lang w:val="fr-CA"/>
        </w:rPr>
        <w:t xml:space="preserve">Le niveau d'impact et de durabilité du projet est </w:t>
      </w:r>
      <w:r w:rsidR="00974284">
        <w:rPr>
          <w:rFonts w:ascii="Book Antiqua" w:hAnsi="Book Antiqua"/>
          <w:sz w:val="24"/>
          <w:szCs w:val="24"/>
          <w:lang w:val="fr-CA"/>
        </w:rPr>
        <w:t>assez</w:t>
      </w:r>
      <w:r w:rsidRPr="00C929CB">
        <w:rPr>
          <w:rFonts w:ascii="Book Antiqua" w:hAnsi="Book Antiqua"/>
          <w:sz w:val="24"/>
          <w:szCs w:val="24"/>
          <w:lang w:val="fr-CA"/>
        </w:rPr>
        <w:t xml:space="preserve"> satisfaisant. Bien qu'il ait généré des changements relatifs, favorisant la cohésion sociale, la protection de l'environnement et l'égalité des sexes dans diverses localités, les transformations économiques et la présence de l'État demeurent peu visibles. Malgré sa contribution à l'égalité des sexes, l'effet sur l'autonomisation des femmes reste modéré. Le projet a encouragé le rapprochement entre les jeunes et les autorités locales, mais des effets inattendus, tels que la frustration de</w:t>
      </w:r>
      <w:r w:rsidR="004A7B13">
        <w:rPr>
          <w:rFonts w:ascii="Book Antiqua" w:hAnsi="Book Antiqua"/>
          <w:sz w:val="24"/>
          <w:szCs w:val="24"/>
          <w:lang w:val="fr-CA"/>
        </w:rPr>
        <w:t xml:space="preserve"> certains</w:t>
      </w:r>
      <w:r w:rsidRPr="00C929CB">
        <w:rPr>
          <w:rFonts w:ascii="Book Antiqua" w:hAnsi="Book Antiqua"/>
          <w:sz w:val="24"/>
          <w:szCs w:val="24"/>
          <w:lang w:val="fr-CA"/>
        </w:rPr>
        <w:t xml:space="preserve"> jeunes tisserands de la paix formés à l'entrepreneuriat social sans financement des AGR, ont émergé. Le renforcement des capacités a facilité l'appropriation des résultats, mais la durabilité des acquis nécessite </w:t>
      </w:r>
      <w:r w:rsidRPr="00C929CB">
        <w:rPr>
          <w:rFonts w:ascii="Book Antiqua" w:hAnsi="Book Antiqua"/>
          <w:sz w:val="24"/>
          <w:szCs w:val="24"/>
          <w:lang w:val="fr-CA"/>
        </w:rPr>
        <w:lastRenderedPageBreak/>
        <w:t xml:space="preserve">davantage d'efforts, en particulier au niveau institutionnel, où l'absence de mécanismes formels compromet la pérennité du projet. La stratégie de sortie est considérée </w:t>
      </w:r>
      <w:r w:rsidR="00370DBF">
        <w:rPr>
          <w:rFonts w:ascii="Book Antiqua" w:hAnsi="Book Antiqua"/>
          <w:sz w:val="24"/>
          <w:szCs w:val="24"/>
          <w:lang w:val="fr-CA"/>
        </w:rPr>
        <w:t>assez bonne</w:t>
      </w:r>
      <w:r w:rsidRPr="00C929CB">
        <w:rPr>
          <w:rFonts w:ascii="Book Antiqua" w:hAnsi="Book Antiqua"/>
          <w:sz w:val="24"/>
          <w:szCs w:val="24"/>
          <w:lang w:val="fr-CA"/>
        </w:rPr>
        <w:t xml:space="preserve">, </w:t>
      </w:r>
      <w:r w:rsidR="00B0596C">
        <w:rPr>
          <w:rFonts w:ascii="Book Antiqua" w:hAnsi="Book Antiqua"/>
          <w:sz w:val="24"/>
          <w:szCs w:val="24"/>
          <w:lang w:val="fr-CA"/>
        </w:rPr>
        <w:t xml:space="preserve">mais </w:t>
      </w:r>
      <w:r w:rsidRPr="00C929CB">
        <w:rPr>
          <w:rFonts w:ascii="Book Antiqua" w:hAnsi="Book Antiqua"/>
          <w:sz w:val="24"/>
          <w:szCs w:val="24"/>
          <w:lang w:val="fr-CA"/>
        </w:rPr>
        <w:t xml:space="preserve">avec une mise en œuvre partielle accentuée par le déficit significatif de ressources. En outre, la réalisation partielle du volet entrepreneuriat social </w:t>
      </w:r>
      <w:r w:rsidR="00B0596C">
        <w:rPr>
          <w:rFonts w:ascii="Book Antiqua" w:hAnsi="Book Antiqua"/>
          <w:sz w:val="24"/>
          <w:szCs w:val="24"/>
          <w:lang w:val="fr-CA"/>
        </w:rPr>
        <w:t xml:space="preserve">peut </w:t>
      </w:r>
      <w:r w:rsidRPr="00C929CB">
        <w:rPr>
          <w:rFonts w:ascii="Book Antiqua" w:hAnsi="Book Antiqua"/>
          <w:sz w:val="24"/>
          <w:szCs w:val="24"/>
          <w:lang w:val="fr-CA"/>
        </w:rPr>
        <w:t>entraîne</w:t>
      </w:r>
      <w:r w:rsidR="00B0596C">
        <w:rPr>
          <w:rFonts w:ascii="Book Antiqua" w:hAnsi="Book Antiqua"/>
          <w:sz w:val="24"/>
          <w:szCs w:val="24"/>
          <w:lang w:val="fr-CA"/>
        </w:rPr>
        <w:t>r</w:t>
      </w:r>
      <w:r w:rsidRPr="00C929CB">
        <w:rPr>
          <w:rFonts w:ascii="Book Antiqua" w:hAnsi="Book Antiqua"/>
          <w:sz w:val="24"/>
          <w:szCs w:val="24"/>
          <w:lang w:val="fr-CA"/>
        </w:rPr>
        <w:t xml:space="preserve"> des répercussions négatives sur la durabilité du projet.</w:t>
      </w:r>
    </w:p>
    <w:p w14:paraId="5BDAB478" w14:textId="77777777" w:rsidR="00283CC1" w:rsidRPr="00EC2378" w:rsidRDefault="00283CC1" w:rsidP="00E94CF1">
      <w:pPr>
        <w:pStyle w:val="Paragraphedeliste"/>
        <w:numPr>
          <w:ilvl w:val="0"/>
          <w:numId w:val="14"/>
        </w:numPr>
        <w:spacing w:before="120" w:after="120" w:line="278" w:lineRule="auto"/>
        <w:ind w:left="572" w:hanging="357"/>
        <w:jc w:val="both"/>
        <w:rPr>
          <w:rFonts w:ascii="Book Antiqua" w:hAnsi="Book Antiqua"/>
          <w:b/>
          <w:color w:val="1F497D" w:themeColor="text2"/>
          <w:sz w:val="24"/>
          <w:szCs w:val="24"/>
        </w:rPr>
      </w:pPr>
      <w:r w:rsidRPr="00EC2378">
        <w:rPr>
          <w:rFonts w:ascii="Book Antiqua" w:hAnsi="Book Antiqua"/>
          <w:b/>
          <w:color w:val="1F497D" w:themeColor="text2"/>
          <w:sz w:val="24"/>
          <w:szCs w:val="24"/>
        </w:rPr>
        <w:t>Caractère catalytique</w:t>
      </w:r>
    </w:p>
    <w:p w14:paraId="5B530DCB" w14:textId="1E42309B" w:rsidR="00490BBE" w:rsidRPr="00490BBE" w:rsidRDefault="00490BBE" w:rsidP="00283CC1">
      <w:pPr>
        <w:spacing w:before="120"/>
        <w:ind w:left="-142"/>
        <w:jc w:val="both"/>
        <w:rPr>
          <w:rFonts w:ascii="Book Antiqua" w:hAnsi="Book Antiqua"/>
          <w:sz w:val="24"/>
          <w:szCs w:val="24"/>
          <w:lang w:val="fr-CA"/>
        </w:rPr>
      </w:pPr>
      <w:r w:rsidRPr="00490BBE">
        <w:rPr>
          <w:rFonts w:ascii="Book Antiqua" w:hAnsi="Book Antiqua"/>
          <w:sz w:val="24"/>
          <w:szCs w:val="24"/>
          <w:lang w:val="fr-CA"/>
        </w:rPr>
        <w:t>Le projet démontre un impact catalytique satisfaisant</w:t>
      </w:r>
      <w:r>
        <w:rPr>
          <w:rFonts w:ascii="Book Antiqua" w:hAnsi="Book Antiqua"/>
          <w:sz w:val="24"/>
          <w:szCs w:val="24"/>
          <w:lang w:val="fr-CA"/>
        </w:rPr>
        <w:t>.</w:t>
      </w:r>
      <w:r w:rsidR="00B908AB">
        <w:rPr>
          <w:rFonts w:ascii="Book Antiqua" w:hAnsi="Book Antiqua"/>
          <w:sz w:val="24"/>
          <w:szCs w:val="24"/>
          <w:lang w:val="fr-CA"/>
        </w:rPr>
        <w:t xml:space="preserve"> </w:t>
      </w:r>
      <w:r w:rsidR="00777D8F">
        <w:rPr>
          <w:rFonts w:ascii="Book Antiqua" w:hAnsi="Book Antiqua"/>
          <w:sz w:val="24"/>
          <w:szCs w:val="24"/>
          <w:lang w:val="fr-CA"/>
        </w:rPr>
        <w:t xml:space="preserve">Les éléments du projet, notamment le volet </w:t>
      </w:r>
      <w:r w:rsidR="004D47C4">
        <w:rPr>
          <w:rFonts w:ascii="Book Antiqua" w:hAnsi="Book Antiqua"/>
          <w:sz w:val="24"/>
          <w:szCs w:val="24"/>
          <w:lang w:val="fr-CA"/>
        </w:rPr>
        <w:t>entreprenariat</w:t>
      </w:r>
      <w:r w:rsidR="00777D8F">
        <w:rPr>
          <w:rFonts w:ascii="Book Antiqua" w:hAnsi="Book Antiqua"/>
          <w:sz w:val="24"/>
          <w:szCs w:val="24"/>
          <w:lang w:val="fr-CA"/>
        </w:rPr>
        <w:t xml:space="preserve"> social</w:t>
      </w:r>
      <w:r w:rsidR="00BC27E8">
        <w:rPr>
          <w:rFonts w:ascii="Book Antiqua" w:hAnsi="Book Antiqua"/>
          <w:sz w:val="24"/>
          <w:szCs w:val="24"/>
          <w:lang w:val="fr-CA"/>
        </w:rPr>
        <w:t xml:space="preserve"> mis en œuvre partiellement dans le présent projet a été repris dans un autre projet</w:t>
      </w:r>
      <w:r w:rsidR="004D47C4">
        <w:rPr>
          <w:rFonts w:ascii="Book Antiqua" w:hAnsi="Book Antiqua"/>
          <w:sz w:val="24"/>
          <w:szCs w:val="24"/>
          <w:lang w:val="fr-CA"/>
        </w:rPr>
        <w:t>, le</w:t>
      </w:r>
      <w:r w:rsidRPr="00490BBE">
        <w:rPr>
          <w:rFonts w:ascii="Book Antiqua" w:hAnsi="Book Antiqua"/>
          <w:sz w:val="24"/>
          <w:szCs w:val="24"/>
          <w:lang w:val="fr-CA"/>
        </w:rPr>
        <w:t xml:space="preserve"> PRONEC </w:t>
      </w:r>
      <w:r w:rsidR="004D47C4">
        <w:rPr>
          <w:rFonts w:ascii="Book Antiqua" w:hAnsi="Book Antiqua"/>
          <w:sz w:val="24"/>
          <w:szCs w:val="24"/>
          <w:lang w:val="fr-CA"/>
        </w:rPr>
        <w:t xml:space="preserve">mis en œuvre </w:t>
      </w:r>
      <w:r w:rsidRPr="00490BBE">
        <w:rPr>
          <w:rFonts w:ascii="Book Antiqua" w:hAnsi="Book Antiqua"/>
          <w:sz w:val="24"/>
          <w:szCs w:val="24"/>
          <w:lang w:val="fr-CA"/>
        </w:rPr>
        <w:t>au Cameroun, toujours financé par le PBF. Des discussions sont en cours entre l'antenne UNESCO de Ndjamena et la Coopération Suisse via le Secrétariat PBF au Tchad pour financer les entreprises sociales des jeunes formés. Des bonnes pratiques ont été documentées, offrant des opportunités pour mobiliser des fonds et améliorer la programmation future dans le cadre d</w:t>
      </w:r>
      <w:r w:rsidR="008D481E">
        <w:rPr>
          <w:rFonts w:ascii="Book Antiqua" w:hAnsi="Book Antiqua"/>
          <w:sz w:val="24"/>
          <w:szCs w:val="24"/>
          <w:lang w:val="fr-CA"/>
        </w:rPr>
        <w:t>es nouveaux projets PBF</w:t>
      </w:r>
      <w:r w:rsidRPr="00490BBE">
        <w:rPr>
          <w:rFonts w:ascii="Book Antiqua" w:hAnsi="Book Antiqua"/>
          <w:sz w:val="24"/>
          <w:szCs w:val="24"/>
          <w:lang w:val="fr-CA"/>
        </w:rPr>
        <w:t>, renforçant ainsi le caractère catalytique des projets à venir.</w:t>
      </w:r>
    </w:p>
    <w:p w14:paraId="6C13F747" w14:textId="357B65F6" w:rsidR="00283CC1" w:rsidRPr="00697627" w:rsidRDefault="00707219" w:rsidP="00E94CF1">
      <w:pPr>
        <w:pStyle w:val="Paragraphedeliste"/>
        <w:numPr>
          <w:ilvl w:val="0"/>
          <w:numId w:val="14"/>
        </w:numPr>
        <w:spacing w:before="120" w:after="120" w:line="278" w:lineRule="auto"/>
        <w:ind w:left="572" w:hanging="357"/>
        <w:jc w:val="both"/>
        <w:rPr>
          <w:rFonts w:ascii="Book Antiqua" w:hAnsi="Book Antiqua"/>
          <w:b/>
          <w:color w:val="1F497D" w:themeColor="text2"/>
          <w:sz w:val="24"/>
          <w:szCs w:val="24"/>
        </w:rPr>
      </w:pPr>
      <w:r>
        <w:rPr>
          <w:rFonts w:ascii="Book Antiqua" w:hAnsi="Book Antiqua"/>
          <w:b/>
          <w:color w:val="1F497D" w:themeColor="text2"/>
          <w:sz w:val="24"/>
          <w:szCs w:val="24"/>
        </w:rPr>
        <w:t>S</w:t>
      </w:r>
      <w:r w:rsidRPr="00707219">
        <w:rPr>
          <w:rFonts w:ascii="Book Antiqua" w:hAnsi="Book Antiqua"/>
          <w:b/>
          <w:color w:val="1F497D" w:themeColor="text2"/>
          <w:sz w:val="24"/>
          <w:szCs w:val="24"/>
        </w:rPr>
        <w:t>ensibilité aux conflits</w:t>
      </w:r>
    </w:p>
    <w:p w14:paraId="0C656CE7" w14:textId="12E1CD93" w:rsidR="00281949" w:rsidRDefault="00281949" w:rsidP="008837A7">
      <w:pPr>
        <w:spacing w:before="120" w:after="0"/>
        <w:ind w:left="-142"/>
        <w:jc w:val="both"/>
        <w:rPr>
          <w:rFonts w:ascii="Book Antiqua" w:hAnsi="Book Antiqua"/>
          <w:sz w:val="24"/>
          <w:szCs w:val="24"/>
        </w:rPr>
      </w:pPr>
      <w:r w:rsidRPr="00281949">
        <w:rPr>
          <w:rFonts w:ascii="Book Antiqua" w:hAnsi="Book Antiqua"/>
          <w:sz w:val="24"/>
          <w:szCs w:val="24"/>
        </w:rPr>
        <w:t>Bien que le projet n'ait pas réalisé d'analyse de la sensibilité aux conflits au niveau conceptuel, il a développé avec succès des approches sensibles aux conflits au niveau opérationnel. Cette flexibilité et réactivité ont permis au projet de répondre efficacement aux besoins changeants sur le terrain, contribuant ainsi à la consolidation de la paix dans les zones ciblées.</w:t>
      </w:r>
    </w:p>
    <w:p w14:paraId="370C222B" w14:textId="77777777" w:rsidR="00283CC1" w:rsidRPr="0031431E" w:rsidRDefault="00283CC1" w:rsidP="00E94CF1">
      <w:pPr>
        <w:pStyle w:val="Paragraphedeliste"/>
        <w:numPr>
          <w:ilvl w:val="0"/>
          <w:numId w:val="14"/>
        </w:numPr>
        <w:spacing w:before="120" w:after="120" w:line="278" w:lineRule="auto"/>
        <w:ind w:left="572" w:hanging="357"/>
        <w:jc w:val="both"/>
        <w:rPr>
          <w:rFonts w:ascii="Book Antiqua" w:hAnsi="Book Antiqua"/>
          <w:b/>
          <w:color w:val="1F497D" w:themeColor="text2"/>
          <w:sz w:val="24"/>
          <w:szCs w:val="24"/>
        </w:rPr>
      </w:pPr>
      <w:r w:rsidRPr="0031431E">
        <w:rPr>
          <w:rFonts w:ascii="Book Antiqua" w:hAnsi="Book Antiqua"/>
          <w:b/>
          <w:color w:val="1F497D" w:themeColor="text2"/>
          <w:sz w:val="24"/>
          <w:szCs w:val="24"/>
        </w:rPr>
        <w:t>Genre et âge</w:t>
      </w:r>
    </w:p>
    <w:p w14:paraId="74D617B9" w14:textId="62F172B9" w:rsidR="007E790B" w:rsidRPr="00D7484A" w:rsidRDefault="00FF59C5" w:rsidP="00EB366C">
      <w:pPr>
        <w:pStyle w:val="Default"/>
        <w:spacing w:line="276" w:lineRule="auto"/>
        <w:ind w:left="-142"/>
        <w:jc w:val="both"/>
        <w:rPr>
          <w:rFonts w:ascii="Book Antiqua" w:hAnsi="Book Antiqua"/>
        </w:rPr>
      </w:pPr>
      <w:r w:rsidRPr="00FF59C5">
        <w:rPr>
          <w:rFonts w:ascii="Book Antiqua" w:hAnsi="Book Antiqua"/>
        </w:rPr>
        <w:t>Le projet a montré une prise en compte satisfaisante du genre et de l'âge. Il a intégré délibérément une perspective de genre et d'âge, garantissant l'inclusion significative des femmes et des jeunes. Plus de 94% des personnes interrogées</w:t>
      </w:r>
      <w:r w:rsidR="003D3D2B">
        <w:rPr>
          <w:rFonts w:ascii="Book Antiqua" w:hAnsi="Book Antiqua"/>
        </w:rPr>
        <w:t xml:space="preserve"> (</w:t>
      </w:r>
      <w:r w:rsidR="007460CA">
        <w:rPr>
          <w:rFonts w:ascii="Book Antiqua" w:hAnsi="Book Antiqua"/>
        </w:rPr>
        <w:t xml:space="preserve">439 </w:t>
      </w:r>
      <w:r w:rsidR="008709D8" w:rsidRPr="00D7484A">
        <w:rPr>
          <w:rFonts w:ascii="Book Antiqua" w:hAnsi="Book Antiqua"/>
        </w:rPr>
        <w:t xml:space="preserve">familles des Tisserands et autres membres de la communauté et </w:t>
      </w:r>
      <w:r w:rsidR="00D7484A" w:rsidRPr="00D7484A">
        <w:rPr>
          <w:rFonts w:ascii="Book Antiqua" w:hAnsi="Book Antiqua"/>
        </w:rPr>
        <w:t>359 jeunes Tisserands)</w:t>
      </w:r>
      <w:r w:rsidRPr="00FF59C5">
        <w:rPr>
          <w:rFonts w:ascii="Book Antiqua" w:hAnsi="Book Antiqua"/>
        </w:rPr>
        <w:t xml:space="preserve"> ont confirmé que le projet a mis l'accent sur l'implication des femmes et des jeunes. De plus, il a désagrégé plusieurs indicateurs clés par sexe et âge, promouvant ainsi l'équité, l'inclusion et l'autonomisation des femmes et des jeunes au sein des communautés bénéficiaires.</w:t>
      </w:r>
      <w:r w:rsidR="0071118F">
        <w:rPr>
          <w:rFonts w:ascii="Book Antiqua" w:hAnsi="Book Antiqua"/>
        </w:rPr>
        <w:t xml:space="preserve"> </w:t>
      </w:r>
      <w:r w:rsidR="000D3330">
        <w:rPr>
          <w:rFonts w:ascii="Book Antiqua" w:hAnsi="Book Antiqua"/>
        </w:rPr>
        <w:t>Toutefois</w:t>
      </w:r>
      <w:r w:rsidR="0071118F">
        <w:rPr>
          <w:rFonts w:ascii="Book Antiqua" w:hAnsi="Book Antiqua"/>
        </w:rPr>
        <w:t>, le projet n’a pas mis en œuvre des activités spé</w:t>
      </w:r>
      <w:r w:rsidR="000D3330">
        <w:rPr>
          <w:rFonts w:ascii="Book Antiqua" w:hAnsi="Book Antiqua"/>
        </w:rPr>
        <w:t>cifiques aux femmes dans les communautés.</w:t>
      </w:r>
    </w:p>
    <w:p w14:paraId="793B9367" w14:textId="77777777" w:rsidR="001C3CF5" w:rsidRDefault="001C3CF5" w:rsidP="001C3CF5">
      <w:pPr>
        <w:spacing w:before="360"/>
        <w:ind w:left="-142"/>
        <w:jc w:val="both"/>
        <w:rPr>
          <w:rFonts w:ascii="Book Antiqua" w:hAnsi="Book Antiqua"/>
          <w:w w:val="105"/>
          <w:sz w:val="24"/>
          <w:szCs w:val="24"/>
        </w:rPr>
      </w:pPr>
      <w:r w:rsidRPr="00D7484A">
        <w:rPr>
          <w:rFonts w:ascii="Book Antiqua" w:eastAsiaTheme="minorHAnsi" w:hAnsi="Book Antiqua" w:cs="Adobe Caslon Pro"/>
          <w:color w:val="000000"/>
          <w:sz w:val="24"/>
          <w:szCs w:val="24"/>
        </w:rPr>
        <w:t>Au terme de l’évaluation, les recommandations suivantes</w:t>
      </w:r>
      <w:r w:rsidRPr="00EC2378">
        <w:rPr>
          <w:rFonts w:ascii="Book Antiqua" w:hAnsi="Book Antiqua"/>
          <w:sz w:val="24"/>
          <w:szCs w:val="24"/>
        </w:rPr>
        <w:t xml:space="preserve"> ont été formulées pour permettre de </w:t>
      </w:r>
      <w:r w:rsidRPr="00EC2378">
        <w:rPr>
          <w:rFonts w:ascii="Book Antiqua" w:hAnsi="Book Antiqua"/>
          <w:w w:val="105"/>
          <w:sz w:val="24"/>
          <w:szCs w:val="24"/>
        </w:rPr>
        <w:t>prendre des mesures correctives dans le cadre des prochaines interventions similaires :</w:t>
      </w:r>
    </w:p>
    <w:p w14:paraId="0211D0B8" w14:textId="77777777" w:rsidR="000D3330" w:rsidRDefault="000D3330" w:rsidP="001C3CF5">
      <w:pPr>
        <w:spacing w:before="360"/>
        <w:ind w:left="-142"/>
        <w:jc w:val="both"/>
        <w:rPr>
          <w:rFonts w:ascii="Book Antiqua" w:hAnsi="Book Antiqua"/>
          <w:w w:val="105"/>
          <w:sz w:val="24"/>
          <w:szCs w:val="24"/>
        </w:rPr>
      </w:pPr>
    </w:p>
    <w:p w14:paraId="32B550F5" w14:textId="77777777" w:rsidR="00665F54" w:rsidRPr="00703660" w:rsidRDefault="00665F54" w:rsidP="00665F54">
      <w:pPr>
        <w:spacing w:before="300" w:after="300" w:line="240" w:lineRule="auto"/>
        <w:rPr>
          <w:rFonts w:ascii="Book Antiqua" w:hAnsi="Book Antiqua"/>
          <w:b/>
          <w:bCs/>
          <w:w w:val="105"/>
          <w:sz w:val="24"/>
          <w:szCs w:val="24"/>
        </w:rPr>
      </w:pPr>
      <w:r w:rsidRPr="00703660">
        <w:rPr>
          <w:rFonts w:ascii="Book Antiqua" w:hAnsi="Book Antiqua"/>
          <w:b/>
          <w:bCs/>
          <w:w w:val="105"/>
          <w:sz w:val="24"/>
          <w:szCs w:val="24"/>
        </w:rPr>
        <w:lastRenderedPageBreak/>
        <w:t>Recommandations pour le Gouvernement :</w:t>
      </w:r>
    </w:p>
    <w:p w14:paraId="70EF9E98" w14:textId="77777777" w:rsidR="00665F54" w:rsidRPr="00703660" w:rsidRDefault="00665F54" w:rsidP="00665F54">
      <w:pPr>
        <w:numPr>
          <w:ilvl w:val="0"/>
          <w:numId w:val="41"/>
        </w:numPr>
        <w:spacing w:after="120"/>
        <w:jc w:val="both"/>
        <w:rPr>
          <w:rFonts w:ascii="Book Antiqua" w:hAnsi="Book Antiqua"/>
          <w:w w:val="105"/>
          <w:sz w:val="24"/>
          <w:szCs w:val="24"/>
        </w:rPr>
      </w:pPr>
      <w:r w:rsidRPr="00703660">
        <w:rPr>
          <w:rFonts w:ascii="Book Antiqua" w:hAnsi="Book Antiqua"/>
          <w:w w:val="105"/>
          <w:sz w:val="24"/>
          <w:szCs w:val="24"/>
        </w:rPr>
        <w:t>Poursuivre son soutien aux initiatives similaires qui renforcent la consolidation de la paix, l'égalité des sexes et l'inclusion des jeunes dans les communautés.</w:t>
      </w:r>
    </w:p>
    <w:p w14:paraId="33A41405" w14:textId="77777777" w:rsidR="00665F54" w:rsidRDefault="00665F54" w:rsidP="00665F54">
      <w:pPr>
        <w:numPr>
          <w:ilvl w:val="0"/>
          <w:numId w:val="41"/>
        </w:numPr>
        <w:spacing w:after="120"/>
        <w:jc w:val="both"/>
        <w:rPr>
          <w:rFonts w:ascii="Book Antiqua" w:hAnsi="Book Antiqua"/>
          <w:w w:val="105"/>
          <w:sz w:val="24"/>
          <w:szCs w:val="24"/>
        </w:rPr>
      </w:pPr>
      <w:r w:rsidRPr="00703660">
        <w:rPr>
          <w:rFonts w:ascii="Book Antiqua" w:hAnsi="Book Antiqua"/>
          <w:w w:val="105"/>
          <w:sz w:val="24"/>
          <w:szCs w:val="24"/>
        </w:rPr>
        <w:t xml:space="preserve">Examiner les procédures administratives pour </w:t>
      </w:r>
      <w:r>
        <w:rPr>
          <w:rFonts w:ascii="Book Antiqua" w:hAnsi="Book Antiqua"/>
          <w:w w:val="105"/>
          <w:sz w:val="24"/>
          <w:szCs w:val="24"/>
        </w:rPr>
        <w:t xml:space="preserve">faciliter </w:t>
      </w:r>
      <w:r w:rsidRPr="00703660">
        <w:rPr>
          <w:rFonts w:ascii="Book Antiqua" w:hAnsi="Book Antiqua"/>
          <w:w w:val="105"/>
          <w:sz w:val="24"/>
          <w:szCs w:val="24"/>
        </w:rPr>
        <w:t>le démarrage de projets similaires, en particulier les projets transfrontaliers.</w:t>
      </w:r>
    </w:p>
    <w:p w14:paraId="38A0E5C0" w14:textId="77777777" w:rsidR="00665F54" w:rsidRPr="00703660" w:rsidRDefault="00665F54" w:rsidP="00665F54">
      <w:pPr>
        <w:numPr>
          <w:ilvl w:val="0"/>
          <w:numId w:val="41"/>
        </w:numPr>
        <w:spacing w:after="120"/>
        <w:jc w:val="both"/>
        <w:rPr>
          <w:rFonts w:ascii="Book Antiqua" w:hAnsi="Book Antiqua"/>
          <w:w w:val="105"/>
          <w:sz w:val="24"/>
          <w:szCs w:val="24"/>
        </w:rPr>
      </w:pPr>
      <w:r>
        <w:rPr>
          <w:rFonts w:ascii="Book Antiqua" w:hAnsi="Book Antiqua"/>
          <w:w w:val="105"/>
          <w:sz w:val="24"/>
          <w:szCs w:val="24"/>
        </w:rPr>
        <w:t>Analyser et trouver un cadre formel aux activités des jeunes Tisserands de la paix, notamment celles de sensibilisation, de participation à la prévention et à la résolution des conflits, etc.</w:t>
      </w:r>
    </w:p>
    <w:p w14:paraId="0F9AB9BD" w14:textId="77777777" w:rsidR="00665F54" w:rsidRPr="004216C2" w:rsidRDefault="00665F54" w:rsidP="00665F54">
      <w:pPr>
        <w:spacing w:after="120"/>
        <w:rPr>
          <w:rFonts w:ascii="Book Antiqua" w:hAnsi="Book Antiqua"/>
          <w:b/>
          <w:bCs/>
          <w:w w:val="105"/>
          <w:sz w:val="24"/>
          <w:szCs w:val="24"/>
        </w:rPr>
      </w:pPr>
      <w:r w:rsidRPr="004216C2">
        <w:rPr>
          <w:rFonts w:ascii="Book Antiqua" w:hAnsi="Book Antiqua"/>
          <w:b/>
          <w:bCs/>
          <w:w w:val="105"/>
          <w:sz w:val="24"/>
          <w:szCs w:val="24"/>
        </w:rPr>
        <w:t>Recommandations pour les Agences des Nations Unies :</w:t>
      </w:r>
    </w:p>
    <w:p w14:paraId="3DD449F9" w14:textId="77777777" w:rsidR="00665F54" w:rsidRDefault="00665F54" w:rsidP="00665F54">
      <w:pPr>
        <w:numPr>
          <w:ilvl w:val="0"/>
          <w:numId w:val="42"/>
        </w:numPr>
        <w:spacing w:after="120"/>
        <w:jc w:val="both"/>
        <w:rPr>
          <w:rFonts w:ascii="Book Antiqua" w:hAnsi="Book Antiqua"/>
          <w:w w:val="105"/>
          <w:sz w:val="24"/>
          <w:szCs w:val="24"/>
        </w:rPr>
      </w:pPr>
      <w:r>
        <w:rPr>
          <w:rFonts w:ascii="Book Antiqua" w:hAnsi="Book Antiqua"/>
          <w:w w:val="105"/>
          <w:sz w:val="24"/>
          <w:szCs w:val="24"/>
        </w:rPr>
        <w:t>Mieux impliquer les parties prenantes et notamment les décideurs politiques dans la conception des projets, afin de faciliter l’appropriation politique du projet et éviter des réticences ou des incompréhensions au moment de la mise en œuvre.</w:t>
      </w:r>
    </w:p>
    <w:p w14:paraId="1426A5C8" w14:textId="77777777" w:rsidR="00665F54" w:rsidRDefault="00665F54" w:rsidP="00665F54">
      <w:pPr>
        <w:numPr>
          <w:ilvl w:val="0"/>
          <w:numId w:val="42"/>
        </w:numPr>
        <w:spacing w:after="120"/>
        <w:jc w:val="both"/>
        <w:rPr>
          <w:rFonts w:ascii="Book Antiqua" w:hAnsi="Book Antiqua"/>
          <w:w w:val="105"/>
          <w:sz w:val="24"/>
          <w:szCs w:val="24"/>
        </w:rPr>
      </w:pPr>
      <w:r w:rsidRPr="00CA1C02">
        <w:rPr>
          <w:rFonts w:ascii="Book Antiqua" w:hAnsi="Book Antiqua"/>
          <w:w w:val="105"/>
          <w:sz w:val="24"/>
          <w:szCs w:val="24"/>
        </w:rPr>
        <w:t>Dans le cadre d’un tel projet</w:t>
      </w:r>
      <w:r>
        <w:rPr>
          <w:rFonts w:ascii="Book Antiqua" w:hAnsi="Book Antiqua"/>
          <w:w w:val="105"/>
          <w:sz w:val="24"/>
          <w:szCs w:val="24"/>
        </w:rPr>
        <w:t xml:space="preserve"> transfrontalier</w:t>
      </w:r>
      <w:r w:rsidRPr="00CA1C02">
        <w:rPr>
          <w:rFonts w:ascii="Book Antiqua" w:hAnsi="Book Antiqua"/>
          <w:w w:val="105"/>
          <w:sz w:val="24"/>
          <w:szCs w:val="24"/>
        </w:rPr>
        <w:t>,</w:t>
      </w:r>
      <w:r>
        <w:rPr>
          <w:rFonts w:ascii="Book Antiqua" w:hAnsi="Book Antiqua"/>
          <w:w w:val="105"/>
          <w:sz w:val="24"/>
          <w:szCs w:val="24"/>
        </w:rPr>
        <w:t xml:space="preserve"> éviter que le Comité de Pilotage soit placé au niveau des ministres car il est difficile de les réunir régulièrement pour le suivi des activités du projet</w:t>
      </w:r>
      <w:r w:rsidRPr="00CA1C02">
        <w:rPr>
          <w:rFonts w:ascii="Book Antiqua" w:hAnsi="Book Antiqua"/>
          <w:w w:val="105"/>
          <w:sz w:val="24"/>
          <w:szCs w:val="24"/>
        </w:rPr>
        <w:t>.</w:t>
      </w:r>
    </w:p>
    <w:p w14:paraId="29B2B8B5" w14:textId="77777777" w:rsidR="00665F54" w:rsidRPr="00703660" w:rsidRDefault="00665F54" w:rsidP="00665F54">
      <w:pPr>
        <w:numPr>
          <w:ilvl w:val="0"/>
          <w:numId w:val="42"/>
        </w:numPr>
        <w:spacing w:after="120"/>
        <w:jc w:val="both"/>
        <w:rPr>
          <w:rFonts w:ascii="Book Antiqua" w:hAnsi="Book Antiqua"/>
          <w:w w:val="105"/>
          <w:sz w:val="24"/>
          <w:szCs w:val="24"/>
        </w:rPr>
      </w:pPr>
      <w:r w:rsidRPr="00703660">
        <w:rPr>
          <w:rFonts w:ascii="Book Antiqua" w:hAnsi="Book Antiqua"/>
          <w:w w:val="105"/>
          <w:sz w:val="24"/>
          <w:szCs w:val="24"/>
        </w:rPr>
        <w:t>Renforcer la coordination entre les agences partenaires pour une mise en œuvre plus efficace des activités du projet.</w:t>
      </w:r>
    </w:p>
    <w:p w14:paraId="4864C36E" w14:textId="77777777" w:rsidR="00665F54" w:rsidRDefault="00665F54" w:rsidP="00665F54">
      <w:pPr>
        <w:numPr>
          <w:ilvl w:val="0"/>
          <w:numId w:val="42"/>
        </w:numPr>
        <w:spacing w:after="120"/>
        <w:jc w:val="both"/>
        <w:rPr>
          <w:rFonts w:ascii="Book Antiqua" w:hAnsi="Book Antiqua"/>
          <w:w w:val="105"/>
          <w:sz w:val="24"/>
          <w:szCs w:val="24"/>
        </w:rPr>
      </w:pPr>
      <w:r w:rsidRPr="00703660">
        <w:rPr>
          <w:rFonts w:ascii="Book Antiqua" w:hAnsi="Book Antiqua"/>
          <w:w w:val="105"/>
          <w:sz w:val="24"/>
          <w:szCs w:val="24"/>
        </w:rPr>
        <w:t xml:space="preserve">Utiliser les bonnes pratiques documentées pour améliorer le caractère catalytique des projets futurs financés par le </w:t>
      </w:r>
      <w:r w:rsidRPr="00315482">
        <w:rPr>
          <w:rFonts w:ascii="Book Antiqua" w:hAnsi="Book Antiqua"/>
          <w:i/>
          <w:iCs/>
          <w:w w:val="105"/>
          <w:sz w:val="24"/>
          <w:szCs w:val="24"/>
        </w:rPr>
        <w:t>Peace Building Fund</w:t>
      </w:r>
      <w:r w:rsidRPr="00703660">
        <w:rPr>
          <w:rFonts w:ascii="Book Antiqua" w:hAnsi="Book Antiqua"/>
          <w:w w:val="105"/>
          <w:sz w:val="24"/>
          <w:szCs w:val="24"/>
        </w:rPr>
        <w:t xml:space="preserve"> (PBF).</w:t>
      </w:r>
    </w:p>
    <w:p w14:paraId="5CAA3E55" w14:textId="77777777" w:rsidR="00665F54" w:rsidRDefault="00665F54" w:rsidP="00665F54">
      <w:pPr>
        <w:numPr>
          <w:ilvl w:val="0"/>
          <w:numId w:val="42"/>
        </w:numPr>
        <w:spacing w:after="120"/>
        <w:jc w:val="both"/>
        <w:rPr>
          <w:rFonts w:ascii="Book Antiqua" w:hAnsi="Book Antiqua"/>
          <w:w w:val="105"/>
          <w:sz w:val="24"/>
          <w:szCs w:val="24"/>
        </w:rPr>
      </w:pPr>
      <w:r>
        <w:rPr>
          <w:rFonts w:ascii="Book Antiqua" w:hAnsi="Book Antiqua"/>
          <w:w w:val="105"/>
          <w:sz w:val="24"/>
          <w:szCs w:val="24"/>
        </w:rPr>
        <w:t>Anticiper sur le recrutement du personnel du projet afin de limiter l’impact sur le début de la mise en œuvre des activités ;</w:t>
      </w:r>
    </w:p>
    <w:p w14:paraId="0A2627E3" w14:textId="77777777" w:rsidR="00665F54" w:rsidRPr="004216C2" w:rsidRDefault="00665F54" w:rsidP="00665F54">
      <w:pPr>
        <w:numPr>
          <w:ilvl w:val="0"/>
          <w:numId w:val="42"/>
        </w:numPr>
        <w:spacing w:after="120"/>
        <w:jc w:val="both"/>
        <w:rPr>
          <w:rFonts w:ascii="Book Antiqua" w:hAnsi="Book Antiqua"/>
          <w:w w:val="105"/>
          <w:sz w:val="24"/>
          <w:szCs w:val="24"/>
        </w:rPr>
      </w:pPr>
      <w:r w:rsidRPr="004216C2">
        <w:rPr>
          <w:rFonts w:ascii="Book Antiqua" w:hAnsi="Book Antiqua"/>
          <w:w w:val="105"/>
          <w:sz w:val="24"/>
          <w:szCs w:val="24"/>
        </w:rPr>
        <w:t xml:space="preserve"> Mettre sur pied un système de planification anticipée des activités, </w:t>
      </w:r>
      <w:r>
        <w:rPr>
          <w:rFonts w:ascii="Book Antiqua" w:hAnsi="Book Antiqua"/>
          <w:w w:val="105"/>
          <w:sz w:val="24"/>
          <w:szCs w:val="24"/>
        </w:rPr>
        <w:t xml:space="preserve">ce qui pourra aussi permettre d’anticiper </w:t>
      </w:r>
      <w:r w:rsidRPr="004216C2">
        <w:rPr>
          <w:rFonts w:ascii="Book Antiqua" w:hAnsi="Book Antiqua"/>
          <w:w w:val="105"/>
          <w:sz w:val="24"/>
          <w:szCs w:val="24"/>
        </w:rPr>
        <w:t>sur une éventuelle extension de la période du projet, et commencer la procédure avant la date de fin initialement prévue, afin d’éviter des discontinuités dans la mise en œuvre du projet ;</w:t>
      </w:r>
    </w:p>
    <w:p w14:paraId="74D4DD3E" w14:textId="77777777" w:rsidR="00665F54" w:rsidRDefault="00665F54" w:rsidP="00665F54">
      <w:pPr>
        <w:numPr>
          <w:ilvl w:val="0"/>
          <w:numId w:val="42"/>
        </w:numPr>
        <w:spacing w:after="120"/>
        <w:jc w:val="both"/>
        <w:rPr>
          <w:rFonts w:ascii="Book Antiqua" w:hAnsi="Book Antiqua"/>
          <w:w w:val="105"/>
          <w:sz w:val="24"/>
          <w:szCs w:val="24"/>
        </w:rPr>
      </w:pPr>
      <w:r w:rsidRPr="004216C2">
        <w:rPr>
          <w:rFonts w:ascii="Book Antiqua" w:hAnsi="Book Antiqua"/>
          <w:w w:val="105"/>
          <w:sz w:val="24"/>
          <w:szCs w:val="24"/>
        </w:rPr>
        <w:t>Etablir la synergie entre les partenaires de mise en œuvre pour assurer la continuité surtout aux activités complémentaires bénéficiant les mêmes bénéficiaires</w:t>
      </w:r>
    </w:p>
    <w:p w14:paraId="2538930E" w14:textId="77777777" w:rsidR="00665F54" w:rsidRDefault="00665F54" w:rsidP="00665F54">
      <w:pPr>
        <w:numPr>
          <w:ilvl w:val="0"/>
          <w:numId w:val="42"/>
        </w:numPr>
        <w:spacing w:after="120"/>
        <w:jc w:val="both"/>
        <w:rPr>
          <w:rFonts w:ascii="Book Antiqua" w:hAnsi="Book Antiqua"/>
          <w:w w:val="105"/>
          <w:sz w:val="24"/>
          <w:szCs w:val="24"/>
        </w:rPr>
      </w:pPr>
      <w:r>
        <w:rPr>
          <w:rFonts w:ascii="Book Antiqua" w:hAnsi="Book Antiqua"/>
          <w:w w:val="105"/>
          <w:sz w:val="24"/>
          <w:szCs w:val="24"/>
        </w:rPr>
        <w:t>Améliorer les procédures administratives pour les rendre moins lourdes, afin de réduire leur impact négatif sur la mise en œuvre des activités du projet ;</w:t>
      </w:r>
    </w:p>
    <w:p w14:paraId="066E398F" w14:textId="77777777" w:rsidR="00665F54" w:rsidRDefault="00665F54" w:rsidP="00665F54">
      <w:pPr>
        <w:numPr>
          <w:ilvl w:val="0"/>
          <w:numId w:val="42"/>
        </w:numPr>
        <w:spacing w:after="120"/>
        <w:jc w:val="both"/>
        <w:rPr>
          <w:rFonts w:ascii="Book Antiqua" w:hAnsi="Book Antiqua"/>
          <w:w w:val="105"/>
          <w:sz w:val="24"/>
          <w:szCs w:val="24"/>
        </w:rPr>
      </w:pPr>
      <w:r>
        <w:rPr>
          <w:rFonts w:ascii="Book Antiqua" w:hAnsi="Book Antiqua"/>
          <w:w w:val="105"/>
          <w:sz w:val="24"/>
          <w:szCs w:val="24"/>
        </w:rPr>
        <w:t xml:space="preserve">Au niveau contractuel, laisser une certaine flexibilité aux partenaires de mise en œuvre au niveau logistique afin qu’il n’y ait pas de conflit logistique </w:t>
      </w:r>
      <w:r>
        <w:rPr>
          <w:rFonts w:ascii="Book Antiqua" w:hAnsi="Book Antiqua"/>
          <w:w w:val="105"/>
          <w:sz w:val="24"/>
          <w:szCs w:val="24"/>
        </w:rPr>
        <w:lastRenderedPageBreak/>
        <w:t>entre la mise en œuvre de leurs activités et celle d’autres activités de l’agence.</w:t>
      </w:r>
    </w:p>
    <w:p w14:paraId="4DA2E2A3" w14:textId="77777777" w:rsidR="00665F54" w:rsidRDefault="00665F54" w:rsidP="00665F54">
      <w:pPr>
        <w:numPr>
          <w:ilvl w:val="0"/>
          <w:numId w:val="42"/>
        </w:numPr>
        <w:spacing w:after="120"/>
        <w:jc w:val="both"/>
        <w:rPr>
          <w:rFonts w:ascii="Book Antiqua" w:hAnsi="Book Antiqua"/>
          <w:w w:val="105"/>
          <w:sz w:val="24"/>
          <w:szCs w:val="24"/>
        </w:rPr>
      </w:pPr>
      <w:r>
        <w:rPr>
          <w:rFonts w:ascii="Book Antiqua" w:hAnsi="Book Antiqua"/>
          <w:w w:val="105"/>
          <w:sz w:val="24"/>
          <w:szCs w:val="24"/>
        </w:rPr>
        <w:t>Continuer à intégrer le volet entreprenariat social dans de nouveau projet dans les 3 pays, afin combler le gap laissé par le présent projet.</w:t>
      </w:r>
    </w:p>
    <w:p w14:paraId="7CDD7030" w14:textId="77777777" w:rsidR="00665F54" w:rsidRPr="00703660" w:rsidRDefault="00665F54" w:rsidP="00665F54">
      <w:pPr>
        <w:spacing w:after="120"/>
        <w:ind w:left="720"/>
        <w:jc w:val="both"/>
        <w:rPr>
          <w:rFonts w:ascii="Book Antiqua" w:hAnsi="Book Antiqua"/>
          <w:w w:val="105"/>
          <w:sz w:val="24"/>
          <w:szCs w:val="24"/>
        </w:rPr>
      </w:pPr>
    </w:p>
    <w:p w14:paraId="5625CDA2" w14:textId="77777777" w:rsidR="00665F54" w:rsidRPr="00703660" w:rsidRDefault="00665F54" w:rsidP="00665F54">
      <w:pPr>
        <w:spacing w:after="120"/>
        <w:rPr>
          <w:rFonts w:ascii="Book Antiqua" w:hAnsi="Book Antiqua"/>
          <w:b/>
          <w:bCs/>
          <w:w w:val="105"/>
          <w:sz w:val="24"/>
          <w:szCs w:val="24"/>
        </w:rPr>
      </w:pPr>
      <w:r w:rsidRPr="00703660">
        <w:rPr>
          <w:rFonts w:ascii="Book Antiqua" w:hAnsi="Book Antiqua"/>
          <w:b/>
          <w:bCs/>
          <w:w w:val="105"/>
          <w:sz w:val="24"/>
          <w:szCs w:val="24"/>
        </w:rPr>
        <w:t>Recommandations pour les Jeunes Tisserands de la Paix :</w:t>
      </w:r>
    </w:p>
    <w:p w14:paraId="034EA4C9" w14:textId="77777777" w:rsidR="00665F54" w:rsidRPr="00703660" w:rsidRDefault="00665F54" w:rsidP="00665F54">
      <w:pPr>
        <w:numPr>
          <w:ilvl w:val="0"/>
          <w:numId w:val="43"/>
        </w:numPr>
        <w:spacing w:after="120"/>
        <w:jc w:val="both"/>
        <w:rPr>
          <w:rFonts w:ascii="Book Antiqua" w:hAnsi="Book Antiqua"/>
          <w:w w:val="105"/>
          <w:sz w:val="24"/>
          <w:szCs w:val="24"/>
        </w:rPr>
      </w:pPr>
      <w:r w:rsidRPr="00703660">
        <w:rPr>
          <w:rFonts w:ascii="Book Antiqua" w:hAnsi="Book Antiqua"/>
          <w:w w:val="105"/>
          <w:sz w:val="24"/>
          <w:szCs w:val="24"/>
        </w:rPr>
        <w:t>Continuer à jouer un rôle actif dans la consolidation de la paix au sein de leurs communautés et à faciliter le dialogue entre les jeunes et les autorités locales.</w:t>
      </w:r>
    </w:p>
    <w:p w14:paraId="7B1459D4" w14:textId="77777777" w:rsidR="00665F54" w:rsidRPr="00703660" w:rsidRDefault="00665F54" w:rsidP="00665F54">
      <w:pPr>
        <w:numPr>
          <w:ilvl w:val="0"/>
          <w:numId w:val="43"/>
        </w:numPr>
        <w:spacing w:after="120"/>
        <w:jc w:val="both"/>
        <w:rPr>
          <w:rFonts w:ascii="Book Antiqua" w:hAnsi="Book Antiqua"/>
          <w:w w:val="105"/>
          <w:sz w:val="24"/>
          <w:szCs w:val="24"/>
        </w:rPr>
      </w:pPr>
      <w:r w:rsidRPr="00703660">
        <w:rPr>
          <w:rFonts w:ascii="Book Antiqua" w:hAnsi="Book Antiqua"/>
          <w:w w:val="105"/>
          <w:sz w:val="24"/>
          <w:szCs w:val="24"/>
        </w:rPr>
        <w:t>Participer activement à d'autres projets et initiatives similaires pour continuer à renforcer les capacités des jeunes.</w:t>
      </w:r>
    </w:p>
    <w:p w14:paraId="56C71DAA" w14:textId="77777777" w:rsidR="00665F54" w:rsidRPr="00703660" w:rsidRDefault="00665F54" w:rsidP="00665F54">
      <w:pPr>
        <w:spacing w:after="120"/>
        <w:rPr>
          <w:rFonts w:ascii="Book Antiqua" w:hAnsi="Book Antiqua"/>
          <w:b/>
          <w:bCs/>
          <w:w w:val="105"/>
          <w:sz w:val="24"/>
          <w:szCs w:val="24"/>
        </w:rPr>
      </w:pPr>
      <w:r w:rsidRPr="00703660">
        <w:rPr>
          <w:rFonts w:ascii="Book Antiqua" w:hAnsi="Book Antiqua"/>
          <w:b/>
          <w:bCs/>
          <w:w w:val="105"/>
          <w:sz w:val="24"/>
          <w:szCs w:val="24"/>
        </w:rPr>
        <w:t>Recommandations pour les Autorités Locales et Traditionnelles :</w:t>
      </w:r>
    </w:p>
    <w:p w14:paraId="2FC9F912" w14:textId="77777777" w:rsidR="00665F54" w:rsidRPr="00703660" w:rsidRDefault="00665F54" w:rsidP="00665F54">
      <w:pPr>
        <w:numPr>
          <w:ilvl w:val="0"/>
          <w:numId w:val="44"/>
        </w:numPr>
        <w:spacing w:after="120"/>
        <w:rPr>
          <w:rFonts w:ascii="Book Antiqua" w:hAnsi="Book Antiqua"/>
          <w:w w:val="105"/>
          <w:sz w:val="24"/>
          <w:szCs w:val="24"/>
        </w:rPr>
      </w:pPr>
      <w:r w:rsidRPr="00703660">
        <w:rPr>
          <w:rFonts w:ascii="Book Antiqua" w:hAnsi="Book Antiqua"/>
          <w:w w:val="105"/>
          <w:sz w:val="24"/>
          <w:szCs w:val="24"/>
        </w:rPr>
        <w:t>Collaborer étroitement avec les jeunes Tisserands de la Paix pour favoriser la cohésion sociale et la consolidation de la paix.</w:t>
      </w:r>
    </w:p>
    <w:p w14:paraId="7264FA1B" w14:textId="77777777" w:rsidR="00665F54" w:rsidRDefault="00665F54" w:rsidP="00665F54">
      <w:pPr>
        <w:numPr>
          <w:ilvl w:val="0"/>
          <w:numId w:val="44"/>
        </w:numPr>
        <w:spacing w:after="120"/>
        <w:rPr>
          <w:rFonts w:ascii="Book Antiqua" w:hAnsi="Book Antiqua"/>
          <w:w w:val="105"/>
          <w:sz w:val="24"/>
          <w:szCs w:val="24"/>
        </w:rPr>
      </w:pPr>
      <w:r w:rsidRPr="00703660">
        <w:rPr>
          <w:rFonts w:ascii="Book Antiqua" w:hAnsi="Book Antiqua"/>
          <w:w w:val="105"/>
          <w:sz w:val="24"/>
          <w:szCs w:val="24"/>
        </w:rPr>
        <w:t>Continuer à encourager la participation des jeunes dans les processus de prise de décision communautaire.</w:t>
      </w:r>
    </w:p>
    <w:p w14:paraId="0077455A" w14:textId="1BAA85A4" w:rsidR="00665F54" w:rsidRPr="007C3024" w:rsidRDefault="00665F54" w:rsidP="007C3024">
      <w:pPr>
        <w:numPr>
          <w:ilvl w:val="0"/>
          <w:numId w:val="44"/>
        </w:numPr>
        <w:spacing w:after="120"/>
        <w:rPr>
          <w:rFonts w:ascii="Book Antiqua" w:hAnsi="Book Antiqua"/>
          <w:w w:val="105"/>
          <w:sz w:val="24"/>
          <w:szCs w:val="24"/>
        </w:rPr>
      </w:pPr>
      <w:r>
        <w:rPr>
          <w:rFonts w:ascii="Book Antiqua" w:hAnsi="Book Antiqua"/>
          <w:w w:val="105"/>
          <w:sz w:val="24"/>
          <w:szCs w:val="24"/>
        </w:rPr>
        <w:t>Mettre sur pied un mécanisme pour la mise en œuvre et le renforcement des projets d’entreprenariat social des jeunes</w:t>
      </w:r>
      <w:r w:rsidR="007C3024">
        <w:rPr>
          <w:rFonts w:ascii="Book Antiqua" w:hAnsi="Book Antiqua"/>
          <w:w w:val="105"/>
          <w:sz w:val="24"/>
          <w:szCs w:val="24"/>
        </w:rPr>
        <w:t>.</w:t>
      </w:r>
    </w:p>
    <w:p w14:paraId="0F6A7A23" w14:textId="77777777" w:rsidR="006F16DE" w:rsidRPr="006F16DE" w:rsidRDefault="006F16DE" w:rsidP="001C3CF5">
      <w:pPr>
        <w:jc w:val="both"/>
        <w:rPr>
          <w:rFonts w:ascii="Book Antiqua" w:eastAsia="Century Gothic" w:hAnsi="Book Antiqua"/>
          <w:sz w:val="2"/>
          <w:szCs w:val="2"/>
        </w:rPr>
      </w:pPr>
    </w:p>
    <w:p w14:paraId="2EA64028" w14:textId="1253EEEC" w:rsidR="001C3CF5" w:rsidRPr="004229C6" w:rsidRDefault="006F16DE" w:rsidP="002F4124">
      <w:pPr>
        <w:ind w:left="-142"/>
        <w:jc w:val="both"/>
        <w:rPr>
          <w:rFonts w:ascii="Book Antiqua" w:eastAsia="Century Gothic" w:hAnsi="Book Antiqua"/>
          <w:sz w:val="24"/>
          <w:szCs w:val="24"/>
        </w:rPr>
      </w:pPr>
      <w:r>
        <w:rPr>
          <w:rFonts w:ascii="Book Antiqua" w:eastAsia="Century Gothic" w:hAnsi="Book Antiqua"/>
          <w:sz w:val="24"/>
          <w:szCs w:val="24"/>
        </w:rPr>
        <w:t>Aussi, l</w:t>
      </w:r>
      <w:r w:rsidR="001C3CF5" w:rsidRPr="004229C6">
        <w:rPr>
          <w:rFonts w:ascii="Book Antiqua" w:eastAsia="Century Gothic" w:hAnsi="Book Antiqua"/>
          <w:sz w:val="24"/>
          <w:szCs w:val="24"/>
        </w:rPr>
        <w:t>e projet s’est appuyé sur un certain nombre des bonnes pratiques qui ont facilité l’atteinte des résultats et permis</w:t>
      </w:r>
      <w:r w:rsidR="00A22107">
        <w:rPr>
          <w:rFonts w:ascii="Book Antiqua" w:eastAsia="Century Gothic" w:hAnsi="Book Antiqua"/>
          <w:sz w:val="24"/>
          <w:szCs w:val="24"/>
        </w:rPr>
        <w:t xml:space="preserve"> de </w:t>
      </w:r>
      <w:r w:rsidR="001C3CF5" w:rsidRPr="004229C6">
        <w:rPr>
          <w:rFonts w:ascii="Book Antiqua" w:eastAsia="Century Gothic" w:hAnsi="Book Antiqua"/>
          <w:sz w:val="24"/>
          <w:szCs w:val="24"/>
        </w:rPr>
        <w:t>jeter les base</w:t>
      </w:r>
      <w:r w:rsidR="001C3CF5">
        <w:rPr>
          <w:rFonts w:ascii="Book Antiqua" w:eastAsia="Century Gothic" w:hAnsi="Book Antiqua"/>
          <w:sz w:val="24"/>
          <w:szCs w:val="24"/>
        </w:rPr>
        <w:t>s</w:t>
      </w:r>
      <w:r w:rsidR="001C3CF5" w:rsidRPr="004229C6">
        <w:rPr>
          <w:rFonts w:ascii="Book Antiqua" w:eastAsia="Century Gothic" w:hAnsi="Book Antiqua"/>
          <w:sz w:val="24"/>
          <w:szCs w:val="24"/>
        </w:rPr>
        <w:t xml:space="preserve"> d’une pérennisation. Il s’agit entre autres</w:t>
      </w:r>
      <w:r w:rsidR="001C3CF5">
        <w:rPr>
          <w:rFonts w:ascii="Book Antiqua" w:eastAsia="Century Gothic" w:hAnsi="Book Antiqua"/>
          <w:sz w:val="24"/>
          <w:szCs w:val="24"/>
        </w:rPr>
        <w:t> :</w:t>
      </w:r>
    </w:p>
    <w:p w14:paraId="3AF813BA" w14:textId="77777777" w:rsidR="001C3CF5" w:rsidRPr="004229C6" w:rsidRDefault="001C3CF5" w:rsidP="002F4124">
      <w:pPr>
        <w:spacing w:after="120"/>
        <w:ind w:left="-142"/>
        <w:jc w:val="both"/>
        <w:rPr>
          <w:rFonts w:ascii="Book Antiqua" w:eastAsia="Century Gothic" w:hAnsi="Book Antiqua"/>
          <w:sz w:val="24"/>
          <w:szCs w:val="24"/>
        </w:rPr>
      </w:pPr>
      <w:r w:rsidRPr="004229C6">
        <w:rPr>
          <w:rFonts w:ascii="Book Antiqua" w:eastAsia="Century Gothic" w:hAnsi="Book Antiqua"/>
          <w:b/>
          <w:sz w:val="24"/>
          <w:szCs w:val="24"/>
        </w:rPr>
        <w:t>La valorisation des acteurs locaux :</w:t>
      </w:r>
      <w:r w:rsidRPr="004229C6">
        <w:rPr>
          <w:rFonts w:ascii="Book Antiqua" w:eastAsia="Century Gothic" w:hAnsi="Book Antiqua"/>
          <w:sz w:val="24"/>
          <w:szCs w:val="24"/>
        </w:rPr>
        <w:t xml:space="preserve"> le projet a dans un premier temps impliqué les autorités (administratives, policières, traditionnelles, religieuses, et communales), agents des eaux forets, les responsables des parcs, des radios communautaires, les jeunes femmes, les jeunes garçons ainsi que les organisations de la jeunesse dans toutes ses interventions. Basé sur une approche participative (à l’ancrage du projet, la consolidation des activités, la mise en œuvre des activités, etc</w:t>
      </w:r>
      <w:r>
        <w:rPr>
          <w:rFonts w:ascii="Book Antiqua" w:eastAsia="Century Gothic" w:hAnsi="Book Antiqua"/>
          <w:sz w:val="24"/>
          <w:szCs w:val="24"/>
        </w:rPr>
        <w:t>.</w:t>
      </w:r>
      <w:r w:rsidRPr="004229C6">
        <w:rPr>
          <w:rFonts w:ascii="Book Antiqua" w:eastAsia="Century Gothic" w:hAnsi="Book Antiqua"/>
          <w:sz w:val="24"/>
          <w:szCs w:val="24"/>
        </w:rPr>
        <w:t>), on note une forte appropriation du projet par les acteurs locaux.</w:t>
      </w:r>
    </w:p>
    <w:p w14:paraId="5A198E33" w14:textId="77777777" w:rsidR="001C3CF5" w:rsidRPr="004229C6" w:rsidRDefault="001C3CF5" w:rsidP="002F4124">
      <w:pPr>
        <w:spacing w:after="120"/>
        <w:ind w:left="-142"/>
        <w:jc w:val="both"/>
        <w:rPr>
          <w:rFonts w:ascii="Book Antiqua" w:eastAsia="Century Gothic" w:hAnsi="Book Antiqua"/>
          <w:sz w:val="24"/>
          <w:szCs w:val="24"/>
        </w:rPr>
      </w:pPr>
      <w:r w:rsidRPr="004229C6">
        <w:rPr>
          <w:rFonts w:ascii="Book Antiqua" w:eastAsia="Century Gothic" w:hAnsi="Book Antiqua"/>
          <w:b/>
          <w:sz w:val="24"/>
          <w:szCs w:val="24"/>
        </w:rPr>
        <w:t>Une approche transfrontalière et essentiellement basée sur les jeunes (18 à 35 ans) :</w:t>
      </w:r>
      <w:r w:rsidRPr="004229C6">
        <w:rPr>
          <w:rFonts w:ascii="Book Antiqua" w:eastAsia="Century Gothic" w:hAnsi="Book Antiqua"/>
          <w:sz w:val="24"/>
          <w:szCs w:val="24"/>
        </w:rPr>
        <w:t xml:space="preserve">  En s’inspirant d’une approche qui a fait ses preuves dans un contexte similaire (Sud Soudan), le projet s’est appuyé sur les jeunes, couche sociale clé pour la promotion des actions de la paix et de sécurité. L’analyse de la théorie de changement dudit projet montre en quoi cette couche sociale constitue un levier sur lequel peut se bâtir la paix, la sécurité et le développement mais aussi un frein (acteurs d’instabilité, d’insécurité, </w:t>
      </w:r>
      <w:r w:rsidRPr="004229C6">
        <w:rPr>
          <w:rFonts w:ascii="Book Antiqua" w:eastAsia="Century Gothic" w:hAnsi="Book Antiqua"/>
          <w:sz w:val="24"/>
          <w:szCs w:val="24"/>
        </w:rPr>
        <w:lastRenderedPageBreak/>
        <w:t>etc.) si ses besoins ne sont pas solutionnés. L’action s’est inscrite dans une logique de valorisation de l’énergie positive dont dispose cette couche sociale.</w:t>
      </w:r>
    </w:p>
    <w:p w14:paraId="21712D3F" w14:textId="77777777" w:rsidR="001C3CF5" w:rsidRPr="004229C6" w:rsidRDefault="001C3CF5" w:rsidP="002F4124">
      <w:pPr>
        <w:spacing w:after="120"/>
        <w:ind w:left="-142"/>
        <w:jc w:val="both"/>
        <w:rPr>
          <w:rFonts w:ascii="Book Antiqua" w:eastAsia="Century Gothic" w:hAnsi="Book Antiqua"/>
          <w:sz w:val="24"/>
          <w:szCs w:val="24"/>
        </w:rPr>
      </w:pPr>
      <w:r w:rsidRPr="004229C6">
        <w:rPr>
          <w:rFonts w:ascii="Book Antiqua" w:eastAsia="Century Gothic" w:hAnsi="Book Antiqua"/>
          <w:b/>
          <w:sz w:val="24"/>
          <w:szCs w:val="24"/>
        </w:rPr>
        <w:t>Une équipe terrain dynamique :</w:t>
      </w:r>
      <w:r w:rsidRPr="004229C6">
        <w:rPr>
          <w:rFonts w:ascii="Book Antiqua" w:eastAsia="Century Gothic" w:hAnsi="Book Antiqua"/>
          <w:sz w:val="24"/>
          <w:szCs w:val="24"/>
        </w:rPr>
        <w:t xml:space="preserve"> La détermination et l’engouement des bénéficiaires directes dans la mise en œuvre des activités du projet et le dynamisme des volontaires recrutés par le projet ainsi que celui des points focaux UNESCO et ONUDC ont été des points forts pour l’atteinte des résultats et effets obtenus de l’intervention.</w:t>
      </w:r>
    </w:p>
    <w:p w14:paraId="0DE180E3" w14:textId="77777777" w:rsidR="001C3CF5" w:rsidRPr="004229C6" w:rsidRDefault="001C3CF5" w:rsidP="002F4124">
      <w:pPr>
        <w:spacing w:after="120"/>
        <w:ind w:left="-142"/>
        <w:jc w:val="both"/>
        <w:rPr>
          <w:rFonts w:ascii="Book Antiqua" w:eastAsia="Century Gothic" w:hAnsi="Book Antiqua"/>
          <w:sz w:val="24"/>
          <w:szCs w:val="24"/>
        </w:rPr>
      </w:pPr>
      <w:r w:rsidRPr="004229C6">
        <w:rPr>
          <w:rFonts w:ascii="Book Antiqua" w:eastAsia="Century Gothic" w:hAnsi="Book Antiqua"/>
          <w:b/>
          <w:sz w:val="24"/>
          <w:szCs w:val="24"/>
        </w:rPr>
        <w:t>Transfert de connaissance et synergie entre les acteurs impliqués :</w:t>
      </w:r>
      <w:r w:rsidRPr="004229C6">
        <w:rPr>
          <w:rFonts w:ascii="Book Antiqua" w:eastAsia="Century Gothic" w:hAnsi="Book Antiqua"/>
          <w:sz w:val="24"/>
          <w:szCs w:val="24"/>
        </w:rPr>
        <w:t xml:space="preserve"> comme bonnes pratiques, on a le transfert de compétences entre les agences et les ONG de mise en œuvre – les autorités nationales et locales – les jeunes et leurs organisations. L’action a permis d’outiller les différentes parties prenantes avec des nouvelles approches en matière de plaidoirie, question de paix, sécurité locale et transfrontalière, équité et égalité de genre, etc.</w:t>
      </w:r>
    </w:p>
    <w:p w14:paraId="1F1A4462" w14:textId="77777777" w:rsidR="001C3CF5" w:rsidRPr="004229C6" w:rsidRDefault="001C3CF5" w:rsidP="002F4124">
      <w:pPr>
        <w:spacing w:after="120"/>
        <w:ind w:left="-142"/>
        <w:jc w:val="both"/>
        <w:rPr>
          <w:rFonts w:ascii="Book Antiqua" w:eastAsia="Century Gothic" w:hAnsi="Book Antiqua"/>
          <w:sz w:val="24"/>
          <w:szCs w:val="24"/>
        </w:rPr>
      </w:pPr>
      <w:r w:rsidRPr="004229C6">
        <w:rPr>
          <w:rFonts w:ascii="Book Antiqua" w:eastAsia="Century Gothic" w:hAnsi="Book Antiqua"/>
          <w:b/>
          <w:sz w:val="24"/>
          <w:szCs w:val="24"/>
        </w:rPr>
        <w:t xml:space="preserve">Sensibilité de l’action aux questions du genre et chômage des jeunes : </w:t>
      </w:r>
      <w:r w:rsidRPr="004229C6">
        <w:rPr>
          <w:rFonts w:ascii="Book Antiqua" w:eastAsia="Century Gothic" w:hAnsi="Book Antiqua"/>
          <w:sz w:val="24"/>
          <w:szCs w:val="24"/>
        </w:rPr>
        <w:t>l’action était inscrite dans une approche porteuse de solutions (entreprenariat sociale) aux problèmes d’emploi dont souffrent les jeunes. La systématisation du genre dans la logique d’intervention du projet avait davantage galvanisé les jeunes filles qui, aujourd’hui, sont actives sur le terrain.</w:t>
      </w:r>
    </w:p>
    <w:p w14:paraId="4DBE14C1" w14:textId="77777777" w:rsidR="001C3CF5" w:rsidRPr="004229C6" w:rsidRDefault="001C3CF5" w:rsidP="002F4124">
      <w:pPr>
        <w:spacing w:after="120"/>
        <w:ind w:left="-142"/>
        <w:jc w:val="both"/>
        <w:rPr>
          <w:rFonts w:ascii="Book Antiqua" w:eastAsia="Century Gothic" w:hAnsi="Book Antiqua"/>
          <w:sz w:val="24"/>
          <w:szCs w:val="24"/>
        </w:rPr>
      </w:pPr>
      <w:r w:rsidRPr="004229C6">
        <w:rPr>
          <w:rFonts w:ascii="Book Antiqua" w:eastAsia="Century Gothic" w:hAnsi="Book Antiqua"/>
          <w:b/>
          <w:sz w:val="24"/>
          <w:szCs w:val="24"/>
        </w:rPr>
        <w:t>Adaptation au contexte de la pandémie de COVID-19 :</w:t>
      </w:r>
      <w:r w:rsidRPr="004229C6">
        <w:rPr>
          <w:rFonts w:ascii="Book Antiqua" w:eastAsia="Century Gothic" w:hAnsi="Book Antiqua"/>
          <w:sz w:val="24"/>
          <w:szCs w:val="24"/>
        </w:rPr>
        <w:t xml:space="preserve"> le projet enseigne davantage sur l’adaptation au contexte des pandémies. Intervenu dans un contexte où la COVID-19 fait rage, le projet a suit s’adapter aux nouvelles exigences liées à cette pandémie pour dérouler ses activités. Les enseignements tirés de cette intervention peuvent instruire d’autre interventions dans le contexte de pandémie. </w:t>
      </w:r>
    </w:p>
    <w:p w14:paraId="21F545E0" w14:textId="77777777" w:rsidR="001D0E23" w:rsidRPr="00514007" w:rsidRDefault="001D0E23" w:rsidP="001C3CF5">
      <w:pPr>
        <w:spacing w:after="120"/>
        <w:jc w:val="both"/>
        <w:rPr>
          <w:rFonts w:ascii="Book Antiqua" w:eastAsia="Century Gothic" w:hAnsi="Book Antiqua"/>
          <w:sz w:val="2"/>
          <w:szCs w:val="2"/>
        </w:rPr>
      </w:pPr>
    </w:p>
    <w:p w14:paraId="78839CF7" w14:textId="6F33830D" w:rsidR="001C3CF5" w:rsidRPr="00D112BB" w:rsidRDefault="001D0E23" w:rsidP="001C3CF5">
      <w:pPr>
        <w:spacing w:after="120"/>
        <w:jc w:val="both"/>
        <w:rPr>
          <w:rFonts w:ascii="Book Antiqua" w:eastAsia="Century Gothic" w:hAnsi="Book Antiqua"/>
          <w:sz w:val="24"/>
          <w:szCs w:val="24"/>
        </w:rPr>
      </w:pPr>
      <w:r>
        <w:rPr>
          <w:rFonts w:ascii="Book Antiqua" w:eastAsia="Century Gothic" w:hAnsi="Book Antiqua"/>
          <w:sz w:val="24"/>
          <w:szCs w:val="24"/>
        </w:rPr>
        <w:t>Enfin, q</w:t>
      </w:r>
      <w:r w:rsidR="001C3CF5" w:rsidRPr="00D112BB">
        <w:rPr>
          <w:rFonts w:ascii="Book Antiqua" w:eastAsia="Century Gothic" w:hAnsi="Book Antiqua"/>
          <w:sz w:val="24"/>
          <w:szCs w:val="24"/>
        </w:rPr>
        <w:t>uelques leçons apprises méritent également d’être mises en exergue :</w:t>
      </w:r>
    </w:p>
    <w:p w14:paraId="6C2998B4" w14:textId="77777777" w:rsidR="001C3CF5" w:rsidRPr="00D112BB" w:rsidRDefault="001C3CF5" w:rsidP="00E94CF1">
      <w:pPr>
        <w:pStyle w:val="NormalWeb"/>
        <w:numPr>
          <w:ilvl w:val="0"/>
          <w:numId w:val="26"/>
        </w:numPr>
        <w:spacing w:before="0" w:beforeAutospacing="0" w:after="120" w:afterAutospacing="0" w:line="276" w:lineRule="auto"/>
        <w:jc w:val="both"/>
        <w:rPr>
          <w:rFonts w:ascii="Book Antiqua" w:eastAsia="Century Gothic" w:hAnsi="Book Antiqua"/>
          <w:lang w:eastAsia="en-US"/>
        </w:rPr>
      </w:pPr>
      <w:r w:rsidRPr="00D112BB">
        <w:rPr>
          <w:rFonts w:ascii="Book Antiqua" w:eastAsia="Century Gothic" w:hAnsi="Book Antiqua"/>
          <w:b/>
          <w:bCs/>
          <w:lang w:eastAsia="en-US"/>
        </w:rPr>
        <w:t>Pertinence de l'alignement sur les besoins locaux</w:t>
      </w:r>
      <w:r w:rsidRPr="00D112BB">
        <w:rPr>
          <w:rFonts w:ascii="Book Antiqua" w:eastAsia="Century Gothic" w:hAnsi="Book Antiqua"/>
          <w:lang w:eastAsia="en-US"/>
        </w:rPr>
        <w:t xml:space="preserve"> : Ce projet a démontré l'importance de concevoir des interventions en réponse aux besoins réels des communautés locales. L'alignement sur les priorités et les défis locaux a contribué à la pertinence du projet.</w:t>
      </w:r>
    </w:p>
    <w:p w14:paraId="12D41DAA" w14:textId="77777777" w:rsidR="001C3CF5" w:rsidRPr="00D112BB" w:rsidRDefault="001C3CF5" w:rsidP="00E94CF1">
      <w:pPr>
        <w:pStyle w:val="NormalWeb"/>
        <w:numPr>
          <w:ilvl w:val="0"/>
          <w:numId w:val="26"/>
        </w:numPr>
        <w:spacing w:before="0" w:beforeAutospacing="0" w:after="120" w:afterAutospacing="0" w:line="276" w:lineRule="auto"/>
        <w:jc w:val="both"/>
        <w:rPr>
          <w:rFonts w:ascii="Book Antiqua" w:eastAsia="Century Gothic" w:hAnsi="Book Antiqua"/>
          <w:lang w:eastAsia="en-US"/>
        </w:rPr>
      </w:pPr>
      <w:r w:rsidRPr="00D112BB">
        <w:rPr>
          <w:rFonts w:ascii="Book Antiqua" w:eastAsia="Century Gothic" w:hAnsi="Book Antiqua"/>
          <w:b/>
          <w:bCs/>
          <w:lang w:eastAsia="en-US"/>
        </w:rPr>
        <w:t>Coordination entre les agences des Nations Unies</w:t>
      </w:r>
      <w:r w:rsidRPr="00D112BB">
        <w:rPr>
          <w:rFonts w:ascii="Book Antiqua" w:eastAsia="Century Gothic" w:hAnsi="Book Antiqua"/>
          <w:lang w:eastAsia="en-US"/>
        </w:rPr>
        <w:t xml:space="preserve"> : Les projets conjoints entre différentes agences de l'ONU peuvent être efficaces, mais une coordination efficace est essentielle. Les agences devraient renforcer leur collaboration pour éviter les chevauchements et maximiser l'impact.</w:t>
      </w:r>
    </w:p>
    <w:p w14:paraId="6E82C85D" w14:textId="77777777" w:rsidR="001C3CF5" w:rsidRPr="00D112BB" w:rsidRDefault="001C3CF5" w:rsidP="00E94CF1">
      <w:pPr>
        <w:pStyle w:val="NormalWeb"/>
        <w:numPr>
          <w:ilvl w:val="0"/>
          <w:numId w:val="26"/>
        </w:numPr>
        <w:spacing w:before="0" w:beforeAutospacing="0" w:after="120" w:afterAutospacing="0" w:line="276" w:lineRule="auto"/>
        <w:jc w:val="both"/>
        <w:rPr>
          <w:rFonts w:ascii="Book Antiqua" w:eastAsia="Century Gothic" w:hAnsi="Book Antiqua"/>
          <w:lang w:eastAsia="en-US"/>
        </w:rPr>
      </w:pPr>
      <w:r w:rsidRPr="00D112BB">
        <w:rPr>
          <w:rFonts w:ascii="Book Antiqua" w:eastAsia="Century Gothic" w:hAnsi="Book Antiqua"/>
          <w:b/>
          <w:bCs/>
          <w:lang w:eastAsia="en-US"/>
        </w:rPr>
        <w:t>Flexibilité dans l'adaptation aux conflits locaux</w:t>
      </w:r>
      <w:r w:rsidRPr="00D112BB">
        <w:rPr>
          <w:rFonts w:ascii="Book Antiqua" w:eastAsia="Century Gothic" w:hAnsi="Book Antiqua"/>
          <w:lang w:eastAsia="en-US"/>
        </w:rPr>
        <w:t xml:space="preserve"> : Le projet a montré que l'adaptabilité et la sensibilité aux conflits locaux sont essentielles pour une intervention réussie. Les approches sensibles aux conflits ont permis de mieux répondre aux besoins changeants sur le terrain.</w:t>
      </w:r>
    </w:p>
    <w:p w14:paraId="2A4D8E2C" w14:textId="77777777" w:rsidR="001C3CF5" w:rsidRPr="00D112BB" w:rsidRDefault="001C3CF5" w:rsidP="00E94CF1">
      <w:pPr>
        <w:pStyle w:val="NormalWeb"/>
        <w:numPr>
          <w:ilvl w:val="0"/>
          <w:numId w:val="26"/>
        </w:numPr>
        <w:spacing w:before="0" w:beforeAutospacing="0" w:after="120" w:afterAutospacing="0" w:line="276" w:lineRule="auto"/>
        <w:jc w:val="both"/>
        <w:rPr>
          <w:rFonts w:ascii="Book Antiqua" w:eastAsia="Century Gothic" w:hAnsi="Book Antiqua"/>
          <w:lang w:eastAsia="en-US"/>
        </w:rPr>
      </w:pPr>
      <w:r w:rsidRPr="00D112BB">
        <w:rPr>
          <w:rFonts w:ascii="Book Antiqua" w:eastAsia="Century Gothic" w:hAnsi="Book Antiqua"/>
          <w:b/>
          <w:bCs/>
          <w:lang w:eastAsia="en-US"/>
        </w:rPr>
        <w:t>Défis de la mise en œuvre transfrontalière</w:t>
      </w:r>
      <w:r w:rsidRPr="00D112BB">
        <w:rPr>
          <w:rFonts w:ascii="Book Antiqua" w:eastAsia="Century Gothic" w:hAnsi="Book Antiqua"/>
          <w:lang w:eastAsia="en-US"/>
        </w:rPr>
        <w:t xml:space="preserve"> : Les projets transfrontaliers peuvent être confrontés à des retards liés à la complexité des procédures </w:t>
      </w:r>
      <w:r w:rsidRPr="00D112BB">
        <w:rPr>
          <w:rFonts w:ascii="Book Antiqua" w:eastAsia="Century Gothic" w:hAnsi="Book Antiqua"/>
          <w:lang w:eastAsia="en-US"/>
        </w:rPr>
        <w:lastRenderedPageBreak/>
        <w:t>administratives et à la nécessité de coordonner entre plusieurs pays. Cela doit être pris en compte dans la planification.</w:t>
      </w:r>
    </w:p>
    <w:p w14:paraId="7C540785" w14:textId="77777777" w:rsidR="001C3CF5" w:rsidRPr="00D112BB" w:rsidRDefault="001C3CF5" w:rsidP="00E94CF1">
      <w:pPr>
        <w:pStyle w:val="NormalWeb"/>
        <w:numPr>
          <w:ilvl w:val="0"/>
          <w:numId w:val="26"/>
        </w:numPr>
        <w:spacing w:before="0" w:beforeAutospacing="0" w:after="120" w:afterAutospacing="0" w:line="276" w:lineRule="auto"/>
        <w:jc w:val="both"/>
        <w:rPr>
          <w:rFonts w:ascii="Book Antiqua" w:eastAsia="Century Gothic" w:hAnsi="Book Antiqua"/>
          <w:lang w:eastAsia="en-US"/>
        </w:rPr>
      </w:pPr>
      <w:r w:rsidRPr="00D112BB">
        <w:rPr>
          <w:rFonts w:ascii="Book Antiqua" w:eastAsia="Century Gothic" w:hAnsi="Book Antiqua"/>
          <w:b/>
          <w:bCs/>
          <w:lang w:eastAsia="en-US"/>
        </w:rPr>
        <w:t>Renforcement des capacités et de l'appropriation locale</w:t>
      </w:r>
      <w:r w:rsidRPr="00D112BB">
        <w:rPr>
          <w:rFonts w:ascii="Book Antiqua" w:eastAsia="Century Gothic" w:hAnsi="Book Antiqua"/>
          <w:lang w:eastAsia="en-US"/>
        </w:rPr>
        <w:t xml:space="preserve"> : Les efforts visant à renforcer les capacités des parties prenantes locales et à favoriser leur appropriation des résultats du projet ont contribué à sa durabilité.</w:t>
      </w:r>
    </w:p>
    <w:p w14:paraId="3EB17BD8" w14:textId="77777777" w:rsidR="001C3CF5" w:rsidRPr="00D112BB" w:rsidRDefault="001C3CF5" w:rsidP="00E94CF1">
      <w:pPr>
        <w:pStyle w:val="NormalWeb"/>
        <w:numPr>
          <w:ilvl w:val="0"/>
          <w:numId w:val="26"/>
        </w:numPr>
        <w:spacing w:before="0" w:beforeAutospacing="0" w:after="120" w:afterAutospacing="0" w:line="276" w:lineRule="auto"/>
        <w:jc w:val="both"/>
        <w:rPr>
          <w:rFonts w:ascii="Book Antiqua" w:eastAsia="Century Gothic" w:hAnsi="Book Antiqua"/>
          <w:lang w:eastAsia="en-US"/>
        </w:rPr>
      </w:pPr>
      <w:r w:rsidRPr="00D112BB">
        <w:rPr>
          <w:rFonts w:ascii="Book Antiqua" w:eastAsia="Century Gothic" w:hAnsi="Book Antiqua"/>
          <w:b/>
          <w:bCs/>
          <w:lang w:eastAsia="en-US"/>
        </w:rPr>
        <w:t>Implication significative des jeunes</w:t>
      </w:r>
      <w:r w:rsidRPr="00D112BB">
        <w:rPr>
          <w:rFonts w:ascii="Book Antiqua" w:eastAsia="Century Gothic" w:hAnsi="Book Antiqua"/>
          <w:lang w:eastAsia="en-US"/>
        </w:rPr>
        <w:t xml:space="preserve"> : Les jeunes peuvent jouer un rôle central dans la consolidation de la paix et le dialogue avec les autorités. Le projet a montré que les jeunes peuvent devenir des acteurs actifs dans leur communauté.</w:t>
      </w:r>
    </w:p>
    <w:p w14:paraId="39E8D121" w14:textId="77777777" w:rsidR="001C3CF5" w:rsidRPr="00D112BB" w:rsidRDefault="001C3CF5" w:rsidP="00E94CF1">
      <w:pPr>
        <w:pStyle w:val="NormalWeb"/>
        <w:numPr>
          <w:ilvl w:val="0"/>
          <w:numId w:val="26"/>
        </w:numPr>
        <w:spacing w:before="0" w:beforeAutospacing="0" w:after="120" w:afterAutospacing="0" w:line="276" w:lineRule="auto"/>
        <w:jc w:val="both"/>
        <w:rPr>
          <w:rFonts w:ascii="Book Antiqua" w:eastAsia="Century Gothic" w:hAnsi="Book Antiqua"/>
          <w:lang w:eastAsia="en-US"/>
        </w:rPr>
      </w:pPr>
      <w:r w:rsidRPr="00D112BB">
        <w:rPr>
          <w:rFonts w:ascii="Book Antiqua" w:eastAsia="Century Gothic" w:hAnsi="Book Antiqua"/>
          <w:b/>
          <w:bCs/>
          <w:lang w:eastAsia="en-US"/>
        </w:rPr>
        <w:t>Suivi</w:t>
      </w:r>
      <w:r>
        <w:rPr>
          <w:rFonts w:ascii="Book Antiqua" w:eastAsia="Century Gothic" w:hAnsi="Book Antiqua"/>
          <w:b/>
          <w:bCs/>
          <w:lang w:eastAsia="en-US"/>
        </w:rPr>
        <w:t>-</w:t>
      </w:r>
      <w:r w:rsidRPr="00D112BB">
        <w:rPr>
          <w:rFonts w:ascii="Book Antiqua" w:eastAsia="Century Gothic" w:hAnsi="Book Antiqua"/>
          <w:b/>
          <w:bCs/>
          <w:lang w:eastAsia="en-US"/>
        </w:rPr>
        <w:t>évaluation rigoureux</w:t>
      </w:r>
      <w:r w:rsidRPr="00D112BB">
        <w:rPr>
          <w:rFonts w:ascii="Book Antiqua" w:eastAsia="Century Gothic" w:hAnsi="Book Antiqua"/>
          <w:lang w:eastAsia="en-US"/>
        </w:rPr>
        <w:t xml:space="preserve"> : Un suivi et une évaluation réguliers ont permis d'ajuster le projet en cours de route. Ces mécanismes sont essentiels pour mesurer l'efficacité et l'impact des interventions.</w:t>
      </w:r>
    </w:p>
    <w:p w14:paraId="33ABB9A7" w14:textId="77777777" w:rsidR="001C3CF5" w:rsidRPr="00D112BB" w:rsidRDefault="001C3CF5" w:rsidP="00E94CF1">
      <w:pPr>
        <w:pStyle w:val="NormalWeb"/>
        <w:numPr>
          <w:ilvl w:val="0"/>
          <w:numId w:val="26"/>
        </w:numPr>
        <w:spacing w:before="0" w:beforeAutospacing="0" w:after="120" w:afterAutospacing="0" w:line="276" w:lineRule="auto"/>
        <w:jc w:val="both"/>
        <w:rPr>
          <w:rFonts w:ascii="Book Antiqua" w:eastAsia="Century Gothic" w:hAnsi="Book Antiqua"/>
          <w:lang w:eastAsia="en-US"/>
        </w:rPr>
      </w:pPr>
      <w:r w:rsidRPr="00D112BB">
        <w:rPr>
          <w:rFonts w:ascii="Book Antiqua" w:eastAsia="Century Gothic" w:hAnsi="Book Antiqua"/>
          <w:b/>
          <w:bCs/>
          <w:lang w:eastAsia="en-US"/>
        </w:rPr>
        <w:t>Désagrégation des données par genre et âge</w:t>
      </w:r>
      <w:r w:rsidRPr="00D112BB">
        <w:rPr>
          <w:rFonts w:ascii="Book Antiqua" w:eastAsia="Century Gothic" w:hAnsi="Book Antiqua"/>
          <w:lang w:eastAsia="en-US"/>
        </w:rPr>
        <w:t xml:space="preserve"> : La collecte de données désagrégées par genre et âge est importante pour garantir l'équité et l'inclusion. Cette approche a aidé à cibler les interventions de manière plus précise.</w:t>
      </w:r>
    </w:p>
    <w:p w14:paraId="5DFE0D43" w14:textId="77777777" w:rsidR="001C3CF5" w:rsidRPr="00D112BB" w:rsidRDefault="001C3CF5" w:rsidP="00E94CF1">
      <w:pPr>
        <w:pStyle w:val="NormalWeb"/>
        <w:numPr>
          <w:ilvl w:val="0"/>
          <w:numId w:val="26"/>
        </w:numPr>
        <w:spacing w:before="0" w:beforeAutospacing="0" w:after="120" w:afterAutospacing="0" w:line="276" w:lineRule="auto"/>
        <w:jc w:val="both"/>
        <w:rPr>
          <w:rFonts w:ascii="Book Antiqua" w:eastAsia="Century Gothic" w:hAnsi="Book Antiqua"/>
          <w:lang w:eastAsia="en-US"/>
        </w:rPr>
      </w:pPr>
      <w:r w:rsidRPr="00D112BB">
        <w:rPr>
          <w:rFonts w:ascii="Book Antiqua" w:eastAsia="Century Gothic" w:hAnsi="Book Antiqua"/>
          <w:b/>
          <w:bCs/>
          <w:lang w:eastAsia="en-US"/>
        </w:rPr>
        <w:t>Planification de sortie et durabilité</w:t>
      </w:r>
      <w:r w:rsidRPr="00D112BB">
        <w:rPr>
          <w:rFonts w:ascii="Book Antiqua" w:eastAsia="Century Gothic" w:hAnsi="Book Antiqua"/>
          <w:lang w:eastAsia="en-US"/>
        </w:rPr>
        <w:t xml:space="preserve"> : Les projets devraient intégrer des stratégies de sortie dès le début pour s'assurer que les bénéfices continuent de profiter aux communautés après la fin du projet.</w:t>
      </w:r>
    </w:p>
    <w:p w14:paraId="764FBC1F" w14:textId="77777777" w:rsidR="001C3CF5" w:rsidRPr="00D112BB" w:rsidRDefault="001C3CF5" w:rsidP="00E94CF1">
      <w:pPr>
        <w:pStyle w:val="NormalWeb"/>
        <w:numPr>
          <w:ilvl w:val="0"/>
          <w:numId w:val="26"/>
        </w:numPr>
        <w:spacing w:before="0" w:beforeAutospacing="0" w:after="120" w:afterAutospacing="0" w:line="276" w:lineRule="auto"/>
        <w:jc w:val="both"/>
        <w:rPr>
          <w:rFonts w:ascii="Book Antiqua" w:eastAsia="Century Gothic" w:hAnsi="Book Antiqua"/>
          <w:lang w:eastAsia="en-US"/>
        </w:rPr>
      </w:pPr>
      <w:r w:rsidRPr="00D112BB">
        <w:rPr>
          <w:rFonts w:ascii="Book Antiqua" w:eastAsia="Century Gothic" w:hAnsi="Book Antiqua"/>
          <w:b/>
          <w:bCs/>
          <w:lang w:eastAsia="en-US"/>
        </w:rPr>
        <w:t>Documentation des bonnes pratiques</w:t>
      </w:r>
      <w:r w:rsidRPr="00D112BB">
        <w:rPr>
          <w:rFonts w:ascii="Book Antiqua" w:eastAsia="Century Gothic" w:hAnsi="Book Antiqua"/>
          <w:lang w:eastAsia="en-US"/>
        </w:rPr>
        <w:t xml:space="preserve"> : La documentation des bonnes pratiques peut être précieuse pour la mobilisation de fonds et l'amélioration des projets futurs. Les leçons tirées de ce projet peuvent servir de référence pour d'autres initiatives.</w:t>
      </w:r>
    </w:p>
    <w:p w14:paraId="733EF0FF" w14:textId="77777777" w:rsidR="000E06BF" w:rsidRPr="0008434E" w:rsidRDefault="000E06BF" w:rsidP="00283CC1">
      <w:pPr>
        <w:spacing w:after="160" w:line="256" w:lineRule="auto"/>
        <w:jc w:val="both"/>
        <w:rPr>
          <w:rFonts w:ascii="Book Antiqua" w:hAnsi="Book Antiqua"/>
          <w:sz w:val="24"/>
          <w:szCs w:val="24"/>
          <w:lang w:val="fr-CA"/>
        </w:rPr>
      </w:pPr>
    </w:p>
    <w:p w14:paraId="054A4108" w14:textId="77777777" w:rsidR="000E06BF" w:rsidRDefault="000E06BF" w:rsidP="00E94CF1">
      <w:pPr>
        <w:pStyle w:val="Paragraphedeliste"/>
        <w:numPr>
          <w:ilvl w:val="0"/>
          <w:numId w:val="15"/>
        </w:numPr>
        <w:jc w:val="both"/>
        <w:rPr>
          <w:rFonts w:ascii="Book Antiqua" w:hAnsi="Book Antiqua"/>
        </w:rPr>
        <w:sectPr w:rsidR="000E06BF" w:rsidSect="008A2019">
          <w:footerReference w:type="default" r:id="rId20"/>
          <w:footerReference w:type="first" r:id="rId21"/>
          <w:type w:val="continuous"/>
          <w:pgSz w:w="11906" w:h="16838"/>
          <w:pgMar w:top="1417" w:right="1417" w:bottom="1417" w:left="1417" w:header="708" w:footer="708" w:gutter="0"/>
          <w:pgNumType w:fmt="lowerRoman"/>
          <w:cols w:space="708"/>
          <w:docGrid w:linePitch="360"/>
        </w:sectPr>
      </w:pPr>
    </w:p>
    <w:p w14:paraId="3C54995F" w14:textId="64E2FDAA" w:rsidR="007E2790" w:rsidRPr="00EC2378" w:rsidRDefault="007E2790" w:rsidP="00E94CF1">
      <w:pPr>
        <w:pStyle w:val="Titre2"/>
        <w:numPr>
          <w:ilvl w:val="0"/>
          <w:numId w:val="12"/>
        </w:numPr>
        <w:ind w:left="426" w:hanging="425"/>
      </w:pPr>
      <w:bookmarkStart w:id="6" w:name="_Toc151411883"/>
      <w:r w:rsidRPr="00EC2378">
        <w:lastRenderedPageBreak/>
        <w:t>INTRODUCTION</w:t>
      </w:r>
      <w:bookmarkEnd w:id="6"/>
    </w:p>
    <w:p w14:paraId="0AA2FFC3" w14:textId="7FB6C6C5" w:rsidR="00A154EF" w:rsidRPr="001459A2" w:rsidRDefault="4BD03DA2" w:rsidP="0014057B">
      <w:pPr>
        <w:autoSpaceDE w:val="0"/>
        <w:autoSpaceDN w:val="0"/>
        <w:adjustRightInd w:val="0"/>
        <w:spacing w:after="120"/>
        <w:ind w:left="-142"/>
        <w:jc w:val="both"/>
        <w:rPr>
          <w:rFonts w:ascii="Book Antiqua" w:hAnsi="Book Antiqua"/>
          <w:sz w:val="24"/>
          <w:szCs w:val="24"/>
        </w:rPr>
      </w:pPr>
      <w:r w:rsidRPr="00EC2378">
        <w:rPr>
          <w:rFonts w:ascii="Book Antiqua" w:hAnsi="Book Antiqua"/>
          <w:sz w:val="24"/>
          <w:szCs w:val="24"/>
        </w:rPr>
        <w:t xml:space="preserve">Le présent rapport présente les résultats de l'évaluation finale indépendante du projet « </w:t>
      </w:r>
      <w:r w:rsidR="006C5D2B" w:rsidRPr="006C5D2B">
        <w:rPr>
          <w:rFonts w:ascii="Book Antiqua" w:hAnsi="Book Antiqua"/>
          <w:i/>
          <w:iCs/>
          <w:sz w:val="24"/>
          <w:szCs w:val="24"/>
        </w:rPr>
        <w:t>Les jeunes, tisserands de la paix dans les régions transfrontalières du Gabon, Cameroun et Tchad</w:t>
      </w:r>
      <w:r w:rsidR="00B4261C" w:rsidRPr="005F0446">
        <w:rPr>
          <w:rFonts w:ascii="Book Antiqua" w:hAnsi="Book Antiqua"/>
          <w:i/>
          <w:iCs/>
          <w:sz w:val="24"/>
          <w:szCs w:val="24"/>
        </w:rPr>
        <w:t xml:space="preserve"> </w:t>
      </w:r>
      <w:r w:rsidRPr="006C5D2B">
        <w:rPr>
          <w:rFonts w:ascii="Book Antiqua" w:hAnsi="Book Antiqua"/>
          <w:i/>
          <w:iCs/>
          <w:sz w:val="24"/>
          <w:szCs w:val="24"/>
        </w:rPr>
        <w:t>»</w:t>
      </w:r>
      <w:r w:rsidRPr="00EC2378">
        <w:rPr>
          <w:rFonts w:ascii="Book Antiqua" w:hAnsi="Book Antiqua"/>
          <w:sz w:val="24"/>
          <w:szCs w:val="24"/>
        </w:rPr>
        <w:t xml:space="preserve"> développé et mis en œuvre conjointement par </w:t>
      </w:r>
      <w:r w:rsidR="005F0446" w:rsidRPr="00EC2378">
        <w:rPr>
          <w:rFonts w:ascii="Book Antiqua" w:hAnsi="Book Antiqua"/>
          <w:sz w:val="24"/>
          <w:szCs w:val="24"/>
        </w:rPr>
        <w:t>L</w:t>
      </w:r>
      <w:r w:rsidR="00CA41E2">
        <w:rPr>
          <w:rFonts w:ascii="Book Antiqua" w:hAnsi="Book Antiqua"/>
          <w:sz w:val="24"/>
          <w:szCs w:val="24"/>
        </w:rPr>
        <w:t>’UNESCO et ONUDC</w:t>
      </w:r>
      <w:r w:rsidRPr="00EC2378">
        <w:rPr>
          <w:rFonts w:ascii="Book Antiqua" w:hAnsi="Book Antiqua"/>
          <w:sz w:val="24"/>
          <w:szCs w:val="24"/>
        </w:rPr>
        <w:t>, en collaboration avec le</w:t>
      </w:r>
      <w:r w:rsidR="00D6368D">
        <w:rPr>
          <w:rFonts w:ascii="Book Antiqua" w:hAnsi="Book Antiqua"/>
          <w:sz w:val="24"/>
          <w:szCs w:val="24"/>
        </w:rPr>
        <w:t>s</w:t>
      </w:r>
      <w:r w:rsidRPr="00EC2378">
        <w:rPr>
          <w:rFonts w:ascii="Book Antiqua" w:hAnsi="Book Antiqua"/>
          <w:sz w:val="24"/>
          <w:szCs w:val="24"/>
        </w:rPr>
        <w:t xml:space="preserve"> gouvernement</w:t>
      </w:r>
      <w:r w:rsidR="00D6368D">
        <w:rPr>
          <w:rFonts w:ascii="Book Antiqua" w:hAnsi="Book Antiqua"/>
          <w:sz w:val="24"/>
          <w:szCs w:val="24"/>
        </w:rPr>
        <w:t>s</w:t>
      </w:r>
      <w:r w:rsidR="00CF7ABF">
        <w:rPr>
          <w:rFonts w:ascii="Book Antiqua" w:hAnsi="Book Antiqua"/>
          <w:sz w:val="24"/>
          <w:szCs w:val="24"/>
        </w:rPr>
        <w:t xml:space="preserve"> gabonais,</w:t>
      </w:r>
      <w:r w:rsidRPr="00EC2378">
        <w:rPr>
          <w:rFonts w:ascii="Book Antiqua" w:hAnsi="Book Antiqua"/>
          <w:sz w:val="24"/>
          <w:szCs w:val="24"/>
        </w:rPr>
        <w:t xml:space="preserve"> camerounais</w:t>
      </w:r>
      <w:r w:rsidR="00CF7ABF">
        <w:rPr>
          <w:rFonts w:ascii="Book Antiqua" w:hAnsi="Book Antiqua"/>
          <w:sz w:val="24"/>
          <w:szCs w:val="24"/>
        </w:rPr>
        <w:t xml:space="preserve"> et tchadien</w:t>
      </w:r>
      <w:r w:rsidRPr="00EC2378">
        <w:rPr>
          <w:rFonts w:ascii="Book Antiqua" w:hAnsi="Book Antiqua"/>
          <w:sz w:val="24"/>
          <w:szCs w:val="24"/>
        </w:rPr>
        <w:t xml:space="preserve">, et financé par le </w:t>
      </w:r>
      <w:r w:rsidRPr="00EC2378">
        <w:rPr>
          <w:rFonts w:ascii="Book Antiqua" w:hAnsi="Book Antiqua"/>
          <w:i/>
          <w:iCs/>
          <w:sz w:val="24"/>
          <w:szCs w:val="24"/>
        </w:rPr>
        <w:t>Peace Building Fund</w:t>
      </w:r>
      <w:r w:rsidRPr="00EC2378">
        <w:rPr>
          <w:rFonts w:ascii="Book Antiqua" w:hAnsi="Book Antiqua"/>
          <w:sz w:val="24"/>
          <w:szCs w:val="24"/>
        </w:rPr>
        <w:t xml:space="preserve"> (PBF). Cette évaluation couvre toute la période de mise en œuvre du projet qui s’est étalée du </w:t>
      </w:r>
      <w:r w:rsidR="00717740" w:rsidRPr="00717740">
        <w:rPr>
          <w:rFonts w:ascii="Book Antiqua" w:hAnsi="Book Antiqua"/>
          <w:sz w:val="24"/>
          <w:szCs w:val="24"/>
        </w:rPr>
        <w:t xml:space="preserve">14 octobre 2020 au </w:t>
      </w:r>
      <w:r w:rsidR="00463409">
        <w:rPr>
          <w:rFonts w:ascii="Book Antiqua" w:hAnsi="Book Antiqua"/>
          <w:sz w:val="24"/>
          <w:szCs w:val="24"/>
        </w:rPr>
        <w:t xml:space="preserve">15 octobre </w:t>
      </w:r>
      <w:r w:rsidRPr="00717740">
        <w:rPr>
          <w:rFonts w:ascii="Book Antiqua" w:hAnsi="Book Antiqua"/>
          <w:sz w:val="24"/>
          <w:szCs w:val="24"/>
        </w:rPr>
        <w:t>202</w:t>
      </w:r>
      <w:r w:rsidR="00717740" w:rsidRPr="00717740">
        <w:rPr>
          <w:rFonts w:ascii="Book Antiqua" w:hAnsi="Book Antiqua"/>
          <w:sz w:val="24"/>
          <w:szCs w:val="24"/>
        </w:rPr>
        <w:t>3</w:t>
      </w:r>
      <w:r w:rsidRPr="00032E18">
        <w:rPr>
          <w:rFonts w:ascii="Book Antiqua" w:hAnsi="Book Antiqua"/>
          <w:sz w:val="24"/>
          <w:szCs w:val="24"/>
        </w:rPr>
        <w:t xml:space="preserve">, soit </w:t>
      </w:r>
      <w:r w:rsidR="00717740">
        <w:rPr>
          <w:rFonts w:ascii="Book Antiqua" w:hAnsi="Book Antiqua"/>
          <w:sz w:val="24"/>
          <w:szCs w:val="24"/>
        </w:rPr>
        <w:t xml:space="preserve">les </w:t>
      </w:r>
      <w:r w:rsidR="001B2AD5">
        <w:rPr>
          <w:rFonts w:ascii="Book Antiqua" w:hAnsi="Book Antiqua"/>
          <w:sz w:val="24"/>
          <w:szCs w:val="24"/>
        </w:rPr>
        <w:t>24</w:t>
      </w:r>
      <w:r w:rsidR="006E4E68" w:rsidRPr="00032E18">
        <w:rPr>
          <w:rFonts w:ascii="Book Antiqua" w:hAnsi="Book Antiqua"/>
          <w:sz w:val="24"/>
          <w:szCs w:val="24"/>
        </w:rPr>
        <w:t xml:space="preserve"> </w:t>
      </w:r>
      <w:r w:rsidRPr="00032E18">
        <w:rPr>
          <w:rFonts w:ascii="Book Antiqua" w:hAnsi="Book Antiqua"/>
          <w:sz w:val="24"/>
          <w:szCs w:val="24"/>
        </w:rPr>
        <w:t>mois</w:t>
      </w:r>
      <w:r w:rsidR="00717740">
        <w:rPr>
          <w:rFonts w:ascii="Book Antiqua" w:hAnsi="Book Antiqua"/>
          <w:sz w:val="24"/>
          <w:szCs w:val="24"/>
        </w:rPr>
        <w:t xml:space="preserve"> prévus initialement, et la période d’extension du projet</w:t>
      </w:r>
      <w:r w:rsidRPr="00EC2378">
        <w:rPr>
          <w:rFonts w:ascii="Book Antiqua" w:hAnsi="Book Antiqua"/>
          <w:sz w:val="24"/>
          <w:szCs w:val="24"/>
        </w:rPr>
        <w:t xml:space="preserve">. </w:t>
      </w:r>
      <w:r w:rsidR="00AE2A3A">
        <w:rPr>
          <w:rFonts w:ascii="Book Antiqua" w:hAnsi="Book Antiqua"/>
          <w:sz w:val="24"/>
          <w:szCs w:val="24"/>
        </w:rPr>
        <w:t>Au Cameroun, e</w:t>
      </w:r>
      <w:r w:rsidRPr="00EC2378">
        <w:rPr>
          <w:rFonts w:ascii="Book Antiqua" w:hAnsi="Book Antiqua"/>
          <w:sz w:val="24"/>
          <w:szCs w:val="24"/>
        </w:rPr>
        <w:t>lle couvre</w:t>
      </w:r>
      <w:r w:rsidR="00AE2A3A">
        <w:rPr>
          <w:rFonts w:ascii="Book Antiqua" w:hAnsi="Book Antiqua"/>
          <w:sz w:val="24"/>
          <w:szCs w:val="24"/>
        </w:rPr>
        <w:t xml:space="preserve"> l</w:t>
      </w:r>
      <w:r w:rsidR="00FD66DC">
        <w:rPr>
          <w:rFonts w:ascii="Book Antiqua" w:hAnsi="Book Antiqua"/>
          <w:sz w:val="24"/>
          <w:szCs w:val="24"/>
        </w:rPr>
        <w:t xml:space="preserve">es </w:t>
      </w:r>
      <w:r w:rsidR="001B2AD5">
        <w:rPr>
          <w:rFonts w:ascii="Book Antiqua" w:hAnsi="Book Antiqua"/>
          <w:sz w:val="24"/>
          <w:szCs w:val="24"/>
        </w:rPr>
        <w:t>localités</w:t>
      </w:r>
      <w:r w:rsidR="00A154EF">
        <w:rPr>
          <w:rFonts w:ascii="Book Antiqua" w:hAnsi="Book Antiqua"/>
          <w:sz w:val="24"/>
          <w:szCs w:val="24"/>
        </w:rPr>
        <w:t xml:space="preserve"> </w:t>
      </w:r>
      <w:r w:rsidR="00AE2A3A">
        <w:rPr>
          <w:rFonts w:ascii="Book Antiqua" w:hAnsi="Book Antiqua"/>
          <w:sz w:val="24"/>
          <w:szCs w:val="24"/>
        </w:rPr>
        <w:t xml:space="preserve">de </w:t>
      </w:r>
      <w:r w:rsidR="00A154EF">
        <w:rPr>
          <w:rFonts w:ascii="Times New Roman" w:eastAsia="Times New Roman" w:hAnsi="Times New Roman"/>
          <w:color w:val="000000"/>
          <w:sz w:val="24"/>
          <w:szCs w:val="24"/>
          <w:lang w:eastAsia="fr-CM"/>
        </w:rPr>
        <w:t>Figuil et Guider dans la région du Nord,</w:t>
      </w:r>
      <w:r w:rsidR="00D05BDF">
        <w:rPr>
          <w:rFonts w:ascii="Times New Roman" w:eastAsia="Times New Roman" w:hAnsi="Times New Roman"/>
          <w:color w:val="000000"/>
          <w:sz w:val="24"/>
          <w:szCs w:val="24"/>
          <w:lang w:eastAsia="fr-CM"/>
        </w:rPr>
        <w:t xml:space="preserve"> </w:t>
      </w:r>
      <w:r w:rsidR="00D05BDF" w:rsidRPr="005C068F">
        <w:rPr>
          <w:rFonts w:ascii="Times New Roman" w:eastAsia="Times New Roman" w:hAnsi="Times New Roman"/>
          <w:color w:val="000000"/>
          <w:sz w:val="24"/>
          <w:szCs w:val="24"/>
          <w:lang w:eastAsia="fr-CM"/>
        </w:rPr>
        <w:t xml:space="preserve">Yagoua et </w:t>
      </w:r>
      <w:r w:rsidR="00D05BDF" w:rsidRPr="001459A2">
        <w:rPr>
          <w:rFonts w:ascii="Book Antiqua" w:hAnsi="Book Antiqua"/>
          <w:sz w:val="24"/>
          <w:szCs w:val="24"/>
        </w:rPr>
        <w:t>Kaélé dans la région de l’Extrême-nord,</w:t>
      </w:r>
      <w:r w:rsidR="00A154EF" w:rsidRPr="001459A2">
        <w:rPr>
          <w:rFonts w:ascii="Book Antiqua" w:hAnsi="Book Antiqua"/>
          <w:sz w:val="24"/>
          <w:szCs w:val="24"/>
        </w:rPr>
        <w:t xml:space="preserve"> </w:t>
      </w:r>
      <w:r w:rsidR="007A5336" w:rsidRPr="001459A2">
        <w:rPr>
          <w:rFonts w:ascii="Book Antiqua" w:hAnsi="Book Antiqua"/>
          <w:sz w:val="24"/>
          <w:szCs w:val="24"/>
        </w:rPr>
        <w:t xml:space="preserve">et </w:t>
      </w:r>
      <w:r w:rsidR="00A154EF" w:rsidRPr="001459A2">
        <w:rPr>
          <w:rFonts w:ascii="Book Antiqua" w:hAnsi="Book Antiqua"/>
          <w:sz w:val="24"/>
          <w:szCs w:val="24"/>
        </w:rPr>
        <w:t xml:space="preserve">Ambam, Abang-Minko et Kyé-Ossi dans la région du Sud. Au Gabon, les localités de Meyo-Kyé, Bitam, Minvoul et Oyem. </w:t>
      </w:r>
      <w:r w:rsidR="00AB5407" w:rsidRPr="001459A2">
        <w:rPr>
          <w:rFonts w:ascii="Book Antiqua" w:hAnsi="Book Antiqua"/>
          <w:sz w:val="24"/>
          <w:szCs w:val="24"/>
        </w:rPr>
        <w:t>Et a</w:t>
      </w:r>
      <w:r w:rsidR="00A154EF" w:rsidRPr="001459A2">
        <w:rPr>
          <w:rFonts w:ascii="Book Antiqua" w:hAnsi="Book Antiqua"/>
          <w:sz w:val="24"/>
          <w:szCs w:val="24"/>
        </w:rPr>
        <w:t>u Tchad</w:t>
      </w:r>
      <w:r w:rsidR="00AB5407" w:rsidRPr="001459A2">
        <w:rPr>
          <w:rFonts w:ascii="Book Antiqua" w:hAnsi="Book Antiqua"/>
          <w:sz w:val="24"/>
          <w:szCs w:val="24"/>
        </w:rPr>
        <w:t xml:space="preserve">, </w:t>
      </w:r>
      <w:r w:rsidR="00A154EF" w:rsidRPr="001459A2">
        <w:rPr>
          <w:rFonts w:ascii="Book Antiqua" w:hAnsi="Book Antiqua"/>
          <w:sz w:val="24"/>
          <w:szCs w:val="24"/>
        </w:rPr>
        <w:t>dans les localités de Pala, Lere, Binder, Bongor, fianga, Gounou Gaya et Katoa.</w:t>
      </w:r>
    </w:p>
    <w:p w14:paraId="6B8B0C7A" w14:textId="1CE8F7BF" w:rsidR="001658CA" w:rsidRPr="001459A2" w:rsidRDefault="00EC5E45" w:rsidP="0014057B">
      <w:pPr>
        <w:ind w:left="-142"/>
        <w:jc w:val="both"/>
        <w:rPr>
          <w:rFonts w:ascii="Book Antiqua" w:hAnsi="Book Antiqua"/>
          <w:sz w:val="24"/>
          <w:szCs w:val="24"/>
        </w:rPr>
      </w:pPr>
      <w:r w:rsidRPr="00EC2378">
        <w:rPr>
          <w:rFonts w:ascii="Book Antiqua" w:hAnsi="Book Antiqua"/>
          <w:sz w:val="24"/>
          <w:szCs w:val="24"/>
        </w:rPr>
        <w:t xml:space="preserve">Cette </w:t>
      </w:r>
      <w:r w:rsidR="00503C5F" w:rsidRPr="00EC2378">
        <w:rPr>
          <w:rFonts w:ascii="Book Antiqua" w:hAnsi="Book Antiqua"/>
          <w:sz w:val="24"/>
          <w:szCs w:val="24"/>
        </w:rPr>
        <w:t xml:space="preserve">évaluation </w:t>
      </w:r>
      <w:r w:rsidRPr="00EC2378">
        <w:rPr>
          <w:rFonts w:ascii="Book Antiqua" w:hAnsi="Book Antiqua"/>
          <w:sz w:val="24"/>
          <w:szCs w:val="24"/>
        </w:rPr>
        <w:t xml:space="preserve">de fin de projet a pour principal objectif </w:t>
      </w:r>
      <w:r w:rsidR="001658CA" w:rsidRPr="001459A2">
        <w:rPr>
          <w:rFonts w:ascii="Book Antiqua" w:hAnsi="Book Antiqua"/>
          <w:sz w:val="24"/>
          <w:szCs w:val="24"/>
        </w:rPr>
        <w:t>mesurer la performance du projet</w:t>
      </w:r>
      <w:r w:rsidR="00291953">
        <w:rPr>
          <w:rFonts w:ascii="Book Antiqua" w:hAnsi="Book Antiqua"/>
          <w:sz w:val="24"/>
          <w:szCs w:val="24"/>
        </w:rPr>
        <w:t xml:space="preserve"> sur la base des critères d’évaluation de l’OCDE, notamment</w:t>
      </w:r>
      <w:r w:rsidR="001658CA" w:rsidRPr="001459A2">
        <w:rPr>
          <w:rFonts w:ascii="Book Antiqua" w:hAnsi="Book Antiqua"/>
          <w:sz w:val="24"/>
          <w:szCs w:val="24"/>
        </w:rPr>
        <w:t xml:space="preserve"> la pertinence, la cohérence, l’efficacité, l’efficience, la durabilité et l’impact, tout en apportant une attention particulière aux questions transversales du</w:t>
      </w:r>
      <w:r w:rsidR="000D73E7" w:rsidRPr="001459A2">
        <w:rPr>
          <w:rFonts w:ascii="Book Antiqua" w:hAnsi="Book Antiqua"/>
          <w:sz w:val="24"/>
          <w:szCs w:val="24"/>
        </w:rPr>
        <w:t xml:space="preserve"> </w:t>
      </w:r>
      <w:hyperlink r:id="rId22" w:history="1">
        <w:r w:rsidR="000D73E7" w:rsidRPr="008866EB">
          <w:rPr>
            <w:rFonts w:ascii="Book Antiqua" w:hAnsi="Book Antiqua"/>
            <w:i/>
            <w:iCs/>
            <w:sz w:val="24"/>
            <w:szCs w:val="24"/>
          </w:rPr>
          <w:t>Leaving No One Behind</w:t>
        </w:r>
        <w:r w:rsidR="001459A2">
          <w:rPr>
            <w:rFonts w:ascii="Book Antiqua" w:hAnsi="Book Antiqua"/>
            <w:sz w:val="24"/>
            <w:szCs w:val="24"/>
          </w:rPr>
          <w:t xml:space="preserve"> (</w:t>
        </w:r>
      </w:hyperlink>
      <w:r w:rsidR="001658CA" w:rsidRPr="001459A2">
        <w:rPr>
          <w:rFonts w:ascii="Book Antiqua" w:hAnsi="Book Antiqua"/>
          <w:sz w:val="24"/>
          <w:szCs w:val="24"/>
        </w:rPr>
        <w:t>LNOB</w:t>
      </w:r>
      <w:r w:rsidR="001459A2">
        <w:rPr>
          <w:rFonts w:ascii="Book Antiqua" w:hAnsi="Book Antiqua"/>
          <w:sz w:val="24"/>
          <w:szCs w:val="24"/>
        </w:rPr>
        <w:t>)</w:t>
      </w:r>
      <w:r w:rsidR="001658CA" w:rsidRPr="001459A2">
        <w:rPr>
          <w:rFonts w:ascii="Book Antiqua" w:hAnsi="Book Antiqua"/>
          <w:sz w:val="24"/>
          <w:szCs w:val="24"/>
        </w:rPr>
        <w:t xml:space="preserve">, </w:t>
      </w:r>
      <w:r w:rsidR="001658CA" w:rsidRPr="008866EB">
        <w:rPr>
          <w:rFonts w:ascii="Book Antiqua" w:hAnsi="Book Antiqua"/>
          <w:i/>
          <w:iCs/>
          <w:sz w:val="24"/>
          <w:szCs w:val="24"/>
        </w:rPr>
        <w:t>do no harm</w:t>
      </w:r>
      <w:r w:rsidR="001658CA" w:rsidRPr="001459A2">
        <w:rPr>
          <w:rFonts w:ascii="Book Antiqua" w:hAnsi="Book Antiqua"/>
          <w:sz w:val="24"/>
          <w:szCs w:val="24"/>
        </w:rPr>
        <w:t xml:space="preserve"> et intégration du genre </w:t>
      </w:r>
      <w:r w:rsidR="00AA1B62">
        <w:rPr>
          <w:rFonts w:ascii="Book Antiqua" w:hAnsi="Book Antiqua"/>
          <w:sz w:val="24"/>
          <w:szCs w:val="24"/>
        </w:rPr>
        <w:t>(</w:t>
      </w:r>
      <w:r w:rsidR="001658CA" w:rsidRPr="001459A2">
        <w:rPr>
          <w:rFonts w:ascii="Book Antiqua" w:hAnsi="Book Antiqua"/>
          <w:sz w:val="24"/>
          <w:szCs w:val="24"/>
        </w:rPr>
        <w:t>autonomisation des femmes et égalité des sexes), droits humains en termes de sensibilité aux conflits et aussi les aspects catalytiques. Cette</w:t>
      </w:r>
      <w:r w:rsidR="00211F81">
        <w:rPr>
          <w:rFonts w:ascii="Book Antiqua" w:hAnsi="Book Antiqua"/>
          <w:sz w:val="24"/>
          <w:szCs w:val="24"/>
        </w:rPr>
        <w:t xml:space="preserve"> évaluation</w:t>
      </w:r>
      <w:r w:rsidR="00291953">
        <w:rPr>
          <w:rFonts w:ascii="Book Antiqua" w:hAnsi="Book Antiqua"/>
          <w:sz w:val="24"/>
          <w:szCs w:val="24"/>
        </w:rPr>
        <w:t xml:space="preserve"> ambitionne</w:t>
      </w:r>
      <w:r w:rsidR="009F1D07">
        <w:rPr>
          <w:rFonts w:ascii="Book Antiqua" w:hAnsi="Book Antiqua"/>
          <w:sz w:val="24"/>
          <w:szCs w:val="24"/>
        </w:rPr>
        <w:t xml:space="preserve"> faire par ailleurs des</w:t>
      </w:r>
      <w:r w:rsidR="001658CA" w:rsidRPr="001459A2">
        <w:rPr>
          <w:rFonts w:ascii="Book Antiqua" w:hAnsi="Book Antiqua"/>
          <w:sz w:val="24"/>
          <w:szCs w:val="24"/>
        </w:rPr>
        <w:t xml:space="preserve"> analyse</w:t>
      </w:r>
      <w:r w:rsidR="009F1D07">
        <w:rPr>
          <w:rFonts w:ascii="Book Antiqua" w:hAnsi="Book Antiqua"/>
          <w:sz w:val="24"/>
          <w:szCs w:val="24"/>
        </w:rPr>
        <w:t>s qui</w:t>
      </w:r>
      <w:r w:rsidR="001658CA" w:rsidRPr="001459A2">
        <w:rPr>
          <w:rFonts w:ascii="Book Antiqua" w:hAnsi="Book Antiqua"/>
          <w:sz w:val="24"/>
          <w:szCs w:val="24"/>
        </w:rPr>
        <w:t xml:space="preserve"> permett</w:t>
      </w:r>
      <w:r w:rsidR="009F1D07">
        <w:rPr>
          <w:rFonts w:ascii="Book Antiqua" w:hAnsi="Book Antiqua"/>
          <w:sz w:val="24"/>
          <w:szCs w:val="24"/>
        </w:rPr>
        <w:t>ent</w:t>
      </w:r>
      <w:r w:rsidR="001658CA" w:rsidRPr="001459A2">
        <w:rPr>
          <w:rFonts w:ascii="Book Antiqua" w:hAnsi="Book Antiqua"/>
          <w:sz w:val="24"/>
          <w:szCs w:val="24"/>
        </w:rPr>
        <w:t xml:space="preserve"> de dégager les leçons apprises de la mise en œuvre</w:t>
      </w:r>
      <w:r w:rsidR="009F1D07">
        <w:rPr>
          <w:rFonts w:ascii="Book Antiqua" w:hAnsi="Book Antiqua"/>
          <w:sz w:val="24"/>
          <w:szCs w:val="24"/>
        </w:rPr>
        <w:t xml:space="preserve"> du projet</w:t>
      </w:r>
      <w:r w:rsidR="001658CA" w:rsidRPr="001459A2">
        <w:rPr>
          <w:rFonts w:ascii="Book Antiqua" w:hAnsi="Book Antiqua"/>
          <w:sz w:val="24"/>
          <w:szCs w:val="24"/>
        </w:rPr>
        <w:t xml:space="preserve"> et </w:t>
      </w:r>
      <w:r w:rsidR="00274374">
        <w:rPr>
          <w:rFonts w:ascii="Book Antiqua" w:hAnsi="Book Antiqua"/>
          <w:sz w:val="24"/>
          <w:szCs w:val="24"/>
        </w:rPr>
        <w:t>l</w:t>
      </w:r>
      <w:r w:rsidR="001658CA" w:rsidRPr="001459A2">
        <w:rPr>
          <w:rFonts w:ascii="Book Antiqua" w:hAnsi="Book Antiqua"/>
          <w:sz w:val="24"/>
          <w:szCs w:val="24"/>
        </w:rPr>
        <w:t>es acquis à des fins de redevabilité vis-à-vis des différents partenaires et l’acquisition de connaissances, mais également en vue de leur capitalisation notamment dans le cadre de futures interventions dans le même domaine.</w:t>
      </w:r>
    </w:p>
    <w:p w14:paraId="45ACD72D" w14:textId="33E40BEA" w:rsidR="00EC7768" w:rsidRPr="00EC2378" w:rsidRDefault="007333FC" w:rsidP="0014057B">
      <w:pPr>
        <w:spacing w:before="120" w:after="120" w:line="278" w:lineRule="auto"/>
        <w:ind w:left="-142"/>
        <w:jc w:val="both"/>
        <w:rPr>
          <w:rFonts w:ascii="Book Antiqua" w:hAnsi="Book Antiqua"/>
          <w:sz w:val="24"/>
          <w:szCs w:val="24"/>
        </w:rPr>
      </w:pPr>
      <w:r w:rsidRPr="00EC2378">
        <w:rPr>
          <w:rFonts w:ascii="Book Antiqua" w:hAnsi="Book Antiqua"/>
          <w:sz w:val="24"/>
          <w:szCs w:val="24"/>
        </w:rPr>
        <w:t>Ainsi, l</w:t>
      </w:r>
      <w:r w:rsidR="00EC5E45" w:rsidRPr="00EC2378">
        <w:rPr>
          <w:rFonts w:ascii="Book Antiqua" w:hAnsi="Book Antiqua"/>
          <w:sz w:val="24"/>
          <w:szCs w:val="24"/>
        </w:rPr>
        <w:t>e présent rapport rend compte d</w:t>
      </w:r>
      <w:r w:rsidRPr="00EC2378">
        <w:rPr>
          <w:rFonts w:ascii="Book Antiqua" w:hAnsi="Book Antiqua"/>
          <w:sz w:val="24"/>
          <w:szCs w:val="24"/>
        </w:rPr>
        <w:t xml:space="preserve">e </w:t>
      </w:r>
      <w:r w:rsidR="00B251F4">
        <w:rPr>
          <w:rFonts w:ascii="Book Antiqua" w:hAnsi="Book Antiqua"/>
          <w:sz w:val="24"/>
          <w:szCs w:val="24"/>
        </w:rPr>
        <w:t>cette</w:t>
      </w:r>
      <w:r w:rsidRPr="00EC2378">
        <w:rPr>
          <w:rFonts w:ascii="Book Antiqua" w:hAnsi="Book Antiqua"/>
          <w:sz w:val="24"/>
          <w:szCs w:val="24"/>
        </w:rPr>
        <w:t xml:space="preserve"> mission</w:t>
      </w:r>
      <w:r w:rsidR="00B251F4">
        <w:rPr>
          <w:rFonts w:ascii="Book Antiqua" w:hAnsi="Book Antiqua"/>
          <w:sz w:val="24"/>
          <w:szCs w:val="24"/>
        </w:rPr>
        <w:t xml:space="preserve"> d’évaluation</w:t>
      </w:r>
      <w:r w:rsidRPr="00EC2378">
        <w:rPr>
          <w:rFonts w:ascii="Book Antiqua" w:hAnsi="Book Antiqua"/>
          <w:sz w:val="24"/>
          <w:szCs w:val="24"/>
        </w:rPr>
        <w:t xml:space="preserve"> confiée au</w:t>
      </w:r>
      <w:r w:rsidR="007D5B38">
        <w:rPr>
          <w:rFonts w:ascii="Book Antiqua" w:hAnsi="Book Antiqua"/>
          <w:sz w:val="24"/>
          <w:szCs w:val="24"/>
        </w:rPr>
        <w:t>x</w:t>
      </w:r>
      <w:r w:rsidRPr="00EC2378">
        <w:rPr>
          <w:rFonts w:ascii="Book Antiqua" w:hAnsi="Book Antiqua"/>
          <w:sz w:val="24"/>
          <w:szCs w:val="24"/>
        </w:rPr>
        <w:t xml:space="preserve"> consultant</w:t>
      </w:r>
      <w:r w:rsidR="007D5B38">
        <w:rPr>
          <w:rFonts w:ascii="Book Antiqua" w:hAnsi="Book Antiqua"/>
          <w:sz w:val="24"/>
          <w:szCs w:val="24"/>
        </w:rPr>
        <w:t>s</w:t>
      </w:r>
      <w:r w:rsidR="00EC5E45" w:rsidRPr="00EC2378">
        <w:rPr>
          <w:rFonts w:ascii="Book Antiqua" w:hAnsi="Book Antiqua"/>
          <w:sz w:val="24"/>
          <w:szCs w:val="24"/>
        </w:rPr>
        <w:t xml:space="preserve">, qui </w:t>
      </w:r>
      <w:r w:rsidR="00425471">
        <w:rPr>
          <w:rFonts w:ascii="Book Antiqua" w:hAnsi="Book Antiqua"/>
          <w:sz w:val="24"/>
          <w:szCs w:val="24"/>
        </w:rPr>
        <w:t>a consisté</w:t>
      </w:r>
      <w:r w:rsidR="00AE10EB">
        <w:rPr>
          <w:rFonts w:ascii="Book Antiqua" w:hAnsi="Book Antiqua"/>
          <w:sz w:val="24"/>
          <w:szCs w:val="24"/>
        </w:rPr>
        <w:t xml:space="preserve"> à </w:t>
      </w:r>
      <w:r w:rsidR="00EC5E45" w:rsidRPr="00EC2378">
        <w:rPr>
          <w:rFonts w:ascii="Book Antiqua" w:hAnsi="Book Antiqua"/>
          <w:sz w:val="24"/>
          <w:szCs w:val="24"/>
        </w:rPr>
        <w:t>apprécier le niveau de réponse du projet</w:t>
      </w:r>
      <w:r w:rsidR="00DC3723" w:rsidRPr="00EC2378">
        <w:rPr>
          <w:rFonts w:ascii="Book Antiqua" w:hAnsi="Book Antiqua"/>
          <w:sz w:val="24"/>
          <w:szCs w:val="24"/>
        </w:rPr>
        <w:t xml:space="preserve"> </w:t>
      </w:r>
      <w:r w:rsidR="00AE10EB" w:rsidRPr="00EC2378">
        <w:rPr>
          <w:rFonts w:ascii="Book Antiqua" w:hAnsi="Book Antiqua"/>
          <w:sz w:val="24"/>
          <w:szCs w:val="24"/>
        </w:rPr>
        <w:t xml:space="preserve">« </w:t>
      </w:r>
      <w:r w:rsidR="00AE10EB" w:rsidRPr="006C5D2B">
        <w:rPr>
          <w:rFonts w:ascii="Book Antiqua" w:hAnsi="Book Antiqua"/>
          <w:i/>
          <w:iCs/>
          <w:sz w:val="24"/>
          <w:szCs w:val="24"/>
        </w:rPr>
        <w:t>Les jeunes, tisserands de la paix dans les régions transfrontalières du Gabon, Cameroun et Tchad</w:t>
      </w:r>
      <w:r w:rsidR="00AE10EB" w:rsidRPr="005F0446">
        <w:rPr>
          <w:rFonts w:ascii="Book Antiqua" w:hAnsi="Book Antiqua"/>
          <w:i/>
          <w:iCs/>
          <w:sz w:val="24"/>
          <w:szCs w:val="24"/>
        </w:rPr>
        <w:t xml:space="preserve"> </w:t>
      </w:r>
      <w:r w:rsidR="00AE10EB" w:rsidRPr="006C5D2B">
        <w:rPr>
          <w:rFonts w:ascii="Book Antiqua" w:hAnsi="Book Antiqua"/>
          <w:i/>
          <w:iCs/>
          <w:sz w:val="24"/>
          <w:szCs w:val="24"/>
        </w:rPr>
        <w:t>»</w:t>
      </w:r>
      <w:r w:rsidR="00AE10EB" w:rsidRPr="00EC2378">
        <w:rPr>
          <w:rFonts w:ascii="Book Antiqua" w:hAnsi="Book Antiqua"/>
          <w:sz w:val="24"/>
          <w:szCs w:val="24"/>
        </w:rPr>
        <w:t xml:space="preserve"> </w:t>
      </w:r>
      <w:r w:rsidR="00EC5E45" w:rsidRPr="00EC2378">
        <w:rPr>
          <w:rFonts w:ascii="Book Antiqua" w:hAnsi="Book Antiqua"/>
          <w:sz w:val="24"/>
          <w:szCs w:val="24"/>
        </w:rPr>
        <w:t>dans les zones ciblées par le projet</w:t>
      </w:r>
      <w:r w:rsidR="00747B4D">
        <w:rPr>
          <w:rFonts w:ascii="Book Antiqua" w:hAnsi="Book Antiqua"/>
          <w:sz w:val="24"/>
          <w:szCs w:val="24"/>
        </w:rPr>
        <w:t xml:space="preserve"> dans les 3 pays</w:t>
      </w:r>
      <w:r w:rsidRPr="00EC2378">
        <w:rPr>
          <w:rFonts w:ascii="Book Antiqua" w:hAnsi="Book Antiqua"/>
          <w:sz w:val="24"/>
          <w:szCs w:val="24"/>
        </w:rPr>
        <w:t>,</w:t>
      </w:r>
      <w:r w:rsidR="00EC5E45" w:rsidRPr="00EC2378">
        <w:rPr>
          <w:rFonts w:ascii="Book Antiqua" w:hAnsi="Book Antiqua"/>
          <w:sz w:val="24"/>
          <w:szCs w:val="24"/>
        </w:rPr>
        <w:t xml:space="preserve"> en s’attachant plus particulièrement </w:t>
      </w:r>
      <w:r w:rsidR="001A4918">
        <w:rPr>
          <w:rFonts w:ascii="Book Antiqua" w:hAnsi="Book Antiqua"/>
          <w:sz w:val="24"/>
          <w:szCs w:val="24"/>
        </w:rPr>
        <w:t>aux</w:t>
      </w:r>
      <w:r w:rsidR="00AF69CC">
        <w:rPr>
          <w:rFonts w:ascii="Book Antiqua" w:hAnsi="Book Antiqua"/>
          <w:sz w:val="24"/>
          <w:szCs w:val="24"/>
        </w:rPr>
        <w:t xml:space="preserve"> critères</w:t>
      </w:r>
      <w:r w:rsidR="001A4918">
        <w:rPr>
          <w:rFonts w:ascii="Book Antiqua" w:hAnsi="Book Antiqua"/>
          <w:sz w:val="24"/>
          <w:szCs w:val="24"/>
        </w:rPr>
        <w:t xml:space="preserve"> cité</w:t>
      </w:r>
      <w:r w:rsidR="002B1C3D">
        <w:rPr>
          <w:rFonts w:ascii="Book Antiqua" w:hAnsi="Book Antiqua"/>
          <w:sz w:val="24"/>
          <w:szCs w:val="24"/>
        </w:rPr>
        <w:t>s au paragraphe précédent</w:t>
      </w:r>
      <w:r w:rsidR="00EC5E45" w:rsidRPr="00EC2378">
        <w:rPr>
          <w:rFonts w:ascii="Book Antiqua" w:hAnsi="Book Antiqua"/>
          <w:sz w:val="24"/>
          <w:szCs w:val="24"/>
        </w:rPr>
        <w:t xml:space="preserve">. Il </w:t>
      </w:r>
      <w:r w:rsidR="00A175A3" w:rsidRPr="00EC2378">
        <w:rPr>
          <w:rFonts w:ascii="Book Antiqua" w:hAnsi="Book Antiqua"/>
          <w:sz w:val="24"/>
          <w:szCs w:val="24"/>
        </w:rPr>
        <w:t>décrit</w:t>
      </w:r>
      <w:r w:rsidR="00EC5E45" w:rsidRPr="00EC2378">
        <w:rPr>
          <w:rFonts w:ascii="Book Antiqua" w:hAnsi="Book Antiqua"/>
          <w:sz w:val="24"/>
          <w:szCs w:val="24"/>
        </w:rPr>
        <w:t xml:space="preserve"> </w:t>
      </w:r>
      <w:r w:rsidR="00A175A3" w:rsidRPr="00EC2378">
        <w:rPr>
          <w:rFonts w:ascii="Book Antiqua" w:hAnsi="Book Antiqua"/>
          <w:sz w:val="24"/>
          <w:szCs w:val="24"/>
        </w:rPr>
        <w:t>l</w:t>
      </w:r>
      <w:r w:rsidR="00EC5E45" w:rsidRPr="00EC2378">
        <w:rPr>
          <w:rFonts w:ascii="Book Antiqua" w:hAnsi="Book Antiqua"/>
          <w:sz w:val="24"/>
          <w:szCs w:val="24"/>
        </w:rPr>
        <w:t xml:space="preserve">es activités réalisées par les </w:t>
      </w:r>
      <w:r w:rsidR="00EC18F2">
        <w:rPr>
          <w:rFonts w:ascii="Book Antiqua" w:hAnsi="Book Antiqua"/>
          <w:sz w:val="24"/>
          <w:szCs w:val="24"/>
        </w:rPr>
        <w:t>deux</w:t>
      </w:r>
      <w:r w:rsidR="00EC5E45" w:rsidRPr="00EC2378">
        <w:rPr>
          <w:rFonts w:ascii="Book Antiqua" w:hAnsi="Book Antiqua"/>
          <w:sz w:val="24"/>
          <w:szCs w:val="24"/>
        </w:rPr>
        <w:t xml:space="preserve"> agences</w:t>
      </w:r>
      <w:r w:rsidR="00EC18F2">
        <w:rPr>
          <w:rFonts w:ascii="Book Antiqua" w:hAnsi="Book Antiqua"/>
          <w:sz w:val="24"/>
          <w:szCs w:val="24"/>
        </w:rPr>
        <w:t xml:space="preserve"> de</w:t>
      </w:r>
      <w:r w:rsidR="000121D5">
        <w:rPr>
          <w:rFonts w:ascii="Book Antiqua" w:hAnsi="Book Antiqua"/>
          <w:sz w:val="24"/>
          <w:szCs w:val="24"/>
        </w:rPr>
        <w:t xml:space="preserve"> mise en œuvre</w:t>
      </w:r>
      <w:r w:rsidR="00A175A3" w:rsidRPr="00EC2378">
        <w:rPr>
          <w:rFonts w:ascii="Book Antiqua" w:hAnsi="Book Antiqua"/>
          <w:sz w:val="24"/>
          <w:szCs w:val="24"/>
        </w:rPr>
        <w:t>. Mais</w:t>
      </w:r>
      <w:r w:rsidR="00EC5E45" w:rsidRPr="00EC2378">
        <w:rPr>
          <w:rFonts w:ascii="Book Antiqua" w:hAnsi="Book Antiqua"/>
          <w:sz w:val="24"/>
          <w:szCs w:val="24"/>
        </w:rPr>
        <w:t xml:space="preserve"> au-delà des résultats atteints, </w:t>
      </w:r>
      <w:r w:rsidR="00A175A3" w:rsidRPr="00EC2378">
        <w:rPr>
          <w:rFonts w:ascii="Book Antiqua" w:hAnsi="Book Antiqua"/>
          <w:sz w:val="24"/>
          <w:szCs w:val="24"/>
        </w:rPr>
        <w:t>une analyse est faite de l’impact du</w:t>
      </w:r>
      <w:r w:rsidR="00EC5E45" w:rsidRPr="00EC2378">
        <w:rPr>
          <w:rFonts w:ascii="Book Antiqua" w:hAnsi="Book Antiqua"/>
          <w:sz w:val="24"/>
          <w:szCs w:val="24"/>
        </w:rPr>
        <w:t xml:space="preserve"> partenariat mis en place</w:t>
      </w:r>
      <w:r w:rsidR="00A175A3" w:rsidRPr="00EC2378">
        <w:rPr>
          <w:rFonts w:ascii="Book Antiqua" w:hAnsi="Book Antiqua"/>
          <w:sz w:val="24"/>
          <w:szCs w:val="24"/>
        </w:rPr>
        <w:t xml:space="preserve"> entre les agences et leurs partenaires d’exécution</w:t>
      </w:r>
      <w:r w:rsidR="00EC5E45" w:rsidRPr="00EC2378">
        <w:rPr>
          <w:rFonts w:ascii="Book Antiqua" w:hAnsi="Book Antiqua"/>
          <w:sz w:val="24"/>
          <w:szCs w:val="24"/>
        </w:rPr>
        <w:t xml:space="preserve"> dans la mise en œuvre des activités </w:t>
      </w:r>
      <w:r w:rsidR="00A175A3" w:rsidRPr="00EC2378">
        <w:rPr>
          <w:rFonts w:ascii="Book Antiqua" w:hAnsi="Book Antiqua"/>
          <w:sz w:val="24"/>
          <w:szCs w:val="24"/>
        </w:rPr>
        <w:t xml:space="preserve">sur l’atteinte de ces résultats. </w:t>
      </w:r>
      <w:r w:rsidR="00EC5E45" w:rsidRPr="00EC2378">
        <w:rPr>
          <w:rFonts w:ascii="Book Antiqua" w:hAnsi="Book Antiqua"/>
          <w:sz w:val="24"/>
          <w:szCs w:val="24"/>
        </w:rPr>
        <w:t xml:space="preserve">En outre, </w:t>
      </w:r>
      <w:r w:rsidR="003244E3" w:rsidRPr="00EC2378">
        <w:rPr>
          <w:rFonts w:ascii="Book Antiqua" w:hAnsi="Book Antiqua"/>
          <w:sz w:val="24"/>
          <w:szCs w:val="24"/>
        </w:rPr>
        <w:t xml:space="preserve">l’évaluation a également </w:t>
      </w:r>
      <w:r w:rsidR="00EC5E45" w:rsidRPr="00EC2378">
        <w:rPr>
          <w:rFonts w:ascii="Book Antiqua" w:hAnsi="Book Antiqua"/>
          <w:sz w:val="24"/>
          <w:szCs w:val="24"/>
        </w:rPr>
        <w:t>analys</w:t>
      </w:r>
      <w:r w:rsidR="003244E3" w:rsidRPr="00EC2378">
        <w:rPr>
          <w:rFonts w:ascii="Book Antiqua" w:hAnsi="Book Antiqua"/>
          <w:sz w:val="24"/>
          <w:szCs w:val="24"/>
        </w:rPr>
        <w:t>é</w:t>
      </w:r>
      <w:r w:rsidR="00EC5E45" w:rsidRPr="00EC2378">
        <w:rPr>
          <w:rFonts w:ascii="Book Antiqua" w:hAnsi="Book Antiqua"/>
          <w:sz w:val="24"/>
          <w:szCs w:val="24"/>
        </w:rPr>
        <w:t xml:space="preserve"> les mécanismes de coordination inter-agence et la dimension sexo</w:t>
      </w:r>
      <w:r w:rsidR="00715DE8" w:rsidRPr="00EC2378">
        <w:rPr>
          <w:rFonts w:ascii="Book Antiqua" w:hAnsi="Book Antiqua"/>
          <w:sz w:val="24"/>
          <w:szCs w:val="24"/>
        </w:rPr>
        <w:t>-</w:t>
      </w:r>
      <w:r w:rsidR="00EC5E45" w:rsidRPr="00EC2378">
        <w:rPr>
          <w:rFonts w:ascii="Book Antiqua" w:hAnsi="Book Antiqua"/>
          <w:sz w:val="24"/>
          <w:szCs w:val="24"/>
        </w:rPr>
        <w:t>spécifique des interventions.</w:t>
      </w:r>
    </w:p>
    <w:p w14:paraId="14DD470F" w14:textId="18092BF2" w:rsidR="00AE5DAC" w:rsidRPr="00EC2378" w:rsidRDefault="00EC5E45" w:rsidP="0014057B">
      <w:pPr>
        <w:spacing w:before="120" w:after="120" w:line="278" w:lineRule="auto"/>
        <w:ind w:left="-142"/>
        <w:jc w:val="both"/>
        <w:rPr>
          <w:rFonts w:ascii="Book Antiqua" w:hAnsi="Book Antiqua"/>
          <w:sz w:val="24"/>
          <w:szCs w:val="24"/>
        </w:rPr>
      </w:pPr>
      <w:r w:rsidRPr="00EC2378">
        <w:rPr>
          <w:rFonts w:ascii="Book Antiqua" w:hAnsi="Book Antiqua"/>
          <w:sz w:val="24"/>
          <w:szCs w:val="24"/>
        </w:rPr>
        <w:t xml:space="preserve">Dans la perspective de répondre aux objectifs et résultats attendus de l’évaluation, une stratégie participative a été mise en œuvre, laquelle a permis d’analyser et d’évaluer de manière qualitative et quantitative l’ensemble des éléments caractéristiques du projet. Sur la base de la documentation et des entretiens réalisés avec les différentes parties prenantes à la </w:t>
      </w:r>
      <w:r w:rsidR="003244E3" w:rsidRPr="00EC2378">
        <w:rPr>
          <w:rFonts w:ascii="Book Antiqua" w:hAnsi="Book Antiqua"/>
          <w:sz w:val="24"/>
          <w:szCs w:val="24"/>
        </w:rPr>
        <w:t xml:space="preserve">conception et à la </w:t>
      </w:r>
      <w:r w:rsidRPr="00EC2378">
        <w:rPr>
          <w:rFonts w:ascii="Book Antiqua" w:hAnsi="Book Antiqua"/>
          <w:sz w:val="24"/>
          <w:szCs w:val="24"/>
        </w:rPr>
        <w:t xml:space="preserve">mise en œuvre du projet, le travail a </w:t>
      </w:r>
      <w:r w:rsidR="004460A3" w:rsidRPr="00EC2378">
        <w:rPr>
          <w:rFonts w:ascii="Book Antiqua" w:hAnsi="Book Antiqua"/>
          <w:sz w:val="24"/>
          <w:szCs w:val="24"/>
        </w:rPr>
        <w:t xml:space="preserve">consisté </w:t>
      </w:r>
      <w:r w:rsidR="00091FB8">
        <w:rPr>
          <w:rFonts w:ascii="Book Antiqua" w:hAnsi="Book Antiqua"/>
          <w:sz w:val="24"/>
          <w:szCs w:val="24"/>
        </w:rPr>
        <w:t>à</w:t>
      </w:r>
      <w:r w:rsidR="001C6250" w:rsidRPr="00EC2378">
        <w:rPr>
          <w:rFonts w:ascii="Book Antiqua" w:hAnsi="Book Antiqua"/>
          <w:sz w:val="24"/>
          <w:szCs w:val="24"/>
        </w:rPr>
        <w:t xml:space="preserve"> </w:t>
      </w:r>
      <w:r w:rsidR="004460A3" w:rsidRPr="00EC2378">
        <w:rPr>
          <w:rFonts w:ascii="Book Antiqua" w:hAnsi="Book Antiqua"/>
          <w:sz w:val="24"/>
          <w:szCs w:val="24"/>
        </w:rPr>
        <w:t xml:space="preserve">l’analyse </w:t>
      </w:r>
      <w:r w:rsidR="004460A3" w:rsidRPr="00EC2378">
        <w:rPr>
          <w:rFonts w:ascii="Book Antiqua" w:hAnsi="Book Antiqua"/>
          <w:sz w:val="24"/>
          <w:szCs w:val="24"/>
        </w:rPr>
        <w:lastRenderedPageBreak/>
        <w:t>du niveau d’atte</w:t>
      </w:r>
      <w:r w:rsidR="006F0DCF" w:rsidRPr="00EC2378">
        <w:rPr>
          <w:rFonts w:ascii="Book Antiqua" w:hAnsi="Book Antiqua"/>
          <w:sz w:val="24"/>
          <w:szCs w:val="24"/>
        </w:rPr>
        <w:t>i</w:t>
      </w:r>
      <w:r w:rsidR="004460A3" w:rsidRPr="00EC2378">
        <w:rPr>
          <w:rFonts w:ascii="Book Antiqua" w:hAnsi="Book Antiqua"/>
          <w:sz w:val="24"/>
          <w:szCs w:val="24"/>
        </w:rPr>
        <w:t xml:space="preserve">nte des </w:t>
      </w:r>
      <w:r w:rsidR="00C92E23">
        <w:rPr>
          <w:rFonts w:ascii="Book Antiqua" w:hAnsi="Book Antiqua"/>
          <w:sz w:val="24"/>
          <w:szCs w:val="24"/>
        </w:rPr>
        <w:t>quatre</w:t>
      </w:r>
      <w:r w:rsidR="004460A3" w:rsidRPr="00EC2378">
        <w:rPr>
          <w:rFonts w:ascii="Book Antiqua" w:hAnsi="Book Antiqua"/>
          <w:sz w:val="24"/>
          <w:szCs w:val="24"/>
        </w:rPr>
        <w:t xml:space="preserve"> (0</w:t>
      </w:r>
      <w:r w:rsidR="00C92E23">
        <w:rPr>
          <w:rFonts w:ascii="Book Antiqua" w:hAnsi="Book Antiqua"/>
          <w:sz w:val="24"/>
          <w:szCs w:val="24"/>
        </w:rPr>
        <w:t>4</w:t>
      </w:r>
      <w:r w:rsidR="004460A3" w:rsidRPr="00EC2378">
        <w:rPr>
          <w:rFonts w:ascii="Book Antiqua" w:hAnsi="Book Antiqua"/>
          <w:sz w:val="24"/>
          <w:szCs w:val="24"/>
        </w:rPr>
        <w:t>) résultats attendus du projet</w:t>
      </w:r>
      <w:r w:rsidR="00AE5DAC" w:rsidRPr="00EC2378">
        <w:rPr>
          <w:rFonts w:ascii="Book Antiqua" w:hAnsi="Book Antiqua"/>
          <w:sz w:val="24"/>
          <w:szCs w:val="24"/>
        </w:rPr>
        <w:t>,</w:t>
      </w:r>
      <w:r w:rsidR="009B629E" w:rsidRPr="00EC2378">
        <w:rPr>
          <w:rFonts w:ascii="Book Antiqua" w:hAnsi="Book Antiqua"/>
          <w:sz w:val="24"/>
          <w:szCs w:val="24"/>
        </w:rPr>
        <w:t xml:space="preserve"> de la stratégie de mise en œuvre ayant conduit à ces résultats et à leur durabilité. Ces résultats attendus sont</w:t>
      </w:r>
      <w:r w:rsidR="00AE5DAC" w:rsidRPr="00EC2378">
        <w:rPr>
          <w:rFonts w:ascii="Book Antiqua" w:hAnsi="Book Antiqua"/>
          <w:sz w:val="24"/>
          <w:szCs w:val="24"/>
        </w:rPr>
        <w:t xml:space="preserve"> : </w:t>
      </w:r>
    </w:p>
    <w:p w14:paraId="1B62CE5E" w14:textId="77777777" w:rsidR="009B4373" w:rsidRDefault="0011519C" w:rsidP="00E94CF1">
      <w:pPr>
        <w:pStyle w:val="Listecouleur-Accent11"/>
        <w:numPr>
          <w:ilvl w:val="0"/>
          <w:numId w:val="19"/>
        </w:numPr>
        <w:spacing w:before="120" w:after="120"/>
        <w:ind w:left="714" w:hanging="357"/>
        <w:jc w:val="both"/>
        <w:rPr>
          <w:rFonts w:ascii="Book Antiqua" w:hAnsi="Book Antiqua"/>
          <w:sz w:val="24"/>
          <w:szCs w:val="24"/>
        </w:rPr>
      </w:pPr>
      <w:r w:rsidRPr="009B4373">
        <w:rPr>
          <w:rFonts w:ascii="Book Antiqua" w:hAnsi="Book Antiqua"/>
          <w:b/>
          <w:bCs/>
          <w:sz w:val="24"/>
          <w:szCs w:val="24"/>
        </w:rPr>
        <w:t xml:space="preserve">Résultat 1 :  </w:t>
      </w:r>
      <w:r w:rsidRPr="009B4373">
        <w:rPr>
          <w:rFonts w:ascii="Book Antiqua" w:hAnsi="Book Antiqua"/>
          <w:sz w:val="24"/>
          <w:szCs w:val="24"/>
        </w:rPr>
        <w:t>1800 jeunes (18-35 ans, égalité des sexes) participent à plein titre aux mécanismes communautaires de prévention et résolutions des conflits et à la prévention des flux illicites dans les zones frontalières ciblées</w:t>
      </w:r>
    </w:p>
    <w:p w14:paraId="14FA70CC" w14:textId="77777777" w:rsidR="009B4373" w:rsidRPr="009B4373" w:rsidRDefault="009B4373" w:rsidP="009B4373">
      <w:pPr>
        <w:pStyle w:val="Listecouleur-Accent11"/>
        <w:spacing w:before="120" w:after="120"/>
        <w:ind w:left="714"/>
        <w:jc w:val="both"/>
        <w:rPr>
          <w:rFonts w:ascii="Book Antiqua" w:hAnsi="Book Antiqua"/>
          <w:sz w:val="12"/>
          <w:szCs w:val="12"/>
        </w:rPr>
      </w:pPr>
    </w:p>
    <w:p w14:paraId="30D1939A" w14:textId="66C5F821" w:rsidR="00EA70D0" w:rsidRPr="009B4373" w:rsidRDefault="0011519C" w:rsidP="00E94CF1">
      <w:pPr>
        <w:pStyle w:val="Listecouleur-Accent11"/>
        <w:numPr>
          <w:ilvl w:val="0"/>
          <w:numId w:val="19"/>
        </w:numPr>
        <w:spacing w:before="120" w:after="120"/>
        <w:ind w:left="714" w:hanging="357"/>
        <w:jc w:val="both"/>
        <w:rPr>
          <w:rFonts w:ascii="Book Antiqua" w:hAnsi="Book Antiqua"/>
          <w:sz w:val="24"/>
          <w:szCs w:val="24"/>
        </w:rPr>
      </w:pPr>
      <w:r w:rsidRPr="009B4373">
        <w:rPr>
          <w:rFonts w:ascii="Book Antiqua" w:eastAsia="Times New Roman" w:hAnsi="Book Antiqua"/>
          <w:b/>
          <w:bCs/>
          <w:color w:val="000000"/>
          <w:sz w:val="24"/>
          <w:szCs w:val="24"/>
          <w:u w:val="single"/>
          <w:lang w:eastAsia="fr-CM"/>
        </w:rPr>
        <w:t>Résultat 2</w:t>
      </w:r>
      <w:r w:rsidRPr="009B4373">
        <w:rPr>
          <w:rFonts w:ascii="Book Antiqua" w:eastAsia="Times New Roman" w:hAnsi="Book Antiqua"/>
          <w:color w:val="000000"/>
          <w:sz w:val="24"/>
          <w:szCs w:val="24"/>
          <w:lang w:eastAsia="fr-CM"/>
        </w:rPr>
        <w:t xml:space="preserve"> :  Le Mécanisme d’alerte rapide de l’Afrique centrale (MARAC) de la CEEAC est renforcé et joue pleinement son rôle dans la prévention des conflits et des violences avec la participation des jeunes dans chacune des zones frontalières</w:t>
      </w:r>
    </w:p>
    <w:p w14:paraId="7BD62DED" w14:textId="77777777" w:rsidR="009B4373" w:rsidRPr="009B4373" w:rsidRDefault="009B4373" w:rsidP="009B4373">
      <w:pPr>
        <w:pStyle w:val="Listecouleur-Accent11"/>
        <w:spacing w:before="120" w:after="120"/>
        <w:ind w:left="0"/>
        <w:jc w:val="both"/>
        <w:rPr>
          <w:rFonts w:ascii="Book Antiqua" w:hAnsi="Book Antiqua"/>
          <w:sz w:val="12"/>
          <w:szCs w:val="12"/>
        </w:rPr>
      </w:pPr>
    </w:p>
    <w:p w14:paraId="48A05D90" w14:textId="77777777" w:rsidR="00EA70D0" w:rsidRPr="009B4373" w:rsidRDefault="0011519C" w:rsidP="00E94CF1">
      <w:pPr>
        <w:pStyle w:val="Listecouleur-Accent11"/>
        <w:numPr>
          <w:ilvl w:val="0"/>
          <w:numId w:val="19"/>
        </w:numPr>
        <w:spacing w:before="120" w:after="120"/>
        <w:ind w:left="714" w:hanging="357"/>
        <w:jc w:val="both"/>
        <w:rPr>
          <w:rFonts w:ascii="Book Antiqua" w:hAnsi="Book Antiqua"/>
          <w:sz w:val="24"/>
          <w:szCs w:val="24"/>
        </w:rPr>
      </w:pPr>
      <w:r w:rsidRPr="00EA70D0">
        <w:rPr>
          <w:rFonts w:ascii="Book Antiqua" w:eastAsia="Times New Roman" w:hAnsi="Book Antiqua"/>
          <w:b/>
          <w:bCs/>
          <w:color w:val="000000"/>
          <w:sz w:val="24"/>
          <w:szCs w:val="24"/>
          <w:u w:val="single"/>
          <w:lang w:eastAsia="fr-CM"/>
        </w:rPr>
        <w:t>Résultat 3</w:t>
      </w:r>
      <w:r w:rsidRPr="00EA70D0">
        <w:rPr>
          <w:rFonts w:ascii="Book Antiqua" w:eastAsia="Times New Roman" w:hAnsi="Book Antiqua"/>
          <w:color w:val="000000"/>
          <w:sz w:val="24"/>
          <w:szCs w:val="24"/>
          <w:lang w:eastAsia="fr-CM"/>
        </w:rPr>
        <w:t xml:space="preserve"> : Les connaissances sur l’implication des jeunes dans le trafic d’espèces sauvages, ressources naturelles et les autres formes de criminalité sont améliorées et des activités alternatives génératrices de revenus sont accessibles à la portée de 160 jeunes vulnérables </w:t>
      </w:r>
    </w:p>
    <w:p w14:paraId="2EA43481" w14:textId="77777777" w:rsidR="009B4373" w:rsidRPr="009B4373" w:rsidRDefault="009B4373" w:rsidP="009B4373">
      <w:pPr>
        <w:pStyle w:val="Listecouleur-Accent11"/>
        <w:spacing w:before="120" w:after="120"/>
        <w:ind w:left="0"/>
        <w:jc w:val="both"/>
        <w:rPr>
          <w:rFonts w:ascii="Book Antiqua" w:hAnsi="Book Antiqua"/>
          <w:sz w:val="12"/>
          <w:szCs w:val="12"/>
        </w:rPr>
      </w:pPr>
    </w:p>
    <w:p w14:paraId="116BBD4A" w14:textId="671FC39D" w:rsidR="0011519C" w:rsidRPr="00EA70D0" w:rsidRDefault="0011519C" w:rsidP="00E94CF1">
      <w:pPr>
        <w:pStyle w:val="Listecouleur-Accent11"/>
        <w:numPr>
          <w:ilvl w:val="0"/>
          <w:numId w:val="19"/>
        </w:numPr>
        <w:spacing w:before="120" w:after="120"/>
        <w:ind w:left="714" w:hanging="357"/>
        <w:jc w:val="both"/>
        <w:rPr>
          <w:rFonts w:ascii="Book Antiqua" w:hAnsi="Book Antiqua"/>
          <w:sz w:val="24"/>
          <w:szCs w:val="24"/>
        </w:rPr>
      </w:pPr>
      <w:r w:rsidRPr="00EA70D0">
        <w:rPr>
          <w:rFonts w:ascii="Book Antiqua" w:eastAsia="Times New Roman" w:hAnsi="Book Antiqua"/>
          <w:b/>
          <w:bCs/>
          <w:color w:val="000000"/>
          <w:sz w:val="24"/>
          <w:szCs w:val="24"/>
          <w:u w:val="single"/>
          <w:lang w:eastAsia="fr-CM"/>
        </w:rPr>
        <w:t>Résultat 4</w:t>
      </w:r>
      <w:r w:rsidRPr="00EA70D0">
        <w:rPr>
          <w:rFonts w:ascii="Book Antiqua" w:eastAsia="Times New Roman" w:hAnsi="Book Antiqua"/>
          <w:color w:val="000000"/>
          <w:sz w:val="24"/>
          <w:szCs w:val="24"/>
          <w:lang w:eastAsia="fr-CM"/>
        </w:rPr>
        <w:t xml:space="preserve"> :  Les responsables communautaires et les autorités locales ainsi que les autorités étatiques améliorent leurs mécanismes nationaux de coordination et de suivi et sont en mesure d’apporter une réponse plus efficace et plus équilibrée aux défis posés par la criminalité transfrontalière et les risques d'insécurité</w:t>
      </w:r>
    </w:p>
    <w:p w14:paraId="13C757E1" w14:textId="6FD494E3" w:rsidR="00EC7768" w:rsidRPr="00EC2378" w:rsidRDefault="00EC5E45" w:rsidP="0014057B">
      <w:pPr>
        <w:spacing w:after="120"/>
        <w:ind w:left="-142"/>
        <w:jc w:val="both"/>
        <w:rPr>
          <w:rFonts w:ascii="Book Antiqua" w:hAnsi="Book Antiqua"/>
          <w:sz w:val="24"/>
          <w:szCs w:val="24"/>
        </w:rPr>
      </w:pPr>
      <w:r w:rsidRPr="00EC2378">
        <w:rPr>
          <w:rFonts w:ascii="Book Antiqua" w:hAnsi="Book Antiqua"/>
          <w:sz w:val="24"/>
          <w:szCs w:val="24"/>
        </w:rPr>
        <w:t xml:space="preserve">Le présent rapport est structuré </w:t>
      </w:r>
      <w:r w:rsidR="005B47E5">
        <w:rPr>
          <w:rFonts w:ascii="Book Antiqua" w:hAnsi="Book Antiqua"/>
          <w:sz w:val="24"/>
          <w:szCs w:val="24"/>
        </w:rPr>
        <w:t xml:space="preserve">en </w:t>
      </w:r>
      <w:r w:rsidRPr="00EC2378">
        <w:rPr>
          <w:rFonts w:ascii="Book Antiqua" w:hAnsi="Book Antiqua"/>
          <w:sz w:val="24"/>
          <w:szCs w:val="24"/>
        </w:rPr>
        <w:t xml:space="preserve">trois (03) grandes </w:t>
      </w:r>
      <w:r w:rsidR="005F4002" w:rsidRPr="00EC2378">
        <w:rPr>
          <w:rFonts w:ascii="Book Antiqua" w:hAnsi="Book Antiqua"/>
          <w:sz w:val="24"/>
          <w:szCs w:val="24"/>
        </w:rPr>
        <w:t>section</w:t>
      </w:r>
      <w:r w:rsidR="00EC7768" w:rsidRPr="00EC2378">
        <w:rPr>
          <w:rFonts w:ascii="Book Antiqua" w:hAnsi="Book Antiqua"/>
          <w:sz w:val="24"/>
          <w:szCs w:val="24"/>
        </w:rPr>
        <w:t>s</w:t>
      </w:r>
      <w:r w:rsidR="005F4002" w:rsidRPr="00EC2378">
        <w:rPr>
          <w:rFonts w:ascii="Book Antiqua" w:hAnsi="Book Antiqua"/>
          <w:sz w:val="24"/>
          <w:szCs w:val="24"/>
        </w:rPr>
        <w:t xml:space="preserve"> : </w:t>
      </w:r>
    </w:p>
    <w:p w14:paraId="52CD43F0" w14:textId="2F6D4776" w:rsidR="00EC7768" w:rsidRPr="00EC2378" w:rsidRDefault="00EC7768" w:rsidP="003604DF">
      <w:pPr>
        <w:pStyle w:val="Paragraphedeliste"/>
        <w:numPr>
          <w:ilvl w:val="0"/>
          <w:numId w:val="11"/>
        </w:numPr>
        <w:spacing w:after="120"/>
        <w:ind w:left="284" w:hanging="284"/>
        <w:jc w:val="both"/>
        <w:rPr>
          <w:rFonts w:ascii="Book Antiqua" w:hAnsi="Book Antiqua"/>
          <w:sz w:val="24"/>
          <w:szCs w:val="24"/>
        </w:rPr>
      </w:pPr>
      <w:r w:rsidRPr="00EC2378">
        <w:rPr>
          <w:rFonts w:ascii="Book Antiqua" w:hAnsi="Book Antiqua"/>
          <w:sz w:val="24"/>
          <w:szCs w:val="24"/>
        </w:rPr>
        <w:t>U</w:t>
      </w:r>
      <w:r w:rsidR="00EC5E45" w:rsidRPr="00EC2378">
        <w:rPr>
          <w:rFonts w:ascii="Book Antiqua" w:hAnsi="Book Antiqua"/>
          <w:sz w:val="24"/>
          <w:szCs w:val="24"/>
        </w:rPr>
        <w:t xml:space="preserve">ne première </w:t>
      </w:r>
      <w:r w:rsidR="005F4002" w:rsidRPr="00EC2378">
        <w:rPr>
          <w:rFonts w:ascii="Book Antiqua" w:hAnsi="Book Antiqua"/>
          <w:sz w:val="24"/>
          <w:szCs w:val="24"/>
        </w:rPr>
        <w:t>section</w:t>
      </w:r>
      <w:r w:rsidR="00EC5E45" w:rsidRPr="00EC2378">
        <w:rPr>
          <w:rFonts w:ascii="Book Antiqua" w:hAnsi="Book Antiqua"/>
          <w:sz w:val="24"/>
          <w:szCs w:val="24"/>
        </w:rPr>
        <w:t xml:space="preserve"> qui </w:t>
      </w:r>
      <w:r w:rsidR="005F4002" w:rsidRPr="00EC2378">
        <w:rPr>
          <w:rFonts w:ascii="Book Antiqua" w:hAnsi="Book Antiqua"/>
          <w:sz w:val="24"/>
          <w:szCs w:val="24"/>
        </w:rPr>
        <w:t>présente</w:t>
      </w:r>
      <w:r w:rsidR="00EC5E45" w:rsidRPr="00EC2378">
        <w:rPr>
          <w:rFonts w:ascii="Book Antiqua" w:hAnsi="Book Antiqua"/>
          <w:sz w:val="24"/>
          <w:szCs w:val="24"/>
        </w:rPr>
        <w:t xml:space="preserve"> le projet </w:t>
      </w:r>
      <w:r w:rsidR="005F4002" w:rsidRPr="00EC2378">
        <w:rPr>
          <w:rFonts w:ascii="Book Antiqua" w:hAnsi="Book Antiqua"/>
          <w:sz w:val="24"/>
          <w:szCs w:val="24"/>
        </w:rPr>
        <w:t xml:space="preserve">dans son ensemble, </w:t>
      </w:r>
      <w:r w:rsidR="00EC5E45" w:rsidRPr="00EC2378">
        <w:rPr>
          <w:rFonts w:ascii="Book Antiqua" w:hAnsi="Book Antiqua"/>
          <w:sz w:val="24"/>
          <w:szCs w:val="24"/>
        </w:rPr>
        <w:t xml:space="preserve">à travers une description du contexte et de l’historique, </w:t>
      </w:r>
      <w:r w:rsidR="005F4002" w:rsidRPr="00EC2378">
        <w:rPr>
          <w:rFonts w:ascii="Book Antiqua" w:hAnsi="Book Antiqua"/>
          <w:sz w:val="24"/>
          <w:szCs w:val="24"/>
        </w:rPr>
        <w:t>d</w:t>
      </w:r>
      <w:r w:rsidR="00EC5E45" w:rsidRPr="00EC2378">
        <w:rPr>
          <w:rFonts w:ascii="Book Antiqua" w:hAnsi="Book Antiqua"/>
          <w:sz w:val="24"/>
          <w:szCs w:val="24"/>
        </w:rPr>
        <w:t xml:space="preserve">es axes d’intervention, le dispositif de gestion </w:t>
      </w:r>
      <w:r w:rsidR="005F4002" w:rsidRPr="00EC2378">
        <w:rPr>
          <w:rFonts w:ascii="Book Antiqua" w:hAnsi="Book Antiqua"/>
          <w:sz w:val="24"/>
          <w:szCs w:val="24"/>
        </w:rPr>
        <w:t>et de mise en œuvre</w:t>
      </w:r>
      <w:r w:rsidR="00EC5E45" w:rsidRPr="00EC2378">
        <w:rPr>
          <w:rFonts w:ascii="Book Antiqua" w:hAnsi="Book Antiqua"/>
          <w:sz w:val="24"/>
          <w:szCs w:val="24"/>
        </w:rPr>
        <w:t>, le coût global du projet ainsi que les apports des parties prenantes</w:t>
      </w:r>
      <w:r w:rsidRPr="00EC2378">
        <w:rPr>
          <w:rFonts w:ascii="Book Antiqua" w:hAnsi="Book Antiqua"/>
          <w:sz w:val="24"/>
          <w:szCs w:val="24"/>
        </w:rPr>
        <w:t> ;</w:t>
      </w:r>
      <w:r w:rsidR="00EC5E45" w:rsidRPr="00EC2378">
        <w:rPr>
          <w:rFonts w:ascii="Book Antiqua" w:hAnsi="Book Antiqua"/>
          <w:sz w:val="24"/>
          <w:szCs w:val="24"/>
        </w:rPr>
        <w:t xml:space="preserve"> </w:t>
      </w:r>
    </w:p>
    <w:p w14:paraId="00D088B8" w14:textId="2655016C" w:rsidR="00EC7768" w:rsidRPr="00EC2378" w:rsidRDefault="00EC7768" w:rsidP="003604DF">
      <w:pPr>
        <w:pStyle w:val="Paragraphedeliste"/>
        <w:numPr>
          <w:ilvl w:val="0"/>
          <w:numId w:val="11"/>
        </w:numPr>
        <w:spacing w:after="120"/>
        <w:ind w:left="284" w:hanging="284"/>
        <w:jc w:val="both"/>
        <w:rPr>
          <w:rFonts w:ascii="Book Antiqua" w:hAnsi="Book Antiqua"/>
          <w:sz w:val="24"/>
          <w:szCs w:val="24"/>
        </w:rPr>
      </w:pPr>
      <w:r w:rsidRPr="00EC2378">
        <w:rPr>
          <w:rFonts w:ascii="Book Antiqua" w:hAnsi="Book Antiqua"/>
          <w:sz w:val="24"/>
          <w:szCs w:val="24"/>
        </w:rPr>
        <w:t>U</w:t>
      </w:r>
      <w:r w:rsidR="00EC5E45" w:rsidRPr="00EC2378">
        <w:rPr>
          <w:rFonts w:ascii="Book Antiqua" w:hAnsi="Book Antiqua"/>
          <w:sz w:val="24"/>
          <w:szCs w:val="24"/>
        </w:rPr>
        <w:t xml:space="preserve">ne deuxième </w:t>
      </w:r>
      <w:r w:rsidRPr="00EC2378">
        <w:rPr>
          <w:rFonts w:ascii="Book Antiqua" w:hAnsi="Book Antiqua"/>
          <w:sz w:val="24"/>
          <w:szCs w:val="24"/>
        </w:rPr>
        <w:t>section</w:t>
      </w:r>
      <w:r w:rsidR="00EC5E45" w:rsidRPr="00EC2378">
        <w:rPr>
          <w:rFonts w:ascii="Book Antiqua" w:hAnsi="Book Antiqua"/>
          <w:sz w:val="24"/>
          <w:szCs w:val="24"/>
        </w:rPr>
        <w:t xml:space="preserve"> qui situe </w:t>
      </w:r>
      <w:r w:rsidRPr="00EC2378">
        <w:rPr>
          <w:rFonts w:ascii="Book Antiqua" w:hAnsi="Book Antiqua"/>
          <w:sz w:val="24"/>
          <w:szCs w:val="24"/>
        </w:rPr>
        <w:t>la portée</w:t>
      </w:r>
      <w:r w:rsidR="00622DC2">
        <w:rPr>
          <w:rFonts w:ascii="Book Antiqua" w:hAnsi="Book Antiqua"/>
          <w:sz w:val="24"/>
          <w:szCs w:val="24"/>
        </w:rPr>
        <w:t xml:space="preserve"> de l’évaluation</w:t>
      </w:r>
      <w:r w:rsidR="00EC5E45" w:rsidRPr="00EC2378">
        <w:rPr>
          <w:rFonts w:ascii="Book Antiqua" w:hAnsi="Book Antiqua"/>
          <w:sz w:val="24"/>
          <w:szCs w:val="24"/>
        </w:rPr>
        <w:t>, les objectifs et la méthodologie utilisée dans le cadre de la mission</w:t>
      </w:r>
      <w:r w:rsidRPr="00EC2378">
        <w:rPr>
          <w:rFonts w:ascii="Book Antiqua" w:hAnsi="Book Antiqua"/>
          <w:sz w:val="24"/>
          <w:szCs w:val="24"/>
        </w:rPr>
        <w:t> ;</w:t>
      </w:r>
      <w:r w:rsidR="00EC5E45" w:rsidRPr="00EC2378">
        <w:rPr>
          <w:rFonts w:ascii="Book Antiqua" w:hAnsi="Book Antiqua"/>
          <w:sz w:val="24"/>
          <w:szCs w:val="24"/>
        </w:rPr>
        <w:t xml:space="preserve"> </w:t>
      </w:r>
    </w:p>
    <w:p w14:paraId="78781FA3" w14:textId="577900DA" w:rsidR="00AE64E6" w:rsidRPr="00EC2378" w:rsidRDefault="00EC7768" w:rsidP="003604DF">
      <w:pPr>
        <w:pStyle w:val="Paragraphedeliste"/>
        <w:numPr>
          <w:ilvl w:val="0"/>
          <w:numId w:val="11"/>
        </w:numPr>
        <w:spacing w:after="120"/>
        <w:ind w:left="284" w:hanging="284"/>
        <w:jc w:val="both"/>
        <w:rPr>
          <w:rFonts w:ascii="Book Antiqua" w:hAnsi="Book Antiqua"/>
          <w:sz w:val="24"/>
          <w:szCs w:val="24"/>
        </w:rPr>
      </w:pPr>
      <w:r w:rsidRPr="00EC2378">
        <w:rPr>
          <w:rFonts w:ascii="Book Antiqua" w:hAnsi="Book Antiqua"/>
          <w:sz w:val="24"/>
          <w:szCs w:val="24"/>
        </w:rPr>
        <w:t xml:space="preserve">Et </w:t>
      </w:r>
      <w:r w:rsidR="00EC5E45" w:rsidRPr="00EC2378">
        <w:rPr>
          <w:rFonts w:ascii="Book Antiqua" w:hAnsi="Book Antiqua"/>
          <w:sz w:val="24"/>
          <w:szCs w:val="24"/>
        </w:rPr>
        <w:t xml:space="preserve">une troisième </w:t>
      </w:r>
      <w:r w:rsidRPr="00EC2378">
        <w:rPr>
          <w:rFonts w:ascii="Book Antiqua" w:hAnsi="Book Antiqua"/>
          <w:sz w:val="24"/>
          <w:szCs w:val="24"/>
        </w:rPr>
        <w:t>section</w:t>
      </w:r>
      <w:r w:rsidR="00EC5E45" w:rsidRPr="00EC2378">
        <w:rPr>
          <w:rFonts w:ascii="Book Antiqua" w:hAnsi="Book Antiqua"/>
          <w:sz w:val="24"/>
          <w:szCs w:val="24"/>
        </w:rPr>
        <w:t xml:space="preserve"> qui rend compte des constats</w:t>
      </w:r>
      <w:r w:rsidR="00A0004E">
        <w:rPr>
          <w:rFonts w:ascii="Book Antiqua" w:hAnsi="Book Antiqua"/>
          <w:sz w:val="24"/>
          <w:szCs w:val="24"/>
        </w:rPr>
        <w:t xml:space="preserve"> et </w:t>
      </w:r>
      <w:r w:rsidR="00A0004E" w:rsidRPr="00EC2378">
        <w:rPr>
          <w:rFonts w:ascii="Book Antiqua" w:hAnsi="Book Antiqua"/>
          <w:sz w:val="24"/>
          <w:szCs w:val="24"/>
        </w:rPr>
        <w:t>des analyses</w:t>
      </w:r>
      <w:r w:rsidR="00A0004E">
        <w:rPr>
          <w:rFonts w:ascii="Book Antiqua" w:hAnsi="Book Antiqua"/>
          <w:sz w:val="24"/>
          <w:szCs w:val="24"/>
        </w:rPr>
        <w:t xml:space="preserve"> </w:t>
      </w:r>
      <w:r w:rsidR="00EC5E45" w:rsidRPr="00EC2378">
        <w:rPr>
          <w:rFonts w:ascii="Book Antiqua" w:hAnsi="Book Antiqua"/>
          <w:sz w:val="24"/>
          <w:szCs w:val="24"/>
        </w:rPr>
        <w:t>de l’évaluation. Cette partie passe en revue les différentes analyses qualitatives et quantitatives relatives aux principaux critères d’évaluation retenus</w:t>
      </w:r>
      <w:r w:rsidRPr="00EC2378">
        <w:rPr>
          <w:rFonts w:ascii="Book Antiqua" w:hAnsi="Book Antiqua"/>
          <w:sz w:val="24"/>
          <w:szCs w:val="24"/>
        </w:rPr>
        <w:t>.</w:t>
      </w:r>
      <w:r w:rsidR="00AE64E6" w:rsidRPr="00EC2378">
        <w:rPr>
          <w:rFonts w:ascii="Book Antiqua" w:hAnsi="Book Antiqua"/>
          <w:sz w:val="24"/>
          <w:szCs w:val="24"/>
        </w:rPr>
        <w:t xml:space="preserve"> Elle analyse aussi le partenariat mis en place entre les </w:t>
      </w:r>
      <w:r w:rsidR="00741A68">
        <w:rPr>
          <w:rFonts w:ascii="Book Antiqua" w:hAnsi="Book Antiqua"/>
          <w:sz w:val="24"/>
          <w:szCs w:val="24"/>
        </w:rPr>
        <w:t>deux</w:t>
      </w:r>
      <w:r w:rsidR="00AE64E6" w:rsidRPr="00EC2378">
        <w:rPr>
          <w:rFonts w:ascii="Book Antiqua" w:hAnsi="Book Antiqua"/>
          <w:sz w:val="24"/>
          <w:szCs w:val="24"/>
        </w:rPr>
        <w:t xml:space="preserve"> agences pour la mise en œuvre des activités et les effets de ce partenariat dans l’atteinte des résultats d’une part et d’autre part les mécanismes de coordination inter-agence et la dimension sexo-spécifique des interventions. </w:t>
      </w:r>
    </w:p>
    <w:p w14:paraId="565B482A" w14:textId="3984DF2D" w:rsidR="00AE64E6" w:rsidRPr="00EC2378" w:rsidRDefault="00AE64E6" w:rsidP="0014057B">
      <w:pPr>
        <w:spacing w:after="120"/>
        <w:ind w:left="-142"/>
        <w:jc w:val="both"/>
        <w:rPr>
          <w:rFonts w:ascii="Book Antiqua" w:hAnsi="Book Antiqua"/>
          <w:sz w:val="24"/>
          <w:szCs w:val="24"/>
        </w:rPr>
      </w:pPr>
      <w:r w:rsidRPr="00EC2378">
        <w:rPr>
          <w:rFonts w:ascii="Book Antiqua" w:hAnsi="Book Antiqua"/>
          <w:sz w:val="24"/>
          <w:szCs w:val="24"/>
        </w:rPr>
        <w:t xml:space="preserve">Le rapport </w:t>
      </w:r>
      <w:r w:rsidR="006F0DCF" w:rsidRPr="00EC2378">
        <w:rPr>
          <w:rFonts w:ascii="Book Antiqua" w:hAnsi="Book Antiqua"/>
          <w:sz w:val="24"/>
          <w:szCs w:val="24"/>
        </w:rPr>
        <w:t>tire en outre des conclusions,</w:t>
      </w:r>
      <w:r w:rsidRPr="00EC2378">
        <w:rPr>
          <w:rFonts w:ascii="Book Antiqua" w:hAnsi="Book Antiqua"/>
          <w:sz w:val="24"/>
          <w:szCs w:val="24"/>
        </w:rPr>
        <w:t xml:space="preserve"> </w:t>
      </w:r>
      <w:r w:rsidR="00291953">
        <w:rPr>
          <w:rFonts w:ascii="Book Antiqua" w:hAnsi="Book Antiqua"/>
          <w:sz w:val="24"/>
          <w:szCs w:val="24"/>
        </w:rPr>
        <w:t xml:space="preserve">fait </w:t>
      </w:r>
      <w:r w:rsidR="006F0DCF" w:rsidRPr="00EC2378">
        <w:rPr>
          <w:rFonts w:ascii="Book Antiqua" w:hAnsi="Book Antiqua"/>
          <w:w w:val="105"/>
          <w:sz w:val="24"/>
          <w:szCs w:val="24"/>
        </w:rPr>
        <w:t>des recommandations, dégage des leçons apprises, et fournit</w:t>
      </w:r>
      <w:r w:rsidR="00016426" w:rsidRPr="00EC2378">
        <w:rPr>
          <w:rFonts w:ascii="Book Antiqua" w:hAnsi="Book Antiqua"/>
          <w:w w:val="105"/>
          <w:sz w:val="24"/>
          <w:szCs w:val="24"/>
        </w:rPr>
        <w:t xml:space="preserve"> des informations essentielles pour façonner et informer les futurs programmes avec </w:t>
      </w:r>
      <w:r w:rsidR="006F0DCF" w:rsidRPr="00EC2378">
        <w:rPr>
          <w:rFonts w:ascii="Book Antiqua" w:hAnsi="Book Antiqua"/>
          <w:w w:val="105"/>
          <w:sz w:val="24"/>
          <w:szCs w:val="24"/>
        </w:rPr>
        <w:t xml:space="preserve">le </w:t>
      </w:r>
      <w:r w:rsidR="00016426" w:rsidRPr="00EC2378">
        <w:rPr>
          <w:rFonts w:ascii="Book Antiqua" w:hAnsi="Book Antiqua"/>
          <w:w w:val="105"/>
          <w:sz w:val="24"/>
          <w:szCs w:val="24"/>
        </w:rPr>
        <w:t>PBF</w:t>
      </w:r>
      <w:r w:rsidRPr="00EC2378">
        <w:rPr>
          <w:rFonts w:ascii="Book Antiqua" w:hAnsi="Book Antiqua"/>
          <w:sz w:val="24"/>
          <w:szCs w:val="24"/>
        </w:rPr>
        <w:t>.</w:t>
      </w:r>
    </w:p>
    <w:p w14:paraId="700D2B70" w14:textId="363F05B2" w:rsidR="007E2790" w:rsidRPr="00EC2378" w:rsidRDefault="007E2790" w:rsidP="007E2790">
      <w:pPr>
        <w:rPr>
          <w:rFonts w:ascii="Book Antiqua" w:hAnsi="Book Antiqua"/>
        </w:rPr>
      </w:pPr>
      <w:r w:rsidRPr="00EC2378">
        <w:rPr>
          <w:rFonts w:ascii="Book Antiqua" w:hAnsi="Book Antiqua"/>
        </w:rPr>
        <w:br w:type="page"/>
      </w:r>
    </w:p>
    <w:p w14:paraId="72DABB7D" w14:textId="7BABCD76" w:rsidR="007E2790" w:rsidRPr="00EC2378" w:rsidRDefault="008F4C6D" w:rsidP="008F4C6D">
      <w:pPr>
        <w:pStyle w:val="Titre2"/>
        <w:ind w:left="426" w:hanging="284"/>
      </w:pPr>
      <w:bookmarkStart w:id="7" w:name="_Toc151411884"/>
      <w:r w:rsidRPr="00EC2378">
        <w:lastRenderedPageBreak/>
        <w:t>II.</w:t>
      </w:r>
      <w:r w:rsidRPr="00EC2378">
        <w:tab/>
      </w:r>
      <w:r w:rsidR="007E2790" w:rsidRPr="00EC2378">
        <w:t>DESCRIPTION DE L'INTERVENTION</w:t>
      </w:r>
      <w:bookmarkEnd w:id="7"/>
    </w:p>
    <w:p w14:paraId="774C73D3" w14:textId="740C0EAA" w:rsidR="00AC6007" w:rsidRPr="00EC2378" w:rsidRDefault="00AC6007" w:rsidP="000121B3">
      <w:pPr>
        <w:pStyle w:val="Titre3"/>
        <w:spacing w:after="120"/>
      </w:pPr>
      <w:bookmarkStart w:id="8" w:name="_Toc151411885"/>
      <w:r w:rsidRPr="00EC2378">
        <w:t>II.1 Contexte</w:t>
      </w:r>
      <w:bookmarkEnd w:id="8"/>
      <w:r w:rsidRPr="00EC2378">
        <w:t xml:space="preserve"> </w:t>
      </w:r>
    </w:p>
    <w:p w14:paraId="54F54F08" w14:textId="77777777" w:rsidR="00657556" w:rsidRPr="00657556" w:rsidRDefault="00657556" w:rsidP="0014057B">
      <w:pPr>
        <w:pStyle w:val="Default"/>
        <w:spacing w:line="276" w:lineRule="auto"/>
        <w:ind w:left="-142"/>
        <w:jc w:val="both"/>
        <w:rPr>
          <w:rFonts w:ascii="Book Antiqua" w:eastAsiaTheme="minorEastAsia" w:hAnsi="Book Antiqua" w:cs="Times New Roman"/>
          <w:color w:val="auto"/>
          <w:spacing w:val="-6"/>
          <w:w w:val="105"/>
        </w:rPr>
      </w:pPr>
      <w:r w:rsidRPr="00657556">
        <w:rPr>
          <w:rFonts w:ascii="Book Antiqua" w:eastAsiaTheme="minorEastAsia" w:hAnsi="Book Antiqua" w:cs="Times New Roman"/>
          <w:color w:val="auto"/>
          <w:spacing w:val="-6"/>
          <w:w w:val="105"/>
        </w:rPr>
        <w:t xml:space="preserve">Depuis les années 1990, les pays d’Afrique centrale font face à des crises et à des conflits récurrents, qui les rendent assez vulnérables et fragiles sur le plan sécuritaire, notamment à leurs différentes frontières. Plusieurs sources d’insécurité sont perceptibles aux frontières des pays de cette sous-région, parmi lesquels, le sous-développement des régions frontalières ; les activités des groupes armés proliférant de pays en pays ; les réseaux de criminalité organisée qui se livrent au braconnage et autres trafics illicites aux frontières des États ; la présence et les besoins des populations réfugiées et déplacées. Le Gabon, le Cameroun et le Tchad n’échappent pas à cette réalité. En effet, les zones transfrontalières de ces trois pays sont d’abord caractérisées par leur sous-développement du fait de la faible présence, voire de l’absence de l’appareil administratif, par rapport au contrôle des frontières territoriales, mais aussi du fait du manque d’infrastructures et de services sociaux de base (hôpitaux ou centres de santé, écoles, centres de formation, adduction d’eau potable, routes…). Délaissées et oubliées en termes de développement, les régions transfrontalières de ces trois pays offrent peu d’opportunités socioéconomiques aux jeunes femmes et hommes. Ces derniers sont souvent forcés de chercher des alternatives et sont ainsi plus exposés à l’instrumentalisation des groupes armés et terroristes, mais également des réseaux de criminalité organisée qui écument ces régions. Toutefois, bien qu’ils puissent être les acteurs de l’insécurité et de la criminalité grandissantes aux frontières du Gabon, du Cameroun et du Tchad, les jeunes sont en même temps de potentiels agents du changement susceptibles de contribuer à la construction et à la consolidation de la paix, de la sécurité et du développement par leur créativité, leur sens de l’engagement citoyen et communautaire ; leur poids démographique constituant un vivier de main-d’œuvre entre les trois pays. </w:t>
      </w:r>
    </w:p>
    <w:p w14:paraId="40388FE6" w14:textId="4C211E1F" w:rsidR="00657556" w:rsidRDefault="00657556" w:rsidP="0014057B">
      <w:pPr>
        <w:spacing w:before="120" w:after="120"/>
        <w:ind w:left="-142"/>
        <w:jc w:val="both"/>
        <w:rPr>
          <w:rFonts w:ascii="Book Antiqua" w:hAnsi="Book Antiqua"/>
          <w:spacing w:val="-6"/>
          <w:w w:val="105"/>
          <w:sz w:val="24"/>
          <w:szCs w:val="24"/>
        </w:rPr>
      </w:pPr>
      <w:r w:rsidRPr="00657556">
        <w:rPr>
          <w:rFonts w:ascii="Book Antiqua" w:hAnsi="Book Antiqua"/>
          <w:spacing w:val="-6"/>
          <w:w w:val="105"/>
          <w:sz w:val="24"/>
          <w:szCs w:val="24"/>
        </w:rPr>
        <w:t>C’est dans ce contexte d’insécurité et de criminalité grandissantes aux frontières du Gabon, du Cameroun et du Tchad, combinée à une présence insuffisante des services publics, au manque d’opportunités économiques et de participation citoyenne que le projet conjoint « Les jeunes, tisserands de la paix dans les régions transfrontalières du Gabon, Cameroun et Tchad » a été conçu et mis en œuvre par l’UNESCO et l’ONUDC, sous financement du Fonds des Nations Unies pour la Consolidation de la Paix (PBF). Ce projet vise la création d’un réseau de 1800 jeunes Tisserands de la paix, pour les rendre acteurs dans la prévention des conflits et la consolidation de la paix dans les régions transfrontalières des trois pays.</w:t>
      </w:r>
    </w:p>
    <w:p w14:paraId="63E6FAAF" w14:textId="696369C2" w:rsidR="005D3EAD" w:rsidRPr="00EC2378" w:rsidRDefault="005D3EAD" w:rsidP="000121B3">
      <w:pPr>
        <w:pStyle w:val="Titre3"/>
        <w:spacing w:after="120"/>
      </w:pPr>
      <w:bookmarkStart w:id="9" w:name="_Toc151411886"/>
      <w:r w:rsidRPr="00EC2378">
        <w:t>II.2 Théorie de changement du projet</w:t>
      </w:r>
      <w:bookmarkEnd w:id="9"/>
      <w:r w:rsidRPr="00EC2378">
        <w:t xml:space="preserve"> </w:t>
      </w:r>
    </w:p>
    <w:p w14:paraId="02516D26" w14:textId="5AA776DB" w:rsidR="006505CE" w:rsidRPr="006505CE" w:rsidRDefault="008A7F05" w:rsidP="0014057B">
      <w:pPr>
        <w:spacing w:after="120"/>
        <w:ind w:left="-142"/>
        <w:jc w:val="both"/>
        <w:rPr>
          <w:rFonts w:ascii="Book Antiqua" w:hAnsi="Book Antiqua"/>
          <w:i/>
          <w:iCs/>
          <w:sz w:val="24"/>
          <w:szCs w:val="24"/>
        </w:rPr>
      </w:pPr>
      <w:r w:rsidRPr="006505CE">
        <w:rPr>
          <w:rFonts w:ascii="Book Antiqua" w:hAnsi="Book Antiqua"/>
          <w:sz w:val="24"/>
          <w:szCs w:val="24"/>
        </w:rPr>
        <w:t xml:space="preserve">Le projet présente une théorie du changement qui ressort assez bien la manière dont les résultats du projet pourrait influencer positivement les choses dans les zones visées : </w:t>
      </w:r>
      <w:r w:rsidR="006505CE" w:rsidRPr="006505CE">
        <w:rPr>
          <w:rFonts w:ascii="Book Antiqua" w:hAnsi="Book Antiqua"/>
          <w:sz w:val="24"/>
          <w:szCs w:val="24"/>
        </w:rPr>
        <w:lastRenderedPageBreak/>
        <w:t>« </w:t>
      </w:r>
      <w:r w:rsidR="006505CE" w:rsidRPr="006505CE">
        <w:rPr>
          <w:rFonts w:ascii="Book Antiqua" w:hAnsi="Book Antiqua"/>
          <w:i/>
          <w:iCs/>
          <w:sz w:val="24"/>
          <w:szCs w:val="24"/>
        </w:rPr>
        <w:t>Dans un contexte de faible présence de l’Etat dans les régions frontalières du Gabon, du Cameroun et du Tchad, de l’insuffisance des opportunités de participation économique et citoyenne, et le discrédit des élites, qui peuvent être aggravés par la crise du Covid-19 de même que la criminalité, les jeunes sont en même temps exclus (chômage, pauvreté)  ; ils sont à risque (recrutement par des groupes armés et/ou des trafiquants, violence sexuelle) ; ils sont une opportunité (par le formidable potentiel qu’ils représentent tant en main-d’œuvre qu’en créativité et envie de contribuer) ; et ils sont un ferment important pour la transmission aux générations futures de la biodiversité et la gestion durable des ressources naturelles de la sous-région,</w:t>
      </w:r>
    </w:p>
    <w:p w14:paraId="08D509E6" w14:textId="77777777" w:rsidR="006505CE" w:rsidRPr="006505CE" w:rsidRDefault="006505CE" w:rsidP="0014057B">
      <w:pPr>
        <w:spacing w:after="120"/>
        <w:ind w:left="-142"/>
        <w:jc w:val="both"/>
        <w:rPr>
          <w:rFonts w:ascii="Book Antiqua" w:hAnsi="Book Antiqua"/>
          <w:i/>
          <w:iCs/>
          <w:sz w:val="24"/>
          <w:szCs w:val="24"/>
        </w:rPr>
      </w:pPr>
      <w:r w:rsidRPr="006505CE">
        <w:rPr>
          <w:rFonts w:ascii="Book Antiqua" w:hAnsi="Book Antiqua"/>
          <w:b/>
          <w:bCs/>
          <w:i/>
          <w:iCs/>
          <w:sz w:val="24"/>
          <w:szCs w:val="24"/>
        </w:rPr>
        <w:t xml:space="preserve">Si </w:t>
      </w:r>
      <w:r w:rsidRPr="006505CE">
        <w:rPr>
          <w:rFonts w:ascii="Book Antiqua" w:hAnsi="Book Antiqua"/>
          <w:i/>
          <w:iCs/>
          <w:sz w:val="24"/>
          <w:szCs w:val="24"/>
        </w:rPr>
        <w:t xml:space="preserve">les jeunes (hommes et femmes) participent pleinement à la prise de décision au sein de leur communauté et dans les zones frontalières, </w:t>
      </w:r>
      <w:r w:rsidRPr="006505CE">
        <w:rPr>
          <w:rFonts w:ascii="Book Antiqua" w:hAnsi="Book Antiqua"/>
          <w:b/>
          <w:bCs/>
          <w:i/>
          <w:iCs/>
          <w:sz w:val="24"/>
          <w:szCs w:val="24"/>
        </w:rPr>
        <w:t xml:space="preserve">Alors </w:t>
      </w:r>
      <w:r w:rsidRPr="006505CE">
        <w:rPr>
          <w:rFonts w:ascii="Book Antiqua" w:hAnsi="Book Antiqua"/>
          <w:i/>
          <w:iCs/>
          <w:sz w:val="24"/>
          <w:szCs w:val="24"/>
        </w:rPr>
        <w:t xml:space="preserve">ils contribueront à ressouder les liens intergénérationnels et à jouer un rôle actif dans la prévention des conflits et trafics illicites, </w:t>
      </w:r>
      <w:r w:rsidRPr="006505CE">
        <w:rPr>
          <w:rFonts w:ascii="Book Antiqua" w:hAnsi="Book Antiqua"/>
          <w:b/>
          <w:bCs/>
          <w:i/>
          <w:iCs/>
          <w:sz w:val="24"/>
          <w:szCs w:val="24"/>
        </w:rPr>
        <w:t>Parce qu’</w:t>
      </w:r>
      <w:r w:rsidRPr="006505CE">
        <w:rPr>
          <w:rFonts w:ascii="Book Antiqua" w:hAnsi="Book Antiqua"/>
          <w:i/>
          <w:iCs/>
          <w:sz w:val="24"/>
          <w:szCs w:val="24"/>
        </w:rPr>
        <w:t>ils auront acquis des outils ainsi que la confiance et la représentation au sein de leur communauté ;</w:t>
      </w:r>
    </w:p>
    <w:p w14:paraId="6FE96DC8" w14:textId="77777777" w:rsidR="006505CE" w:rsidRPr="006505CE" w:rsidRDefault="006505CE" w:rsidP="0014057B">
      <w:pPr>
        <w:spacing w:after="120"/>
        <w:ind w:left="-142"/>
        <w:jc w:val="both"/>
        <w:rPr>
          <w:rFonts w:ascii="Book Antiqua" w:hAnsi="Book Antiqua"/>
          <w:i/>
          <w:iCs/>
          <w:sz w:val="24"/>
          <w:szCs w:val="24"/>
        </w:rPr>
      </w:pPr>
      <w:r w:rsidRPr="006505CE">
        <w:rPr>
          <w:rFonts w:ascii="Book Antiqua" w:hAnsi="Book Antiqua"/>
          <w:b/>
          <w:bCs/>
          <w:i/>
          <w:iCs/>
          <w:sz w:val="24"/>
          <w:szCs w:val="24"/>
        </w:rPr>
        <w:t xml:space="preserve">Si </w:t>
      </w:r>
      <w:r w:rsidRPr="006505CE">
        <w:rPr>
          <w:rFonts w:ascii="Book Antiqua" w:hAnsi="Book Antiqua"/>
          <w:i/>
          <w:iCs/>
          <w:sz w:val="24"/>
          <w:szCs w:val="24"/>
        </w:rPr>
        <w:t xml:space="preserve">les jeunes (hommes et femmes) prennent par activement à la gestion durable des ressources naturelles et au respect de l’environnement auprès des populations, </w:t>
      </w:r>
      <w:r w:rsidRPr="006505CE">
        <w:rPr>
          <w:rFonts w:ascii="Book Antiqua" w:hAnsi="Book Antiqua"/>
          <w:b/>
          <w:bCs/>
          <w:i/>
          <w:iCs/>
          <w:sz w:val="24"/>
          <w:szCs w:val="24"/>
        </w:rPr>
        <w:t xml:space="preserve">Alors </w:t>
      </w:r>
      <w:r w:rsidRPr="006505CE">
        <w:rPr>
          <w:rFonts w:ascii="Book Antiqua" w:hAnsi="Book Antiqua"/>
          <w:i/>
          <w:iCs/>
          <w:sz w:val="24"/>
          <w:szCs w:val="24"/>
        </w:rPr>
        <w:t>il y aura une amélioration des comportements locaux envers la protection des ressources naturelles parce que les communautés auront pris conscience des effets néfastes des activités illicites au niveau local et global ;</w:t>
      </w:r>
    </w:p>
    <w:p w14:paraId="69258F73" w14:textId="77777777" w:rsidR="006505CE" w:rsidRPr="006505CE" w:rsidRDefault="006505CE" w:rsidP="0014057B">
      <w:pPr>
        <w:spacing w:after="120"/>
        <w:ind w:left="-142"/>
        <w:jc w:val="both"/>
        <w:rPr>
          <w:rFonts w:ascii="Book Antiqua" w:hAnsi="Book Antiqua"/>
          <w:i/>
          <w:iCs/>
          <w:sz w:val="24"/>
          <w:szCs w:val="24"/>
        </w:rPr>
      </w:pPr>
      <w:r w:rsidRPr="006505CE">
        <w:rPr>
          <w:rFonts w:ascii="Book Antiqua" w:hAnsi="Book Antiqua"/>
          <w:b/>
          <w:bCs/>
          <w:i/>
          <w:iCs/>
          <w:sz w:val="24"/>
          <w:szCs w:val="24"/>
        </w:rPr>
        <w:t xml:space="preserve">Si </w:t>
      </w:r>
      <w:r w:rsidRPr="006505CE">
        <w:rPr>
          <w:rFonts w:ascii="Book Antiqua" w:hAnsi="Book Antiqua"/>
          <w:i/>
          <w:iCs/>
          <w:sz w:val="24"/>
          <w:szCs w:val="24"/>
        </w:rPr>
        <w:t xml:space="preserve">les jeunes (hommes et femmes) ont accès aux opportunités socio-économiques et notamment à des sources de revenu alternatives aux trafics illicites, </w:t>
      </w:r>
      <w:r w:rsidRPr="006505CE">
        <w:rPr>
          <w:rFonts w:ascii="Book Antiqua" w:hAnsi="Book Antiqua"/>
          <w:b/>
          <w:bCs/>
          <w:i/>
          <w:iCs/>
          <w:sz w:val="24"/>
          <w:szCs w:val="24"/>
        </w:rPr>
        <w:t xml:space="preserve">Alors </w:t>
      </w:r>
      <w:r w:rsidRPr="006505CE">
        <w:rPr>
          <w:rFonts w:ascii="Book Antiqua" w:hAnsi="Book Antiqua"/>
          <w:i/>
          <w:iCs/>
          <w:sz w:val="24"/>
          <w:szCs w:val="24"/>
        </w:rPr>
        <w:t xml:space="preserve">l’attractivité des activités illégales des réseaux criminels sera réduite, </w:t>
      </w:r>
      <w:r w:rsidRPr="006505CE">
        <w:rPr>
          <w:rFonts w:ascii="Book Antiqua" w:hAnsi="Book Antiqua"/>
          <w:b/>
          <w:bCs/>
          <w:i/>
          <w:iCs/>
          <w:sz w:val="24"/>
          <w:szCs w:val="24"/>
        </w:rPr>
        <w:t>Parce qu’</w:t>
      </w:r>
      <w:r w:rsidRPr="006505CE">
        <w:rPr>
          <w:rFonts w:ascii="Book Antiqua" w:hAnsi="Book Antiqua"/>
          <w:i/>
          <w:iCs/>
          <w:sz w:val="24"/>
          <w:szCs w:val="24"/>
        </w:rPr>
        <w:t>un modèle viable et alternatif aux activités illégales sera accessible aux jeunes de manière effective et durable ;</w:t>
      </w:r>
    </w:p>
    <w:p w14:paraId="60FD1ECB" w14:textId="77777777" w:rsidR="006505CE" w:rsidRPr="006505CE" w:rsidRDefault="006505CE" w:rsidP="0014057B">
      <w:pPr>
        <w:spacing w:after="120"/>
        <w:ind w:left="-142"/>
        <w:jc w:val="both"/>
        <w:rPr>
          <w:rFonts w:ascii="Book Antiqua" w:hAnsi="Book Antiqua"/>
          <w:i/>
          <w:iCs/>
          <w:sz w:val="24"/>
          <w:szCs w:val="24"/>
        </w:rPr>
      </w:pPr>
      <w:r w:rsidRPr="006505CE">
        <w:rPr>
          <w:rFonts w:ascii="Book Antiqua" w:hAnsi="Book Antiqua"/>
          <w:b/>
          <w:bCs/>
          <w:i/>
          <w:iCs/>
          <w:sz w:val="24"/>
          <w:szCs w:val="24"/>
        </w:rPr>
        <w:t xml:space="preserve">Si </w:t>
      </w:r>
      <w:r w:rsidRPr="006505CE">
        <w:rPr>
          <w:rFonts w:ascii="Book Antiqua" w:hAnsi="Book Antiqua"/>
          <w:i/>
          <w:iCs/>
          <w:sz w:val="24"/>
          <w:szCs w:val="24"/>
        </w:rPr>
        <w:t xml:space="preserve">les jeunes (hommes et femmes) sont plus intégrés dans les mécanismes de dialogue avec les leaders traditionnels et les forces de sécurité, </w:t>
      </w:r>
      <w:r w:rsidRPr="006505CE">
        <w:rPr>
          <w:rFonts w:ascii="Book Antiqua" w:hAnsi="Book Antiqua"/>
          <w:b/>
          <w:bCs/>
          <w:i/>
          <w:iCs/>
          <w:sz w:val="24"/>
          <w:szCs w:val="24"/>
        </w:rPr>
        <w:t xml:space="preserve">Alors </w:t>
      </w:r>
      <w:r w:rsidRPr="006505CE">
        <w:rPr>
          <w:rFonts w:ascii="Book Antiqua" w:hAnsi="Book Antiqua"/>
          <w:i/>
          <w:iCs/>
          <w:sz w:val="24"/>
          <w:szCs w:val="24"/>
        </w:rPr>
        <w:t xml:space="preserve">ils seront pleinement acteurs de la paix au sein de leur communauté, </w:t>
      </w:r>
      <w:r w:rsidRPr="006505CE">
        <w:rPr>
          <w:rFonts w:ascii="Book Antiqua" w:hAnsi="Book Antiqua"/>
          <w:b/>
          <w:bCs/>
          <w:i/>
          <w:iCs/>
          <w:sz w:val="24"/>
          <w:szCs w:val="24"/>
        </w:rPr>
        <w:t xml:space="preserve">Parce que </w:t>
      </w:r>
      <w:r w:rsidRPr="006505CE">
        <w:rPr>
          <w:rFonts w:ascii="Book Antiqua" w:hAnsi="Book Antiqua"/>
          <w:i/>
          <w:iCs/>
          <w:sz w:val="24"/>
          <w:szCs w:val="24"/>
        </w:rPr>
        <w:t>la confiance mutuelle entre eux et les autorités locales ainsi qu’avec les forces de sécurité sera accrue ;</w:t>
      </w:r>
    </w:p>
    <w:p w14:paraId="699340CA" w14:textId="77777777" w:rsidR="006505CE" w:rsidRPr="006505CE" w:rsidRDefault="006505CE" w:rsidP="0014057B">
      <w:pPr>
        <w:spacing w:after="120"/>
        <w:ind w:left="-142"/>
        <w:jc w:val="both"/>
        <w:rPr>
          <w:rFonts w:ascii="Book Antiqua" w:hAnsi="Book Antiqua"/>
          <w:sz w:val="24"/>
          <w:szCs w:val="24"/>
        </w:rPr>
      </w:pPr>
      <w:r w:rsidRPr="006505CE">
        <w:rPr>
          <w:rFonts w:ascii="Book Antiqua" w:hAnsi="Book Antiqua"/>
          <w:b/>
          <w:bCs/>
          <w:i/>
          <w:iCs/>
          <w:sz w:val="24"/>
          <w:szCs w:val="24"/>
        </w:rPr>
        <w:t xml:space="preserve">Si </w:t>
      </w:r>
      <w:r w:rsidRPr="006505CE">
        <w:rPr>
          <w:rFonts w:ascii="Book Antiqua" w:hAnsi="Book Antiqua"/>
          <w:i/>
          <w:iCs/>
          <w:sz w:val="24"/>
          <w:szCs w:val="24"/>
        </w:rPr>
        <w:t xml:space="preserve">la CEEAC acquiert des outils, l’expertise et les informations en provenance des zones frontalières, nécessaires à placer la thématique des trafics illicites à l’ordre du jour des réunions avec les Etats membres, </w:t>
      </w:r>
      <w:r w:rsidRPr="006505CE">
        <w:rPr>
          <w:rFonts w:ascii="Book Antiqua" w:hAnsi="Book Antiqua"/>
          <w:b/>
          <w:bCs/>
          <w:i/>
          <w:iCs/>
          <w:sz w:val="24"/>
          <w:szCs w:val="24"/>
        </w:rPr>
        <w:t>Alors</w:t>
      </w:r>
      <w:r w:rsidRPr="006505CE">
        <w:rPr>
          <w:rFonts w:ascii="Book Antiqua" w:hAnsi="Book Antiqua"/>
          <w:i/>
          <w:iCs/>
          <w:sz w:val="24"/>
          <w:szCs w:val="24"/>
        </w:rPr>
        <w:t xml:space="preserve"> les conditions seront plus favorables à une coopération inter-étatique et entraide judiciaire accrues entre les Etats membres, </w:t>
      </w:r>
      <w:r w:rsidRPr="006505CE">
        <w:rPr>
          <w:rFonts w:ascii="Book Antiqua" w:hAnsi="Book Antiqua"/>
          <w:b/>
          <w:bCs/>
          <w:i/>
          <w:iCs/>
          <w:sz w:val="24"/>
          <w:szCs w:val="24"/>
        </w:rPr>
        <w:t xml:space="preserve">Parce que </w:t>
      </w:r>
      <w:r w:rsidRPr="006505CE">
        <w:rPr>
          <w:rFonts w:ascii="Book Antiqua" w:hAnsi="Book Antiqua"/>
          <w:i/>
          <w:iCs/>
          <w:sz w:val="24"/>
          <w:szCs w:val="24"/>
        </w:rPr>
        <w:t>les outils et la volonté politique nécessaires seront présents</w:t>
      </w:r>
      <w:r w:rsidRPr="006505CE">
        <w:rPr>
          <w:rFonts w:ascii="Book Antiqua" w:hAnsi="Book Antiqua"/>
          <w:sz w:val="24"/>
          <w:szCs w:val="24"/>
        </w:rPr>
        <w:t>. »</w:t>
      </w:r>
    </w:p>
    <w:p w14:paraId="51296690" w14:textId="77777777" w:rsidR="006505CE" w:rsidRPr="006505CE" w:rsidRDefault="006505CE" w:rsidP="0014057B">
      <w:pPr>
        <w:pStyle w:val="NormalWeb"/>
        <w:shd w:val="clear" w:color="auto" w:fill="FFFFFF"/>
        <w:spacing w:before="0" w:beforeAutospacing="0" w:after="120" w:afterAutospacing="0" w:line="276" w:lineRule="auto"/>
        <w:ind w:left="-142"/>
        <w:jc w:val="both"/>
        <w:rPr>
          <w:rFonts w:ascii="Book Antiqua" w:hAnsi="Book Antiqua"/>
        </w:rPr>
      </w:pPr>
      <w:r w:rsidRPr="006505CE">
        <w:rPr>
          <w:rFonts w:ascii="Book Antiqua" w:hAnsi="Book Antiqua"/>
        </w:rPr>
        <w:t>Cette théorie du changement explique bien comment chaque activité du projet était censé conduire à un changement précis. Les résultats, effets et impacts escomptés y apparaissent très bien, ce qui permet à l’évaluation de pouvoir comparer les résultats, effets et impacts qui avaient été visés au démarrage du projet avec les résultats, effets et impacts réellement atteints en cours et en fin d’action.</w:t>
      </w:r>
    </w:p>
    <w:p w14:paraId="514327A6" w14:textId="77777777" w:rsidR="006505CE" w:rsidRDefault="006505CE" w:rsidP="000121B3">
      <w:pPr>
        <w:spacing w:after="120"/>
        <w:jc w:val="both"/>
        <w:rPr>
          <w:rFonts w:ascii="Book Antiqua" w:hAnsi="Book Antiqua"/>
          <w:sz w:val="24"/>
          <w:szCs w:val="24"/>
        </w:rPr>
      </w:pPr>
    </w:p>
    <w:p w14:paraId="1EC2F902" w14:textId="65CBF8EF" w:rsidR="00DC296E" w:rsidRPr="00AE689C" w:rsidRDefault="00A85091" w:rsidP="000121B3">
      <w:pPr>
        <w:pStyle w:val="Titre3"/>
        <w:spacing w:before="120" w:after="120"/>
      </w:pPr>
      <w:bookmarkStart w:id="10" w:name="_Toc151411887"/>
      <w:r>
        <w:lastRenderedPageBreak/>
        <w:t>II.3</w:t>
      </w:r>
      <w:r w:rsidR="00DC296E" w:rsidRPr="00AE689C">
        <w:t xml:space="preserve"> </w:t>
      </w:r>
      <w:r w:rsidR="00083B04">
        <w:t>Groupes cibles et budget</w:t>
      </w:r>
      <w:r w:rsidR="000B4DE4" w:rsidRPr="00AE689C">
        <w:t xml:space="preserve"> du projet</w:t>
      </w:r>
      <w:bookmarkEnd w:id="10"/>
    </w:p>
    <w:p w14:paraId="32793970" w14:textId="0937C07C" w:rsidR="00DC296E" w:rsidRPr="005008A1" w:rsidRDefault="00487E3E" w:rsidP="000121B3">
      <w:pPr>
        <w:pStyle w:val="Titre4"/>
        <w:spacing w:before="120" w:after="120"/>
      </w:pPr>
      <w:r w:rsidRPr="005008A1">
        <w:t>I</w:t>
      </w:r>
      <w:r w:rsidR="00A85091">
        <w:t>I.3</w:t>
      </w:r>
      <w:r w:rsidRPr="005008A1">
        <w:t>.1</w:t>
      </w:r>
      <w:r w:rsidRPr="005008A1">
        <w:tab/>
        <w:t>Groupes cibles et bénéficiaires du projet</w:t>
      </w:r>
    </w:p>
    <w:p w14:paraId="6FCF9A58" w14:textId="527024F8" w:rsidR="00AA313A" w:rsidRDefault="00905C08" w:rsidP="000121B3">
      <w:pPr>
        <w:spacing w:after="120"/>
        <w:jc w:val="both"/>
        <w:rPr>
          <w:rFonts w:ascii="Book Antiqua" w:eastAsia="Times New Roman" w:hAnsi="Book Antiqua"/>
          <w:sz w:val="24"/>
          <w:szCs w:val="24"/>
          <w:lang w:eastAsia="fr-FR"/>
        </w:rPr>
      </w:pPr>
      <w:r>
        <w:rPr>
          <w:rFonts w:ascii="Book Antiqua" w:eastAsia="Times New Roman" w:hAnsi="Book Antiqua"/>
          <w:sz w:val="24"/>
          <w:szCs w:val="24"/>
          <w:lang w:eastAsia="fr-FR"/>
        </w:rPr>
        <w:t>Tel que prévu dans le document du projet, l</w:t>
      </w:r>
      <w:r w:rsidR="00AA313A" w:rsidRPr="00C604F3">
        <w:rPr>
          <w:rFonts w:ascii="Book Antiqua" w:eastAsia="Times New Roman" w:hAnsi="Book Antiqua"/>
          <w:sz w:val="24"/>
          <w:szCs w:val="24"/>
          <w:lang w:eastAsia="fr-FR"/>
        </w:rPr>
        <w:t>es bénéficiaires directs du projet sont :</w:t>
      </w:r>
    </w:p>
    <w:p w14:paraId="6DA1219B" w14:textId="68F6F983" w:rsidR="00905C08" w:rsidRPr="00E54369" w:rsidRDefault="00AA313A" w:rsidP="00C43FAB">
      <w:pPr>
        <w:pStyle w:val="Paragraphedeliste"/>
        <w:numPr>
          <w:ilvl w:val="0"/>
          <w:numId w:val="20"/>
        </w:numPr>
        <w:spacing w:after="0"/>
        <w:ind w:left="771" w:hanging="357"/>
        <w:jc w:val="both"/>
        <w:rPr>
          <w:rFonts w:ascii="Book Antiqua" w:eastAsia="Times New Roman" w:hAnsi="Book Antiqua"/>
          <w:sz w:val="24"/>
          <w:szCs w:val="24"/>
          <w:lang w:eastAsia="fr-FR"/>
        </w:rPr>
      </w:pPr>
      <w:r w:rsidRPr="00E54369">
        <w:rPr>
          <w:rFonts w:ascii="Book Antiqua" w:eastAsia="Times New Roman" w:hAnsi="Book Antiqua"/>
          <w:sz w:val="24"/>
          <w:szCs w:val="24"/>
          <w:lang w:eastAsia="fr-FR"/>
        </w:rPr>
        <w:t xml:space="preserve">Les </w:t>
      </w:r>
      <w:r w:rsidR="00905C08" w:rsidRPr="00E54369">
        <w:rPr>
          <w:rFonts w:ascii="Book Antiqua" w:eastAsia="Times New Roman" w:hAnsi="Book Antiqua"/>
          <w:sz w:val="24"/>
          <w:szCs w:val="24"/>
          <w:lang w:eastAsia="fr-FR"/>
        </w:rPr>
        <w:t>jeunes Tisserands de la paix</w:t>
      </w:r>
      <w:r w:rsidR="00E54369" w:rsidRPr="00E54369">
        <w:rPr>
          <w:rFonts w:ascii="Book Antiqua" w:eastAsia="Times New Roman" w:hAnsi="Book Antiqua"/>
          <w:sz w:val="24"/>
          <w:szCs w:val="24"/>
          <w:lang w:eastAsia="fr-FR"/>
        </w:rPr>
        <w:t xml:space="preserve"> </w:t>
      </w:r>
      <w:r w:rsidR="008649AC">
        <w:rPr>
          <w:rFonts w:ascii="Book Antiqua" w:eastAsia="Times New Roman" w:hAnsi="Book Antiqua"/>
          <w:sz w:val="24"/>
          <w:szCs w:val="24"/>
          <w:lang w:eastAsia="fr-FR"/>
        </w:rPr>
        <w:t xml:space="preserve">et </w:t>
      </w:r>
      <w:r w:rsidR="00905C08" w:rsidRPr="00E54369">
        <w:rPr>
          <w:rFonts w:ascii="Book Antiqua" w:eastAsia="Times New Roman" w:hAnsi="Book Antiqua"/>
          <w:sz w:val="24"/>
          <w:szCs w:val="24"/>
          <w:lang w:eastAsia="fr-FR"/>
        </w:rPr>
        <w:t>porteurs de projets d’entreprises et d’activités génératrices de revenus (AGR) ;</w:t>
      </w:r>
    </w:p>
    <w:p w14:paraId="0A610447" w14:textId="2F77C874" w:rsidR="00AA313A" w:rsidRPr="00C604F3" w:rsidRDefault="00905C08" w:rsidP="00E94CF1">
      <w:pPr>
        <w:pStyle w:val="Paragraphedeliste"/>
        <w:numPr>
          <w:ilvl w:val="0"/>
          <w:numId w:val="20"/>
        </w:numPr>
        <w:spacing w:after="0"/>
        <w:ind w:left="771" w:hanging="357"/>
        <w:jc w:val="both"/>
        <w:rPr>
          <w:rFonts w:ascii="Book Antiqua" w:eastAsia="Times New Roman" w:hAnsi="Book Antiqua"/>
          <w:sz w:val="24"/>
          <w:szCs w:val="24"/>
          <w:lang w:eastAsia="fr-FR"/>
        </w:rPr>
      </w:pPr>
      <w:r>
        <w:rPr>
          <w:rFonts w:ascii="Book Antiqua" w:eastAsia="Times New Roman" w:hAnsi="Book Antiqua"/>
          <w:sz w:val="24"/>
          <w:szCs w:val="24"/>
          <w:lang w:eastAsia="fr-FR"/>
        </w:rPr>
        <w:t>Les Volontaires des Nations Unies (VNU) nationaux.</w:t>
      </w:r>
      <w:r w:rsidR="00AA313A" w:rsidRPr="00C604F3">
        <w:rPr>
          <w:rFonts w:ascii="Book Antiqua" w:eastAsia="Times New Roman" w:hAnsi="Book Antiqua"/>
          <w:sz w:val="24"/>
          <w:szCs w:val="24"/>
          <w:lang w:eastAsia="fr-FR"/>
        </w:rPr>
        <w:t xml:space="preserve"> </w:t>
      </w:r>
    </w:p>
    <w:p w14:paraId="39A7BC9B" w14:textId="41DEFF39" w:rsidR="00C746FB" w:rsidRDefault="00C746FB" w:rsidP="0014057B">
      <w:pPr>
        <w:spacing w:before="240"/>
        <w:ind w:left="-142"/>
        <w:jc w:val="both"/>
        <w:rPr>
          <w:rFonts w:ascii="Book Antiqua" w:hAnsi="Book Antiqua"/>
          <w:sz w:val="24"/>
          <w:szCs w:val="24"/>
          <w:lang w:val="fr"/>
        </w:rPr>
      </w:pPr>
      <w:r w:rsidRPr="00866BEA">
        <w:rPr>
          <w:rFonts w:ascii="Book Antiqua" w:hAnsi="Book Antiqua"/>
          <w:sz w:val="24"/>
          <w:szCs w:val="24"/>
          <w:lang w:val="fr"/>
        </w:rPr>
        <w:t xml:space="preserve">Les bénéficiaires indirects sont </w:t>
      </w:r>
      <w:r w:rsidR="00905C08">
        <w:rPr>
          <w:rFonts w:ascii="Book Antiqua" w:hAnsi="Book Antiqua"/>
          <w:sz w:val="24"/>
          <w:szCs w:val="24"/>
          <w:lang w:val="fr"/>
        </w:rPr>
        <w:t>les chefs traditionnels et autorités religieuses ; les animateurs de radios ; les membres des familles des Tisserands et des jeunes porteurs des AGR ; les membres de la communauté ; les associations communa</w:t>
      </w:r>
      <w:r w:rsidR="008555D1">
        <w:rPr>
          <w:rFonts w:ascii="Book Antiqua" w:hAnsi="Book Antiqua"/>
          <w:sz w:val="24"/>
          <w:szCs w:val="24"/>
          <w:lang w:val="fr"/>
        </w:rPr>
        <w:t>u</w:t>
      </w:r>
      <w:r w:rsidR="00905C08">
        <w:rPr>
          <w:rFonts w:ascii="Book Antiqua" w:hAnsi="Book Antiqua"/>
          <w:sz w:val="24"/>
          <w:szCs w:val="24"/>
          <w:lang w:val="fr"/>
        </w:rPr>
        <w:t>taires</w:t>
      </w:r>
      <w:r w:rsidR="008555D1">
        <w:rPr>
          <w:rFonts w:ascii="Book Antiqua" w:hAnsi="Book Antiqua"/>
          <w:sz w:val="24"/>
          <w:szCs w:val="24"/>
          <w:lang w:val="fr"/>
        </w:rPr>
        <w:t>, culturelles et villageoises ; les autorités et personnels des parcs ; les autorités administratives et locales</w:t>
      </w:r>
      <w:r w:rsidRPr="00866BEA">
        <w:rPr>
          <w:rFonts w:ascii="Book Antiqua" w:hAnsi="Book Antiqua"/>
          <w:sz w:val="24"/>
          <w:szCs w:val="24"/>
          <w:lang w:val="fr"/>
        </w:rPr>
        <w:t>.</w:t>
      </w:r>
    </w:p>
    <w:p w14:paraId="4F590E75" w14:textId="4244CECC" w:rsidR="002F0F6D" w:rsidRPr="00DF6BE0" w:rsidRDefault="002F0F6D" w:rsidP="008B314F">
      <w:pPr>
        <w:pStyle w:val="Titre4"/>
        <w:spacing w:before="120" w:after="120"/>
      </w:pPr>
      <w:r w:rsidRPr="00DF6BE0">
        <w:t>II</w:t>
      </w:r>
      <w:r w:rsidR="00A85091">
        <w:t>.3</w:t>
      </w:r>
      <w:r>
        <w:t>.</w:t>
      </w:r>
      <w:r w:rsidR="00083B04">
        <w:t>2</w:t>
      </w:r>
      <w:r>
        <w:tab/>
        <w:t>Budget du projet</w:t>
      </w:r>
    </w:p>
    <w:p w14:paraId="6BD6534A" w14:textId="0E9F2CB8" w:rsidR="002F0F6D" w:rsidRDefault="00A97494" w:rsidP="00A97494">
      <w:pPr>
        <w:spacing w:after="0"/>
        <w:ind w:left="-142"/>
        <w:jc w:val="both"/>
        <w:rPr>
          <w:rFonts w:ascii="Book Antiqua" w:hAnsi="Book Antiqua"/>
          <w:sz w:val="24"/>
          <w:szCs w:val="24"/>
        </w:rPr>
      </w:pPr>
      <w:r w:rsidRPr="00A97494">
        <w:rPr>
          <w:rFonts w:ascii="Book Antiqua" w:hAnsi="Book Antiqua"/>
          <w:sz w:val="24"/>
          <w:szCs w:val="24"/>
        </w:rPr>
        <w:t xml:space="preserve">Le </w:t>
      </w:r>
      <w:r w:rsidR="00CF7247">
        <w:rPr>
          <w:rFonts w:ascii="Book Antiqua" w:hAnsi="Book Antiqua"/>
          <w:sz w:val="24"/>
          <w:szCs w:val="24"/>
        </w:rPr>
        <w:t>b</w:t>
      </w:r>
      <w:r w:rsidR="002F0F6D" w:rsidRPr="00A97494">
        <w:rPr>
          <w:rFonts w:ascii="Book Antiqua" w:hAnsi="Book Antiqua"/>
          <w:sz w:val="24"/>
          <w:szCs w:val="24"/>
        </w:rPr>
        <w:t xml:space="preserve">udget total du projet </w:t>
      </w:r>
      <w:r w:rsidRPr="00A97494">
        <w:rPr>
          <w:rFonts w:ascii="Book Antiqua" w:hAnsi="Book Antiqua"/>
          <w:sz w:val="24"/>
          <w:szCs w:val="24"/>
        </w:rPr>
        <w:t>était de</w:t>
      </w:r>
      <w:r w:rsidR="00DC34B0" w:rsidRPr="00A87C62">
        <w:rPr>
          <w:rFonts w:ascii="Book Antiqua" w:hAnsi="Book Antiqua"/>
          <w:sz w:val="24"/>
          <w:szCs w:val="24"/>
        </w:rPr>
        <w:t xml:space="preserve"> </w:t>
      </w:r>
      <w:r w:rsidR="008555D1">
        <w:rPr>
          <w:rFonts w:ascii="Book Antiqua" w:hAnsi="Book Antiqua"/>
          <w:sz w:val="24"/>
          <w:szCs w:val="24"/>
        </w:rPr>
        <w:t>4</w:t>
      </w:r>
      <w:r w:rsidR="0002014F">
        <w:rPr>
          <w:rFonts w:ascii="Book Antiqua" w:hAnsi="Book Antiqua"/>
          <w:sz w:val="24"/>
          <w:szCs w:val="24"/>
        </w:rPr>
        <w:t> </w:t>
      </w:r>
      <w:r w:rsidR="008555D1">
        <w:rPr>
          <w:rFonts w:ascii="Book Antiqua" w:hAnsi="Book Antiqua"/>
          <w:sz w:val="24"/>
          <w:szCs w:val="24"/>
        </w:rPr>
        <w:t>0</w:t>
      </w:r>
      <w:r w:rsidR="0002014F">
        <w:rPr>
          <w:rFonts w:ascii="Book Antiqua" w:hAnsi="Book Antiqua"/>
          <w:sz w:val="24"/>
          <w:szCs w:val="24"/>
        </w:rPr>
        <w:t>00 000 dollars US,</w:t>
      </w:r>
      <w:r w:rsidR="00DC34B0">
        <w:rPr>
          <w:rFonts w:ascii="Book Antiqua" w:hAnsi="Book Antiqua"/>
          <w:sz w:val="24"/>
          <w:szCs w:val="24"/>
        </w:rPr>
        <w:t xml:space="preserve"> </w:t>
      </w:r>
      <w:r w:rsidR="00C903E4">
        <w:rPr>
          <w:rFonts w:ascii="Book Antiqua" w:hAnsi="Book Antiqua"/>
          <w:sz w:val="24"/>
          <w:szCs w:val="24"/>
        </w:rPr>
        <w:t>entièrement</w:t>
      </w:r>
      <w:r w:rsidRPr="00A97494">
        <w:rPr>
          <w:rFonts w:ascii="Book Antiqua" w:hAnsi="Book Antiqua"/>
          <w:sz w:val="24"/>
          <w:szCs w:val="24"/>
        </w:rPr>
        <w:t xml:space="preserve"> financé par le PBF</w:t>
      </w:r>
      <w:r>
        <w:rPr>
          <w:rFonts w:ascii="Book Antiqua" w:hAnsi="Book Antiqua"/>
          <w:sz w:val="24"/>
          <w:szCs w:val="24"/>
        </w:rPr>
        <w:t>. Cette enveloppe budgétaire était repartie comme suit entre les 0</w:t>
      </w:r>
      <w:r w:rsidR="008555D1">
        <w:rPr>
          <w:rFonts w:ascii="Book Antiqua" w:hAnsi="Book Antiqua"/>
          <w:sz w:val="24"/>
          <w:szCs w:val="24"/>
        </w:rPr>
        <w:t>2</w:t>
      </w:r>
      <w:r>
        <w:rPr>
          <w:rFonts w:ascii="Book Antiqua" w:hAnsi="Book Antiqua"/>
          <w:sz w:val="24"/>
          <w:szCs w:val="24"/>
        </w:rPr>
        <w:t xml:space="preserve"> agences de mise en œuvre</w:t>
      </w:r>
      <w:r w:rsidR="009549FB">
        <w:rPr>
          <w:rFonts w:ascii="Book Antiqua" w:hAnsi="Book Antiqua"/>
          <w:sz w:val="24"/>
          <w:szCs w:val="24"/>
        </w:rPr>
        <w:t xml:space="preserve"> et les 03 pays</w:t>
      </w:r>
      <w:r>
        <w:rPr>
          <w:rFonts w:ascii="Book Antiqua" w:hAnsi="Book Antiqua"/>
          <w:sz w:val="24"/>
          <w:szCs w:val="24"/>
        </w:rPr>
        <w:t> :</w:t>
      </w:r>
    </w:p>
    <w:p w14:paraId="549C7E0C" w14:textId="4593F216" w:rsidR="00F01D14" w:rsidRPr="00E64625" w:rsidRDefault="00F01D14" w:rsidP="00F01D14">
      <w:pPr>
        <w:pStyle w:val="Lgende"/>
      </w:pPr>
      <w:bookmarkStart w:id="11" w:name="_Toc151411686"/>
      <w:r>
        <w:t xml:space="preserve">Tableau </w:t>
      </w:r>
      <w:fldSimple w:instr=" SEQ Tableau \* ARABIC ">
        <w:r w:rsidR="00B52C62">
          <w:rPr>
            <w:noProof/>
          </w:rPr>
          <w:t>1</w:t>
        </w:r>
      </w:fldSimple>
      <w:r>
        <w:t xml:space="preserve"> : Répartition du budget du projet par Agence de mise en œuvre et par pays</w:t>
      </w:r>
      <w:bookmarkEnd w:id="11"/>
    </w:p>
    <w:tbl>
      <w:tblPr>
        <w:tblStyle w:val="Grilledutableau"/>
        <w:tblW w:w="0" w:type="auto"/>
        <w:tblInd w:w="-142" w:type="dxa"/>
        <w:tblLook w:val="04A0" w:firstRow="1" w:lastRow="0" w:firstColumn="1" w:lastColumn="0" w:noHBand="0" w:noVBand="1"/>
      </w:tblPr>
      <w:tblGrid>
        <w:gridCol w:w="2122"/>
        <w:gridCol w:w="1843"/>
        <w:gridCol w:w="1843"/>
        <w:gridCol w:w="2266"/>
      </w:tblGrid>
      <w:tr w:rsidR="009549FB" w14:paraId="34BD86A5" w14:textId="77777777" w:rsidTr="009549FB">
        <w:tc>
          <w:tcPr>
            <w:tcW w:w="2122" w:type="dxa"/>
          </w:tcPr>
          <w:p w14:paraId="00DCE003" w14:textId="77777777" w:rsidR="009549FB" w:rsidRDefault="009549FB" w:rsidP="00A97494">
            <w:pPr>
              <w:jc w:val="both"/>
              <w:rPr>
                <w:rFonts w:ascii="Book Antiqua" w:hAnsi="Book Antiqua"/>
                <w:sz w:val="24"/>
                <w:szCs w:val="24"/>
              </w:rPr>
            </w:pPr>
          </w:p>
        </w:tc>
        <w:tc>
          <w:tcPr>
            <w:tcW w:w="1843" w:type="dxa"/>
          </w:tcPr>
          <w:p w14:paraId="348A8EBC" w14:textId="083DD960" w:rsidR="009549FB" w:rsidRDefault="009549FB" w:rsidP="00F01D14">
            <w:pPr>
              <w:jc w:val="center"/>
              <w:rPr>
                <w:rFonts w:ascii="Book Antiqua" w:hAnsi="Book Antiqua"/>
                <w:sz w:val="24"/>
                <w:szCs w:val="24"/>
              </w:rPr>
            </w:pPr>
            <w:r>
              <w:rPr>
                <w:rFonts w:ascii="Book Antiqua" w:hAnsi="Book Antiqua"/>
                <w:sz w:val="24"/>
                <w:szCs w:val="24"/>
              </w:rPr>
              <w:t>UNESCO</w:t>
            </w:r>
          </w:p>
        </w:tc>
        <w:tc>
          <w:tcPr>
            <w:tcW w:w="1843" w:type="dxa"/>
          </w:tcPr>
          <w:p w14:paraId="42928C41" w14:textId="1D3F5AF9" w:rsidR="009549FB" w:rsidRDefault="009549FB" w:rsidP="00F01D14">
            <w:pPr>
              <w:jc w:val="center"/>
              <w:rPr>
                <w:rFonts w:ascii="Book Antiqua" w:hAnsi="Book Antiqua"/>
                <w:sz w:val="24"/>
                <w:szCs w:val="24"/>
              </w:rPr>
            </w:pPr>
            <w:r>
              <w:rPr>
                <w:rFonts w:ascii="Book Antiqua" w:hAnsi="Book Antiqua"/>
                <w:sz w:val="24"/>
                <w:szCs w:val="24"/>
              </w:rPr>
              <w:t>UNUDC</w:t>
            </w:r>
          </w:p>
        </w:tc>
        <w:tc>
          <w:tcPr>
            <w:tcW w:w="2266" w:type="dxa"/>
          </w:tcPr>
          <w:p w14:paraId="0B1B634F" w14:textId="64FF6500" w:rsidR="009549FB" w:rsidRDefault="009549FB" w:rsidP="00F01D14">
            <w:pPr>
              <w:jc w:val="center"/>
              <w:rPr>
                <w:rFonts w:ascii="Book Antiqua" w:hAnsi="Book Antiqua"/>
                <w:sz w:val="24"/>
                <w:szCs w:val="24"/>
              </w:rPr>
            </w:pPr>
            <w:r>
              <w:rPr>
                <w:rFonts w:ascii="Book Antiqua" w:hAnsi="Book Antiqua"/>
                <w:sz w:val="24"/>
                <w:szCs w:val="24"/>
              </w:rPr>
              <w:t>Total par pays</w:t>
            </w:r>
          </w:p>
        </w:tc>
      </w:tr>
      <w:tr w:rsidR="00F01D14" w14:paraId="3A68ABD6" w14:textId="77777777" w:rsidTr="001F4F44">
        <w:tc>
          <w:tcPr>
            <w:tcW w:w="2122" w:type="dxa"/>
          </w:tcPr>
          <w:p w14:paraId="65E34394" w14:textId="102087CC" w:rsidR="00F01D14" w:rsidRDefault="00F01D14" w:rsidP="00F01D14">
            <w:pPr>
              <w:jc w:val="both"/>
              <w:rPr>
                <w:rFonts w:ascii="Book Antiqua" w:hAnsi="Book Antiqua"/>
                <w:sz w:val="24"/>
                <w:szCs w:val="24"/>
              </w:rPr>
            </w:pPr>
            <w:r>
              <w:rPr>
                <w:rFonts w:ascii="Book Antiqua" w:hAnsi="Book Antiqua"/>
                <w:sz w:val="24"/>
                <w:szCs w:val="24"/>
              </w:rPr>
              <w:t>Cameroun</w:t>
            </w:r>
          </w:p>
        </w:tc>
        <w:tc>
          <w:tcPr>
            <w:tcW w:w="1843" w:type="dxa"/>
            <w:vAlign w:val="bottom"/>
          </w:tcPr>
          <w:p w14:paraId="5AA46439" w14:textId="5736915D" w:rsidR="00F01D14" w:rsidRPr="00F01D14" w:rsidRDefault="00F01D14" w:rsidP="00F01D14">
            <w:pPr>
              <w:jc w:val="center"/>
              <w:rPr>
                <w:rFonts w:ascii="Book Antiqua" w:hAnsi="Book Antiqua"/>
                <w:sz w:val="24"/>
                <w:szCs w:val="24"/>
              </w:rPr>
            </w:pPr>
            <w:r w:rsidRPr="00F01D14">
              <w:rPr>
                <w:rFonts w:ascii="Book Antiqua" w:hAnsi="Book Antiqua"/>
                <w:sz w:val="24"/>
                <w:szCs w:val="24"/>
              </w:rPr>
              <w:t>1 093 398</w:t>
            </w:r>
          </w:p>
        </w:tc>
        <w:tc>
          <w:tcPr>
            <w:tcW w:w="1843" w:type="dxa"/>
            <w:vAlign w:val="bottom"/>
          </w:tcPr>
          <w:p w14:paraId="6FA5C847" w14:textId="63D6590A" w:rsidR="00F01D14" w:rsidRPr="00F01D14" w:rsidRDefault="00F01D14" w:rsidP="00F01D14">
            <w:pPr>
              <w:jc w:val="center"/>
              <w:rPr>
                <w:rFonts w:ascii="Book Antiqua" w:hAnsi="Book Antiqua"/>
                <w:sz w:val="24"/>
                <w:szCs w:val="24"/>
              </w:rPr>
            </w:pPr>
            <w:r w:rsidRPr="00F01D14">
              <w:rPr>
                <w:rFonts w:ascii="Book Antiqua" w:hAnsi="Book Antiqua"/>
                <w:sz w:val="24"/>
                <w:szCs w:val="24"/>
              </w:rPr>
              <w:t>429 626</w:t>
            </w:r>
          </w:p>
        </w:tc>
        <w:tc>
          <w:tcPr>
            <w:tcW w:w="2266" w:type="dxa"/>
            <w:vAlign w:val="bottom"/>
          </w:tcPr>
          <w:p w14:paraId="4601495F" w14:textId="3122C148" w:rsidR="00F01D14" w:rsidRPr="00F01D14" w:rsidRDefault="00F01D14" w:rsidP="00F01D14">
            <w:pPr>
              <w:jc w:val="center"/>
              <w:rPr>
                <w:rFonts w:ascii="Book Antiqua" w:hAnsi="Book Antiqua"/>
                <w:sz w:val="24"/>
                <w:szCs w:val="24"/>
              </w:rPr>
            </w:pPr>
            <w:r w:rsidRPr="00F01D14">
              <w:rPr>
                <w:rFonts w:ascii="Book Antiqua" w:hAnsi="Book Antiqua"/>
                <w:sz w:val="24"/>
                <w:szCs w:val="24"/>
              </w:rPr>
              <w:t>1 523 024</w:t>
            </w:r>
          </w:p>
        </w:tc>
      </w:tr>
      <w:tr w:rsidR="00F01D14" w14:paraId="6B575EBD" w14:textId="77777777" w:rsidTr="001F4F44">
        <w:tc>
          <w:tcPr>
            <w:tcW w:w="2122" w:type="dxa"/>
          </w:tcPr>
          <w:p w14:paraId="5C9500EA" w14:textId="0E1FF984" w:rsidR="00F01D14" w:rsidRDefault="00F01D14" w:rsidP="00F01D14">
            <w:pPr>
              <w:jc w:val="both"/>
              <w:rPr>
                <w:rFonts w:ascii="Book Antiqua" w:hAnsi="Book Antiqua"/>
                <w:sz w:val="24"/>
                <w:szCs w:val="24"/>
              </w:rPr>
            </w:pPr>
            <w:r>
              <w:rPr>
                <w:rFonts w:ascii="Book Antiqua" w:hAnsi="Book Antiqua"/>
                <w:sz w:val="24"/>
                <w:szCs w:val="24"/>
              </w:rPr>
              <w:t>Gabon</w:t>
            </w:r>
          </w:p>
        </w:tc>
        <w:tc>
          <w:tcPr>
            <w:tcW w:w="1843" w:type="dxa"/>
            <w:vAlign w:val="bottom"/>
          </w:tcPr>
          <w:p w14:paraId="5B50F87C" w14:textId="2D2FB170" w:rsidR="00F01D14" w:rsidRPr="00F01D14" w:rsidRDefault="00F01D14" w:rsidP="00F01D14">
            <w:pPr>
              <w:jc w:val="center"/>
              <w:rPr>
                <w:rFonts w:ascii="Book Antiqua" w:hAnsi="Book Antiqua"/>
                <w:sz w:val="24"/>
                <w:szCs w:val="24"/>
              </w:rPr>
            </w:pPr>
            <w:r w:rsidRPr="00F01D14">
              <w:rPr>
                <w:rFonts w:ascii="Book Antiqua" w:hAnsi="Book Antiqua"/>
                <w:sz w:val="24"/>
                <w:szCs w:val="24"/>
              </w:rPr>
              <w:t>1 266 162</w:t>
            </w:r>
          </w:p>
        </w:tc>
        <w:tc>
          <w:tcPr>
            <w:tcW w:w="1843" w:type="dxa"/>
            <w:vAlign w:val="bottom"/>
          </w:tcPr>
          <w:p w14:paraId="4C5980F7" w14:textId="152A981B" w:rsidR="00F01D14" w:rsidRPr="00F01D14" w:rsidRDefault="00F01D14" w:rsidP="00F01D14">
            <w:pPr>
              <w:jc w:val="center"/>
              <w:rPr>
                <w:rFonts w:ascii="Book Antiqua" w:hAnsi="Book Antiqua"/>
                <w:sz w:val="24"/>
                <w:szCs w:val="24"/>
              </w:rPr>
            </w:pPr>
            <w:r w:rsidRPr="00F01D14">
              <w:rPr>
                <w:rFonts w:ascii="Book Antiqua" w:hAnsi="Book Antiqua"/>
                <w:sz w:val="24"/>
                <w:szCs w:val="24"/>
              </w:rPr>
              <w:t>296 647</w:t>
            </w:r>
          </w:p>
        </w:tc>
        <w:tc>
          <w:tcPr>
            <w:tcW w:w="2266" w:type="dxa"/>
            <w:vAlign w:val="bottom"/>
          </w:tcPr>
          <w:p w14:paraId="20B56E5B" w14:textId="1E19F08B" w:rsidR="00F01D14" w:rsidRPr="00F01D14" w:rsidRDefault="00F01D14" w:rsidP="00F01D14">
            <w:pPr>
              <w:jc w:val="center"/>
              <w:rPr>
                <w:rFonts w:ascii="Book Antiqua" w:hAnsi="Book Antiqua"/>
                <w:sz w:val="24"/>
                <w:szCs w:val="24"/>
              </w:rPr>
            </w:pPr>
            <w:r w:rsidRPr="00F01D14">
              <w:rPr>
                <w:rFonts w:ascii="Book Antiqua" w:hAnsi="Book Antiqua"/>
                <w:sz w:val="24"/>
                <w:szCs w:val="24"/>
              </w:rPr>
              <w:t>1 562 809</w:t>
            </w:r>
          </w:p>
        </w:tc>
      </w:tr>
      <w:tr w:rsidR="00F01D14" w14:paraId="63DE3E4D" w14:textId="77777777" w:rsidTr="001F4F44">
        <w:tc>
          <w:tcPr>
            <w:tcW w:w="2122" w:type="dxa"/>
          </w:tcPr>
          <w:p w14:paraId="11DA7605" w14:textId="09EFDF30" w:rsidR="00F01D14" w:rsidRDefault="00F01D14" w:rsidP="00F01D14">
            <w:pPr>
              <w:jc w:val="both"/>
              <w:rPr>
                <w:rFonts w:ascii="Book Antiqua" w:hAnsi="Book Antiqua"/>
                <w:sz w:val="24"/>
                <w:szCs w:val="24"/>
              </w:rPr>
            </w:pPr>
            <w:r>
              <w:rPr>
                <w:rFonts w:ascii="Book Antiqua" w:hAnsi="Book Antiqua"/>
                <w:sz w:val="24"/>
                <w:szCs w:val="24"/>
              </w:rPr>
              <w:t>Tchad</w:t>
            </w:r>
          </w:p>
        </w:tc>
        <w:tc>
          <w:tcPr>
            <w:tcW w:w="1843" w:type="dxa"/>
            <w:vAlign w:val="bottom"/>
          </w:tcPr>
          <w:p w14:paraId="04EE4CF3" w14:textId="4B7E6008" w:rsidR="00F01D14" w:rsidRPr="00F01D14" w:rsidRDefault="00F01D14" w:rsidP="00F01D14">
            <w:pPr>
              <w:jc w:val="center"/>
              <w:rPr>
                <w:rFonts w:ascii="Book Antiqua" w:hAnsi="Book Antiqua"/>
                <w:sz w:val="24"/>
                <w:szCs w:val="24"/>
              </w:rPr>
            </w:pPr>
            <w:r w:rsidRPr="00F01D14">
              <w:rPr>
                <w:rFonts w:ascii="Book Antiqua" w:hAnsi="Book Antiqua"/>
                <w:sz w:val="24"/>
                <w:szCs w:val="24"/>
              </w:rPr>
              <w:t>617 520</w:t>
            </w:r>
          </w:p>
        </w:tc>
        <w:tc>
          <w:tcPr>
            <w:tcW w:w="1843" w:type="dxa"/>
            <w:vAlign w:val="bottom"/>
          </w:tcPr>
          <w:p w14:paraId="450AC36B" w14:textId="3719D916" w:rsidR="00F01D14" w:rsidRPr="00F01D14" w:rsidRDefault="00F01D14" w:rsidP="00F01D14">
            <w:pPr>
              <w:jc w:val="center"/>
              <w:rPr>
                <w:rFonts w:ascii="Book Antiqua" w:hAnsi="Book Antiqua"/>
                <w:sz w:val="24"/>
                <w:szCs w:val="24"/>
              </w:rPr>
            </w:pPr>
            <w:r w:rsidRPr="00F01D14">
              <w:rPr>
                <w:rFonts w:ascii="Book Antiqua" w:hAnsi="Book Antiqua"/>
                <w:sz w:val="24"/>
                <w:szCs w:val="24"/>
              </w:rPr>
              <w:t>296 647</w:t>
            </w:r>
          </w:p>
        </w:tc>
        <w:tc>
          <w:tcPr>
            <w:tcW w:w="2266" w:type="dxa"/>
            <w:vAlign w:val="bottom"/>
          </w:tcPr>
          <w:p w14:paraId="48F7C21A" w14:textId="75A9FA01" w:rsidR="00F01D14" w:rsidRPr="00F01D14" w:rsidRDefault="00F01D14" w:rsidP="00F01D14">
            <w:pPr>
              <w:jc w:val="center"/>
              <w:rPr>
                <w:rFonts w:ascii="Book Antiqua" w:hAnsi="Book Antiqua"/>
                <w:sz w:val="24"/>
                <w:szCs w:val="24"/>
              </w:rPr>
            </w:pPr>
            <w:r w:rsidRPr="00F01D14">
              <w:rPr>
                <w:rFonts w:ascii="Book Antiqua" w:hAnsi="Book Antiqua"/>
                <w:sz w:val="24"/>
                <w:szCs w:val="24"/>
              </w:rPr>
              <w:t>914 167</w:t>
            </w:r>
          </w:p>
        </w:tc>
      </w:tr>
      <w:tr w:rsidR="00F01D14" w14:paraId="6F8A1C51" w14:textId="77777777" w:rsidTr="001F4F44">
        <w:tc>
          <w:tcPr>
            <w:tcW w:w="2122" w:type="dxa"/>
          </w:tcPr>
          <w:p w14:paraId="60090E86" w14:textId="26353C53" w:rsidR="00F01D14" w:rsidRDefault="00F01D14" w:rsidP="00F01D14">
            <w:pPr>
              <w:jc w:val="both"/>
              <w:rPr>
                <w:rFonts w:ascii="Book Antiqua" w:hAnsi="Book Antiqua"/>
                <w:sz w:val="24"/>
                <w:szCs w:val="24"/>
              </w:rPr>
            </w:pPr>
            <w:r>
              <w:rPr>
                <w:rFonts w:ascii="Book Antiqua" w:hAnsi="Book Antiqua"/>
                <w:sz w:val="24"/>
                <w:szCs w:val="24"/>
              </w:rPr>
              <w:t>Total par Agence</w:t>
            </w:r>
          </w:p>
        </w:tc>
        <w:tc>
          <w:tcPr>
            <w:tcW w:w="1843" w:type="dxa"/>
            <w:vAlign w:val="bottom"/>
          </w:tcPr>
          <w:p w14:paraId="567F22DD" w14:textId="14E8F07A" w:rsidR="00F01D14" w:rsidRPr="00F01D14" w:rsidRDefault="00F01D14" w:rsidP="00F01D14">
            <w:pPr>
              <w:jc w:val="center"/>
              <w:rPr>
                <w:rFonts w:ascii="Book Antiqua" w:hAnsi="Book Antiqua"/>
                <w:sz w:val="24"/>
                <w:szCs w:val="24"/>
              </w:rPr>
            </w:pPr>
            <w:r w:rsidRPr="00F01D14">
              <w:rPr>
                <w:rFonts w:ascii="Book Antiqua" w:hAnsi="Book Antiqua"/>
                <w:sz w:val="24"/>
                <w:szCs w:val="24"/>
              </w:rPr>
              <w:t>2 977 080</w:t>
            </w:r>
          </w:p>
        </w:tc>
        <w:tc>
          <w:tcPr>
            <w:tcW w:w="1843" w:type="dxa"/>
            <w:vAlign w:val="bottom"/>
          </w:tcPr>
          <w:p w14:paraId="66695F9C" w14:textId="475E3264" w:rsidR="00F01D14" w:rsidRPr="00F01D14" w:rsidRDefault="00F01D14" w:rsidP="00F01D14">
            <w:pPr>
              <w:jc w:val="center"/>
              <w:rPr>
                <w:rFonts w:ascii="Book Antiqua" w:hAnsi="Book Antiqua"/>
                <w:sz w:val="24"/>
                <w:szCs w:val="24"/>
              </w:rPr>
            </w:pPr>
            <w:r w:rsidRPr="00F01D14">
              <w:rPr>
                <w:rFonts w:ascii="Book Antiqua" w:hAnsi="Book Antiqua"/>
                <w:sz w:val="24"/>
                <w:szCs w:val="24"/>
              </w:rPr>
              <w:t>1 022 920</w:t>
            </w:r>
          </w:p>
        </w:tc>
        <w:tc>
          <w:tcPr>
            <w:tcW w:w="2266" w:type="dxa"/>
            <w:vAlign w:val="bottom"/>
          </w:tcPr>
          <w:p w14:paraId="7385D004" w14:textId="03BFF768" w:rsidR="00F01D14" w:rsidRPr="00F01D14" w:rsidRDefault="00F01D14" w:rsidP="00F01D14">
            <w:pPr>
              <w:jc w:val="center"/>
              <w:rPr>
                <w:rFonts w:ascii="Book Antiqua" w:hAnsi="Book Antiqua"/>
                <w:sz w:val="24"/>
                <w:szCs w:val="24"/>
              </w:rPr>
            </w:pPr>
            <w:r w:rsidRPr="00F01D14">
              <w:rPr>
                <w:rFonts w:ascii="Book Antiqua" w:hAnsi="Book Antiqua"/>
                <w:sz w:val="24"/>
                <w:szCs w:val="24"/>
              </w:rPr>
              <w:t>4 000 000</w:t>
            </w:r>
          </w:p>
        </w:tc>
      </w:tr>
    </w:tbl>
    <w:p w14:paraId="1091204D" w14:textId="6948D04E" w:rsidR="009549FB" w:rsidRPr="00F01D14" w:rsidRDefault="00F01D14" w:rsidP="00A97494">
      <w:pPr>
        <w:spacing w:after="0"/>
        <w:ind w:left="-142"/>
        <w:jc w:val="both"/>
        <w:rPr>
          <w:rFonts w:ascii="Book Antiqua" w:hAnsi="Book Antiqua"/>
          <w:i/>
          <w:iCs/>
          <w:sz w:val="18"/>
          <w:szCs w:val="18"/>
        </w:rPr>
      </w:pPr>
      <w:r w:rsidRPr="00F01D14">
        <w:rPr>
          <w:rFonts w:ascii="Book Antiqua" w:hAnsi="Book Antiqua"/>
          <w:i/>
          <w:iCs/>
          <w:sz w:val="18"/>
          <w:szCs w:val="18"/>
        </w:rPr>
        <w:t>Source : le document du projet</w:t>
      </w:r>
    </w:p>
    <w:p w14:paraId="730BAC67" w14:textId="1241A9FE" w:rsidR="00083B04" w:rsidRDefault="00083B04" w:rsidP="00EE1D96">
      <w:pPr>
        <w:spacing w:after="0"/>
        <w:ind w:left="-142"/>
        <w:jc w:val="both"/>
        <w:rPr>
          <w:rFonts w:ascii="Book Antiqua" w:hAnsi="Book Antiqua"/>
          <w:sz w:val="24"/>
          <w:szCs w:val="24"/>
        </w:rPr>
      </w:pPr>
    </w:p>
    <w:p w14:paraId="65B90776" w14:textId="7C233FE6" w:rsidR="00083B04" w:rsidRDefault="00083B04" w:rsidP="00EE1D96">
      <w:pPr>
        <w:spacing w:after="0"/>
        <w:ind w:left="-142"/>
        <w:jc w:val="both"/>
        <w:rPr>
          <w:rFonts w:ascii="Book Antiqua" w:hAnsi="Book Antiqua"/>
          <w:sz w:val="24"/>
          <w:szCs w:val="24"/>
        </w:rPr>
      </w:pPr>
      <w:r w:rsidRPr="00150C39">
        <w:rPr>
          <w:noProof/>
          <w:highlight w:val="yellow"/>
        </w:rPr>
        <mc:AlternateContent>
          <mc:Choice Requires="wps">
            <w:drawing>
              <wp:anchor distT="45720" distB="45720" distL="114300" distR="114300" simplePos="0" relativeHeight="251658240" behindDoc="0" locked="0" layoutInCell="1" allowOverlap="1" wp14:anchorId="28B7182F" wp14:editId="1E44EFC0">
                <wp:simplePos x="0" y="0"/>
                <wp:positionH relativeFrom="margin">
                  <wp:align>left</wp:align>
                </wp:positionH>
                <wp:positionV relativeFrom="paragraph">
                  <wp:posOffset>46355</wp:posOffset>
                </wp:positionV>
                <wp:extent cx="4494530" cy="2926715"/>
                <wp:effectExtent l="0" t="0" r="1270" b="6985"/>
                <wp:wrapSquare wrapText="bothSides"/>
                <wp:docPr id="46" name="Zone de texte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94810" cy="2926715"/>
                        </a:xfrm>
                        <a:prstGeom prst="rect">
                          <a:avLst/>
                        </a:prstGeom>
                        <a:solidFill>
                          <a:srgbClr val="FFFFFF"/>
                        </a:solidFill>
                        <a:ln w="9525">
                          <a:noFill/>
                          <a:miter lim="800000"/>
                          <a:headEnd/>
                          <a:tailEnd/>
                        </a:ln>
                      </wps:spPr>
                      <wps:txbx>
                        <w:txbxContent>
                          <w:p w14:paraId="21E1DB10" w14:textId="77777777" w:rsidR="00C932A9" w:rsidRDefault="00C932A9" w:rsidP="00083B04">
                            <w:pPr>
                              <w:spacing w:after="0"/>
                            </w:pPr>
                            <w:r>
                              <w:rPr>
                                <w:noProof/>
                              </w:rPr>
                              <w:drawing>
                                <wp:inline distT="0" distB="0" distL="0" distR="0" wp14:anchorId="709DC129" wp14:editId="4383AADF">
                                  <wp:extent cx="4380502" cy="2903517"/>
                                  <wp:effectExtent l="0" t="0" r="1270" b="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51508" t="36905" r="8935" b="25882"/>
                                          <a:stretch/>
                                        </pic:blipFill>
                                        <pic:spPr bwMode="auto">
                                          <a:xfrm>
                                            <a:off x="0" y="0"/>
                                            <a:ext cx="4550002" cy="3015866"/>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8B7182F" id="_x0000_t202" coordsize="21600,21600" o:spt="202" path="m,l,21600r21600,l21600,xe">
                <v:stroke joinstyle="miter"/>
                <v:path gradientshapeok="t" o:connecttype="rect"/>
              </v:shapetype>
              <v:shape id="Zone de texte 46" o:spid="_x0000_s1026" type="#_x0000_t202" style="position:absolute;left:0;text-align:left;margin-left:0;margin-top:3.65pt;width:353.9pt;height:230.45pt;z-index:251658240;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" stroked="f">
                <v:textbox>
                  <w:txbxContent>
                    <w:p w14:paraId="21E1DB10" w14:textId="77777777" w:rsidR="00C932A9" w:rsidRDefault="00C932A9" w:rsidP="00083B04">
                      <w:pPr>
                        <w:spacing w:after="0"/>
                      </w:pPr>
                      <w:r>
                        <w:rPr>
                          <w:noProof/>
                        </w:rPr>
                        <w:drawing>
                          <wp:inline distT="0" distB="0" distL="0" distR="0" wp14:anchorId="709DC129" wp14:editId="4383AADF">
                            <wp:extent cx="4380502" cy="2903517"/>
                            <wp:effectExtent l="0" t="0" r="1270" b="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51508" t="36905" r="8935" b="25882"/>
                                    <a:stretch/>
                                  </pic:blipFill>
                                  <pic:spPr bwMode="auto">
                                    <a:xfrm>
                                      <a:off x="0" y="0"/>
                                      <a:ext cx="4550002" cy="3015866"/>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type="square" anchorx="margin"/>
              </v:shape>
            </w:pict>
          </mc:Fallback>
        </mc:AlternateContent>
      </w:r>
    </w:p>
    <w:p w14:paraId="31BAF794" w14:textId="77777777" w:rsidR="00083B04" w:rsidRDefault="00083B04" w:rsidP="00EE1D96">
      <w:pPr>
        <w:spacing w:after="0"/>
        <w:ind w:left="-142"/>
        <w:jc w:val="both"/>
        <w:rPr>
          <w:rFonts w:ascii="Book Antiqua" w:hAnsi="Book Antiqua"/>
          <w:sz w:val="24"/>
          <w:szCs w:val="24"/>
        </w:rPr>
      </w:pPr>
    </w:p>
    <w:p w14:paraId="055999A4" w14:textId="77777777" w:rsidR="00083B04" w:rsidRDefault="00083B04" w:rsidP="00EE1D96">
      <w:pPr>
        <w:spacing w:after="0"/>
        <w:ind w:left="-142"/>
        <w:jc w:val="both"/>
        <w:rPr>
          <w:rFonts w:ascii="Book Antiqua" w:hAnsi="Book Antiqua"/>
          <w:sz w:val="24"/>
          <w:szCs w:val="24"/>
        </w:rPr>
      </w:pPr>
    </w:p>
    <w:p w14:paraId="0249418D" w14:textId="77777777" w:rsidR="00083B04" w:rsidRDefault="00083B04" w:rsidP="00EE1D96">
      <w:pPr>
        <w:spacing w:after="0"/>
        <w:ind w:left="-142"/>
        <w:jc w:val="both"/>
        <w:rPr>
          <w:rFonts w:ascii="Book Antiqua" w:hAnsi="Book Antiqua"/>
          <w:sz w:val="24"/>
          <w:szCs w:val="24"/>
        </w:rPr>
      </w:pPr>
    </w:p>
    <w:p w14:paraId="5D8CD921" w14:textId="77777777" w:rsidR="00083B04" w:rsidRDefault="00083B04" w:rsidP="00EE1D96">
      <w:pPr>
        <w:spacing w:after="0"/>
        <w:ind w:left="-142"/>
        <w:jc w:val="both"/>
        <w:rPr>
          <w:rFonts w:ascii="Book Antiqua" w:hAnsi="Book Antiqua"/>
          <w:sz w:val="24"/>
          <w:szCs w:val="24"/>
        </w:rPr>
      </w:pPr>
    </w:p>
    <w:p w14:paraId="6C964AEB" w14:textId="77777777" w:rsidR="00083B04" w:rsidRDefault="00083B04" w:rsidP="00EE1D96">
      <w:pPr>
        <w:spacing w:after="0"/>
        <w:ind w:left="-142"/>
        <w:jc w:val="both"/>
        <w:rPr>
          <w:rFonts w:ascii="Book Antiqua" w:hAnsi="Book Antiqua"/>
          <w:sz w:val="24"/>
          <w:szCs w:val="24"/>
        </w:rPr>
      </w:pPr>
    </w:p>
    <w:p w14:paraId="0BEF6224" w14:textId="77777777" w:rsidR="00083B04" w:rsidRDefault="00083B04" w:rsidP="00EE1D96">
      <w:pPr>
        <w:spacing w:after="0"/>
        <w:ind w:left="-142"/>
        <w:jc w:val="both"/>
        <w:rPr>
          <w:rFonts w:ascii="Book Antiqua" w:hAnsi="Book Antiqua"/>
          <w:sz w:val="24"/>
          <w:szCs w:val="24"/>
        </w:rPr>
      </w:pPr>
    </w:p>
    <w:p w14:paraId="5A9B0BD9" w14:textId="77777777" w:rsidR="00083B04" w:rsidRDefault="00083B04" w:rsidP="00EE1D96">
      <w:pPr>
        <w:spacing w:after="0"/>
        <w:ind w:left="-142"/>
        <w:jc w:val="both"/>
        <w:rPr>
          <w:rFonts w:ascii="Book Antiqua" w:hAnsi="Book Antiqua"/>
          <w:sz w:val="24"/>
          <w:szCs w:val="24"/>
        </w:rPr>
      </w:pPr>
    </w:p>
    <w:p w14:paraId="09953CF3" w14:textId="77777777" w:rsidR="00083B04" w:rsidRDefault="00083B04" w:rsidP="00EE1D96">
      <w:pPr>
        <w:spacing w:after="0"/>
        <w:ind w:left="-142"/>
        <w:jc w:val="both"/>
        <w:rPr>
          <w:rFonts w:ascii="Book Antiqua" w:hAnsi="Book Antiqua"/>
          <w:sz w:val="24"/>
          <w:szCs w:val="24"/>
        </w:rPr>
      </w:pPr>
    </w:p>
    <w:p w14:paraId="3D4328BC" w14:textId="77777777" w:rsidR="00083B04" w:rsidRDefault="00083B04" w:rsidP="00EE1D96">
      <w:pPr>
        <w:spacing w:after="0"/>
        <w:ind w:left="-142"/>
        <w:jc w:val="both"/>
        <w:rPr>
          <w:rFonts w:ascii="Book Antiqua" w:hAnsi="Book Antiqua"/>
          <w:sz w:val="24"/>
          <w:szCs w:val="24"/>
        </w:rPr>
      </w:pPr>
    </w:p>
    <w:p w14:paraId="5A7831BA" w14:textId="3D4FE64F" w:rsidR="00B207BD" w:rsidRDefault="00B207BD" w:rsidP="00EE1D96">
      <w:pPr>
        <w:spacing w:after="0"/>
        <w:ind w:left="-142"/>
        <w:jc w:val="both"/>
        <w:rPr>
          <w:rFonts w:ascii="Book Antiqua" w:hAnsi="Book Antiqua"/>
          <w:sz w:val="24"/>
          <w:szCs w:val="24"/>
        </w:rPr>
      </w:pPr>
      <w:r>
        <w:rPr>
          <w:rFonts w:ascii="Book Antiqua" w:hAnsi="Book Antiqua"/>
          <w:sz w:val="24"/>
          <w:szCs w:val="24"/>
        </w:rPr>
        <w:br w:type="page"/>
      </w:r>
    </w:p>
    <w:p w14:paraId="473292BC" w14:textId="2738920B" w:rsidR="007E2790" w:rsidRPr="00AE689C" w:rsidRDefault="007E2790" w:rsidP="00E94CF1">
      <w:pPr>
        <w:pStyle w:val="Titre2"/>
        <w:numPr>
          <w:ilvl w:val="0"/>
          <w:numId w:val="13"/>
        </w:numPr>
        <w:ind w:left="567" w:hanging="567"/>
      </w:pPr>
      <w:bookmarkStart w:id="12" w:name="_Toc151411888"/>
      <w:r w:rsidRPr="00AE689C">
        <w:lastRenderedPageBreak/>
        <w:t>PORTEE ET OBJECTIFS DE L</w:t>
      </w:r>
      <w:r w:rsidR="00D4023A">
        <w:t>’</w:t>
      </w:r>
      <w:r w:rsidRPr="00AE689C">
        <w:t>EVALUATION</w:t>
      </w:r>
      <w:bookmarkEnd w:id="12"/>
    </w:p>
    <w:p w14:paraId="30F42943" w14:textId="64DCCB38" w:rsidR="00577784" w:rsidRPr="00AE689C" w:rsidRDefault="00577784" w:rsidP="002846DA">
      <w:pPr>
        <w:pStyle w:val="Titre3"/>
        <w:spacing w:after="120"/>
      </w:pPr>
      <w:bookmarkStart w:id="13" w:name="_Toc151411889"/>
      <w:r w:rsidRPr="00AE689C">
        <w:t>I</w:t>
      </w:r>
      <w:r w:rsidR="00715DE8">
        <w:t>I</w:t>
      </w:r>
      <w:r w:rsidRPr="00AE689C">
        <w:t>I.1</w:t>
      </w:r>
      <w:r w:rsidRPr="00AE689C">
        <w:tab/>
        <w:t>Portée de l’évaluation</w:t>
      </w:r>
      <w:bookmarkEnd w:id="13"/>
    </w:p>
    <w:p w14:paraId="63CD9BC1" w14:textId="04BB1096" w:rsidR="00F22768" w:rsidRPr="00F22768" w:rsidRDefault="00F22768" w:rsidP="0014057B">
      <w:pPr>
        <w:autoSpaceDE w:val="0"/>
        <w:autoSpaceDN w:val="0"/>
        <w:adjustRightInd w:val="0"/>
        <w:spacing w:after="120"/>
        <w:ind w:left="-142"/>
        <w:jc w:val="both"/>
        <w:rPr>
          <w:rFonts w:ascii="Book Antiqua" w:hAnsi="Book Antiqua"/>
          <w:w w:val="105"/>
          <w:sz w:val="24"/>
          <w:szCs w:val="24"/>
        </w:rPr>
      </w:pPr>
      <w:r w:rsidRPr="00F22768">
        <w:rPr>
          <w:rFonts w:ascii="Book Antiqua" w:hAnsi="Book Antiqua"/>
          <w:w w:val="105"/>
          <w:sz w:val="24"/>
          <w:szCs w:val="24"/>
        </w:rPr>
        <w:t xml:space="preserve">Sur le plan géographique, l’évaluation </w:t>
      </w:r>
      <w:r>
        <w:rPr>
          <w:rFonts w:ascii="Book Antiqua" w:hAnsi="Book Antiqua"/>
          <w:w w:val="105"/>
          <w:sz w:val="24"/>
          <w:szCs w:val="24"/>
        </w:rPr>
        <w:t>a été</w:t>
      </w:r>
      <w:r w:rsidRPr="00F22768">
        <w:rPr>
          <w:rFonts w:ascii="Book Antiqua" w:hAnsi="Book Antiqua"/>
          <w:w w:val="105"/>
          <w:sz w:val="24"/>
          <w:szCs w:val="24"/>
        </w:rPr>
        <w:t xml:space="preserve"> réalisée dans l’ensemble de la zone d’intervention du projet dans les 3 pays. Au Cameroun, Figuil et Guider dans la région du Nord, Ambam, Abang-Minko et Kyé-Ossi dans la région du Sud</w:t>
      </w:r>
      <w:r>
        <w:rPr>
          <w:rFonts w:ascii="Book Antiqua" w:hAnsi="Book Antiqua"/>
          <w:w w:val="105"/>
          <w:sz w:val="24"/>
          <w:szCs w:val="24"/>
        </w:rPr>
        <w:t xml:space="preserve">, </w:t>
      </w:r>
      <w:r w:rsidRPr="00F22768">
        <w:rPr>
          <w:rFonts w:ascii="Book Antiqua" w:hAnsi="Book Antiqua"/>
          <w:w w:val="105"/>
          <w:sz w:val="24"/>
          <w:szCs w:val="24"/>
        </w:rPr>
        <w:t>et Yagoua et Kaélé</w:t>
      </w:r>
      <w:r>
        <w:rPr>
          <w:rFonts w:ascii="Book Antiqua" w:hAnsi="Book Antiqua"/>
          <w:w w:val="105"/>
          <w:sz w:val="24"/>
          <w:szCs w:val="24"/>
        </w:rPr>
        <w:t xml:space="preserve"> dans la région de l’Extrême-nord</w:t>
      </w:r>
      <w:r w:rsidRPr="00F22768">
        <w:rPr>
          <w:rFonts w:ascii="Book Antiqua" w:hAnsi="Book Antiqua"/>
          <w:w w:val="105"/>
          <w:sz w:val="24"/>
          <w:szCs w:val="24"/>
        </w:rPr>
        <w:t>. Au Gabon, les localités de Meyo-Kyé, Bitam, Minvoul et Oyem</w:t>
      </w:r>
      <w:r>
        <w:rPr>
          <w:rFonts w:ascii="Book Antiqua" w:hAnsi="Book Antiqua"/>
          <w:w w:val="105"/>
          <w:sz w:val="24"/>
          <w:szCs w:val="24"/>
        </w:rPr>
        <w:t xml:space="preserve"> dans la province du Woleu-Ntem</w:t>
      </w:r>
      <w:r w:rsidRPr="00F22768">
        <w:rPr>
          <w:rFonts w:ascii="Book Antiqua" w:hAnsi="Book Antiqua"/>
          <w:w w:val="105"/>
          <w:sz w:val="24"/>
          <w:szCs w:val="24"/>
        </w:rPr>
        <w:t xml:space="preserve">. </w:t>
      </w:r>
      <w:r>
        <w:rPr>
          <w:rFonts w:ascii="Book Antiqua" w:hAnsi="Book Antiqua"/>
          <w:w w:val="105"/>
          <w:sz w:val="24"/>
          <w:szCs w:val="24"/>
        </w:rPr>
        <w:t>Au</w:t>
      </w:r>
      <w:r w:rsidRPr="00F22768">
        <w:rPr>
          <w:rFonts w:ascii="Book Antiqua" w:hAnsi="Book Antiqua"/>
          <w:w w:val="105"/>
          <w:sz w:val="24"/>
          <w:szCs w:val="24"/>
        </w:rPr>
        <w:t xml:space="preserve"> Tchad</w:t>
      </w:r>
      <w:r>
        <w:rPr>
          <w:rFonts w:ascii="Book Antiqua" w:hAnsi="Book Antiqua"/>
          <w:w w:val="105"/>
          <w:sz w:val="24"/>
          <w:szCs w:val="24"/>
        </w:rPr>
        <w:t xml:space="preserve"> afin, </w:t>
      </w:r>
      <w:r w:rsidRPr="00F22768">
        <w:rPr>
          <w:rFonts w:ascii="Book Antiqua" w:hAnsi="Book Antiqua"/>
          <w:w w:val="105"/>
          <w:sz w:val="24"/>
          <w:szCs w:val="24"/>
        </w:rPr>
        <w:t>les localités de Pala, Lere, Binder, Bongor, fianga, Gounou Gaya et Katoa.</w:t>
      </w:r>
    </w:p>
    <w:p w14:paraId="61DD2BBB" w14:textId="7A6461C8" w:rsidR="00F22768" w:rsidRPr="00F22768" w:rsidRDefault="00F22768" w:rsidP="0014057B">
      <w:pPr>
        <w:autoSpaceDE w:val="0"/>
        <w:autoSpaceDN w:val="0"/>
        <w:adjustRightInd w:val="0"/>
        <w:spacing w:after="120"/>
        <w:ind w:left="-142"/>
        <w:jc w:val="both"/>
        <w:rPr>
          <w:rFonts w:ascii="Book Antiqua" w:hAnsi="Book Antiqua"/>
          <w:w w:val="105"/>
          <w:sz w:val="24"/>
          <w:szCs w:val="24"/>
        </w:rPr>
      </w:pPr>
      <w:r w:rsidRPr="00F22768">
        <w:rPr>
          <w:rFonts w:ascii="Book Antiqua" w:hAnsi="Book Antiqua"/>
          <w:w w:val="105"/>
          <w:sz w:val="24"/>
          <w:szCs w:val="24"/>
        </w:rPr>
        <w:t>Sur le plan temporelle, l’évaluation couvr</w:t>
      </w:r>
      <w:r>
        <w:rPr>
          <w:rFonts w:ascii="Book Antiqua" w:hAnsi="Book Antiqua"/>
          <w:w w:val="105"/>
          <w:sz w:val="24"/>
          <w:szCs w:val="24"/>
        </w:rPr>
        <w:t>e</w:t>
      </w:r>
      <w:r w:rsidRPr="00F22768">
        <w:rPr>
          <w:rFonts w:ascii="Book Antiqua" w:hAnsi="Book Antiqua"/>
          <w:w w:val="105"/>
          <w:sz w:val="24"/>
          <w:szCs w:val="24"/>
        </w:rPr>
        <w:t xml:space="preserve"> toute la période de mise en œuvre du projet</w:t>
      </w:r>
      <w:r>
        <w:rPr>
          <w:rFonts w:ascii="Book Antiqua" w:hAnsi="Book Antiqua"/>
          <w:w w:val="105"/>
          <w:sz w:val="24"/>
          <w:szCs w:val="24"/>
        </w:rPr>
        <w:t xml:space="preserve"> allant du 14 octobre 2020 au </w:t>
      </w:r>
      <w:r w:rsidR="00291953">
        <w:rPr>
          <w:rFonts w:ascii="Book Antiqua" w:hAnsi="Book Antiqua"/>
          <w:w w:val="105"/>
          <w:sz w:val="24"/>
          <w:szCs w:val="24"/>
        </w:rPr>
        <w:t>15 octobre</w:t>
      </w:r>
      <w:r>
        <w:rPr>
          <w:rFonts w:ascii="Book Antiqua" w:hAnsi="Book Antiqua"/>
          <w:w w:val="105"/>
          <w:sz w:val="24"/>
          <w:szCs w:val="24"/>
        </w:rPr>
        <w:t xml:space="preserve"> 2023, soit les 24 mois initialement prévus et la période d’extension de </w:t>
      </w:r>
      <w:r w:rsidR="00291953">
        <w:rPr>
          <w:rFonts w:ascii="Book Antiqua" w:hAnsi="Book Antiqua"/>
          <w:w w:val="105"/>
          <w:sz w:val="24"/>
          <w:szCs w:val="24"/>
        </w:rPr>
        <w:t>9</w:t>
      </w:r>
      <w:r>
        <w:rPr>
          <w:rFonts w:ascii="Book Antiqua" w:hAnsi="Book Antiqua"/>
          <w:w w:val="105"/>
          <w:sz w:val="24"/>
          <w:szCs w:val="24"/>
        </w:rPr>
        <w:t xml:space="preserve"> mois.</w:t>
      </w:r>
      <w:r w:rsidRPr="00F22768">
        <w:rPr>
          <w:rFonts w:ascii="Book Antiqua" w:hAnsi="Book Antiqua"/>
          <w:w w:val="105"/>
          <w:sz w:val="24"/>
          <w:szCs w:val="24"/>
        </w:rPr>
        <w:t xml:space="preserve"> </w:t>
      </w:r>
      <w:r>
        <w:rPr>
          <w:rFonts w:ascii="Book Antiqua" w:hAnsi="Book Antiqua"/>
          <w:w w:val="105"/>
          <w:sz w:val="24"/>
          <w:szCs w:val="24"/>
        </w:rPr>
        <w:t>Cette évaluation</w:t>
      </w:r>
      <w:r w:rsidRPr="00F22768">
        <w:rPr>
          <w:rFonts w:ascii="Book Antiqua" w:hAnsi="Book Antiqua"/>
          <w:w w:val="105"/>
          <w:sz w:val="24"/>
          <w:szCs w:val="24"/>
        </w:rPr>
        <w:t xml:space="preserve"> s</w:t>
      </w:r>
      <w:r>
        <w:rPr>
          <w:rFonts w:ascii="Book Antiqua" w:hAnsi="Book Antiqua"/>
          <w:w w:val="105"/>
          <w:sz w:val="24"/>
          <w:szCs w:val="24"/>
        </w:rPr>
        <w:t>’est</w:t>
      </w:r>
      <w:r w:rsidRPr="00F22768">
        <w:rPr>
          <w:rFonts w:ascii="Book Antiqua" w:hAnsi="Book Antiqua"/>
          <w:w w:val="105"/>
          <w:sz w:val="24"/>
          <w:szCs w:val="24"/>
        </w:rPr>
        <w:t xml:space="preserve"> déroul</w:t>
      </w:r>
      <w:r>
        <w:rPr>
          <w:rFonts w:ascii="Book Antiqua" w:hAnsi="Book Antiqua"/>
          <w:w w:val="105"/>
          <w:sz w:val="24"/>
          <w:szCs w:val="24"/>
        </w:rPr>
        <w:t>ée</w:t>
      </w:r>
      <w:r w:rsidRPr="00F22768">
        <w:rPr>
          <w:rFonts w:ascii="Book Antiqua" w:hAnsi="Book Antiqua"/>
          <w:w w:val="105"/>
          <w:sz w:val="24"/>
          <w:szCs w:val="24"/>
        </w:rPr>
        <w:t xml:space="preserve"> sur la période allant du 25 août au </w:t>
      </w:r>
      <w:r w:rsidR="00C91CD5">
        <w:rPr>
          <w:rFonts w:ascii="Book Antiqua" w:hAnsi="Book Antiqua"/>
          <w:w w:val="105"/>
          <w:sz w:val="24"/>
          <w:szCs w:val="24"/>
        </w:rPr>
        <w:t>20 novembre</w:t>
      </w:r>
      <w:r w:rsidRPr="00F22768">
        <w:rPr>
          <w:rFonts w:ascii="Book Antiqua" w:hAnsi="Book Antiqua"/>
          <w:w w:val="105"/>
          <w:sz w:val="24"/>
          <w:szCs w:val="24"/>
        </w:rPr>
        <w:t xml:space="preserve"> 2023.</w:t>
      </w:r>
    </w:p>
    <w:p w14:paraId="7CE37EFE" w14:textId="498AC437" w:rsidR="00F22768" w:rsidRPr="00F22768" w:rsidRDefault="00F22768" w:rsidP="0014057B">
      <w:pPr>
        <w:autoSpaceDE w:val="0"/>
        <w:autoSpaceDN w:val="0"/>
        <w:adjustRightInd w:val="0"/>
        <w:spacing w:after="120"/>
        <w:ind w:left="-142"/>
        <w:jc w:val="both"/>
        <w:rPr>
          <w:rFonts w:ascii="Book Antiqua" w:hAnsi="Book Antiqua"/>
          <w:w w:val="105"/>
          <w:sz w:val="24"/>
          <w:szCs w:val="24"/>
        </w:rPr>
      </w:pPr>
      <w:r w:rsidRPr="00F22768">
        <w:rPr>
          <w:rFonts w:ascii="Book Antiqua" w:hAnsi="Book Antiqua"/>
          <w:w w:val="105"/>
          <w:sz w:val="24"/>
          <w:szCs w:val="24"/>
        </w:rPr>
        <w:t>Sur le plan thématique, l’évaluation</w:t>
      </w:r>
      <w:r>
        <w:rPr>
          <w:rFonts w:ascii="Book Antiqua" w:hAnsi="Book Antiqua"/>
          <w:w w:val="105"/>
          <w:sz w:val="24"/>
          <w:szCs w:val="24"/>
        </w:rPr>
        <w:t xml:space="preserve"> porte sur </w:t>
      </w:r>
      <w:r w:rsidRPr="00F22768">
        <w:rPr>
          <w:rFonts w:ascii="Book Antiqua" w:hAnsi="Book Antiqua"/>
          <w:w w:val="105"/>
          <w:sz w:val="24"/>
          <w:szCs w:val="24"/>
        </w:rPr>
        <w:t>toutes les activités réalisées</w:t>
      </w:r>
      <w:r>
        <w:rPr>
          <w:rFonts w:ascii="Book Antiqua" w:hAnsi="Book Antiqua"/>
          <w:w w:val="105"/>
          <w:sz w:val="24"/>
          <w:szCs w:val="24"/>
        </w:rPr>
        <w:t xml:space="preserve"> dans le cadre du projet. Elle </w:t>
      </w:r>
      <w:r w:rsidRPr="00F22768">
        <w:rPr>
          <w:rFonts w:ascii="Book Antiqua" w:hAnsi="Book Antiqua"/>
          <w:w w:val="105"/>
          <w:sz w:val="24"/>
          <w:szCs w:val="24"/>
        </w:rPr>
        <w:t>aborde les questions liées à l’atteinte des objectifs initiaux du projet, à son efficacité, à sa pertinence, sa justification par rapport aux besoins et aux priorités des jeunes et des communautés dans les régions transfrontalières du Gabon, du Cameroun et du Tchad. L’évaluation traite également de la cohérence du projet avec les autres interventions dans les mêmes zones, de l’efficience dans l’utilisation des ressources, de l’impact du projet, de la durabilité des effets observés, de son caractère catalytique, de sa sensibilité aux conflits et la prise en compte de l’âge et du genre dans le choix des bénéficiaires.</w:t>
      </w:r>
    </w:p>
    <w:p w14:paraId="656B2968" w14:textId="056D20B4" w:rsidR="00577784" w:rsidRPr="00AE689C" w:rsidRDefault="00577784" w:rsidP="007D05EB">
      <w:pPr>
        <w:pStyle w:val="Titre3"/>
        <w:spacing w:after="120"/>
      </w:pPr>
      <w:bookmarkStart w:id="14" w:name="_Toc151411890"/>
      <w:r w:rsidRPr="00AE689C">
        <w:t>I</w:t>
      </w:r>
      <w:r w:rsidR="00715DE8">
        <w:t>I</w:t>
      </w:r>
      <w:r w:rsidRPr="00AE689C">
        <w:t>I.2</w:t>
      </w:r>
      <w:r w:rsidRPr="00AE689C">
        <w:tab/>
        <w:t>Objectifs de l’évaluation</w:t>
      </w:r>
      <w:bookmarkEnd w:id="14"/>
    </w:p>
    <w:p w14:paraId="1E5F04DE" w14:textId="4702EB09" w:rsidR="00C11354" w:rsidRPr="00C11354" w:rsidRDefault="001765B6" w:rsidP="0014057B">
      <w:pPr>
        <w:spacing w:before="120" w:after="120"/>
        <w:ind w:left="-142"/>
        <w:jc w:val="both"/>
        <w:rPr>
          <w:rFonts w:ascii="Book Antiqua" w:hAnsi="Book Antiqua"/>
          <w:w w:val="105"/>
          <w:sz w:val="24"/>
          <w:szCs w:val="24"/>
        </w:rPr>
      </w:pPr>
      <w:r>
        <w:rPr>
          <w:rFonts w:ascii="Book Antiqua" w:hAnsi="Book Antiqua"/>
          <w:w w:val="105"/>
          <w:sz w:val="24"/>
          <w:szCs w:val="24"/>
        </w:rPr>
        <w:t>L</w:t>
      </w:r>
      <w:r w:rsidR="00C11354" w:rsidRPr="00C11354">
        <w:rPr>
          <w:rFonts w:ascii="Book Antiqua" w:hAnsi="Book Antiqua"/>
          <w:w w:val="105"/>
          <w:sz w:val="24"/>
          <w:szCs w:val="24"/>
        </w:rPr>
        <w:t xml:space="preserve">’objectif global de l’évaluation finale est de mesurer la performance du projet en analysant la pertinence, la cohérence, l’efficacité, l’efficience, la durabilité et l’impact, tout en apportant une attention particulière aux questions transversales du LNOB, </w:t>
      </w:r>
      <w:r w:rsidR="00C11354" w:rsidRPr="0086389A">
        <w:rPr>
          <w:rFonts w:ascii="Book Antiqua" w:hAnsi="Book Antiqua"/>
          <w:i/>
          <w:iCs/>
          <w:w w:val="105"/>
          <w:sz w:val="24"/>
          <w:szCs w:val="24"/>
        </w:rPr>
        <w:t>do no harm</w:t>
      </w:r>
      <w:r w:rsidR="00C11354" w:rsidRPr="00C11354">
        <w:rPr>
          <w:rFonts w:ascii="Book Antiqua" w:hAnsi="Book Antiqua"/>
          <w:w w:val="105"/>
          <w:sz w:val="24"/>
          <w:szCs w:val="24"/>
        </w:rPr>
        <w:t xml:space="preserve"> et intégration du genre (autonomisation des femmes et égalité des sexes), droits humains en termes de sensibilité aux conflits et aussi les aspects catalytiques. Cette analyse </w:t>
      </w:r>
      <w:r>
        <w:rPr>
          <w:rFonts w:ascii="Book Antiqua" w:hAnsi="Book Antiqua"/>
          <w:w w:val="105"/>
          <w:sz w:val="24"/>
          <w:szCs w:val="24"/>
        </w:rPr>
        <w:t>a permis</w:t>
      </w:r>
      <w:r w:rsidR="00C11354" w:rsidRPr="00C11354">
        <w:rPr>
          <w:rFonts w:ascii="Book Antiqua" w:hAnsi="Book Antiqua"/>
          <w:w w:val="105"/>
          <w:sz w:val="24"/>
          <w:szCs w:val="24"/>
        </w:rPr>
        <w:t xml:space="preserve"> de dégager les leçons apprises de la mise en œuvre et les acquis à des fins de redevabilité vis-à-vis des différents partenaires et l’acquisition de connaissances, mais également en vue de leur capitalisation notamment dans le cadre de futures interventions dans le même domaine.</w:t>
      </w:r>
    </w:p>
    <w:p w14:paraId="3E4A8AEC" w14:textId="74B8B136" w:rsidR="00C11354" w:rsidRPr="00C11354" w:rsidRDefault="00C11354" w:rsidP="00C11354">
      <w:pPr>
        <w:spacing w:before="120" w:after="120"/>
        <w:jc w:val="both"/>
        <w:rPr>
          <w:rFonts w:ascii="Book Antiqua" w:hAnsi="Book Antiqua"/>
          <w:w w:val="105"/>
          <w:sz w:val="24"/>
          <w:szCs w:val="24"/>
        </w:rPr>
      </w:pPr>
      <w:r w:rsidRPr="00C11354">
        <w:rPr>
          <w:rFonts w:ascii="Book Antiqua" w:hAnsi="Book Antiqua"/>
          <w:w w:val="105"/>
          <w:sz w:val="24"/>
          <w:szCs w:val="24"/>
        </w:rPr>
        <w:t xml:space="preserve">De manière spécifique, il </w:t>
      </w:r>
      <w:r w:rsidR="001765B6">
        <w:rPr>
          <w:rFonts w:ascii="Book Antiqua" w:hAnsi="Book Antiqua"/>
          <w:w w:val="105"/>
          <w:sz w:val="24"/>
          <w:szCs w:val="24"/>
        </w:rPr>
        <w:t>a été</w:t>
      </w:r>
      <w:r w:rsidRPr="00C11354">
        <w:rPr>
          <w:rFonts w:ascii="Book Antiqua" w:hAnsi="Book Antiqua"/>
          <w:w w:val="105"/>
          <w:sz w:val="24"/>
          <w:szCs w:val="24"/>
        </w:rPr>
        <w:t xml:space="preserve"> question de : </w:t>
      </w:r>
    </w:p>
    <w:p w14:paraId="4CC04425" w14:textId="77777777" w:rsidR="00C11354" w:rsidRPr="00C11354" w:rsidRDefault="00C11354" w:rsidP="00E94CF1">
      <w:pPr>
        <w:pStyle w:val="Paragraphedeliste"/>
        <w:numPr>
          <w:ilvl w:val="0"/>
          <w:numId w:val="22"/>
        </w:numPr>
        <w:spacing w:before="120" w:after="120"/>
        <w:jc w:val="both"/>
        <w:rPr>
          <w:rFonts w:ascii="Book Antiqua" w:hAnsi="Book Antiqua"/>
          <w:w w:val="105"/>
          <w:sz w:val="24"/>
          <w:szCs w:val="24"/>
        </w:rPr>
      </w:pPr>
      <w:r w:rsidRPr="00C11354">
        <w:rPr>
          <w:rFonts w:ascii="Book Antiqua" w:hAnsi="Book Antiqua"/>
          <w:w w:val="105"/>
          <w:sz w:val="24"/>
          <w:szCs w:val="24"/>
        </w:rPr>
        <w:t>Montrer dans quelle mesure la formulation du projet ainsi que l’approche utilisée sont pertinentes pour répondre aux besoins identifiés ;</w:t>
      </w:r>
    </w:p>
    <w:p w14:paraId="07031311" w14:textId="77777777" w:rsidR="00C11354" w:rsidRPr="00C11354" w:rsidRDefault="00C11354" w:rsidP="00E94CF1">
      <w:pPr>
        <w:pStyle w:val="Paragraphedeliste"/>
        <w:numPr>
          <w:ilvl w:val="0"/>
          <w:numId w:val="22"/>
        </w:numPr>
        <w:spacing w:before="120" w:after="120"/>
        <w:jc w:val="both"/>
        <w:rPr>
          <w:rFonts w:ascii="Book Antiqua" w:hAnsi="Book Antiqua"/>
          <w:w w:val="105"/>
          <w:sz w:val="24"/>
          <w:szCs w:val="24"/>
        </w:rPr>
      </w:pPr>
      <w:r w:rsidRPr="00C11354">
        <w:rPr>
          <w:rFonts w:ascii="Book Antiqua" w:hAnsi="Book Antiqua"/>
          <w:w w:val="105"/>
          <w:sz w:val="24"/>
          <w:szCs w:val="24"/>
        </w:rPr>
        <w:t xml:space="preserve">Evaluer le dispositif global de pilotage et de suivi institutionnel de mise en œuvre du projet à travers les différents organes prévus dans le document du projet ; </w:t>
      </w:r>
    </w:p>
    <w:p w14:paraId="1BFF1B91" w14:textId="77777777" w:rsidR="00C11354" w:rsidRPr="00C11354" w:rsidRDefault="00C11354" w:rsidP="00E94CF1">
      <w:pPr>
        <w:pStyle w:val="Paragraphedeliste"/>
        <w:numPr>
          <w:ilvl w:val="0"/>
          <w:numId w:val="22"/>
        </w:numPr>
        <w:spacing w:before="120" w:after="120"/>
        <w:jc w:val="both"/>
        <w:rPr>
          <w:rFonts w:ascii="Book Antiqua" w:hAnsi="Book Antiqua"/>
          <w:w w:val="105"/>
          <w:sz w:val="24"/>
          <w:szCs w:val="24"/>
        </w:rPr>
      </w:pPr>
      <w:r w:rsidRPr="00C11354">
        <w:rPr>
          <w:rFonts w:ascii="Book Antiqua" w:hAnsi="Book Antiqua"/>
          <w:w w:val="105"/>
          <w:sz w:val="24"/>
          <w:szCs w:val="24"/>
        </w:rPr>
        <w:lastRenderedPageBreak/>
        <w:t>Analyser l'efficacité et l'efficience de la mise en œuvre du projet selon la formulation dans le document du projet ;</w:t>
      </w:r>
    </w:p>
    <w:p w14:paraId="24D1397B" w14:textId="77777777" w:rsidR="00C11354" w:rsidRPr="00C11354" w:rsidRDefault="00C11354" w:rsidP="00E94CF1">
      <w:pPr>
        <w:pStyle w:val="Paragraphedeliste"/>
        <w:numPr>
          <w:ilvl w:val="0"/>
          <w:numId w:val="22"/>
        </w:numPr>
        <w:spacing w:before="120" w:after="120"/>
        <w:jc w:val="both"/>
        <w:rPr>
          <w:rFonts w:ascii="Book Antiqua" w:hAnsi="Book Antiqua"/>
          <w:w w:val="105"/>
          <w:sz w:val="24"/>
          <w:szCs w:val="24"/>
        </w:rPr>
      </w:pPr>
      <w:r w:rsidRPr="00C11354">
        <w:rPr>
          <w:rFonts w:ascii="Book Antiqua" w:hAnsi="Book Antiqua"/>
          <w:w w:val="105"/>
          <w:sz w:val="24"/>
          <w:szCs w:val="24"/>
        </w:rPr>
        <w:t xml:space="preserve">Apprécier la durabilité des résultats escomptés (renforcement institutionnel, appropriation du changement par les bénéficiaires) ; </w:t>
      </w:r>
    </w:p>
    <w:p w14:paraId="0996F92E" w14:textId="77777777" w:rsidR="00C11354" w:rsidRPr="00C11354" w:rsidRDefault="00C11354" w:rsidP="00E94CF1">
      <w:pPr>
        <w:pStyle w:val="Paragraphedeliste"/>
        <w:numPr>
          <w:ilvl w:val="0"/>
          <w:numId w:val="22"/>
        </w:numPr>
        <w:spacing w:before="120" w:after="120"/>
        <w:jc w:val="both"/>
        <w:rPr>
          <w:rFonts w:ascii="Book Antiqua" w:hAnsi="Book Antiqua"/>
          <w:w w:val="105"/>
          <w:sz w:val="24"/>
          <w:szCs w:val="24"/>
        </w:rPr>
      </w:pPr>
      <w:r w:rsidRPr="00C11354">
        <w:rPr>
          <w:rFonts w:ascii="Book Antiqua" w:hAnsi="Book Antiqua"/>
          <w:w w:val="105"/>
          <w:sz w:val="24"/>
          <w:szCs w:val="24"/>
        </w:rPr>
        <w:t xml:space="preserve">Mesurer les valeurs liées au caractère catalytique, la sensibilité aux conflits, et les questions de genre et âge dans la mise en œuvre du projet. </w:t>
      </w:r>
    </w:p>
    <w:p w14:paraId="7FE216D9" w14:textId="77777777" w:rsidR="00C11354" w:rsidRPr="00C11354" w:rsidRDefault="00C11354" w:rsidP="00E94CF1">
      <w:pPr>
        <w:pStyle w:val="Paragraphedeliste"/>
        <w:numPr>
          <w:ilvl w:val="0"/>
          <w:numId w:val="22"/>
        </w:numPr>
        <w:spacing w:before="120" w:after="120"/>
        <w:jc w:val="both"/>
        <w:rPr>
          <w:rFonts w:ascii="Book Antiqua" w:hAnsi="Book Antiqua"/>
          <w:w w:val="105"/>
          <w:sz w:val="24"/>
          <w:szCs w:val="24"/>
        </w:rPr>
      </w:pPr>
      <w:r w:rsidRPr="00C11354">
        <w:rPr>
          <w:rFonts w:ascii="Book Antiqua" w:hAnsi="Book Antiqua"/>
          <w:w w:val="105"/>
          <w:sz w:val="24"/>
          <w:szCs w:val="24"/>
        </w:rPr>
        <w:t>Identifier les leçons tirées de la mise en œuvre et de la gestion du projet.</w:t>
      </w:r>
    </w:p>
    <w:p w14:paraId="500FD006" w14:textId="4F122F01" w:rsidR="003F2558" w:rsidRDefault="003F2558" w:rsidP="003F2558">
      <w:pPr>
        <w:pStyle w:val="Source"/>
        <w:spacing w:after="0" w:line="240" w:lineRule="auto"/>
        <w:rPr>
          <w:noProof/>
        </w:rPr>
      </w:pPr>
    </w:p>
    <w:p w14:paraId="3E2E6F46" w14:textId="49875A16" w:rsidR="00472735" w:rsidRPr="00472735" w:rsidRDefault="001765B6" w:rsidP="001765B6">
      <w:pPr>
        <w:pStyle w:val="Source"/>
        <w:spacing w:after="0" w:line="240" w:lineRule="auto"/>
        <w:jc w:val="center"/>
      </w:pPr>
      <w:r w:rsidRPr="00A80E45">
        <w:rPr>
          <w:rFonts w:cs="Arial"/>
          <w:b/>
          <w:bCs/>
          <w:noProof/>
        </w:rPr>
        <w:drawing>
          <wp:inline distT="0" distB="0" distL="0" distR="0" wp14:anchorId="6897DAAD" wp14:editId="67CF7A28">
            <wp:extent cx="4740248" cy="3171330"/>
            <wp:effectExtent l="0" t="0" r="3810" b="0"/>
            <wp:docPr id="1" name="Image 1">
              <a:extLst xmlns:a="http://schemas.openxmlformats.org/drawingml/2006/main">
                <a:ext uri="{FF2B5EF4-FFF2-40B4-BE49-F238E27FC236}">
                  <a16:creationId xmlns:a16="http://schemas.microsoft.com/office/drawing/2014/main" id="{567FD4B0-BBBC-FD74-D287-5442F316698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1">
                      <a:extLst>
                        <a:ext uri="{FF2B5EF4-FFF2-40B4-BE49-F238E27FC236}">
                          <a16:creationId xmlns:a16="http://schemas.microsoft.com/office/drawing/2014/main" id="{567FD4B0-BBBC-FD74-D287-5442F316698B}"/>
                        </a:ext>
                      </a:extLst>
                    </pic:cNvPr>
                    <pic:cNvPicPr>
                      <a:picLocks noChangeAspect="1"/>
                    </pic:cNvPicPr>
                  </pic:nvPicPr>
                  <pic:blipFill>
                    <a:blip r:embed="rId25"/>
                    <a:stretch>
                      <a:fillRect/>
                    </a:stretch>
                  </pic:blipFill>
                  <pic:spPr>
                    <a:xfrm>
                      <a:off x="0" y="0"/>
                      <a:ext cx="4782665" cy="3199708"/>
                    </a:xfrm>
                    <a:prstGeom prst="rect">
                      <a:avLst/>
                    </a:prstGeom>
                  </pic:spPr>
                </pic:pic>
              </a:graphicData>
            </a:graphic>
          </wp:inline>
        </w:drawing>
      </w:r>
    </w:p>
    <w:p w14:paraId="669ED3CB" w14:textId="0C388016" w:rsidR="00472735" w:rsidRDefault="00472735" w:rsidP="00472735">
      <w:pPr>
        <w:spacing w:after="0"/>
        <w:ind w:left="-142"/>
        <w:jc w:val="center"/>
        <w:rPr>
          <w:rFonts w:ascii="Book Antiqua" w:hAnsi="Book Antiqua"/>
          <w:i/>
          <w:sz w:val="16"/>
          <w:szCs w:val="24"/>
        </w:rPr>
      </w:pPr>
    </w:p>
    <w:p w14:paraId="1C96FD4B" w14:textId="76300BE7" w:rsidR="007E2790" w:rsidRPr="00A304FF" w:rsidRDefault="007E2790" w:rsidP="00F20E60">
      <w:pPr>
        <w:pStyle w:val="Source"/>
        <w:rPr>
          <w:sz w:val="40"/>
          <w:szCs w:val="52"/>
          <w:lang w:val="fr-CA"/>
        </w:rPr>
      </w:pPr>
      <w:r w:rsidRPr="00A304FF">
        <w:rPr>
          <w:sz w:val="40"/>
          <w:szCs w:val="52"/>
          <w:lang w:val="fr-CA"/>
        </w:rPr>
        <w:br w:type="page"/>
      </w:r>
    </w:p>
    <w:p w14:paraId="6464F4DC" w14:textId="793CE77B" w:rsidR="007E2790" w:rsidRPr="00AE689C" w:rsidRDefault="00156DD2" w:rsidP="008F4C6D">
      <w:pPr>
        <w:pStyle w:val="Titre2"/>
      </w:pPr>
      <w:bookmarkStart w:id="15" w:name="_Toc151411891"/>
      <w:r>
        <w:lastRenderedPageBreak/>
        <w:t>IV</w:t>
      </w:r>
      <w:r w:rsidR="00DF2785">
        <w:t>.</w:t>
      </w:r>
      <w:r w:rsidR="00DF2785">
        <w:tab/>
      </w:r>
      <w:r w:rsidR="007E2790" w:rsidRPr="00AE689C">
        <w:t>APPROCHE METHODOLOGIQUE</w:t>
      </w:r>
      <w:bookmarkEnd w:id="15"/>
    </w:p>
    <w:p w14:paraId="55732B1E" w14:textId="4AC053D3" w:rsidR="00162876" w:rsidRDefault="00162876" w:rsidP="0014057B">
      <w:pPr>
        <w:spacing w:before="120" w:after="120"/>
        <w:ind w:left="-142"/>
        <w:jc w:val="both"/>
        <w:rPr>
          <w:rFonts w:ascii="Book Antiqua" w:hAnsi="Book Antiqua"/>
          <w:spacing w:val="-3"/>
          <w:w w:val="105"/>
          <w:sz w:val="24"/>
          <w:szCs w:val="24"/>
        </w:rPr>
      </w:pPr>
      <w:r w:rsidRPr="00162876">
        <w:rPr>
          <w:rFonts w:ascii="Book Antiqua" w:hAnsi="Book Antiqua"/>
          <w:spacing w:val="-3"/>
          <w:w w:val="105"/>
          <w:sz w:val="24"/>
          <w:szCs w:val="24"/>
        </w:rPr>
        <w:t xml:space="preserve">La méthode d’évaluation </w:t>
      </w:r>
      <w:r>
        <w:rPr>
          <w:rFonts w:ascii="Book Antiqua" w:hAnsi="Book Antiqua"/>
          <w:spacing w:val="-3"/>
          <w:w w:val="105"/>
          <w:sz w:val="24"/>
          <w:szCs w:val="24"/>
        </w:rPr>
        <w:t>a été</w:t>
      </w:r>
      <w:r w:rsidRPr="00162876">
        <w:rPr>
          <w:rFonts w:ascii="Book Antiqua" w:hAnsi="Book Antiqua"/>
          <w:spacing w:val="-3"/>
          <w:w w:val="105"/>
          <w:sz w:val="24"/>
          <w:szCs w:val="24"/>
        </w:rPr>
        <w:t xml:space="preserve"> conçue pour satisfaire aux exigences énoncées dans les termes de référence de la mission. En conséquence, elle correspond aux objectifs spécifiques de l’évaluation et aux attentes de l’UNESCO et de ses partenaires.</w:t>
      </w:r>
    </w:p>
    <w:p w14:paraId="30DAE560" w14:textId="77777777" w:rsidR="00147307" w:rsidRPr="002D5709" w:rsidRDefault="00147307" w:rsidP="0014057B">
      <w:pPr>
        <w:pStyle w:val="Titre3"/>
        <w:spacing w:after="120"/>
        <w:ind w:left="-142"/>
      </w:pPr>
      <w:bookmarkStart w:id="16" w:name="_Toc151411892"/>
      <w:r w:rsidRPr="002D5709">
        <w:t>IV.1</w:t>
      </w:r>
      <w:r w:rsidRPr="002D5709">
        <w:tab/>
        <w:t>Approche de l’évaluation</w:t>
      </w:r>
      <w:bookmarkEnd w:id="16"/>
    </w:p>
    <w:p w14:paraId="3E4A00E1" w14:textId="39E621E4" w:rsidR="00162876" w:rsidRPr="00162876" w:rsidRDefault="00162876" w:rsidP="0014057B">
      <w:pPr>
        <w:autoSpaceDE w:val="0"/>
        <w:autoSpaceDN w:val="0"/>
        <w:adjustRightInd w:val="0"/>
        <w:spacing w:before="120" w:after="120"/>
        <w:ind w:left="-142"/>
        <w:jc w:val="both"/>
        <w:rPr>
          <w:rFonts w:ascii="Book Antiqua" w:hAnsi="Book Antiqua"/>
          <w:spacing w:val="-3"/>
          <w:w w:val="105"/>
          <w:sz w:val="24"/>
          <w:szCs w:val="24"/>
        </w:rPr>
      </w:pPr>
      <w:r w:rsidRPr="00162876">
        <w:rPr>
          <w:rFonts w:ascii="Book Antiqua" w:hAnsi="Book Antiqua"/>
          <w:spacing w:val="-3"/>
          <w:w w:val="105"/>
          <w:sz w:val="24"/>
          <w:szCs w:val="24"/>
        </w:rPr>
        <w:t xml:space="preserve">Pour répondre aux exigences des TDRs, l’approche de l’évaluation, qui </w:t>
      </w:r>
      <w:r>
        <w:rPr>
          <w:rFonts w:ascii="Book Antiqua" w:hAnsi="Book Antiqua"/>
          <w:spacing w:val="-3"/>
          <w:w w:val="105"/>
          <w:sz w:val="24"/>
          <w:szCs w:val="24"/>
        </w:rPr>
        <w:t>aura été en tout point</w:t>
      </w:r>
      <w:r w:rsidRPr="00162876">
        <w:rPr>
          <w:rFonts w:ascii="Book Antiqua" w:hAnsi="Book Antiqua"/>
          <w:spacing w:val="-3"/>
          <w:w w:val="105"/>
          <w:sz w:val="24"/>
          <w:szCs w:val="24"/>
        </w:rPr>
        <w:t xml:space="preserve"> participative, </w:t>
      </w:r>
      <w:r>
        <w:rPr>
          <w:rFonts w:ascii="Book Antiqua" w:hAnsi="Book Antiqua"/>
          <w:spacing w:val="-3"/>
          <w:w w:val="105"/>
          <w:sz w:val="24"/>
          <w:szCs w:val="24"/>
        </w:rPr>
        <w:t>est</w:t>
      </w:r>
      <w:r w:rsidRPr="00162876">
        <w:rPr>
          <w:rFonts w:ascii="Book Antiqua" w:hAnsi="Book Antiqua"/>
          <w:spacing w:val="-3"/>
          <w:w w:val="105"/>
          <w:sz w:val="24"/>
          <w:szCs w:val="24"/>
        </w:rPr>
        <w:t xml:space="preserve"> basée sur les données provenant de plusieurs sources, notamment</w:t>
      </w:r>
      <w:r>
        <w:rPr>
          <w:rFonts w:ascii="Book Antiqua" w:hAnsi="Book Antiqua"/>
          <w:spacing w:val="-3"/>
          <w:w w:val="105"/>
          <w:sz w:val="24"/>
          <w:szCs w:val="24"/>
        </w:rPr>
        <w:t> :</w:t>
      </w:r>
    </w:p>
    <w:p w14:paraId="38108F8E" w14:textId="77777777" w:rsidR="00162876" w:rsidRPr="00162876" w:rsidRDefault="00162876" w:rsidP="0014057B">
      <w:pPr>
        <w:pStyle w:val="Paragraphedeliste"/>
        <w:numPr>
          <w:ilvl w:val="0"/>
          <w:numId w:val="17"/>
        </w:numPr>
        <w:autoSpaceDE w:val="0"/>
        <w:autoSpaceDN w:val="0"/>
        <w:adjustRightInd w:val="0"/>
        <w:spacing w:before="120" w:after="120"/>
        <w:ind w:left="851" w:hanging="567"/>
        <w:jc w:val="both"/>
        <w:rPr>
          <w:rFonts w:ascii="Book Antiqua" w:hAnsi="Book Antiqua"/>
          <w:spacing w:val="-3"/>
          <w:w w:val="105"/>
          <w:sz w:val="24"/>
          <w:szCs w:val="24"/>
        </w:rPr>
      </w:pPr>
      <w:r w:rsidRPr="00162876">
        <w:rPr>
          <w:rFonts w:ascii="Book Antiqua" w:hAnsi="Book Antiqua"/>
          <w:spacing w:val="-3"/>
          <w:w w:val="105"/>
          <w:sz w:val="24"/>
          <w:szCs w:val="24"/>
        </w:rPr>
        <w:t xml:space="preserve">Les documents relatifs au projet et autres bases de données du projet existantes </w:t>
      </w:r>
    </w:p>
    <w:p w14:paraId="6E600FED" w14:textId="4D2BCA4C" w:rsidR="00162876" w:rsidRPr="00162876" w:rsidRDefault="00162876" w:rsidP="0014057B">
      <w:pPr>
        <w:pStyle w:val="Paragraphedeliste"/>
        <w:numPr>
          <w:ilvl w:val="0"/>
          <w:numId w:val="17"/>
        </w:numPr>
        <w:autoSpaceDE w:val="0"/>
        <w:autoSpaceDN w:val="0"/>
        <w:adjustRightInd w:val="0"/>
        <w:spacing w:before="120" w:after="120"/>
        <w:ind w:left="851" w:hanging="567"/>
        <w:jc w:val="both"/>
        <w:rPr>
          <w:rFonts w:ascii="Book Antiqua" w:hAnsi="Book Antiqua"/>
          <w:spacing w:val="-3"/>
          <w:w w:val="105"/>
          <w:sz w:val="24"/>
          <w:szCs w:val="24"/>
        </w:rPr>
      </w:pPr>
      <w:r w:rsidRPr="00162876">
        <w:rPr>
          <w:rFonts w:ascii="Book Antiqua" w:hAnsi="Book Antiqua"/>
          <w:spacing w:val="-3"/>
          <w:w w:val="105"/>
          <w:sz w:val="24"/>
          <w:szCs w:val="24"/>
        </w:rPr>
        <w:t>Des entrevus auprès des informateurs clés, notamment : l</w:t>
      </w:r>
      <w:r>
        <w:rPr>
          <w:rFonts w:ascii="Book Antiqua" w:hAnsi="Book Antiqua"/>
          <w:spacing w:val="-3"/>
          <w:w w:val="105"/>
          <w:sz w:val="24"/>
          <w:szCs w:val="24"/>
        </w:rPr>
        <w:t xml:space="preserve">e </w:t>
      </w:r>
      <w:r w:rsidRPr="00162876">
        <w:rPr>
          <w:rFonts w:ascii="Book Antiqua" w:hAnsi="Book Antiqua"/>
          <w:spacing w:val="-3"/>
          <w:w w:val="105"/>
          <w:sz w:val="24"/>
          <w:szCs w:val="24"/>
        </w:rPr>
        <w:t>coordinat</w:t>
      </w:r>
      <w:r>
        <w:rPr>
          <w:rFonts w:ascii="Book Antiqua" w:hAnsi="Book Antiqua"/>
          <w:spacing w:val="-3"/>
          <w:w w:val="105"/>
          <w:sz w:val="24"/>
          <w:szCs w:val="24"/>
        </w:rPr>
        <w:t>eur</w:t>
      </w:r>
      <w:r w:rsidRPr="00162876">
        <w:rPr>
          <w:rFonts w:ascii="Book Antiqua" w:hAnsi="Book Antiqua"/>
          <w:spacing w:val="-3"/>
          <w:w w:val="105"/>
          <w:sz w:val="24"/>
          <w:szCs w:val="24"/>
        </w:rPr>
        <w:t xml:space="preserve"> du Projet</w:t>
      </w:r>
      <w:r>
        <w:rPr>
          <w:rFonts w:ascii="Book Antiqua" w:hAnsi="Book Antiqua"/>
          <w:spacing w:val="-3"/>
          <w:w w:val="105"/>
          <w:sz w:val="24"/>
          <w:szCs w:val="24"/>
        </w:rPr>
        <w:t xml:space="preserve"> et son équipe</w:t>
      </w:r>
      <w:r w:rsidRPr="00162876">
        <w:rPr>
          <w:rFonts w:ascii="Book Antiqua" w:hAnsi="Book Antiqua"/>
          <w:spacing w:val="-3"/>
          <w:w w:val="105"/>
          <w:sz w:val="24"/>
          <w:szCs w:val="24"/>
        </w:rPr>
        <w:t xml:space="preserve">, les responsables des agences du SNU (UNESCO, ONUDC), les M&amp;E Specialist, les Program Specialist des agences, les différents ministères impliqués, les partenaires d’implémentation du projet, les différentes parties prenantes ayant intervenu d’une manière ou d’une autre dans la mise en œuvre du projet, les autorités administratives, le bailleur de fonds (PBF), les forces de sécurité, et les </w:t>
      </w:r>
      <w:r>
        <w:rPr>
          <w:rFonts w:ascii="Book Antiqua" w:hAnsi="Book Antiqua"/>
          <w:spacing w:val="-3"/>
          <w:w w:val="105"/>
          <w:sz w:val="24"/>
          <w:szCs w:val="24"/>
        </w:rPr>
        <w:t xml:space="preserve">autres </w:t>
      </w:r>
      <w:r w:rsidRPr="00162876">
        <w:rPr>
          <w:rFonts w:ascii="Book Antiqua" w:hAnsi="Book Antiqua"/>
          <w:spacing w:val="-3"/>
          <w:w w:val="105"/>
          <w:sz w:val="24"/>
          <w:szCs w:val="24"/>
        </w:rPr>
        <w:t>informateurs clés ;</w:t>
      </w:r>
    </w:p>
    <w:p w14:paraId="764FF307" w14:textId="6C023A52" w:rsidR="00162876" w:rsidRDefault="00162876" w:rsidP="0014057B">
      <w:pPr>
        <w:pStyle w:val="Paragraphedeliste"/>
        <w:numPr>
          <w:ilvl w:val="0"/>
          <w:numId w:val="17"/>
        </w:numPr>
        <w:spacing w:before="120" w:after="120"/>
        <w:ind w:left="851" w:hanging="567"/>
        <w:jc w:val="both"/>
        <w:rPr>
          <w:rFonts w:ascii="Book Antiqua" w:hAnsi="Book Antiqua"/>
          <w:spacing w:val="-3"/>
          <w:w w:val="105"/>
          <w:sz w:val="24"/>
          <w:szCs w:val="24"/>
        </w:rPr>
      </w:pPr>
      <w:r w:rsidRPr="00162876">
        <w:rPr>
          <w:rFonts w:ascii="Book Antiqua" w:hAnsi="Book Antiqua"/>
          <w:spacing w:val="-3"/>
          <w:w w:val="105"/>
          <w:sz w:val="24"/>
          <w:szCs w:val="24"/>
        </w:rPr>
        <w:t>Des interviews individuelles</w:t>
      </w:r>
      <w:r w:rsidR="00E52CF6">
        <w:rPr>
          <w:rFonts w:ascii="Book Antiqua" w:hAnsi="Book Antiqua"/>
          <w:spacing w:val="-3"/>
          <w:w w:val="105"/>
          <w:sz w:val="24"/>
          <w:szCs w:val="24"/>
        </w:rPr>
        <w:t xml:space="preserve"> directs</w:t>
      </w:r>
      <w:r w:rsidRPr="00162876">
        <w:rPr>
          <w:rFonts w:ascii="Book Antiqua" w:hAnsi="Book Antiqua"/>
          <w:spacing w:val="-3"/>
          <w:w w:val="105"/>
          <w:sz w:val="24"/>
          <w:szCs w:val="24"/>
        </w:rPr>
        <w:t xml:space="preserve"> avec les bénéficiaires</w:t>
      </w:r>
      <w:r w:rsidR="009A56EF">
        <w:rPr>
          <w:rFonts w:ascii="Book Antiqua" w:hAnsi="Book Antiqua"/>
          <w:spacing w:val="-3"/>
          <w:w w:val="105"/>
          <w:sz w:val="24"/>
          <w:szCs w:val="24"/>
        </w:rPr>
        <w:t xml:space="preserve"> directs</w:t>
      </w:r>
      <w:r w:rsidRPr="00162876">
        <w:rPr>
          <w:rFonts w:ascii="Book Antiqua" w:hAnsi="Book Antiqua"/>
          <w:spacing w:val="-3"/>
          <w:w w:val="105"/>
          <w:sz w:val="24"/>
          <w:szCs w:val="24"/>
        </w:rPr>
        <w:t xml:space="preserve"> du projet ;</w:t>
      </w:r>
    </w:p>
    <w:p w14:paraId="2C844ECE" w14:textId="5C4FCC69" w:rsidR="00E52CF6" w:rsidRPr="00162876" w:rsidRDefault="00E52CF6" w:rsidP="0014057B">
      <w:pPr>
        <w:pStyle w:val="Paragraphedeliste"/>
        <w:numPr>
          <w:ilvl w:val="0"/>
          <w:numId w:val="17"/>
        </w:numPr>
        <w:spacing w:before="120" w:after="120"/>
        <w:ind w:left="851" w:hanging="567"/>
        <w:jc w:val="both"/>
        <w:rPr>
          <w:rFonts w:ascii="Book Antiqua" w:hAnsi="Book Antiqua"/>
          <w:spacing w:val="-3"/>
          <w:w w:val="105"/>
          <w:sz w:val="24"/>
          <w:szCs w:val="24"/>
        </w:rPr>
      </w:pPr>
      <w:r>
        <w:rPr>
          <w:rFonts w:ascii="Book Antiqua" w:hAnsi="Book Antiqua"/>
          <w:spacing w:val="-3"/>
          <w:w w:val="105"/>
          <w:sz w:val="24"/>
          <w:szCs w:val="24"/>
        </w:rPr>
        <w:t>Des entretiens directifs et semi-directifs avec les bénéficiaires indirects ;</w:t>
      </w:r>
    </w:p>
    <w:p w14:paraId="742B3E2A" w14:textId="77777777" w:rsidR="00162876" w:rsidRPr="00162876" w:rsidRDefault="00162876" w:rsidP="0014057B">
      <w:pPr>
        <w:pStyle w:val="Paragraphedeliste"/>
        <w:numPr>
          <w:ilvl w:val="0"/>
          <w:numId w:val="17"/>
        </w:numPr>
        <w:spacing w:before="120" w:after="120"/>
        <w:ind w:left="851" w:hanging="567"/>
        <w:jc w:val="both"/>
        <w:rPr>
          <w:rFonts w:ascii="Book Antiqua" w:hAnsi="Book Antiqua"/>
          <w:spacing w:val="-3"/>
          <w:w w:val="105"/>
          <w:sz w:val="24"/>
          <w:szCs w:val="24"/>
        </w:rPr>
      </w:pPr>
      <w:r w:rsidRPr="00162876">
        <w:rPr>
          <w:rFonts w:ascii="Book Antiqua" w:hAnsi="Book Antiqua"/>
          <w:spacing w:val="-3"/>
          <w:w w:val="105"/>
          <w:sz w:val="24"/>
          <w:szCs w:val="24"/>
        </w:rPr>
        <w:t xml:space="preserve">Des focus groups avec les bénéficiaires ; </w:t>
      </w:r>
    </w:p>
    <w:p w14:paraId="39FCBD61" w14:textId="77777777" w:rsidR="00162876" w:rsidRPr="00162876" w:rsidRDefault="00162876" w:rsidP="0014057B">
      <w:pPr>
        <w:pStyle w:val="Paragraphedeliste"/>
        <w:numPr>
          <w:ilvl w:val="0"/>
          <w:numId w:val="17"/>
        </w:numPr>
        <w:autoSpaceDE w:val="0"/>
        <w:autoSpaceDN w:val="0"/>
        <w:adjustRightInd w:val="0"/>
        <w:spacing w:before="120" w:after="120"/>
        <w:ind w:left="851" w:hanging="567"/>
        <w:jc w:val="both"/>
        <w:rPr>
          <w:rFonts w:ascii="Book Antiqua" w:hAnsi="Book Antiqua"/>
          <w:spacing w:val="-3"/>
          <w:w w:val="105"/>
          <w:sz w:val="24"/>
          <w:szCs w:val="24"/>
        </w:rPr>
      </w:pPr>
      <w:r w:rsidRPr="00162876">
        <w:rPr>
          <w:rFonts w:ascii="Book Antiqua" w:hAnsi="Book Antiqua"/>
          <w:spacing w:val="-3"/>
          <w:w w:val="105"/>
          <w:sz w:val="24"/>
          <w:szCs w:val="24"/>
        </w:rPr>
        <w:t>Des observations directes sur le terrain.</w:t>
      </w:r>
    </w:p>
    <w:p w14:paraId="6EEDCCFD" w14:textId="1274ACF3" w:rsidR="00162876" w:rsidRDefault="00147307" w:rsidP="0014057B">
      <w:pPr>
        <w:spacing w:after="0"/>
        <w:ind w:left="-142"/>
        <w:jc w:val="both"/>
        <w:rPr>
          <w:rFonts w:ascii="Book Antiqua" w:hAnsi="Book Antiqua"/>
          <w:spacing w:val="-3"/>
          <w:w w:val="105"/>
          <w:sz w:val="24"/>
          <w:szCs w:val="24"/>
        </w:rPr>
      </w:pPr>
      <w:r w:rsidRPr="00147307">
        <w:rPr>
          <w:rFonts w:ascii="Book Antiqua" w:hAnsi="Book Antiqua"/>
          <w:spacing w:val="-3"/>
          <w:w w:val="105"/>
          <w:sz w:val="24"/>
          <w:szCs w:val="24"/>
        </w:rPr>
        <w:t xml:space="preserve">Les données provenant de toutes ces sources </w:t>
      </w:r>
      <w:r>
        <w:rPr>
          <w:rFonts w:ascii="Book Antiqua" w:hAnsi="Book Antiqua"/>
          <w:spacing w:val="-3"/>
          <w:w w:val="105"/>
          <w:sz w:val="24"/>
          <w:szCs w:val="24"/>
        </w:rPr>
        <w:t>ont permis</w:t>
      </w:r>
      <w:r w:rsidRPr="00147307">
        <w:rPr>
          <w:rFonts w:ascii="Book Antiqua" w:hAnsi="Book Antiqua"/>
          <w:spacing w:val="-3"/>
          <w:w w:val="105"/>
          <w:sz w:val="24"/>
          <w:szCs w:val="24"/>
        </w:rPr>
        <w:t xml:space="preserve"> de satisfaire les critères d’évaluation</w:t>
      </w:r>
      <w:r>
        <w:rPr>
          <w:rFonts w:ascii="Book Antiqua" w:hAnsi="Book Antiqua"/>
          <w:spacing w:val="-3"/>
          <w:w w:val="105"/>
          <w:sz w:val="24"/>
          <w:szCs w:val="24"/>
        </w:rPr>
        <w:t xml:space="preserve">. </w:t>
      </w:r>
      <w:r w:rsidR="005E5BE5" w:rsidRPr="005E5BE5">
        <w:rPr>
          <w:rFonts w:ascii="Book Antiqua" w:hAnsi="Book Antiqua"/>
          <w:spacing w:val="-3"/>
          <w:w w:val="105"/>
          <w:sz w:val="24"/>
          <w:szCs w:val="24"/>
        </w:rPr>
        <w:t>La Matrice</w:t>
      </w:r>
      <w:r>
        <w:rPr>
          <w:rFonts w:ascii="Book Antiqua" w:hAnsi="Book Antiqua"/>
          <w:spacing w:val="-3"/>
          <w:w w:val="105"/>
          <w:sz w:val="24"/>
          <w:szCs w:val="24"/>
        </w:rPr>
        <w:t xml:space="preserve"> d</w:t>
      </w:r>
      <w:r w:rsidR="005E5BE5" w:rsidRPr="005E5BE5">
        <w:rPr>
          <w:rFonts w:ascii="Book Antiqua" w:hAnsi="Book Antiqua"/>
          <w:spacing w:val="-3"/>
          <w:w w:val="105"/>
          <w:sz w:val="24"/>
          <w:szCs w:val="24"/>
        </w:rPr>
        <w:t>’évaluation</w:t>
      </w:r>
      <w:r w:rsidR="005E5BE5">
        <w:rPr>
          <w:rFonts w:ascii="Book Antiqua" w:hAnsi="Book Antiqua"/>
          <w:spacing w:val="-3"/>
          <w:w w:val="105"/>
          <w:sz w:val="24"/>
          <w:szCs w:val="24"/>
        </w:rPr>
        <w:t xml:space="preserve"> en annexe (</w:t>
      </w:r>
      <w:r w:rsidR="005E5BE5" w:rsidRPr="002E0CA1">
        <w:rPr>
          <w:rFonts w:ascii="Book Antiqua" w:hAnsi="Book Antiqua"/>
          <w:spacing w:val="-3"/>
          <w:w w:val="105"/>
          <w:sz w:val="24"/>
          <w:szCs w:val="24"/>
        </w:rPr>
        <w:t>Tableau</w:t>
      </w:r>
      <w:r w:rsidR="002E0CA1">
        <w:rPr>
          <w:rFonts w:ascii="Book Antiqua" w:hAnsi="Book Antiqua"/>
          <w:spacing w:val="-3"/>
          <w:w w:val="105"/>
          <w:sz w:val="24"/>
          <w:szCs w:val="24"/>
        </w:rPr>
        <w:t xml:space="preserve"> 9</w:t>
      </w:r>
      <w:r w:rsidR="005E5BE5">
        <w:rPr>
          <w:rFonts w:ascii="Book Antiqua" w:hAnsi="Book Antiqua"/>
          <w:spacing w:val="-3"/>
          <w:w w:val="105"/>
          <w:sz w:val="24"/>
          <w:szCs w:val="24"/>
        </w:rPr>
        <w:t xml:space="preserve">) </w:t>
      </w:r>
      <w:r>
        <w:rPr>
          <w:rFonts w:ascii="Book Antiqua" w:hAnsi="Book Antiqua"/>
          <w:spacing w:val="-3"/>
          <w:w w:val="105"/>
          <w:sz w:val="24"/>
          <w:szCs w:val="24"/>
        </w:rPr>
        <w:t xml:space="preserve">montre de quelle manière on a </w:t>
      </w:r>
      <w:r w:rsidR="005E5BE5" w:rsidRPr="00147307">
        <w:rPr>
          <w:rFonts w:ascii="Book Antiqua" w:hAnsi="Book Antiqua"/>
          <w:spacing w:val="-3"/>
          <w:w w:val="105"/>
          <w:sz w:val="24"/>
          <w:szCs w:val="24"/>
        </w:rPr>
        <w:t>décompos</w:t>
      </w:r>
      <w:r>
        <w:rPr>
          <w:rFonts w:ascii="Book Antiqua" w:hAnsi="Book Antiqua"/>
          <w:spacing w:val="-3"/>
          <w:w w:val="105"/>
          <w:sz w:val="24"/>
          <w:szCs w:val="24"/>
        </w:rPr>
        <w:t>é</w:t>
      </w:r>
      <w:r w:rsidR="005E5BE5" w:rsidRPr="00147307">
        <w:rPr>
          <w:rFonts w:ascii="Book Antiqua" w:hAnsi="Book Antiqua"/>
          <w:spacing w:val="-3"/>
          <w:w w:val="105"/>
          <w:sz w:val="24"/>
          <w:szCs w:val="24"/>
        </w:rPr>
        <w:t xml:space="preserve"> les principales questions en sous-questions, en traçant un lien avec les méthodes de collecte et d'analyse des données, avec les indicateurs et pistes d'enquête, les outils de collecte de données et les sources d'information.</w:t>
      </w:r>
    </w:p>
    <w:p w14:paraId="6AD954AB" w14:textId="7F5CD2C0" w:rsidR="00884694" w:rsidRPr="0092437F" w:rsidRDefault="0092437F" w:rsidP="0014057B">
      <w:pPr>
        <w:pStyle w:val="Titre3"/>
        <w:ind w:left="-142"/>
      </w:pPr>
      <w:bookmarkStart w:id="17" w:name="_Toc151411893"/>
      <w:r w:rsidRPr="0092437F">
        <w:t>I</w:t>
      </w:r>
      <w:r w:rsidR="00884694" w:rsidRPr="0092437F">
        <w:t>V.2</w:t>
      </w:r>
      <w:r w:rsidR="00884694" w:rsidRPr="0092437F">
        <w:tab/>
        <w:t>Méthodologie d’évaluation</w:t>
      </w:r>
      <w:bookmarkEnd w:id="17"/>
    </w:p>
    <w:p w14:paraId="1B64661E" w14:textId="6B2A0B92" w:rsidR="00147307" w:rsidRPr="00D103F9" w:rsidRDefault="00147307" w:rsidP="0014057B">
      <w:pPr>
        <w:spacing w:after="0"/>
        <w:ind w:left="-142"/>
        <w:jc w:val="both"/>
        <w:rPr>
          <w:rFonts w:ascii="Book Antiqua" w:hAnsi="Book Antiqua"/>
          <w:spacing w:val="-3"/>
          <w:w w:val="105"/>
          <w:sz w:val="24"/>
          <w:szCs w:val="24"/>
        </w:rPr>
      </w:pPr>
      <w:r w:rsidRPr="00D103F9">
        <w:rPr>
          <w:rFonts w:ascii="Book Antiqua" w:hAnsi="Book Antiqua"/>
          <w:spacing w:val="-3"/>
          <w:w w:val="105"/>
          <w:sz w:val="24"/>
          <w:szCs w:val="24"/>
        </w:rPr>
        <w:t xml:space="preserve">Pour mettre en œuvre cette évaluation, nous </w:t>
      </w:r>
      <w:r w:rsidR="00360A22">
        <w:rPr>
          <w:rFonts w:ascii="Book Antiqua" w:hAnsi="Book Antiqua"/>
          <w:spacing w:val="-3"/>
          <w:w w:val="105"/>
          <w:sz w:val="24"/>
          <w:szCs w:val="24"/>
        </w:rPr>
        <w:t xml:space="preserve">avons </w:t>
      </w:r>
      <w:r w:rsidRPr="00D103F9">
        <w:rPr>
          <w:rFonts w:ascii="Book Antiqua" w:hAnsi="Book Antiqua"/>
          <w:spacing w:val="-3"/>
          <w:w w:val="105"/>
          <w:sz w:val="24"/>
          <w:szCs w:val="24"/>
        </w:rPr>
        <w:t>adopt</w:t>
      </w:r>
      <w:r w:rsidR="00360A22">
        <w:rPr>
          <w:rFonts w:ascii="Book Antiqua" w:hAnsi="Book Antiqua"/>
          <w:spacing w:val="-3"/>
          <w:w w:val="105"/>
          <w:sz w:val="24"/>
          <w:szCs w:val="24"/>
        </w:rPr>
        <w:t>é</w:t>
      </w:r>
      <w:r w:rsidR="00C91CD5">
        <w:rPr>
          <w:rFonts w:ascii="Book Antiqua" w:hAnsi="Book Antiqua"/>
          <w:spacing w:val="-3"/>
          <w:w w:val="105"/>
          <w:sz w:val="24"/>
          <w:szCs w:val="24"/>
        </w:rPr>
        <w:t xml:space="preserve"> </w:t>
      </w:r>
      <w:r w:rsidRPr="00D103F9">
        <w:rPr>
          <w:rFonts w:ascii="Book Antiqua" w:hAnsi="Book Antiqua"/>
          <w:spacing w:val="-3"/>
          <w:w w:val="105"/>
          <w:sz w:val="24"/>
          <w:szCs w:val="24"/>
        </w:rPr>
        <w:t>une méthodologie en trois phases successives : une phase préparatoire, une phase de collecte et de traitement des données et une phase de rédaction du rapport et de restitution.</w:t>
      </w:r>
    </w:p>
    <w:p w14:paraId="75AE5DBE" w14:textId="696210DF" w:rsidR="00147307" w:rsidRPr="00FB17EB" w:rsidRDefault="00147307" w:rsidP="0014057B">
      <w:pPr>
        <w:pStyle w:val="Titre4"/>
        <w:spacing w:after="240"/>
        <w:ind w:left="-142" w:firstLine="708"/>
        <w:rPr>
          <w:sz w:val="24"/>
          <w:szCs w:val="24"/>
        </w:rPr>
      </w:pPr>
      <w:r w:rsidRPr="00FB17EB">
        <w:rPr>
          <w:sz w:val="24"/>
          <w:szCs w:val="24"/>
        </w:rPr>
        <w:t>4.2.1. Phase préparatoire</w:t>
      </w:r>
    </w:p>
    <w:p w14:paraId="3D4F41DA" w14:textId="0A468DFA" w:rsidR="00147307" w:rsidRPr="00D103F9" w:rsidRDefault="00147307" w:rsidP="0014057B">
      <w:pPr>
        <w:spacing w:before="120" w:after="120"/>
        <w:ind w:left="-142"/>
        <w:jc w:val="both"/>
        <w:rPr>
          <w:rFonts w:ascii="Book Antiqua" w:hAnsi="Book Antiqua"/>
          <w:spacing w:val="-3"/>
          <w:w w:val="105"/>
          <w:sz w:val="24"/>
          <w:szCs w:val="24"/>
        </w:rPr>
      </w:pPr>
      <w:r w:rsidRPr="00D103F9">
        <w:rPr>
          <w:rFonts w:ascii="Book Antiqua" w:hAnsi="Book Antiqua"/>
          <w:spacing w:val="-3"/>
          <w:w w:val="105"/>
          <w:sz w:val="24"/>
          <w:szCs w:val="24"/>
        </w:rPr>
        <w:t xml:space="preserve">Cette phase </w:t>
      </w:r>
      <w:r w:rsidR="00360A22">
        <w:rPr>
          <w:rFonts w:ascii="Book Antiqua" w:hAnsi="Book Antiqua"/>
          <w:spacing w:val="-3"/>
          <w:w w:val="105"/>
          <w:sz w:val="24"/>
          <w:szCs w:val="24"/>
        </w:rPr>
        <w:t xml:space="preserve">a </w:t>
      </w:r>
      <w:r w:rsidRPr="00D103F9">
        <w:rPr>
          <w:rFonts w:ascii="Book Antiqua" w:hAnsi="Book Antiqua"/>
          <w:spacing w:val="-3"/>
          <w:w w:val="105"/>
          <w:sz w:val="24"/>
          <w:szCs w:val="24"/>
        </w:rPr>
        <w:t>commenc</w:t>
      </w:r>
      <w:r w:rsidR="00360A22">
        <w:rPr>
          <w:rFonts w:ascii="Book Antiqua" w:hAnsi="Book Antiqua"/>
          <w:spacing w:val="-3"/>
          <w:w w:val="105"/>
          <w:sz w:val="24"/>
          <w:szCs w:val="24"/>
        </w:rPr>
        <w:t>é</w:t>
      </w:r>
      <w:r w:rsidR="005F38C7">
        <w:rPr>
          <w:rFonts w:ascii="Book Antiqua" w:hAnsi="Book Antiqua"/>
          <w:spacing w:val="-3"/>
          <w:w w:val="105"/>
          <w:sz w:val="24"/>
          <w:szCs w:val="24"/>
        </w:rPr>
        <w:t xml:space="preserve"> </w:t>
      </w:r>
      <w:r w:rsidRPr="00D103F9">
        <w:rPr>
          <w:rFonts w:ascii="Book Antiqua" w:hAnsi="Book Antiqua"/>
          <w:spacing w:val="-3"/>
          <w:w w:val="105"/>
          <w:sz w:val="24"/>
          <w:szCs w:val="24"/>
        </w:rPr>
        <w:t>par une étape de pré-évaluation qui consiste en la conception du processus d’évaluation, puis une étape de préparation. Il s</w:t>
      </w:r>
      <w:r w:rsidR="00823F14">
        <w:rPr>
          <w:rFonts w:ascii="Book Antiqua" w:hAnsi="Book Antiqua"/>
          <w:spacing w:val="-3"/>
          <w:w w:val="105"/>
          <w:sz w:val="24"/>
          <w:szCs w:val="24"/>
        </w:rPr>
        <w:t xml:space="preserve">’est </w:t>
      </w:r>
      <w:r w:rsidR="000D1A96">
        <w:rPr>
          <w:rFonts w:ascii="Book Antiqua" w:hAnsi="Book Antiqua"/>
          <w:spacing w:val="-3"/>
          <w:w w:val="105"/>
          <w:sz w:val="24"/>
          <w:szCs w:val="24"/>
        </w:rPr>
        <w:t>agi</w:t>
      </w:r>
      <w:r w:rsidRPr="00D103F9">
        <w:rPr>
          <w:rFonts w:ascii="Book Antiqua" w:hAnsi="Book Antiqua"/>
          <w:spacing w:val="-3"/>
          <w:w w:val="105"/>
          <w:sz w:val="24"/>
          <w:szCs w:val="24"/>
        </w:rPr>
        <w:t xml:space="preserve"> notamment des séances de travail préalables avec les responsables du projet à divers niveaux, de la revue documentaire, de l’élaboration de la matrice d'évaluation à partir des questions </w:t>
      </w:r>
      <w:r w:rsidRPr="00D103F9">
        <w:rPr>
          <w:rFonts w:ascii="Book Antiqua" w:hAnsi="Book Antiqua"/>
          <w:spacing w:val="-3"/>
          <w:w w:val="105"/>
          <w:sz w:val="24"/>
          <w:szCs w:val="24"/>
        </w:rPr>
        <w:lastRenderedPageBreak/>
        <w:t>d'évaluation détaillées, de l’échantillonnage et de l’élaboration des outils de collecte des données.</w:t>
      </w:r>
    </w:p>
    <w:p w14:paraId="249E1D8A" w14:textId="77777777" w:rsidR="00147307" w:rsidRPr="00D103F9" w:rsidRDefault="00147307" w:rsidP="0014057B">
      <w:pPr>
        <w:pStyle w:val="Paragraphedeliste"/>
        <w:numPr>
          <w:ilvl w:val="0"/>
          <w:numId w:val="8"/>
        </w:numPr>
        <w:autoSpaceDE w:val="0"/>
        <w:autoSpaceDN w:val="0"/>
        <w:adjustRightInd w:val="0"/>
        <w:spacing w:before="240" w:after="120" w:line="240" w:lineRule="auto"/>
        <w:ind w:left="-142" w:firstLine="284"/>
        <w:rPr>
          <w:rFonts w:ascii="Book Antiqua" w:hAnsi="Book Antiqua"/>
          <w:i/>
          <w:iCs/>
          <w:sz w:val="24"/>
          <w:szCs w:val="24"/>
        </w:rPr>
      </w:pPr>
      <w:r w:rsidRPr="00D103F9">
        <w:rPr>
          <w:rFonts w:ascii="Book Antiqua" w:hAnsi="Book Antiqua"/>
          <w:i/>
          <w:iCs/>
          <w:sz w:val="24"/>
          <w:szCs w:val="24"/>
        </w:rPr>
        <w:t>Séances de travail préalable avec les responsables du projet</w:t>
      </w:r>
    </w:p>
    <w:p w14:paraId="60E00CB3" w14:textId="2F6B1567" w:rsidR="00147307" w:rsidRPr="00D103F9" w:rsidRDefault="00147307" w:rsidP="0014057B">
      <w:pPr>
        <w:autoSpaceDE w:val="0"/>
        <w:autoSpaceDN w:val="0"/>
        <w:adjustRightInd w:val="0"/>
        <w:spacing w:after="120"/>
        <w:ind w:left="-142"/>
        <w:jc w:val="both"/>
        <w:rPr>
          <w:rFonts w:ascii="Book Antiqua" w:hAnsi="Book Antiqua"/>
          <w:sz w:val="24"/>
          <w:szCs w:val="24"/>
        </w:rPr>
      </w:pPr>
      <w:r w:rsidRPr="00D103F9">
        <w:rPr>
          <w:rFonts w:ascii="Book Antiqua" w:hAnsi="Book Antiqua"/>
          <w:sz w:val="24"/>
          <w:szCs w:val="24"/>
        </w:rPr>
        <w:t xml:space="preserve">Cette étape </w:t>
      </w:r>
      <w:r w:rsidR="00360A22">
        <w:rPr>
          <w:rFonts w:ascii="Book Antiqua" w:hAnsi="Book Antiqua"/>
          <w:sz w:val="24"/>
          <w:szCs w:val="24"/>
        </w:rPr>
        <w:t xml:space="preserve">a </w:t>
      </w:r>
      <w:r w:rsidR="0004739F">
        <w:rPr>
          <w:rFonts w:ascii="Book Antiqua" w:hAnsi="Book Antiqua"/>
          <w:sz w:val="24"/>
          <w:szCs w:val="24"/>
        </w:rPr>
        <w:t xml:space="preserve">été </w:t>
      </w:r>
      <w:r w:rsidR="0004739F" w:rsidRPr="00D103F9">
        <w:rPr>
          <w:rFonts w:ascii="Book Antiqua" w:hAnsi="Book Antiqua"/>
          <w:sz w:val="24"/>
          <w:szCs w:val="24"/>
        </w:rPr>
        <w:t>meublée</w:t>
      </w:r>
      <w:r w:rsidRPr="00D103F9">
        <w:rPr>
          <w:rFonts w:ascii="Book Antiqua" w:hAnsi="Book Antiqua"/>
          <w:sz w:val="24"/>
          <w:szCs w:val="24"/>
        </w:rPr>
        <w:t xml:space="preserve"> de séances de travail successives avec les responsables du projet et </w:t>
      </w:r>
      <w:r w:rsidR="000D1A96">
        <w:rPr>
          <w:rFonts w:ascii="Book Antiqua" w:hAnsi="Book Antiqua"/>
          <w:sz w:val="24"/>
          <w:szCs w:val="24"/>
        </w:rPr>
        <w:t xml:space="preserve">a permis </w:t>
      </w:r>
      <w:r w:rsidRPr="00D103F9">
        <w:rPr>
          <w:rFonts w:ascii="Book Antiqua" w:hAnsi="Book Antiqua"/>
          <w:sz w:val="24"/>
          <w:szCs w:val="24"/>
        </w:rPr>
        <w:t>de mieux s’approprier des objectifs du projet et de sa mise en œuvre, d’avoir la même lecture des termes de référence, de discuter des critères d’échantillonnage et d’adopter le planning des activités.</w:t>
      </w:r>
    </w:p>
    <w:p w14:paraId="0E541981" w14:textId="790DDFF7" w:rsidR="00147307" w:rsidRDefault="00147307" w:rsidP="0014057B">
      <w:pPr>
        <w:spacing w:after="120"/>
        <w:ind w:left="-142"/>
        <w:jc w:val="both"/>
        <w:rPr>
          <w:rFonts w:ascii="Book Antiqua" w:hAnsi="Book Antiqua"/>
          <w:sz w:val="24"/>
          <w:szCs w:val="24"/>
        </w:rPr>
      </w:pPr>
      <w:r w:rsidRPr="00D103F9">
        <w:rPr>
          <w:rFonts w:ascii="Book Antiqua" w:hAnsi="Book Antiqua"/>
          <w:sz w:val="24"/>
          <w:szCs w:val="24"/>
        </w:rPr>
        <w:t xml:space="preserve">Il </w:t>
      </w:r>
      <w:r w:rsidR="008220E1">
        <w:rPr>
          <w:rFonts w:ascii="Book Antiqua" w:hAnsi="Book Antiqua"/>
          <w:sz w:val="24"/>
          <w:szCs w:val="24"/>
        </w:rPr>
        <w:t>a</w:t>
      </w:r>
      <w:r w:rsidRPr="00D103F9">
        <w:rPr>
          <w:rFonts w:ascii="Book Antiqua" w:hAnsi="Book Antiqua"/>
          <w:sz w:val="24"/>
          <w:szCs w:val="24"/>
        </w:rPr>
        <w:t xml:space="preserve"> donc</w:t>
      </w:r>
      <w:r w:rsidR="008220E1">
        <w:rPr>
          <w:rFonts w:ascii="Book Antiqua" w:hAnsi="Book Antiqua"/>
          <w:sz w:val="24"/>
          <w:szCs w:val="24"/>
        </w:rPr>
        <w:t xml:space="preserve"> été</w:t>
      </w:r>
      <w:r w:rsidRPr="00D103F9">
        <w:rPr>
          <w:rFonts w:ascii="Book Antiqua" w:hAnsi="Book Antiqua"/>
          <w:sz w:val="24"/>
          <w:szCs w:val="24"/>
        </w:rPr>
        <w:t xml:space="preserve"> question ici pour les consultants d’être briefé sur le projet par les experts techniques et les responsables du suivi-évaluation. Les différents documents du projet </w:t>
      </w:r>
      <w:r w:rsidR="008220E1">
        <w:rPr>
          <w:rFonts w:ascii="Book Antiqua" w:hAnsi="Book Antiqua"/>
          <w:sz w:val="24"/>
          <w:szCs w:val="24"/>
        </w:rPr>
        <w:t xml:space="preserve">ont été </w:t>
      </w:r>
      <w:r w:rsidRPr="00D103F9">
        <w:rPr>
          <w:rFonts w:ascii="Book Antiqua" w:hAnsi="Book Antiqua"/>
          <w:sz w:val="24"/>
          <w:szCs w:val="24"/>
        </w:rPr>
        <w:t xml:space="preserve">mis à la disposition des consultants, </w:t>
      </w:r>
      <w:r w:rsidR="006C336B">
        <w:rPr>
          <w:rFonts w:ascii="Book Antiqua" w:hAnsi="Book Antiqua"/>
          <w:sz w:val="24"/>
          <w:szCs w:val="24"/>
        </w:rPr>
        <w:t>ce qui leur a permis d’</w:t>
      </w:r>
      <w:r w:rsidRPr="00D103F9">
        <w:rPr>
          <w:rFonts w:ascii="Book Antiqua" w:hAnsi="Book Antiqua"/>
          <w:sz w:val="24"/>
          <w:szCs w:val="24"/>
        </w:rPr>
        <w:t>avoir suffisamment d’informations pour une bonne exécution de l’évaluation.</w:t>
      </w:r>
    </w:p>
    <w:p w14:paraId="663F3DD6" w14:textId="77777777" w:rsidR="00D103F9" w:rsidRPr="00D103F9" w:rsidRDefault="00D103F9" w:rsidP="0014057B">
      <w:pPr>
        <w:spacing w:after="120"/>
        <w:ind w:left="-142"/>
        <w:jc w:val="both"/>
        <w:rPr>
          <w:rFonts w:ascii="Book Antiqua" w:hAnsi="Book Antiqua"/>
          <w:sz w:val="8"/>
          <w:szCs w:val="8"/>
        </w:rPr>
      </w:pPr>
    </w:p>
    <w:p w14:paraId="4B63219C" w14:textId="77777777" w:rsidR="00147307" w:rsidRPr="00D103F9" w:rsidRDefault="00147307" w:rsidP="0014057B">
      <w:pPr>
        <w:pStyle w:val="Paragraphedeliste"/>
        <w:numPr>
          <w:ilvl w:val="0"/>
          <w:numId w:val="8"/>
        </w:numPr>
        <w:autoSpaceDE w:val="0"/>
        <w:autoSpaceDN w:val="0"/>
        <w:adjustRightInd w:val="0"/>
        <w:spacing w:before="120" w:after="240" w:line="240" w:lineRule="auto"/>
        <w:ind w:left="-142" w:firstLine="284"/>
        <w:rPr>
          <w:rFonts w:ascii="Book Antiqua" w:hAnsi="Book Antiqua"/>
          <w:i/>
          <w:iCs/>
          <w:sz w:val="24"/>
          <w:szCs w:val="24"/>
        </w:rPr>
      </w:pPr>
      <w:r w:rsidRPr="00D103F9">
        <w:rPr>
          <w:rFonts w:ascii="Book Antiqua" w:hAnsi="Book Antiqua"/>
          <w:i/>
          <w:iCs/>
          <w:sz w:val="24"/>
          <w:szCs w:val="24"/>
        </w:rPr>
        <w:t xml:space="preserve">Revue documentaire </w:t>
      </w:r>
    </w:p>
    <w:p w14:paraId="350D3CE8" w14:textId="10D6AD49" w:rsidR="00147307" w:rsidRPr="00D103F9" w:rsidRDefault="00147307" w:rsidP="0014057B">
      <w:pPr>
        <w:spacing w:after="120"/>
        <w:ind w:left="-142"/>
        <w:jc w:val="both"/>
        <w:rPr>
          <w:rFonts w:ascii="Book Antiqua" w:hAnsi="Book Antiqua"/>
          <w:sz w:val="24"/>
          <w:szCs w:val="24"/>
        </w:rPr>
      </w:pPr>
      <w:r w:rsidRPr="00D103F9">
        <w:rPr>
          <w:rFonts w:ascii="Book Antiqua" w:hAnsi="Book Antiqua"/>
          <w:sz w:val="24"/>
          <w:szCs w:val="24"/>
        </w:rPr>
        <w:t>Le fonds documentaire constitué des documents du projet, du plan de travail, du plan stratégique de préparation et d’intervention de la mission, des stratégies et plans d’action nationaux pertinents, des rapports de mise en œuvre</w:t>
      </w:r>
      <w:r w:rsidR="004736A1">
        <w:rPr>
          <w:rFonts w:ascii="Book Antiqua" w:hAnsi="Book Antiqua"/>
          <w:sz w:val="24"/>
          <w:szCs w:val="24"/>
        </w:rPr>
        <w:t xml:space="preserve"> des activités</w:t>
      </w:r>
      <w:r w:rsidRPr="00D103F9">
        <w:rPr>
          <w:rFonts w:ascii="Book Antiqua" w:hAnsi="Book Antiqua"/>
          <w:sz w:val="24"/>
          <w:szCs w:val="24"/>
        </w:rPr>
        <w:t>, des rapports</w:t>
      </w:r>
      <w:r w:rsidR="004736A1">
        <w:rPr>
          <w:rFonts w:ascii="Book Antiqua" w:hAnsi="Book Antiqua"/>
          <w:sz w:val="24"/>
          <w:szCs w:val="24"/>
        </w:rPr>
        <w:t xml:space="preserve"> du projets (semestriels et annuels)</w:t>
      </w:r>
      <w:r w:rsidRPr="00D103F9">
        <w:rPr>
          <w:rFonts w:ascii="Book Antiqua" w:hAnsi="Book Antiqua"/>
          <w:sz w:val="24"/>
          <w:szCs w:val="24"/>
        </w:rPr>
        <w:t>, d</w:t>
      </w:r>
      <w:r w:rsidR="004736A1">
        <w:rPr>
          <w:rFonts w:ascii="Book Antiqua" w:hAnsi="Book Antiqua"/>
          <w:sz w:val="24"/>
          <w:szCs w:val="24"/>
        </w:rPr>
        <w:t xml:space="preserve">es rapports de mission, des </w:t>
      </w:r>
      <w:r w:rsidR="004736A1" w:rsidRPr="004736A1">
        <w:rPr>
          <w:rFonts w:ascii="Book Antiqua" w:hAnsi="Book Antiqua"/>
          <w:i/>
          <w:iCs/>
          <w:sz w:val="24"/>
          <w:szCs w:val="24"/>
        </w:rPr>
        <w:t>newletters</w:t>
      </w:r>
      <w:r w:rsidR="004736A1">
        <w:rPr>
          <w:rFonts w:ascii="Book Antiqua" w:hAnsi="Book Antiqua"/>
          <w:sz w:val="24"/>
          <w:szCs w:val="24"/>
        </w:rPr>
        <w:t>, etc</w:t>
      </w:r>
      <w:r w:rsidRPr="00D103F9">
        <w:rPr>
          <w:rFonts w:ascii="Book Antiqua" w:hAnsi="Book Antiqua"/>
          <w:sz w:val="24"/>
          <w:szCs w:val="24"/>
        </w:rPr>
        <w:t>.</w:t>
      </w:r>
      <w:r w:rsidR="004736A1">
        <w:rPr>
          <w:rFonts w:ascii="Book Antiqua" w:hAnsi="Book Antiqua"/>
          <w:sz w:val="24"/>
          <w:szCs w:val="24"/>
        </w:rPr>
        <w:t>, a été analysé de manière profonde pour s’approprier</w:t>
      </w:r>
      <w:r w:rsidR="00F62020">
        <w:rPr>
          <w:rFonts w:ascii="Book Antiqua" w:hAnsi="Book Antiqua"/>
          <w:sz w:val="24"/>
          <w:szCs w:val="24"/>
        </w:rPr>
        <w:t>,</w:t>
      </w:r>
      <w:r w:rsidR="006B2CC5">
        <w:rPr>
          <w:rFonts w:ascii="Book Antiqua" w:hAnsi="Book Antiqua"/>
          <w:sz w:val="24"/>
          <w:szCs w:val="24"/>
        </w:rPr>
        <w:t xml:space="preserve"> </w:t>
      </w:r>
      <w:r w:rsidR="00F62020">
        <w:rPr>
          <w:rFonts w:ascii="Book Antiqua" w:hAnsi="Book Antiqua"/>
          <w:sz w:val="24"/>
          <w:szCs w:val="24"/>
        </w:rPr>
        <w:t>c</w:t>
      </w:r>
      <w:r w:rsidRPr="00D103F9">
        <w:rPr>
          <w:rFonts w:ascii="Book Antiqua" w:hAnsi="Book Antiqua"/>
          <w:sz w:val="24"/>
          <w:szCs w:val="24"/>
        </w:rPr>
        <w:t xml:space="preserve">ela </w:t>
      </w:r>
      <w:r w:rsidR="008A2B63">
        <w:rPr>
          <w:rFonts w:ascii="Book Antiqua" w:hAnsi="Book Antiqua"/>
          <w:sz w:val="24"/>
          <w:szCs w:val="24"/>
        </w:rPr>
        <w:t xml:space="preserve">a </w:t>
      </w:r>
      <w:r w:rsidRPr="00D103F9">
        <w:rPr>
          <w:rFonts w:ascii="Book Antiqua" w:hAnsi="Book Antiqua"/>
          <w:sz w:val="24"/>
          <w:szCs w:val="24"/>
        </w:rPr>
        <w:t>perm</w:t>
      </w:r>
      <w:r w:rsidR="008A2B63">
        <w:rPr>
          <w:rFonts w:ascii="Book Antiqua" w:hAnsi="Book Antiqua"/>
          <w:sz w:val="24"/>
          <w:szCs w:val="24"/>
        </w:rPr>
        <w:t>is</w:t>
      </w:r>
      <w:r w:rsidRPr="00D103F9">
        <w:rPr>
          <w:rFonts w:ascii="Book Antiqua" w:hAnsi="Book Antiqua"/>
          <w:sz w:val="24"/>
          <w:szCs w:val="24"/>
        </w:rPr>
        <w:t xml:space="preserve"> de faire le relevé des données prévisionnelles, l’analyse du niveau d'exécution et </w:t>
      </w:r>
      <w:r w:rsidR="008A2B63">
        <w:rPr>
          <w:rFonts w:ascii="Book Antiqua" w:hAnsi="Book Antiqua"/>
          <w:sz w:val="24"/>
          <w:szCs w:val="24"/>
        </w:rPr>
        <w:t>d’</w:t>
      </w:r>
      <w:r w:rsidRPr="00D103F9">
        <w:rPr>
          <w:rFonts w:ascii="Book Antiqua" w:hAnsi="Book Antiqua"/>
          <w:sz w:val="24"/>
          <w:szCs w:val="24"/>
        </w:rPr>
        <w:t xml:space="preserve">orienter aussi bien le calcul de l’échantillon que le contenu des outils de collecte des données en vue de vérifier et approfondir les informations et hypothèses préliminaires issues de la revue documentaire. </w:t>
      </w:r>
      <w:r w:rsidR="008A2B63">
        <w:rPr>
          <w:rFonts w:ascii="Book Antiqua" w:hAnsi="Book Antiqua"/>
          <w:sz w:val="24"/>
          <w:szCs w:val="24"/>
        </w:rPr>
        <w:t>A l’issue de cette revue documentaire, nous avons également pu avoir une</w:t>
      </w:r>
      <w:r w:rsidRPr="00D103F9">
        <w:rPr>
          <w:rFonts w:ascii="Book Antiqua" w:hAnsi="Book Antiqua"/>
          <w:sz w:val="24"/>
          <w:szCs w:val="24"/>
        </w:rPr>
        <w:t xml:space="preserve"> liste des bénéficiaires directs</w:t>
      </w:r>
      <w:r w:rsidR="008A2B63">
        <w:rPr>
          <w:rFonts w:ascii="Book Antiqua" w:hAnsi="Book Antiqua"/>
          <w:sz w:val="24"/>
          <w:szCs w:val="24"/>
        </w:rPr>
        <w:t xml:space="preserve"> et indirects</w:t>
      </w:r>
      <w:r w:rsidRPr="00D103F9">
        <w:rPr>
          <w:rFonts w:ascii="Book Antiqua" w:hAnsi="Book Antiqua"/>
          <w:sz w:val="24"/>
          <w:szCs w:val="24"/>
        </w:rPr>
        <w:t xml:space="preserve"> du projet, qui </w:t>
      </w:r>
      <w:r w:rsidR="008A2B63">
        <w:rPr>
          <w:rFonts w:ascii="Book Antiqua" w:hAnsi="Book Antiqua"/>
          <w:sz w:val="24"/>
          <w:szCs w:val="24"/>
        </w:rPr>
        <w:t xml:space="preserve">a </w:t>
      </w:r>
      <w:r w:rsidRPr="00D103F9">
        <w:rPr>
          <w:rFonts w:ascii="Book Antiqua" w:hAnsi="Book Antiqua"/>
          <w:sz w:val="24"/>
          <w:szCs w:val="24"/>
        </w:rPr>
        <w:t>servi de base de sondage pour le tirage de l’échantillon.</w:t>
      </w:r>
    </w:p>
    <w:p w14:paraId="57E664F3" w14:textId="77777777" w:rsidR="00147307" w:rsidRPr="00D103F9" w:rsidRDefault="00147307" w:rsidP="0014057B">
      <w:pPr>
        <w:pStyle w:val="Paragraphedeliste"/>
        <w:numPr>
          <w:ilvl w:val="0"/>
          <w:numId w:val="8"/>
        </w:numPr>
        <w:autoSpaceDE w:val="0"/>
        <w:autoSpaceDN w:val="0"/>
        <w:adjustRightInd w:val="0"/>
        <w:spacing w:before="240" w:after="240"/>
        <w:ind w:left="-142" w:firstLine="284"/>
        <w:rPr>
          <w:rFonts w:ascii="Book Antiqua" w:hAnsi="Book Antiqua"/>
          <w:i/>
          <w:iCs/>
          <w:sz w:val="24"/>
          <w:szCs w:val="24"/>
        </w:rPr>
      </w:pPr>
      <w:r w:rsidRPr="00D103F9">
        <w:rPr>
          <w:rFonts w:ascii="Book Antiqua" w:hAnsi="Book Antiqua"/>
          <w:i/>
          <w:iCs/>
          <w:sz w:val="24"/>
          <w:szCs w:val="24"/>
        </w:rPr>
        <w:t>Conception de la collecte des données</w:t>
      </w:r>
    </w:p>
    <w:p w14:paraId="3CBBA1DC" w14:textId="77777777" w:rsidR="00147307" w:rsidRPr="00D103F9" w:rsidRDefault="00147307" w:rsidP="0014057B">
      <w:pPr>
        <w:spacing w:after="120"/>
        <w:ind w:left="-142"/>
        <w:jc w:val="both"/>
        <w:rPr>
          <w:rFonts w:ascii="Book Antiqua" w:hAnsi="Book Antiqua"/>
          <w:b/>
          <w:bCs/>
          <w:spacing w:val="-3"/>
          <w:w w:val="105"/>
          <w:sz w:val="24"/>
          <w:szCs w:val="24"/>
          <w:u w:val="single"/>
        </w:rPr>
      </w:pPr>
      <w:r w:rsidRPr="00D103F9">
        <w:rPr>
          <w:rFonts w:ascii="Book Antiqua" w:hAnsi="Book Antiqua"/>
          <w:b/>
          <w:bCs/>
          <w:spacing w:val="-3"/>
          <w:w w:val="105"/>
          <w:sz w:val="24"/>
          <w:szCs w:val="24"/>
          <w:u w:val="single"/>
        </w:rPr>
        <w:t>Volet quantitatif</w:t>
      </w:r>
    </w:p>
    <w:p w14:paraId="053D37C3" w14:textId="43F401D8" w:rsidR="00147307" w:rsidRPr="00D103F9" w:rsidRDefault="00147307" w:rsidP="0014057B">
      <w:pPr>
        <w:spacing w:after="120"/>
        <w:ind w:left="-142"/>
        <w:jc w:val="both"/>
        <w:rPr>
          <w:rFonts w:ascii="Book Antiqua" w:hAnsi="Book Antiqua"/>
          <w:spacing w:val="-3"/>
          <w:w w:val="105"/>
          <w:sz w:val="24"/>
          <w:szCs w:val="24"/>
          <w:u w:val="single"/>
        </w:rPr>
      </w:pPr>
      <w:r w:rsidRPr="00D103F9">
        <w:rPr>
          <w:rFonts w:ascii="Book Antiqua" w:hAnsi="Book Antiqua"/>
          <w:spacing w:val="-3"/>
          <w:w w:val="105"/>
          <w:sz w:val="24"/>
          <w:szCs w:val="24"/>
        </w:rPr>
        <w:t xml:space="preserve">Le volet quantitatif de la collecte </w:t>
      </w:r>
      <w:r w:rsidR="008A2B63">
        <w:rPr>
          <w:rFonts w:ascii="Book Antiqua" w:hAnsi="Book Antiqua"/>
          <w:spacing w:val="-3"/>
          <w:w w:val="105"/>
          <w:sz w:val="24"/>
          <w:szCs w:val="24"/>
        </w:rPr>
        <w:t xml:space="preserve">a </w:t>
      </w:r>
      <w:r w:rsidRPr="00D103F9">
        <w:rPr>
          <w:rFonts w:ascii="Book Antiqua" w:hAnsi="Book Antiqua"/>
          <w:spacing w:val="-3"/>
          <w:w w:val="105"/>
          <w:sz w:val="24"/>
          <w:szCs w:val="24"/>
        </w:rPr>
        <w:t>concern</w:t>
      </w:r>
      <w:r w:rsidR="008A2B63">
        <w:rPr>
          <w:rFonts w:ascii="Book Antiqua" w:hAnsi="Book Antiqua"/>
          <w:spacing w:val="-3"/>
          <w:w w:val="105"/>
          <w:sz w:val="24"/>
          <w:szCs w:val="24"/>
        </w:rPr>
        <w:t>é essentiellement</w:t>
      </w:r>
      <w:r w:rsidRPr="00D103F9">
        <w:rPr>
          <w:rFonts w:ascii="Book Antiqua" w:hAnsi="Book Antiqua"/>
          <w:spacing w:val="-3"/>
          <w:w w:val="105"/>
          <w:sz w:val="24"/>
          <w:szCs w:val="24"/>
        </w:rPr>
        <w:t xml:space="preserve"> les </w:t>
      </w:r>
      <w:r w:rsidR="000B1FEE">
        <w:rPr>
          <w:rFonts w:ascii="Book Antiqua" w:hAnsi="Book Antiqua"/>
          <w:spacing w:val="-3"/>
          <w:w w:val="105"/>
          <w:sz w:val="24"/>
          <w:szCs w:val="24"/>
        </w:rPr>
        <w:t xml:space="preserve">jeunes Tisserands de la paix et les </w:t>
      </w:r>
      <w:r w:rsidR="000B1FEE" w:rsidRPr="00D103F9">
        <w:rPr>
          <w:rFonts w:ascii="Book Antiqua" w:hAnsi="Book Antiqua"/>
          <w:sz w:val="24"/>
          <w:szCs w:val="24"/>
        </w:rPr>
        <w:t>jeunes porteurs de projets d’entreprises sociales</w:t>
      </w:r>
      <w:r w:rsidR="000B1FEE">
        <w:rPr>
          <w:rFonts w:ascii="Book Antiqua" w:hAnsi="Book Antiqua"/>
          <w:spacing w:val="-3"/>
          <w:w w:val="105"/>
          <w:sz w:val="24"/>
          <w:szCs w:val="24"/>
        </w:rPr>
        <w:t>, ainsi que les membres de leurs familles et les membres des communautés des zones d’interventions du projet</w:t>
      </w:r>
      <w:r w:rsidRPr="00D103F9">
        <w:rPr>
          <w:rFonts w:ascii="Book Antiqua" w:hAnsi="Book Antiqua"/>
          <w:spacing w:val="-3"/>
          <w:w w:val="105"/>
          <w:sz w:val="24"/>
          <w:szCs w:val="24"/>
        </w:rPr>
        <w:t>.</w:t>
      </w:r>
    </w:p>
    <w:p w14:paraId="343AB9DF" w14:textId="71E93F1F" w:rsidR="00147307" w:rsidRPr="00D103F9" w:rsidRDefault="002C173A" w:rsidP="0014057B">
      <w:pPr>
        <w:spacing w:after="120"/>
        <w:ind w:left="-142"/>
        <w:jc w:val="both"/>
        <w:rPr>
          <w:rFonts w:ascii="Book Antiqua" w:hAnsi="Book Antiqua"/>
          <w:sz w:val="24"/>
          <w:szCs w:val="24"/>
        </w:rPr>
      </w:pPr>
      <w:r>
        <w:rPr>
          <w:rFonts w:ascii="Book Antiqua" w:hAnsi="Book Antiqua"/>
          <w:sz w:val="24"/>
          <w:szCs w:val="24"/>
        </w:rPr>
        <w:t xml:space="preserve">Pour les jeunes Tisserands de la paix </w:t>
      </w:r>
      <w:r w:rsidR="00035654">
        <w:rPr>
          <w:rFonts w:ascii="Book Antiqua" w:hAnsi="Book Antiqua"/>
          <w:sz w:val="24"/>
          <w:szCs w:val="24"/>
        </w:rPr>
        <w:t xml:space="preserve">et </w:t>
      </w:r>
      <w:r w:rsidRPr="00D103F9">
        <w:rPr>
          <w:rFonts w:ascii="Book Antiqua" w:hAnsi="Book Antiqua"/>
          <w:sz w:val="24"/>
          <w:szCs w:val="24"/>
        </w:rPr>
        <w:t>porteurs de projets d’entreprises sociales</w:t>
      </w:r>
      <w:r w:rsidR="00147307" w:rsidRPr="00D103F9">
        <w:rPr>
          <w:rFonts w:ascii="Book Antiqua" w:hAnsi="Book Antiqua"/>
          <w:sz w:val="24"/>
          <w:szCs w:val="24"/>
        </w:rPr>
        <w:t xml:space="preserve">, leur liste </w:t>
      </w:r>
      <w:r>
        <w:rPr>
          <w:rFonts w:ascii="Book Antiqua" w:hAnsi="Book Antiqua"/>
          <w:sz w:val="24"/>
          <w:szCs w:val="24"/>
        </w:rPr>
        <w:t>a été</w:t>
      </w:r>
      <w:r w:rsidR="00147307" w:rsidRPr="00D103F9">
        <w:rPr>
          <w:rFonts w:ascii="Book Antiqua" w:hAnsi="Book Antiqua"/>
          <w:sz w:val="24"/>
          <w:szCs w:val="24"/>
        </w:rPr>
        <w:t xml:space="preserve"> obtenue </w:t>
      </w:r>
      <w:r>
        <w:rPr>
          <w:rFonts w:ascii="Book Antiqua" w:hAnsi="Book Antiqua"/>
          <w:sz w:val="24"/>
          <w:szCs w:val="24"/>
        </w:rPr>
        <w:t xml:space="preserve">auprès des responsables du projet à l’UNESCO et celle-ci a </w:t>
      </w:r>
      <w:r w:rsidR="00147307" w:rsidRPr="00D103F9">
        <w:rPr>
          <w:rFonts w:ascii="Book Antiqua" w:hAnsi="Book Antiqua"/>
          <w:sz w:val="24"/>
          <w:szCs w:val="24"/>
        </w:rPr>
        <w:t>constitu</w:t>
      </w:r>
      <w:r>
        <w:rPr>
          <w:rFonts w:ascii="Book Antiqua" w:hAnsi="Book Antiqua"/>
          <w:sz w:val="24"/>
          <w:szCs w:val="24"/>
        </w:rPr>
        <w:t>é</w:t>
      </w:r>
      <w:r w:rsidR="00147307" w:rsidRPr="00D103F9">
        <w:rPr>
          <w:rFonts w:ascii="Book Antiqua" w:hAnsi="Book Antiqua"/>
          <w:sz w:val="24"/>
          <w:szCs w:val="24"/>
        </w:rPr>
        <w:t xml:space="preserve"> </w:t>
      </w:r>
      <w:r>
        <w:rPr>
          <w:rFonts w:ascii="Book Antiqua" w:hAnsi="Book Antiqua"/>
          <w:sz w:val="24"/>
          <w:szCs w:val="24"/>
        </w:rPr>
        <w:t>notre</w:t>
      </w:r>
      <w:r w:rsidR="00147307" w:rsidRPr="00D103F9">
        <w:rPr>
          <w:rFonts w:ascii="Book Antiqua" w:hAnsi="Book Antiqua"/>
          <w:sz w:val="24"/>
          <w:szCs w:val="24"/>
        </w:rPr>
        <w:t xml:space="preserve"> base de sondage. La taille de l’échantillon </w:t>
      </w:r>
      <w:r>
        <w:rPr>
          <w:rFonts w:ascii="Book Antiqua" w:hAnsi="Book Antiqua"/>
          <w:sz w:val="24"/>
          <w:szCs w:val="24"/>
        </w:rPr>
        <w:t>a été calculée</w:t>
      </w:r>
      <w:r w:rsidR="00147307" w:rsidRPr="00D103F9">
        <w:rPr>
          <w:rFonts w:ascii="Book Antiqua" w:hAnsi="Book Antiqua"/>
          <w:sz w:val="24"/>
          <w:szCs w:val="24"/>
        </w:rPr>
        <w:t xml:space="preserve"> en utilisant la formule suivante :</w:t>
      </w:r>
    </w:p>
    <w:p w14:paraId="4BF97129" w14:textId="77777777" w:rsidR="00147307" w:rsidRPr="00D103F9" w:rsidRDefault="00147307" w:rsidP="0014057B">
      <w:pPr>
        <w:spacing w:after="120"/>
        <w:ind w:left="-142"/>
        <w:jc w:val="both"/>
        <w:rPr>
          <w:rFonts w:ascii="Book Antiqua" w:hAnsi="Book Antiqua"/>
          <w:sz w:val="24"/>
          <w:szCs w:val="24"/>
        </w:rPr>
      </w:pPr>
      <w:r w:rsidRPr="00D103F9">
        <w:rPr>
          <w:rFonts w:ascii="Book Antiqua" w:hAnsi="Book Antiqua"/>
          <w:noProof/>
          <w:lang w:eastAsia="fr-FR"/>
        </w:rPr>
        <mc:AlternateContent>
          <mc:Choice Requires="wps">
            <w:drawing>
              <wp:anchor distT="0" distB="0" distL="114300" distR="114300" simplePos="0" relativeHeight="251657216" behindDoc="0" locked="0" layoutInCell="1" allowOverlap="1" wp14:anchorId="531D5F7E" wp14:editId="28E54DF9">
                <wp:simplePos x="0" y="0"/>
                <wp:positionH relativeFrom="column">
                  <wp:posOffset>1305561</wp:posOffset>
                </wp:positionH>
                <wp:positionV relativeFrom="paragraph">
                  <wp:posOffset>94615</wp:posOffset>
                </wp:positionV>
                <wp:extent cx="2597150" cy="514350"/>
                <wp:effectExtent l="0" t="0" r="12700" b="19050"/>
                <wp:wrapNone/>
                <wp:docPr id="1057971241" name="Zone de texte 1057971241"/>
                <wp:cNvGraphicFramePr/>
                <a:graphic xmlns:a="http://schemas.openxmlformats.org/drawingml/2006/main">
                  <a:graphicData uri="http://schemas.microsoft.com/office/word/2010/wordprocessingShape">
                    <wps:wsp>
                      <wps:cNvSpPr txBox="1"/>
                      <wps:spPr>
                        <a:xfrm>
                          <a:off x="0" y="0"/>
                          <a:ext cx="2597150" cy="514350"/>
                        </a:xfrm>
                        <a:prstGeom prst="rect">
                          <a:avLst/>
                        </a:prstGeom>
                        <a:solidFill>
                          <a:schemeClr val="lt1"/>
                        </a:solidFill>
                        <a:ln w="9525" cmpd="sng">
                          <a:solidFill>
                            <a:schemeClr val="lt1">
                              <a:shade val="50000"/>
                            </a:schemeClr>
                          </a:solidFill>
                        </a:ln>
                      </wps:spPr>
                      <wps:style>
                        <a:lnRef idx="0">
                          <a:scrgbClr r="0" g="0" b="0"/>
                        </a:lnRef>
                        <a:fillRef idx="0">
                          <a:scrgbClr r="0" g="0" b="0"/>
                        </a:fillRef>
                        <a:effectRef idx="0">
                          <a:scrgbClr r="0" g="0" b="0"/>
                        </a:effectRef>
                        <a:fontRef idx="minor">
                          <a:schemeClr val="dk1"/>
                        </a:fontRef>
                      </wps:style>
                      <wps:txbx>
                        <w:txbxContent>
                          <w:p w14:paraId="152B2D79" w14:textId="77777777" w:rsidR="00C932A9" w:rsidRPr="00847258" w:rsidRDefault="00C932A9" w:rsidP="00147307">
                            <w:pPr>
                              <w:rPr>
                                <w:rFonts w:ascii="Cambria Math" w:hAnsi="Cambria Math" w:cstheme="minorBidi"/>
                                <w:i/>
                                <w:iCs/>
                                <w:color w:val="000000" w:themeColor="dark1"/>
                                <w:sz w:val="20"/>
                                <w:szCs w:val="20"/>
                              </w:rPr>
                            </w:pPr>
                            <m:oMathPara>
                              <m:oMath>
                                <m:r>
                                  <w:rPr>
                                    <w:rFonts w:ascii="Cambria Math" w:hAnsi="Cambria Math" w:cstheme="minorBidi"/>
                                    <w:color w:val="000000" w:themeColor="dark1"/>
                                    <w:sz w:val="20"/>
                                    <w:szCs w:val="20"/>
                                  </w:rPr>
                                  <m:t>n=</m:t>
                                </m:r>
                                <m:f>
                                  <m:fPr>
                                    <m:ctrlPr>
                                      <w:rPr>
                                        <w:rFonts w:ascii="Cambria Math" w:hAnsi="Cambria Math" w:cstheme="minorBidi"/>
                                        <w:i/>
                                        <w:iCs/>
                                        <w:color w:val="000000" w:themeColor="dark1"/>
                                        <w:sz w:val="20"/>
                                        <w:szCs w:val="20"/>
                                      </w:rPr>
                                    </m:ctrlPr>
                                  </m:fPr>
                                  <m:num>
                                    <m:sSubSup>
                                      <m:sSubSupPr>
                                        <m:ctrlPr>
                                          <w:rPr>
                                            <w:rFonts w:ascii="Cambria Math" w:hAnsi="Cambria Math" w:cstheme="minorBidi"/>
                                            <w:i/>
                                            <w:iCs/>
                                            <w:color w:val="000000" w:themeColor="dark1"/>
                                            <w:sz w:val="20"/>
                                            <w:szCs w:val="20"/>
                                          </w:rPr>
                                        </m:ctrlPr>
                                      </m:sSubSupPr>
                                      <m:e>
                                        <m:r>
                                          <w:rPr>
                                            <w:rFonts w:ascii="Cambria Math" w:hAnsi="Cambria Math" w:cstheme="minorBidi"/>
                                            <w:color w:val="000000" w:themeColor="dark1"/>
                                            <w:sz w:val="20"/>
                                            <w:szCs w:val="20"/>
                                          </w:rPr>
                                          <m:t>t</m:t>
                                        </m:r>
                                      </m:e>
                                      <m:sub>
                                        <m:r>
                                          <w:rPr>
                                            <w:rFonts w:ascii="Cambria Math" w:hAnsi="Cambria Math" w:cstheme="minorBidi"/>
                                            <w:color w:val="000000" w:themeColor="dark1"/>
                                            <w:sz w:val="20"/>
                                            <w:szCs w:val="20"/>
                                          </w:rPr>
                                          <m:t>p</m:t>
                                        </m:r>
                                      </m:sub>
                                      <m:sup>
                                        <m:r>
                                          <w:rPr>
                                            <w:rFonts w:ascii="Cambria Math" w:hAnsi="Cambria Math" w:cstheme="minorBidi"/>
                                            <w:color w:val="000000" w:themeColor="dark1"/>
                                            <w:sz w:val="20"/>
                                            <w:szCs w:val="20"/>
                                          </w:rPr>
                                          <m:t>2</m:t>
                                        </m:r>
                                      </m:sup>
                                    </m:sSubSup>
                                    <m:r>
                                      <w:rPr>
                                        <w:rFonts w:ascii="Cambria Math" w:eastAsia="Cambria Math" w:hAnsi="Cambria Math" w:cstheme="minorBidi"/>
                                        <w:color w:val="000000" w:themeColor="dark1"/>
                                        <w:sz w:val="20"/>
                                        <w:szCs w:val="20"/>
                                      </w:rPr>
                                      <m:t>×P(1-P)×N</m:t>
                                    </m:r>
                                  </m:num>
                                  <m:den>
                                    <m:sSubSup>
                                      <m:sSubSupPr>
                                        <m:ctrlPr>
                                          <w:rPr>
                                            <w:rFonts w:ascii="Cambria Math" w:hAnsi="Cambria Math" w:cstheme="minorBidi"/>
                                            <w:i/>
                                            <w:iCs/>
                                            <w:color w:val="000000" w:themeColor="dark1"/>
                                            <w:sz w:val="20"/>
                                            <w:szCs w:val="20"/>
                                          </w:rPr>
                                        </m:ctrlPr>
                                      </m:sSubSupPr>
                                      <m:e>
                                        <m:r>
                                          <w:rPr>
                                            <w:rFonts w:ascii="Cambria Math" w:hAnsi="Cambria Math" w:cstheme="minorBidi"/>
                                            <w:color w:val="000000" w:themeColor="dark1"/>
                                            <w:sz w:val="20"/>
                                            <w:szCs w:val="20"/>
                                          </w:rPr>
                                          <m:t>t</m:t>
                                        </m:r>
                                      </m:e>
                                      <m:sub>
                                        <m:r>
                                          <w:rPr>
                                            <w:rFonts w:ascii="Cambria Math" w:hAnsi="Cambria Math" w:cstheme="minorBidi"/>
                                            <w:color w:val="000000" w:themeColor="dark1"/>
                                            <w:sz w:val="20"/>
                                            <w:szCs w:val="20"/>
                                          </w:rPr>
                                          <m:t>p</m:t>
                                        </m:r>
                                      </m:sub>
                                      <m:sup>
                                        <m:r>
                                          <w:rPr>
                                            <w:rFonts w:ascii="Cambria Math" w:hAnsi="Cambria Math" w:cstheme="minorBidi"/>
                                            <w:color w:val="000000" w:themeColor="dark1"/>
                                            <w:sz w:val="20"/>
                                            <w:szCs w:val="20"/>
                                          </w:rPr>
                                          <m:t>2</m:t>
                                        </m:r>
                                      </m:sup>
                                    </m:sSubSup>
                                    <m:r>
                                      <w:rPr>
                                        <w:rFonts w:ascii="Cambria Math" w:hAnsi="+mn-ea" w:cstheme="minorBidi"/>
                                        <w:color w:val="000000" w:themeColor="dark1"/>
                                        <w:sz w:val="20"/>
                                        <w:szCs w:val="20"/>
                                      </w:rPr>
                                      <m:t>×</m:t>
                                    </m:r>
                                    <m:r>
                                      <w:rPr>
                                        <w:rFonts w:ascii="Cambria Math" w:hAnsi="Cambria Math" w:cstheme="minorBidi"/>
                                        <w:color w:val="000000" w:themeColor="dark1"/>
                                        <w:sz w:val="20"/>
                                        <w:szCs w:val="20"/>
                                      </w:rPr>
                                      <m:t>P</m:t>
                                    </m:r>
                                    <m:d>
                                      <m:dPr>
                                        <m:ctrlPr>
                                          <w:rPr>
                                            <w:rFonts w:ascii="Cambria Math" w:hAnsi="Cambria Math" w:cstheme="minorBidi"/>
                                            <w:i/>
                                            <w:iCs/>
                                            <w:color w:val="000000" w:themeColor="dark1"/>
                                            <w:sz w:val="20"/>
                                            <w:szCs w:val="20"/>
                                          </w:rPr>
                                        </m:ctrlPr>
                                      </m:dPr>
                                      <m:e>
                                        <m:r>
                                          <w:rPr>
                                            <w:rFonts w:ascii="Cambria Math" w:hAnsi="Cambria Math" w:cstheme="minorBidi"/>
                                            <w:color w:val="000000" w:themeColor="dark1"/>
                                            <w:sz w:val="20"/>
                                            <w:szCs w:val="20"/>
                                          </w:rPr>
                                          <m:t>1-P</m:t>
                                        </m:r>
                                      </m:e>
                                    </m:d>
                                    <m:r>
                                      <w:rPr>
                                        <w:rFonts w:ascii="Cambria Math" w:hAnsi="Cambria Math" w:cstheme="minorBidi"/>
                                        <w:color w:val="000000" w:themeColor="dark1"/>
                                        <w:sz w:val="20"/>
                                        <w:szCs w:val="20"/>
                                      </w:rPr>
                                      <m:t>+(N-1)×</m:t>
                                    </m:r>
                                    <m:sSup>
                                      <m:sSupPr>
                                        <m:ctrlPr>
                                          <w:rPr>
                                            <w:rFonts w:ascii="Cambria Math" w:eastAsia="Cambria Math" w:hAnsi="Cambria Math" w:cstheme="minorBidi"/>
                                            <w:i/>
                                            <w:iCs/>
                                            <w:color w:val="000000" w:themeColor="dark1"/>
                                            <w:sz w:val="20"/>
                                            <w:szCs w:val="20"/>
                                          </w:rPr>
                                        </m:ctrlPr>
                                      </m:sSupPr>
                                      <m:e>
                                        <m:r>
                                          <w:rPr>
                                            <w:rFonts w:ascii="Cambria Math" w:eastAsia="Cambria Math" w:hAnsi="Cambria Math" w:cstheme="minorBidi"/>
                                            <w:color w:val="000000" w:themeColor="dark1"/>
                                            <w:sz w:val="20"/>
                                            <w:szCs w:val="20"/>
                                          </w:rPr>
                                          <m:t>e</m:t>
                                        </m:r>
                                      </m:e>
                                      <m:sup>
                                        <m:r>
                                          <w:rPr>
                                            <w:rFonts w:ascii="Cambria Math" w:eastAsia="Cambria Math" w:hAnsi="Cambria Math" w:cstheme="minorBidi"/>
                                            <w:color w:val="000000" w:themeColor="dark1"/>
                                            <w:sz w:val="20"/>
                                            <w:szCs w:val="20"/>
                                          </w:rPr>
                                          <m:t>2</m:t>
                                        </m:r>
                                      </m:sup>
                                    </m:sSup>
                                  </m:den>
                                </m:f>
                              </m:oMath>
                            </m:oMathPara>
                          </w:p>
                        </w:txbxContent>
                      </wps:txbx>
                      <wps:bodyPr vertOverflow="clip" horzOverflow="clip" wrap="square" rtlCol="0" anchor="t">
                        <a:noAutofit/>
                      </wps:bodyPr>
                    </wps:wsp>
                  </a:graphicData>
                </a:graphic>
                <wp14:sizeRelH relativeFrom="margin">
                  <wp14:pctWidth>0</wp14:pctWidth>
                </wp14:sizeRelH>
                <wp14:sizeRelV relativeFrom="margin">
                  <wp14:pctHeight>0</wp14:pctHeight>
                </wp14:sizeRelV>
              </wp:anchor>
            </w:drawing>
          </mc:Choice>
          <mc:Fallback>
            <w:pict>
              <v:shape w14:anchorId="531D5F7E" id="Zone de texte 1057971241" o:spid="_x0000_s1027" type="#_x0000_t202" style="position:absolute;left:0;text-align:left;margin-left:102.8pt;margin-top:7.45pt;width:204.5pt;height:40.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" fillcolor="white [3201]" strokecolor="#7f7f7f [1601]">
                <v:textbox>
                  <w:txbxContent>
                    <w:p w14:paraId="152B2D79" w14:textId="77777777" w:rsidR="00C932A9" w:rsidRPr="00847258" w:rsidRDefault="00C932A9" w:rsidP="00147307">
                      <w:pPr>
                        <w:rPr>
                          <w:rFonts w:ascii="Cambria Math" w:hAnsi="Cambria Math" w:cstheme="minorBidi"/>
                          <w:i/>
                          <w:iCs/>
                          <w:color w:val="000000" w:themeColor="dark1"/>
                          <w:sz w:val="20"/>
                          <w:szCs w:val="20"/>
                        </w:rPr>
                      </w:pPr>
                      <m:oMathPara>
                        <m:oMath>
                          <m:r>
                            <w:rPr>
                              <w:rFonts w:ascii="Cambria Math" w:hAnsi="Cambria Math" w:cstheme="minorBidi"/>
                              <w:color w:val="000000" w:themeColor="dark1"/>
                              <w:sz w:val="20"/>
                              <w:szCs w:val="20"/>
                            </w:rPr>
                            <m:t>n=</m:t>
                          </m:r>
                          <m:f>
                            <m:fPr>
                              <m:ctrlPr>
                                <w:rPr>
                                  <w:rFonts w:ascii="Cambria Math" w:hAnsi="Cambria Math" w:cstheme="minorBidi"/>
                                  <w:i/>
                                  <w:iCs/>
                                  <w:color w:val="000000" w:themeColor="dark1"/>
                                  <w:sz w:val="20"/>
                                  <w:szCs w:val="20"/>
                                </w:rPr>
                              </m:ctrlPr>
                            </m:fPr>
                            <m:num>
                              <m:sSubSup>
                                <m:sSubSupPr>
                                  <m:ctrlPr>
                                    <w:rPr>
                                      <w:rFonts w:ascii="Cambria Math" w:hAnsi="Cambria Math" w:cstheme="minorBidi"/>
                                      <w:i/>
                                      <w:iCs/>
                                      <w:color w:val="000000" w:themeColor="dark1"/>
                                      <w:sz w:val="20"/>
                                      <w:szCs w:val="20"/>
                                    </w:rPr>
                                  </m:ctrlPr>
                                </m:sSubSupPr>
                                <m:e>
                                  <m:r>
                                    <w:rPr>
                                      <w:rFonts w:ascii="Cambria Math" w:hAnsi="Cambria Math" w:cstheme="minorBidi"/>
                                      <w:color w:val="000000" w:themeColor="dark1"/>
                                      <w:sz w:val="20"/>
                                      <w:szCs w:val="20"/>
                                    </w:rPr>
                                    <m:t>t</m:t>
                                  </m:r>
                                </m:e>
                                <m:sub>
                                  <m:r>
                                    <w:rPr>
                                      <w:rFonts w:ascii="Cambria Math" w:hAnsi="Cambria Math" w:cstheme="minorBidi"/>
                                      <w:color w:val="000000" w:themeColor="dark1"/>
                                      <w:sz w:val="20"/>
                                      <w:szCs w:val="20"/>
                                    </w:rPr>
                                    <m:t>p</m:t>
                                  </m:r>
                                </m:sub>
                                <m:sup>
                                  <m:r>
                                    <w:rPr>
                                      <w:rFonts w:ascii="Cambria Math" w:hAnsi="Cambria Math" w:cstheme="minorBidi"/>
                                      <w:color w:val="000000" w:themeColor="dark1"/>
                                      <w:sz w:val="20"/>
                                      <w:szCs w:val="20"/>
                                    </w:rPr>
                                    <m:t>2</m:t>
                                  </m:r>
                                </m:sup>
                              </m:sSubSup>
                              <m:r>
                                <w:rPr>
                                  <w:rFonts w:ascii="Cambria Math" w:eastAsia="Cambria Math" w:hAnsi="Cambria Math" w:cstheme="minorBidi"/>
                                  <w:color w:val="000000" w:themeColor="dark1"/>
                                  <w:sz w:val="20"/>
                                  <w:szCs w:val="20"/>
                                </w:rPr>
                                <m:t>×P(1-P)×N</m:t>
                              </m:r>
                            </m:num>
                            <m:den>
                              <m:sSubSup>
                                <m:sSubSupPr>
                                  <m:ctrlPr>
                                    <w:rPr>
                                      <w:rFonts w:ascii="Cambria Math" w:hAnsi="Cambria Math" w:cstheme="minorBidi"/>
                                      <w:i/>
                                      <w:iCs/>
                                      <w:color w:val="000000" w:themeColor="dark1"/>
                                      <w:sz w:val="20"/>
                                      <w:szCs w:val="20"/>
                                    </w:rPr>
                                  </m:ctrlPr>
                                </m:sSubSupPr>
                                <m:e>
                                  <m:r>
                                    <w:rPr>
                                      <w:rFonts w:ascii="Cambria Math" w:hAnsi="Cambria Math" w:cstheme="minorBidi"/>
                                      <w:color w:val="000000" w:themeColor="dark1"/>
                                      <w:sz w:val="20"/>
                                      <w:szCs w:val="20"/>
                                    </w:rPr>
                                    <m:t>t</m:t>
                                  </m:r>
                                </m:e>
                                <m:sub>
                                  <m:r>
                                    <w:rPr>
                                      <w:rFonts w:ascii="Cambria Math" w:hAnsi="Cambria Math" w:cstheme="minorBidi"/>
                                      <w:color w:val="000000" w:themeColor="dark1"/>
                                      <w:sz w:val="20"/>
                                      <w:szCs w:val="20"/>
                                    </w:rPr>
                                    <m:t>p</m:t>
                                  </m:r>
                                </m:sub>
                                <m:sup>
                                  <m:r>
                                    <w:rPr>
                                      <w:rFonts w:ascii="Cambria Math" w:hAnsi="Cambria Math" w:cstheme="minorBidi"/>
                                      <w:color w:val="000000" w:themeColor="dark1"/>
                                      <w:sz w:val="20"/>
                                      <w:szCs w:val="20"/>
                                    </w:rPr>
                                    <m:t>2</m:t>
                                  </m:r>
                                </m:sup>
                              </m:sSubSup>
                              <m:r>
                                <w:rPr>
                                  <w:rFonts w:ascii="Cambria Math" w:hAnsi="+mn-ea" w:cstheme="minorBidi"/>
                                  <w:color w:val="000000" w:themeColor="dark1"/>
                                  <w:sz w:val="20"/>
                                  <w:szCs w:val="20"/>
                                </w:rPr>
                                <m:t>×</m:t>
                              </m:r>
                              <m:r>
                                <w:rPr>
                                  <w:rFonts w:ascii="Cambria Math" w:hAnsi="Cambria Math" w:cstheme="minorBidi"/>
                                  <w:color w:val="000000" w:themeColor="dark1"/>
                                  <w:sz w:val="20"/>
                                  <w:szCs w:val="20"/>
                                </w:rPr>
                                <m:t>P</m:t>
                              </m:r>
                              <m:d>
                                <m:dPr>
                                  <m:ctrlPr>
                                    <w:rPr>
                                      <w:rFonts w:ascii="Cambria Math" w:hAnsi="Cambria Math" w:cstheme="minorBidi"/>
                                      <w:i/>
                                      <w:iCs/>
                                      <w:color w:val="000000" w:themeColor="dark1"/>
                                      <w:sz w:val="20"/>
                                      <w:szCs w:val="20"/>
                                    </w:rPr>
                                  </m:ctrlPr>
                                </m:dPr>
                                <m:e>
                                  <m:r>
                                    <w:rPr>
                                      <w:rFonts w:ascii="Cambria Math" w:hAnsi="Cambria Math" w:cstheme="minorBidi"/>
                                      <w:color w:val="000000" w:themeColor="dark1"/>
                                      <w:sz w:val="20"/>
                                      <w:szCs w:val="20"/>
                                    </w:rPr>
                                    <m:t>1-P</m:t>
                                  </m:r>
                                </m:e>
                              </m:d>
                              <m:r>
                                <w:rPr>
                                  <w:rFonts w:ascii="Cambria Math" w:hAnsi="Cambria Math" w:cstheme="minorBidi"/>
                                  <w:color w:val="000000" w:themeColor="dark1"/>
                                  <w:sz w:val="20"/>
                                  <w:szCs w:val="20"/>
                                </w:rPr>
                                <m:t>+(N-1)×</m:t>
                              </m:r>
                              <m:sSup>
                                <m:sSupPr>
                                  <m:ctrlPr>
                                    <w:rPr>
                                      <w:rFonts w:ascii="Cambria Math" w:eastAsia="Cambria Math" w:hAnsi="Cambria Math" w:cstheme="minorBidi"/>
                                      <w:i/>
                                      <w:iCs/>
                                      <w:color w:val="000000" w:themeColor="dark1"/>
                                      <w:sz w:val="20"/>
                                      <w:szCs w:val="20"/>
                                    </w:rPr>
                                  </m:ctrlPr>
                                </m:sSupPr>
                                <m:e>
                                  <m:r>
                                    <w:rPr>
                                      <w:rFonts w:ascii="Cambria Math" w:eastAsia="Cambria Math" w:hAnsi="Cambria Math" w:cstheme="minorBidi"/>
                                      <w:color w:val="000000" w:themeColor="dark1"/>
                                      <w:sz w:val="20"/>
                                      <w:szCs w:val="20"/>
                                    </w:rPr>
                                    <m:t>e</m:t>
                                  </m:r>
                                </m:e>
                                <m:sup>
                                  <m:r>
                                    <w:rPr>
                                      <w:rFonts w:ascii="Cambria Math" w:eastAsia="Cambria Math" w:hAnsi="Cambria Math" w:cstheme="minorBidi"/>
                                      <w:color w:val="000000" w:themeColor="dark1"/>
                                      <w:sz w:val="20"/>
                                      <w:szCs w:val="20"/>
                                    </w:rPr>
                                    <m:t>2</m:t>
                                  </m:r>
                                </m:sup>
                              </m:sSup>
                            </m:den>
                          </m:f>
                        </m:oMath>
                      </m:oMathPara>
                    </w:p>
                  </w:txbxContent>
                </v:textbox>
              </v:shape>
            </w:pict>
          </mc:Fallback>
        </mc:AlternateContent>
      </w:r>
    </w:p>
    <w:p w14:paraId="3B7700DF" w14:textId="77777777" w:rsidR="00147307" w:rsidRPr="00D103F9" w:rsidRDefault="00147307" w:rsidP="0014057B">
      <w:pPr>
        <w:spacing w:after="120"/>
        <w:ind w:left="-142"/>
        <w:jc w:val="both"/>
        <w:rPr>
          <w:rFonts w:ascii="Book Antiqua" w:hAnsi="Book Antiqua"/>
          <w:sz w:val="24"/>
          <w:szCs w:val="24"/>
        </w:rPr>
      </w:pPr>
    </w:p>
    <w:p w14:paraId="5F692FB8" w14:textId="77777777" w:rsidR="00147307" w:rsidRPr="00D103F9" w:rsidRDefault="00147307" w:rsidP="0014057B">
      <w:pPr>
        <w:spacing w:after="120"/>
        <w:ind w:left="-142"/>
        <w:jc w:val="both"/>
        <w:rPr>
          <w:rFonts w:ascii="Book Antiqua" w:hAnsi="Book Antiqua"/>
          <w:sz w:val="10"/>
          <w:szCs w:val="10"/>
        </w:rPr>
      </w:pPr>
    </w:p>
    <w:p w14:paraId="61589556" w14:textId="77777777" w:rsidR="00147307" w:rsidRPr="00D103F9" w:rsidRDefault="00147307" w:rsidP="0014057B">
      <w:pPr>
        <w:spacing w:after="120"/>
        <w:ind w:left="-142"/>
        <w:jc w:val="both"/>
        <w:rPr>
          <w:rFonts w:ascii="Book Antiqua" w:hAnsi="Book Antiqua"/>
          <w:sz w:val="24"/>
          <w:szCs w:val="24"/>
        </w:rPr>
      </w:pPr>
      <w:r w:rsidRPr="00D103F9">
        <w:rPr>
          <w:rFonts w:ascii="Book Antiqua" w:hAnsi="Book Antiqua"/>
          <w:sz w:val="24"/>
          <w:szCs w:val="24"/>
        </w:rPr>
        <w:lastRenderedPageBreak/>
        <w:t>Avec :</w:t>
      </w:r>
    </w:p>
    <w:p w14:paraId="1E65E8E0" w14:textId="77777777" w:rsidR="00147307" w:rsidRPr="00D103F9" w:rsidRDefault="00147307" w:rsidP="0014057B">
      <w:pPr>
        <w:spacing w:after="120"/>
        <w:ind w:left="-142"/>
        <w:jc w:val="both"/>
        <w:rPr>
          <w:rFonts w:ascii="Book Antiqua" w:hAnsi="Book Antiqua"/>
          <w:sz w:val="24"/>
          <w:szCs w:val="24"/>
        </w:rPr>
      </w:pPr>
      <w:r w:rsidRPr="00D103F9">
        <w:rPr>
          <w:rFonts w:ascii="Book Antiqua" w:hAnsi="Book Antiqua"/>
          <w:sz w:val="24"/>
          <w:szCs w:val="24"/>
        </w:rPr>
        <w:t>P = proportion réelle du facteur dans la population, ce qui est supposé être de 50% (0,5), car sans le bénéfice d'une estimation informée, la proportion vraie qui a les intervalles de confiance les plus conservateurs - 0,5 - devrait être choisie. Il s’agit du degré d’homogénéité.</w:t>
      </w:r>
    </w:p>
    <w:p w14:paraId="46A38AAE" w14:textId="77777777" w:rsidR="00147307" w:rsidRPr="00D103F9" w:rsidRDefault="00000000" w:rsidP="0014057B">
      <w:pPr>
        <w:spacing w:after="120"/>
        <w:ind w:left="-142"/>
        <w:jc w:val="both"/>
        <w:rPr>
          <w:rFonts w:ascii="Book Antiqua" w:hAnsi="Book Antiqua"/>
          <w:sz w:val="24"/>
          <w:szCs w:val="24"/>
        </w:rPr>
      </w:pPr>
      <m:oMath>
        <m:sSub>
          <m:sSubPr>
            <m:ctrlPr>
              <w:rPr>
                <w:rFonts w:ascii="Cambria Math" w:hAnsi="Cambria Math"/>
                <w:i/>
                <w:sz w:val="24"/>
                <w:szCs w:val="24"/>
              </w:rPr>
            </m:ctrlPr>
          </m:sSubPr>
          <m:e>
            <m:r>
              <w:rPr>
                <w:rFonts w:ascii="Cambria Math" w:hAnsi="Cambria Math"/>
                <w:sz w:val="24"/>
                <w:szCs w:val="24"/>
              </w:rPr>
              <m:t>t</m:t>
            </m:r>
          </m:e>
          <m:sub>
            <m:r>
              <w:rPr>
                <w:rFonts w:ascii="Cambria Math" w:hAnsi="Cambria Math"/>
                <w:sz w:val="24"/>
                <w:szCs w:val="24"/>
              </w:rPr>
              <m:t>p</m:t>
            </m:r>
          </m:sub>
        </m:sSub>
      </m:oMath>
      <w:r w:rsidR="00147307" w:rsidRPr="00D103F9">
        <w:rPr>
          <w:rFonts w:ascii="Book Antiqua" w:hAnsi="Book Antiqua"/>
          <w:sz w:val="24"/>
          <w:szCs w:val="24"/>
        </w:rPr>
        <w:t xml:space="preserve">= zone sous la courbe normale correspondant au niveau de confiance souhaité. </w:t>
      </w:r>
    </w:p>
    <w:p w14:paraId="0B0BFC9F" w14:textId="77777777" w:rsidR="00147307" w:rsidRPr="00D103F9" w:rsidRDefault="00147307" w:rsidP="0014057B">
      <w:pPr>
        <w:spacing w:after="120"/>
        <w:ind w:left="-142"/>
        <w:jc w:val="both"/>
        <w:rPr>
          <w:rFonts w:ascii="Book Antiqua" w:hAnsi="Book Antiqua"/>
          <w:sz w:val="24"/>
          <w:szCs w:val="24"/>
        </w:rPr>
      </w:pPr>
      <w:proofErr w:type="gramStart"/>
      <w:r w:rsidRPr="00D103F9">
        <w:rPr>
          <w:rFonts w:ascii="Book Antiqua" w:hAnsi="Book Antiqua"/>
          <w:sz w:val="24"/>
          <w:szCs w:val="24"/>
        </w:rPr>
        <w:t>e</w:t>
      </w:r>
      <w:proofErr w:type="gramEnd"/>
      <w:r w:rsidRPr="00D103F9">
        <w:rPr>
          <w:rFonts w:ascii="Book Antiqua" w:hAnsi="Book Antiqua"/>
          <w:sz w:val="24"/>
          <w:szCs w:val="24"/>
        </w:rPr>
        <w:t xml:space="preserve"> = marge d’erreur</w:t>
      </w:r>
    </w:p>
    <w:p w14:paraId="65E71735" w14:textId="77777777" w:rsidR="00147307" w:rsidRPr="00D103F9" w:rsidRDefault="00147307" w:rsidP="0014057B">
      <w:pPr>
        <w:spacing w:after="120"/>
        <w:ind w:left="-142"/>
        <w:jc w:val="both"/>
        <w:rPr>
          <w:rFonts w:ascii="Book Antiqua" w:hAnsi="Book Antiqua"/>
          <w:sz w:val="24"/>
          <w:szCs w:val="24"/>
        </w:rPr>
      </w:pPr>
      <w:r w:rsidRPr="00D103F9">
        <w:rPr>
          <w:rFonts w:ascii="Book Antiqua" w:hAnsi="Book Antiqua"/>
          <w:sz w:val="24"/>
          <w:szCs w:val="24"/>
        </w:rPr>
        <w:t>N est l’effectif total de la population</w:t>
      </w:r>
    </w:p>
    <w:p w14:paraId="6D7235FA" w14:textId="77777777" w:rsidR="00147307" w:rsidRPr="00D103F9" w:rsidRDefault="00147307" w:rsidP="0014057B">
      <w:pPr>
        <w:spacing w:after="120"/>
        <w:ind w:left="-142"/>
        <w:jc w:val="both"/>
        <w:rPr>
          <w:rFonts w:ascii="Book Antiqua" w:hAnsi="Book Antiqua"/>
          <w:sz w:val="24"/>
          <w:szCs w:val="24"/>
        </w:rPr>
      </w:pPr>
      <w:r w:rsidRPr="00D103F9">
        <w:rPr>
          <w:rFonts w:ascii="Book Antiqua" w:hAnsi="Book Antiqua"/>
          <w:sz w:val="24"/>
          <w:szCs w:val="24"/>
        </w:rPr>
        <w:t>Pour le calcul de l’échantillon des tisserands, les valeurs suivantes sont utilisées :</w:t>
      </w:r>
    </w:p>
    <w:p w14:paraId="518D9CF9" w14:textId="77777777" w:rsidR="00147307" w:rsidRPr="00D103F9" w:rsidRDefault="00147307" w:rsidP="0014057B">
      <w:pPr>
        <w:spacing w:after="120"/>
        <w:ind w:left="-142"/>
        <w:jc w:val="both"/>
        <w:rPr>
          <w:rFonts w:ascii="Book Antiqua" w:hAnsi="Book Antiqua"/>
          <w:sz w:val="24"/>
          <w:szCs w:val="24"/>
        </w:rPr>
      </w:pPr>
      <w:r w:rsidRPr="00D103F9">
        <w:rPr>
          <w:rFonts w:ascii="Book Antiqua" w:hAnsi="Book Antiqua"/>
          <w:sz w:val="24"/>
          <w:szCs w:val="24"/>
        </w:rPr>
        <w:t xml:space="preserve">P = 0,5 </w:t>
      </w:r>
    </w:p>
    <w:p w14:paraId="40CBDEB0" w14:textId="77777777" w:rsidR="00147307" w:rsidRPr="00D103F9" w:rsidRDefault="00000000" w:rsidP="0014057B">
      <w:pPr>
        <w:spacing w:after="120"/>
        <w:ind w:left="-142"/>
        <w:jc w:val="both"/>
        <w:rPr>
          <w:rFonts w:ascii="Book Antiqua" w:hAnsi="Book Antiqua"/>
          <w:sz w:val="24"/>
          <w:szCs w:val="24"/>
        </w:rPr>
      </w:pPr>
      <m:oMath>
        <m:sSub>
          <m:sSubPr>
            <m:ctrlPr>
              <w:rPr>
                <w:rFonts w:ascii="Cambria Math" w:hAnsi="Cambria Math"/>
                <w:i/>
                <w:sz w:val="24"/>
                <w:szCs w:val="24"/>
              </w:rPr>
            </m:ctrlPr>
          </m:sSubPr>
          <m:e>
            <m:r>
              <w:rPr>
                <w:rFonts w:ascii="Cambria Math" w:hAnsi="Cambria Math"/>
                <w:sz w:val="24"/>
                <w:szCs w:val="24"/>
              </w:rPr>
              <m:t>t</m:t>
            </m:r>
          </m:e>
          <m:sub>
            <m:r>
              <w:rPr>
                <w:rFonts w:ascii="Cambria Math" w:hAnsi="Cambria Math"/>
                <w:sz w:val="24"/>
                <w:szCs w:val="24"/>
              </w:rPr>
              <m:t>p</m:t>
            </m:r>
          </m:sub>
        </m:sSub>
      </m:oMath>
      <w:r w:rsidR="00147307" w:rsidRPr="00D103F9">
        <w:rPr>
          <w:rFonts w:ascii="Book Antiqua" w:hAnsi="Book Antiqua"/>
          <w:sz w:val="24"/>
          <w:szCs w:val="24"/>
        </w:rPr>
        <w:t xml:space="preserve">=1,96, pour des niveaux de confiance de 95% pour une précision accrue). </w:t>
      </w:r>
    </w:p>
    <w:p w14:paraId="682AE4CB" w14:textId="77777777" w:rsidR="00147307" w:rsidRPr="00D103F9" w:rsidRDefault="00147307" w:rsidP="0014057B">
      <w:pPr>
        <w:spacing w:after="120"/>
        <w:ind w:left="-142"/>
        <w:jc w:val="both"/>
        <w:rPr>
          <w:rFonts w:ascii="Book Antiqua" w:hAnsi="Book Antiqua"/>
          <w:sz w:val="24"/>
          <w:szCs w:val="24"/>
        </w:rPr>
      </w:pPr>
      <w:proofErr w:type="gramStart"/>
      <w:r w:rsidRPr="00D103F9">
        <w:rPr>
          <w:rFonts w:ascii="Book Antiqua" w:hAnsi="Book Antiqua"/>
          <w:sz w:val="24"/>
          <w:szCs w:val="24"/>
        </w:rPr>
        <w:t>e</w:t>
      </w:r>
      <w:proofErr w:type="gramEnd"/>
      <w:r w:rsidRPr="00D103F9">
        <w:rPr>
          <w:rFonts w:ascii="Book Antiqua" w:hAnsi="Book Antiqua"/>
          <w:sz w:val="24"/>
          <w:szCs w:val="24"/>
        </w:rPr>
        <w:t xml:space="preserve"> est fixé à 5% (0,05)</w:t>
      </w:r>
    </w:p>
    <w:p w14:paraId="2EE1D738" w14:textId="7E85D022" w:rsidR="005C2337" w:rsidRPr="00D103F9" w:rsidRDefault="00147307" w:rsidP="0014057B">
      <w:pPr>
        <w:spacing w:after="120"/>
        <w:ind w:left="-142"/>
        <w:jc w:val="both"/>
        <w:rPr>
          <w:rFonts w:ascii="Book Antiqua" w:hAnsi="Book Antiqua"/>
          <w:sz w:val="24"/>
          <w:szCs w:val="24"/>
        </w:rPr>
      </w:pPr>
      <w:r w:rsidRPr="00D103F9">
        <w:rPr>
          <w:rFonts w:ascii="Book Antiqua" w:hAnsi="Book Antiqua"/>
          <w:sz w:val="24"/>
          <w:szCs w:val="24"/>
        </w:rPr>
        <w:t>N = 1800</w:t>
      </w:r>
      <w:r w:rsidR="002C173A">
        <w:rPr>
          <w:rFonts w:ascii="Book Antiqua" w:hAnsi="Book Antiqua"/>
          <w:sz w:val="24"/>
          <w:szCs w:val="24"/>
        </w:rPr>
        <w:t xml:space="preserve"> </w:t>
      </w:r>
      <w:r w:rsidR="00A879C6">
        <w:rPr>
          <w:rFonts w:ascii="Book Antiqua" w:hAnsi="Book Antiqua"/>
          <w:sz w:val="24"/>
          <w:szCs w:val="24"/>
        </w:rPr>
        <w:t xml:space="preserve">Jeunes </w:t>
      </w:r>
      <w:r w:rsidR="002C173A">
        <w:rPr>
          <w:rFonts w:ascii="Book Antiqua" w:hAnsi="Book Antiqua"/>
          <w:sz w:val="24"/>
          <w:szCs w:val="24"/>
        </w:rPr>
        <w:t>Tisserands de la paix</w:t>
      </w:r>
      <w:r w:rsidR="00A879C6">
        <w:rPr>
          <w:rFonts w:ascii="Book Antiqua" w:hAnsi="Book Antiqua"/>
          <w:sz w:val="24"/>
          <w:szCs w:val="24"/>
        </w:rPr>
        <w:t xml:space="preserve"> et ceux</w:t>
      </w:r>
      <w:r w:rsidR="009D586F">
        <w:rPr>
          <w:rFonts w:ascii="Book Antiqua" w:hAnsi="Book Antiqua"/>
          <w:sz w:val="24"/>
          <w:szCs w:val="24"/>
        </w:rPr>
        <w:t xml:space="preserve"> parmi eux</w:t>
      </w:r>
      <w:r w:rsidR="00A879C6">
        <w:rPr>
          <w:rFonts w:ascii="Book Antiqua" w:hAnsi="Book Antiqua"/>
          <w:sz w:val="24"/>
          <w:szCs w:val="24"/>
        </w:rPr>
        <w:t xml:space="preserve"> </w:t>
      </w:r>
      <w:r w:rsidR="005C2337">
        <w:rPr>
          <w:rFonts w:ascii="Book Antiqua" w:eastAsia="Times New Roman" w:hAnsi="Book Antiqua"/>
          <w:color w:val="000000"/>
          <w:sz w:val="24"/>
          <w:szCs w:val="24"/>
          <w:lang w:eastAsia="fr-CM"/>
        </w:rPr>
        <w:t xml:space="preserve">ayant été formés en </w:t>
      </w:r>
      <w:r w:rsidR="005C2337" w:rsidRPr="00D103F9">
        <w:rPr>
          <w:rFonts w:ascii="Book Antiqua" w:eastAsia="Times New Roman" w:hAnsi="Book Antiqua"/>
          <w:color w:val="000000"/>
          <w:sz w:val="24"/>
          <w:szCs w:val="24"/>
          <w:lang w:eastAsia="fr-CM"/>
        </w:rPr>
        <w:t>entrepr</w:t>
      </w:r>
      <w:r w:rsidR="005C2337">
        <w:rPr>
          <w:rFonts w:ascii="Book Antiqua" w:eastAsia="Times New Roman" w:hAnsi="Book Antiqua"/>
          <w:color w:val="000000"/>
          <w:sz w:val="24"/>
          <w:szCs w:val="24"/>
          <w:lang w:eastAsia="fr-CM"/>
        </w:rPr>
        <w:t>enariat</w:t>
      </w:r>
      <w:r w:rsidR="005C2337" w:rsidRPr="00D103F9">
        <w:rPr>
          <w:rFonts w:ascii="Book Antiqua" w:eastAsia="Times New Roman" w:hAnsi="Book Antiqua"/>
          <w:color w:val="000000"/>
          <w:sz w:val="24"/>
          <w:szCs w:val="24"/>
          <w:lang w:eastAsia="fr-CM"/>
        </w:rPr>
        <w:t xml:space="preserve"> sociale</w:t>
      </w:r>
      <w:r w:rsidR="005C2337">
        <w:rPr>
          <w:rFonts w:ascii="Book Antiqua" w:eastAsia="Times New Roman" w:hAnsi="Book Antiqua"/>
          <w:color w:val="000000"/>
          <w:sz w:val="24"/>
          <w:szCs w:val="24"/>
          <w:lang w:eastAsia="fr-CM"/>
        </w:rPr>
        <w:t>.</w:t>
      </w:r>
    </w:p>
    <w:p w14:paraId="7B9AE1CB" w14:textId="2A8482DC" w:rsidR="00147307" w:rsidRPr="00D103F9" w:rsidRDefault="00147307" w:rsidP="0014057B">
      <w:pPr>
        <w:spacing w:after="120"/>
        <w:ind w:left="-142"/>
        <w:jc w:val="both"/>
        <w:rPr>
          <w:rFonts w:ascii="Book Antiqua" w:hAnsi="Book Antiqua"/>
          <w:sz w:val="24"/>
          <w:szCs w:val="24"/>
        </w:rPr>
      </w:pPr>
      <w:r w:rsidRPr="00D103F9">
        <w:rPr>
          <w:rFonts w:ascii="Book Antiqua" w:hAnsi="Book Antiqua"/>
          <w:sz w:val="24"/>
          <w:szCs w:val="24"/>
        </w:rPr>
        <w:t xml:space="preserve">En raison d’une </w:t>
      </w:r>
      <w:r w:rsidR="004F7C73">
        <w:rPr>
          <w:rFonts w:ascii="Book Antiqua" w:hAnsi="Book Antiqua"/>
          <w:sz w:val="24"/>
          <w:szCs w:val="24"/>
        </w:rPr>
        <w:t xml:space="preserve">absence de </w:t>
      </w:r>
      <w:r w:rsidRPr="00D103F9">
        <w:rPr>
          <w:rFonts w:ascii="Book Antiqua" w:hAnsi="Book Antiqua"/>
          <w:sz w:val="24"/>
          <w:szCs w:val="24"/>
        </w:rPr>
        <w:t xml:space="preserve">précision exacte sur la population totale dans les zones d’intervention, la taille de l’échantillon des familles des tisserands et des autres membres de la communauté </w:t>
      </w:r>
      <w:r w:rsidR="0029229A">
        <w:rPr>
          <w:rFonts w:ascii="Book Antiqua" w:hAnsi="Book Antiqua"/>
          <w:sz w:val="24"/>
          <w:szCs w:val="24"/>
        </w:rPr>
        <w:t>a été</w:t>
      </w:r>
      <w:r w:rsidRPr="00D103F9">
        <w:rPr>
          <w:rFonts w:ascii="Book Antiqua" w:hAnsi="Book Antiqua"/>
          <w:sz w:val="24"/>
          <w:szCs w:val="24"/>
        </w:rPr>
        <w:t xml:space="preserve"> calculée en majorant celle des tisserands de 25%. </w:t>
      </w:r>
    </w:p>
    <w:p w14:paraId="4608CB77" w14:textId="15C7AAD5" w:rsidR="00147307" w:rsidRPr="00147307" w:rsidRDefault="00147307" w:rsidP="0014057B">
      <w:pPr>
        <w:spacing w:after="0"/>
        <w:ind w:left="-142"/>
        <w:jc w:val="both"/>
        <w:rPr>
          <w:rFonts w:ascii="Book Antiqua" w:hAnsi="Book Antiqua"/>
          <w:sz w:val="24"/>
          <w:szCs w:val="24"/>
        </w:rPr>
      </w:pPr>
      <w:r w:rsidRPr="00147307">
        <w:rPr>
          <w:rFonts w:ascii="Book Antiqua" w:hAnsi="Book Antiqua"/>
          <w:sz w:val="24"/>
          <w:szCs w:val="24"/>
        </w:rPr>
        <w:t>L’échantillon de chaque groupe</w:t>
      </w:r>
      <w:r w:rsidR="0029229A">
        <w:rPr>
          <w:rFonts w:ascii="Book Antiqua" w:hAnsi="Book Antiqua"/>
          <w:sz w:val="24"/>
          <w:szCs w:val="24"/>
        </w:rPr>
        <w:t xml:space="preserve"> cible</w:t>
      </w:r>
      <w:r w:rsidRPr="00147307">
        <w:rPr>
          <w:rFonts w:ascii="Book Antiqua" w:hAnsi="Book Antiqua"/>
          <w:sz w:val="24"/>
          <w:szCs w:val="24"/>
        </w:rPr>
        <w:t xml:space="preserve"> est réparti entre les 3 pays proportionnellement à la répartition des individus du groupe selon ces pays, tel qu’il ressort des documents du projet. Dans chaque pays, </w:t>
      </w:r>
      <w:r w:rsidR="0029229A">
        <w:rPr>
          <w:rFonts w:ascii="Book Antiqua" w:hAnsi="Book Antiqua"/>
          <w:sz w:val="24"/>
          <w:szCs w:val="24"/>
        </w:rPr>
        <w:t xml:space="preserve">le sous-échantillon a été également réparti </w:t>
      </w:r>
      <w:r w:rsidRPr="00147307">
        <w:rPr>
          <w:rFonts w:ascii="Book Antiqua" w:hAnsi="Book Antiqua"/>
          <w:sz w:val="24"/>
          <w:szCs w:val="24"/>
        </w:rPr>
        <w:t>entre les différentes zones</w:t>
      </w:r>
      <w:r w:rsidR="0029229A">
        <w:rPr>
          <w:rFonts w:ascii="Book Antiqua" w:hAnsi="Book Antiqua"/>
          <w:sz w:val="24"/>
          <w:szCs w:val="24"/>
        </w:rPr>
        <w:t xml:space="preserve"> de mise en œuvre du projet</w:t>
      </w:r>
      <w:r w:rsidRPr="00147307">
        <w:rPr>
          <w:rFonts w:ascii="Book Antiqua" w:hAnsi="Book Antiqua"/>
          <w:sz w:val="24"/>
          <w:szCs w:val="24"/>
        </w:rPr>
        <w:t>, suivant la même procédure.</w:t>
      </w:r>
    </w:p>
    <w:p w14:paraId="5BECB9AB" w14:textId="3DEF3EBF" w:rsidR="00147307" w:rsidRPr="00147307" w:rsidRDefault="0029229A" w:rsidP="0014057B">
      <w:pPr>
        <w:spacing w:before="120" w:after="120"/>
        <w:ind w:left="-142"/>
        <w:jc w:val="both"/>
        <w:rPr>
          <w:rFonts w:ascii="Book Antiqua" w:hAnsi="Book Antiqua"/>
          <w:sz w:val="24"/>
          <w:szCs w:val="24"/>
        </w:rPr>
      </w:pPr>
      <w:r>
        <w:rPr>
          <w:rFonts w:ascii="Book Antiqua" w:hAnsi="Book Antiqua"/>
          <w:sz w:val="24"/>
          <w:szCs w:val="24"/>
        </w:rPr>
        <w:t>Par ailleurs, d</w:t>
      </w:r>
      <w:r w:rsidR="00147307" w:rsidRPr="00147307">
        <w:rPr>
          <w:rFonts w:ascii="Book Antiqua" w:hAnsi="Book Antiqua"/>
          <w:sz w:val="24"/>
          <w:szCs w:val="24"/>
        </w:rPr>
        <w:t>ans chaque pays</w:t>
      </w:r>
      <w:r>
        <w:rPr>
          <w:rFonts w:ascii="Book Antiqua" w:hAnsi="Book Antiqua"/>
          <w:sz w:val="24"/>
          <w:szCs w:val="24"/>
        </w:rPr>
        <w:t xml:space="preserve">, pour ce qui est des </w:t>
      </w:r>
      <w:r w:rsidR="00946D6B">
        <w:rPr>
          <w:rFonts w:ascii="Book Antiqua" w:hAnsi="Book Antiqua"/>
          <w:sz w:val="24"/>
          <w:szCs w:val="24"/>
        </w:rPr>
        <w:t>Tisserands</w:t>
      </w:r>
      <w:r w:rsidR="00147307" w:rsidRPr="00147307">
        <w:rPr>
          <w:rFonts w:ascii="Book Antiqua" w:hAnsi="Book Antiqua"/>
          <w:sz w:val="24"/>
          <w:szCs w:val="24"/>
        </w:rPr>
        <w:t>, le tirage d</w:t>
      </w:r>
      <w:r>
        <w:rPr>
          <w:rFonts w:ascii="Book Antiqua" w:hAnsi="Book Antiqua"/>
          <w:sz w:val="24"/>
          <w:szCs w:val="24"/>
        </w:rPr>
        <w:t>u</w:t>
      </w:r>
      <w:r w:rsidR="00147307" w:rsidRPr="00147307">
        <w:rPr>
          <w:rFonts w:ascii="Book Antiqua" w:hAnsi="Book Antiqua"/>
          <w:sz w:val="24"/>
          <w:szCs w:val="24"/>
        </w:rPr>
        <w:t xml:space="preserve"> </w:t>
      </w:r>
      <w:r>
        <w:rPr>
          <w:rFonts w:ascii="Book Antiqua" w:hAnsi="Book Antiqua"/>
          <w:sz w:val="24"/>
          <w:szCs w:val="24"/>
        </w:rPr>
        <w:t>sous-</w:t>
      </w:r>
      <w:r w:rsidR="00147307" w:rsidRPr="00147307">
        <w:rPr>
          <w:rFonts w:ascii="Book Antiqua" w:hAnsi="Book Antiqua"/>
          <w:sz w:val="24"/>
          <w:szCs w:val="24"/>
        </w:rPr>
        <w:t xml:space="preserve">échantillon </w:t>
      </w:r>
      <w:r>
        <w:rPr>
          <w:rFonts w:ascii="Book Antiqua" w:hAnsi="Book Antiqua"/>
          <w:sz w:val="24"/>
          <w:szCs w:val="24"/>
        </w:rPr>
        <w:t>s’est fait</w:t>
      </w:r>
      <w:r w:rsidR="00147307" w:rsidRPr="00147307">
        <w:rPr>
          <w:rFonts w:ascii="Book Antiqua" w:hAnsi="Book Antiqua"/>
          <w:sz w:val="24"/>
          <w:szCs w:val="24"/>
        </w:rPr>
        <w:t xml:space="preserve"> par un tirage aléatoire simple sur leur liste, en s’assurant d’avoir une représentativité des personnes des deux sexes, des jeunes et des autres personnes vulnérables.</w:t>
      </w:r>
    </w:p>
    <w:p w14:paraId="239BAAC4" w14:textId="49B7475D" w:rsidR="00147307" w:rsidRDefault="00147307" w:rsidP="0014057B">
      <w:pPr>
        <w:spacing w:before="120" w:after="120"/>
        <w:ind w:left="-142"/>
        <w:jc w:val="both"/>
        <w:rPr>
          <w:rFonts w:ascii="Book Antiqua" w:hAnsi="Book Antiqua"/>
          <w:sz w:val="24"/>
          <w:szCs w:val="24"/>
        </w:rPr>
      </w:pPr>
      <w:r w:rsidRPr="00147307">
        <w:rPr>
          <w:rFonts w:ascii="Book Antiqua" w:hAnsi="Book Antiqua"/>
          <w:sz w:val="24"/>
          <w:szCs w:val="24"/>
        </w:rPr>
        <w:t xml:space="preserve">Pour ce qui est des familles des tisserands et des membres de la communauté, pour 1 tisserand enquêté sur 2, un membre de sa famille </w:t>
      </w:r>
      <w:r w:rsidR="0029229A">
        <w:rPr>
          <w:rFonts w:ascii="Book Antiqua" w:hAnsi="Book Antiqua"/>
          <w:sz w:val="24"/>
          <w:szCs w:val="24"/>
        </w:rPr>
        <w:t>a été</w:t>
      </w:r>
      <w:r w:rsidRPr="00147307">
        <w:rPr>
          <w:rFonts w:ascii="Book Antiqua" w:hAnsi="Book Antiqua"/>
          <w:sz w:val="24"/>
          <w:szCs w:val="24"/>
        </w:rPr>
        <w:t xml:space="preserve"> enquêté. Par </w:t>
      </w:r>
      <w:r w:rsidR="0029229A">
        <w:rPr>
          <w:rFonts w:ascii="Book Antiqua" w:hAnsi="Book Antiqua"/>
          <w:sz w:val="24"/>
          <w:szCs w:val="24"/>
        </w:rPr>
        <w:t>la suite</w:t>
      </w:r>
      <w:r w:rsidRPr="00147307">
        <w:rPr>
          <w:rFonts w:ascii="Book Antiqua" w:hAnsi="Book Antiqua"/>
          <w:sz w:val="24"/>
          <w:szCs w:val="24"/>
        </w:rPr>
        <w:t xml:space="preserve">, pour les autres membres de la communauté, la méthode de tirage utilisée </w:t>
      </w:r>
      <w:r w:rsidR="0029229A">
        <w:rPr>
          <w:rFonts w:ascii="Book Antiqua" w:hAnsi="Book Antiqua"/>
          <w:sz w:val="24"/>
          <w:szCs w:val="24"/>
        </w:rPr>
        <w:t>a été</w:t>
      </w:r>
      <w:r w:rsidRPr="00147307">
        <w:rPr>
          <w:rFonts w:ascii="Book Antiqua" w:hAnsi="Book Antiqua"/>
          <w:sz w:val="24"/>
          <w:szCs w:val="24"/>
        </w:rPr>
        <w:t xml:space="preserve"> celle d’un sondage à deux degrés. Au premier degré, les quartiers/villages </w:t>
      </w:r>
      <w:r w:rsidR="0029229A">
        <w:rPr>
          <w:rFonts w:ascii="Book Antiqua" w:hAnsi="Book Antiqua"/>
          <w:sz w:val="24"/>
          <w:szCs w:val="24"/>
        </w:rPr>
        <w:t>ont été</w:t>
      </w:r>
      <w:r w:rsidRPr="00147307">
        <w:rPr>
          <w:rFonts w:ascii="Book Antiqua" w:hAnsi="Book Antiqua"/>
          <w:sz w:val="24"/>
          <w:szCs w:val="24"/>
        </w:rPr>
        <w:t xml:space="preserve"> choisis de manière raisonnée par les points focaux de terrain (partenaires de mise en œuvre</w:t>
      </w:r>
      <w:r w:rsidR="00946D6B">
        <w:rPr>
          <w:rFonts w:ascii="Book Antiqua" w:hAnsi="Book Antiqua"/>
          <w:sz w:val="24"/>
          <w:szCs w:val="24"/>
        </w:rPr>
        <w:t>, personnes clés, etc.</w:t>
      </w:r>
      <w:r w:rsidRPr="00147307">
        <w:rPr>
          <w:rFonts w:ascii="Book Antiqua" w:hAnsi="Book Antiqua"/>
          <w:sz w:val="24"/>
          <w:szCs w:val="24"/>
        </w:rPr>
        <w:t xml:space="preserve">), de façon à couvrir tous les aspects de la mise en œuvre du projet. Au deuxième degré, dans chacun des villages retenus au premier degré, les répondants </w:t>
      </w:r>
      <w:r w:rsidR="00946D6B">
        <w:rPr>
          <w:rFonts w:ascii="Book Antiqua" w:hAnsi="Book Antiqua"/>
          <w:sz w:val="24"/>
          <w:szCs w:val="24"/>
        </w:rPr>
        <w:t>ont été</w:t>
      </w:r>
      <w:r w:rsidRPr="00147307">
        <w:rPr>
          <w:rFonts w:ascii="Book Antiqua" w:hAnsi="Book Antiqua"/>
          <w:sz w:val="24"/>
          <w:szCs w:val="24"/>
        </w:rPr>
        <w:t xml:space="preserve"> tirés systématiquement en s’assurant de respecter une bonne représentation de chaque sexe dans l’échantillon et en tenant compte de l’âge. </w:t>
      </w:r>
    </w:p>
    <w:p w14:paraId="1739A45D" w14:textId="5AB30018" w:rsidR="00946D6B" w:rsidRDefault="00946D6B" w:rsidP="0014057B">
      <w:pPr>
        <w:spacing w:before="120" w:after="120"/>
        <w:ind w:left="-142"/>
        <w:jc w:val="both"/>
        <w:rPr>
          <w:rFonts w:ascii="Book Antiqua" w:hAnsi="Book Antiqua"/>
          <w:sz w:val="24"/>
          <w:szCs w:val="24"/>
        </w:rPr>
      </w:pPr>
      <w:r>
        <w:rPr>
          <w:rFonts w:ascii="Book Antiqua" w:hAnsi="Book Antiqua"/>
          <w:sz w:val="24"/>
          <w:szCs w:val="24"/>
        </w:rPr>
        <w:lastRenderedPageBreak/>
        <w:t xml:space="preserve">Les résultats de la collecte se trouve dans le tableau 2 qui suit. On a enregistré globalement un taux de réponse de 113,6% pour les jeunes Tisserands de la paix et 110,9% pour les </w:t>
      </w:r>
      <w:r w:rsidRPr="00DA0163">
        <w:rPr>
          <w:rFonts w:ascii="Book Antiqua" w:hAnsi="Book Antiqua"/>
          <w:sz w:val="24"/>
          <w:szCs w:val="24"/>
        </w:rPr>
        <w:t xml:space="preserve">familles des Tisserands et </w:t>
      </w:r>
      <w:r>
        <w:rPr>
          <w:rFonts w:ascii="Book Antiqua" w:hAnsi="Book Antiqua"/>
          <w:sz w:val="24"/>
          <w:szCs w:val="24"/>
        </w:rPr>
        <w:t xml:space="preserve">les </w:t>
      </w:r>
      <w:r w:rsidRPr="00DA0163">
        <w:rPr>
          <w:rFonts w:ascii="Book Antiqua" w:hAnsi="Book Antiqua"/>
          <w:sz w:val="24"/>
          <w:szCs w:val="24"/>
        </w:rPr>
        <w:t>autres membres de la communauté</w:t>
      </w:r>
      <w:r>
        <w:rPr>
          <w:rFonts w:ascii="Book Antiqua" w:hAnsi="Book Antiqua"/>
          <w:sz w:val="24"/>
          <w:szCs w:val="24"/>
        </w:rPr>
        <w:t>. Ceci s’explique par le fait que nous avons fait une majoration de l’effectif calculé d’environ 15% pour tenir compte des non-réponses.</w:t>
      </w:r>
    </w:p>
    <w:p w14:paraId="5ACDA558" w14:textId="02F10F22" w:rsidR="0029229A" w:rsidRPr="00DA0163" w:rsidRDefault="0029229A" w:rsidP="0029229A">
      <w:pPr>
        <w:pStyle w:val="Lgende"/>
      </w:pPr>
      <w:bookmarkStart w:id="18" w:name="_Toc145284496"/>
      <w:bookmarkStart w:id="19" w:name="_Toc151411687"/>
      <w:r w:rsidRPr="00DA0163">
        <w:t xml:space="preserve">Tableau </w:t>
      </w:r>
      <w:fldSimple w:instr=" SEQ Tableau \* ARABIC ">
        <w:r w:rsidR="00B52C62">
          <w:rPr>
            <w:noProof/>
          </w:rPr>
          <w:t>2</w:t>
        </w:r>
      </w:fldSimple>
      <w:r w:rsidRPr="00DA0163">
        <w:t xml:space="preserve"> : </w:t>
      </w:r>
      <w:bookmarkEnd w:id="18"/>
      <w:r>
        <w:t>Taux de réponse pour la collecte quantitative</w:t>
      </w:r>
      <w:bookmarkEnd w:id="19"/>
    </w:p>
    <w:tbl>
      <w:tblPr>
        <w:tblStyle w:val="TableauGrille7Couleur-Accentuation1"/>
        <w:tblW w:w="9963"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72"/>
        <w:gridCol w:w="1097"/>
        <w:gridCol w:w="1244"/>
        <w:gridCol w:w="1002"/>
        <w:gridCol w:w="1701"/>
        <w:gridCol w:w="1758"/>
        <w:gridCol w:w="1989"/>
      </w:tblGrid>
      <w:tr w:rsidR="0029229A" w:rsidRPr="00DA0163" w14:paraId="3DD328D9" w14:textId="77777777" w:rsidTr="00C20642">
        <w:trPr>
          <w:cnfStyle w:val="100000000000" w:firstRow="1" w:lastRow="0" w:firstColumn="0" w:lastColumn="0" w:oddVBand="0" w:evenVBand="0" w:oddHBand="0" w:evenHBand="0" w:firstRowFirstColumn="0" w:firstRowLastColumn="0" w:lastRowFirstColumn="0" w:lastRowLastColumn="0"/>
          <w:trHeight w:val="290"/>
        </w:trPr>
        <w:tc>
          <w:tcPr>
            <w:cnfStyle w:val="001000000100" w:firstRow="0" w:lastRow="0" w:firstColumn="1" w:lastColumn="0" w:oddVBand="0" w:evenVBand="0" w:oddHBand="0" w:evenHBand="0" w:firstRowFirstColumn="1" w:firstRowLastColumn="0" w:lastRowFirstColumn="0" w:lastRowLastColumn="0"/>
            <w:tcW w:w="1172" w:type="dxa"/>
            <w:tcBorders>
              <w:top w:val="none" w:sz="0" w:space="0" w:color="auto"/>
              <w:left w:val="none" w:sz="0" w:space="0" w:color="auto"/>
              <w:bottom w:val="none" w:sz="0" w:space="0" w:color="auto"/>
              <w:right w:val="none" w:sz="0" w:space="0" w:color="auto"/>
            </w:tcBorders>
            <w:noWrap/>
            <w:hideMark/>
          </w:tcPr>
          <w:p w14:paraId="1E4CFF4E" w14:textId="77777777" w:rsidR="0029229A" w:rsidRPr="00DA0163" w:rsidRDefault="0029229A" w:rsidP="008676DA">
            <w:pPr>
              <w:rPr>
                <w:rFonts w:ascii="Book Antiqua" w:eastAsia="Times New Roman" w:hAnsi="Book Antiqua" w:cs="Calibri"/>
                <w:b w:val="0"/>
                <w:bCs w:val="0"/>
                <w:color w:val="000000"/>
                <w:sz w:val="16"/>
                <w:szCs w:val="16"/>
                <w:lang w:eastAsia="fr-FR"/>
              </w:rPr>
            </w:pPr>
            <w:r w:rsidRPr="00DA0163">
              <w:rPr>
                <w:rFonts w:ascii="Book Antiqua" w:eastAsia="Times New Roman" w:hAnsi="Book Antiqua" w:cs="Calibri"/>
                <w:b w:val="0"/>
                <w:bCs w:val="0"/>
                <w:color w:val="000000"/>
                <w:sz w:val="16"/>
                <w:szCs w:val="16"/>
                <w:lang w:eastAsia="fr-FR"/>
              </w:rPr>
              <w:t> </w:t>
            </w:r>
          </w:p>
        </w:tc>
        <w:tc>
          <w:tcPr>
            <w:tcW w:w="1097" w:type="dxa"/>
            <w:tcBorders>
              <w:top w:val="none" w:sz="0" w:space="0" w:color="auto"/>
              <w:left w:val="none" w:sz="0" w:space="0" w:color="auto"/>
              <w:right w:val="none" w:sz="0" w:space="0" w:color="auto"/>
            </w:tcBorders>
            <w:noWrap/>
            <w:hideMark/>
          </w:tcPr>
          <w:p w14:paraId="0AEB211D" w14:textId="547560B2" w:rsidR="0029229A" w:rsidRPr="00DA0163" w:rsidRDefault="0029229A" w:rsidP="008676DA">
            <w:pPr>
              <w:jc w:val="center"/>
              <w:cnfStyle w:val="100000000000" w:firstRow="1" w:lastRow="0" w:firstColumn="0" w:lastColumn="0" w:oddVBand="0" w:evenVBand="0" w:oddHBand="0" w:evenHBand="0" w:firstRowFirstColumn="0" w:firstRowLastColumn="0" w:lastRowFirstColumn="0" w:lastRowLastColumn="0"/>
              <w:rPr>
                <w:rFonts w:ascii="Book Antiqua" w:eastAsia="Times New Roman" w:hAnsi="Book Antiqua"/>
                <w:b w:val="0"/>
                <w:bCs w:val="0"/>
                <w:color w:val="000000"/>
                <w:sz w:val="16"/>
                <w:szCs w:val="16"/>
                <w:lang w:eastAsia="fr-FR"/>
              </w:rPr>
            </w:pPr>
            <w:r w:rsidRPr="00DA0163">
              <w:rPr>
                <w:rFonts w:ascii="Book Antiqua" w:eastAsia="Times New Roman" w:hAnsi="Book Antiqua"/>
                <w:b w:val="0"/>
                <w:bCs w:val="0"/>
                <w:color w:val="000000"/>
                <w:sz w:val="16"/>
                <w:szCs w:val="16"/>
                <w:lang w:val="fr-CM" w:eastAsia="fr-FR"/>
              </w:rPr>
              <w:t xml:space="preserve">Effectif </w:t>
            </w:r>
            <w:r w:rsidR="00946D6B" w:rsidRPr="00DA0163">
              <w:rPr>
                <w:rFonts w:ascii="Book Antiqua" w:eastAsia="Times New Roman" w:hAnsi="Book Antiqua"/>
                <w:b w:val="0"/>
                <w:bCs w:val="0"/>
                <w:color w:val="000000"/>
                <w:sz w:val="16"/>
                <w:szCs w:val="16"/>
                <w:lang w:val="fr-CM" w:eastAsia="fr-FR"/>
              </w:rPr>
              <w:t xml:space="preserve">prévu </w:t>
            </w:r>
            <w:r w:rsidRPr="00DA0163">
              <w:rPr>
                <w:rFonts w:ascii="Book Antiqua" w:eastAsia="Times New Roman" w:hAnsi="Book Antiqua"/>
                <w:b w:val="0"/>
                <w:bCs w:val="0"/>
                <w:color w:val="000000"/>
                <w:sz w:val="16"/>
                <w:szCs w:val="16"/>
                <w:lang w:val="fr-CM" w:eastAsia="fr-FR"/>
              </w:rPr>
              <w:t>Tisserands</w:t>
            </w:r>
            <w:r w:rsidR="00C20642">
              <w:rPr>
                <w:rFonts w:ascii="Book Antiqua" w:eastAsia="Times New Roman" w:hAnsi="Book Antiqua"/>
                <w:b w:val="0"/>
                <w:bCs w:val="0"/>
                <w:color w:val="000000"/>
                <w:sz w:val="16"/>
                <w:szCs w:val="16"/>
                <w:lang w:val="fr-CM" w:eastAsia="fr-FR"/>
              </w:rPr>
              <w:t xml:space="preserve"> et porteurs des AGR</w:t>
            </w:r>
            <w:r w:rsidRPr="00DA0163">
              <w:rPr>
                <w:rFonts w:ascii="Book Antiqua" w:eastAsia="Times New Roman" w:hAnsi="Book Antiqua"/>
                <w:b w:val="0"/>
                <w:bCs w:val="0"/>
                <w:color w:val="000000"/>
                <w:sz w:val="16"/>
                <w:szCs w:val="16"/>
                <w:lang w:val="fr-CM" w:eastAsia="fr-FR"/>
              </w:rPr>
              <w:t xml:space="preserve"> </w:t>
            </w:r>
          </w:p>
        </w:tc>
        <w:tc>
          <w:tcPr>
            <w:tcW w:w="1244" w:type="dxa"/>
            <w:tcBorders>
              <w:top w:val="none" w:sz="0" w:space="0" w:color="auto"/>
              <w:left w:val="none" w:sz="0" w:space="0" w:color="auto"/>
              <w:right w:val="none" w:sz="0" w:space="0" w:color="auto"/>
            </w:tcBorders>
            <w:noWrap/>
            <w:hideMark/>
          </w:tcPr>
          <w:p w14:paraId="79621DD6" w14:textId="0F6C3864" w:rsidR="0029229A" w:rsidRPr="00DA0163" w:rsidRDefault="0029229A" w:rsidP="008676DA">
            <w:pPr>
              <w:jc w:val="center"/>
              <w:cnfStyle w:val="100000000000" w:firstRow="1" w:lastRow="0" w:firstColumn="0" w:lastColumn="0" w:oddVBand="0" w:evenVBand="0" w:oddHBand="0" w:evenHBand="0" w:firstRowFirstColumn="0" w:firstRowLastColumn="0" w:lastRowFirstColumn="0" w:lastRowLastColumn="0"/>
              <w:rPr>
                <w:rFonts w:ascii="Book Antiqua" w:eastAsia="Times New Roman" w:hAnsi="Book Antiqua"/>
                <w:b w:val="0"/>
                <w:bCs w:val="0"/>
                <w:color w:val="000000"/>
                <w:sz w:val="16"/>
                <w:szCs w:val="16"/>
                <w:lang w:eastAsia="fr-FR"/>
              </w:rPr>
            </w:pPr>
            <w:r w:rsidRPr="00DA0163">
              <w:rPr>
                <w:rFonts w:ascii="Book Antiqua" w:eastAsia="Times New Roman" w:hAnsi="Book Antiqua"/>
                <w:b w:val="0"/>
                <w:bCs w:val="0"/>
                <w:color w:val="000000"/>
                <w:sz w:val="16"/>
                <w:szCs w:val="16"/>
                <w:lang w:eastAsia="fr-FR"/>
              </w:rPr>
              <w:t xml:space="preserve">Effectif </w:t>
            </w:r>
            <w:r w:rsidR="00946D6B" w:rsidRPr="00DA0163">
              <w:rPr>
                <w:rFonts w:ascii="Book Antiqua" w:eastAsia="Times New Roman" w:hAnsi="Book Antiqua"/>
                <w:b w:val="0"/>
                <w:bCs w:val="0"/>
                <w:color w:val="000000"/>
                <w:sz w:val="16"/>
                <w:szCs w:val="16"/>
                <w:lang w:eastAsia="fr-FR"/>
              </w:rPr>
              <w:t xml:space="preserve">enquêté </w:t>
            </w:r>
            <w:r w:rsidRPr="00DA0163">
              <w:rPr>
                <w:rFonts w:ascii="Book Antiqua" w:eastAsia="Times New Roman" w:hAnsi="Book Antiqua"/>
                <w:b w:val="0"/>
                <w:bCs w:val="0"/>
                <w:color w:val="000000"/>
                <w:sz w:val="16"/>
                <w:szCs w:val="16"/>
                <w:lang w:eastAsia="fr-FR"/>
              </w:rPr>
              <w:t>Tisserands</w:t>
            </w:r>
            <w:r w:rsidR="00C20642">
              <w:rPr>
                <w:rFonts w:ascii="Book Antiqua" w:eastAsia="Times New Roman" w:hAnsi="Book Antiqua"/>
                <w:b w:val="0"/>
                <w:bCs w:val="0"/>
                <w:color w:val="000000"/>
                <w:sz w:val="16"/>
                <w:szCs w:val="16"/>
                <w:lang w:eastAsia="fr-FR"/>
              </w:rPr>
              <w:t xml:space="preserve"> </w:t>
            </w:r>
            <w:r w:rsidR="00C20642">
              <w:rPr>
                <w:rFonts w:ascii="Book Antiqua" w:eastAsia="Times New Roman" w:hAnsi="Book Antiqua"/>
                <w:b w:val="0"/>
                <w:bCs w:val="0"/>
                <w:color w:val="000000"/>
                <w:sz w:val="16"/>
                <w:szCs w:val="16"/>
                <w:lang w:val="fr-CM" w:eastAsia="fr-FR"/>
              </w:rPr>
              <w:t>et porteurs des AGR</w:t>
            </w:r>
            <w:r w:rsidRPr="00DA0163">
              <w:rPr>
                <w:rFonts w:ascii="Book Antiqua" w:eastAsia="Times New Roman" w:hAnsi="Book Antiqua"/>
                <w:b w:val="0"/>
                <w:bCs w:val="0"/>
                <w:color w:val="000000"/>
                <w:sz w:val="16"/>
                <w:szCs w:val="16"/>
                <w:lang w:eastAsia="fr-FR"/>
              </w:rPr>
              <w:t xml:space="preserve"> </w:t>
            </w:r>
          </w:p>
        </w:tc>
        <w:tc>
          <w:tcPr>
            <w:tcW w:w="1002" w:type="dxa"/>
            <w:tcBorders>
              <w:top w:val="none" w:sz="0" w:space="0" w:color="auto"/>
              <w:left w:val="none" w:sz="0" w:space="0" w:color="auto"/>
              <w:right w:val="none" w:sz="0" w:space="0" w:color="auto"/>
            </w:tcBorders>
            <w:noWrap/>
            <w:hideMark/>
          </w:tcPr>
          <w:p w14:paraId="441FA5CF" w14:textId="77777777" w:rsidR="0029229A" w:rsidRPr="00DA0163" w:rsidRDefault="0029229A" w:rsidP="008676DA">
            <w:pPr>
              <w:cnfStyle w:val="100000000000" w:firstRow="1" w:lastRow="0" w:firstColumn="0" w:lastColumn="0" w:oddVBand="0" w:evenVBand="0" w:oddHBand="0" w:evenHBand="0" w:firstRowFirstColumn="0" w:firstRowLastColumn="0" w:lastRowFirstColumn="0" w:lastRowLastColumn="0"/>
              <w:rPr>
                <w:rFonts w:ascii="Book Antiqua" w:eastAsia="Times New Roman" w:hAnsi="Book Antiqua" w:cs="Calibri"/>
                <w:b w:val="0"/>
                <w:bCs w:val="0"/>
                <w:color w:val="000000"/>
                <w:sz w:val="16"/>
                <w:szCs w:val="16"/>
                <w:lang w:eastAsia="fr-FR"/>
              </w:rPr>
            </w:pPr>
            <w:r w:rsidRPr="00DA0163">
              <w:rPr>
                <w:rFonts w:ascii="Book Antiqua" w:eastAsia="Times New Roman" w:hAnsi="Book Antiqua" w:cs="Calibri"/>
                <w:b w:val="0"/>
                <w:bCs w:val="0"/>
                <w:color w:val="000000"/>
                <w:sz w:val="16"/>
                <w:szCs w:val="16"/>
                <w:lang w:eastAsia="fr-FR"/>
              </w:rPr>
              <w:t>Taux de réponse Tisserands</w:t>
            </w:r>
          </w:p>
        </w:tc>
        <w:tc>
          <w:tcPr>
            <w:tcW w:w="1701" w:type="dxa"/>
            <w:tcBorders>
              <w:top w:val="none" w:sz="0" w:space="0" w:color="auto"/>
              <w:left w:val="none" w:sz="0" w:space="0" w:color="auto"/>
              <w:right w:val="none" w:sz="0" w:space="0" w:color="auto"/>
            </w:tcBorders>
            <w:noWrap/>
            <w:hideMark/>
          </w:tcPr>
          <w:p w14:paraId="0D28D4D6" w14:textId="650CE75B" w:rsidR="0029229A" w:rsidRPr="00DA0163" w:rsidRDefault="0029229A" w:rsidP="008676DA">
            <w:pPr>
              <w:jc w:val="center"/>
              <w:cnfStyle w:val="100000000000" w:firstRow="1" w:lastRow="0" w:firstColumn="0" w:lastColumn="0" w:oddVBand="0" w:evenVBand="0" w:oddHBand="0" w:evenHBand="0" w:firstRowFirstColumn="0" w:firstRowLastColumn="0" w:lastRowFirstColumn="0" w:lastRowLastColumn="0"/>
              <w:rPr>
                <w:rFonts w:ascii="Book Antiqua" w:eastAsia="Times New Roman" w:hAnsi="Book Antiqua"/>
                <w:b w:val="0"/>
                <w:bCs w:val="0"/>
                <w:color w:val="000000"/>
                <w:sz w:val="16"/>
                <w:szCs w:val="16"/>
                <w:lang w:eastAsia="fr-FR"/>
              </w:rPr>
            </w:pPr>
            <w:r w:rsidRPr="00DA0163">
              <w:rPr>
                <w:rFonts w:ascii="Book Antiqua" w:eastAsia="Times New Roman" w:hAnsi="Book Antiqua"/>
                <w:b w:val="0"/>
                <w:bCs w:val="0"/>
                <w:color w:val="000000"/>
                <w:sz w:val="16"/>
                <w:szCs w:val="16"/>
                <w:lang w:val="fr-CM" w:eastAsia="fr-FR"/>
              </w:rPr>
              <w:t>Effectif</w:t>
            </w:r>
            <w:r w:rsidR="00946D6B">
              <w:rPr>
                <w:rFonts w:ascii="Book Antiqua" w:eastAsia="Times New Roman" w:hAnsi="Book Antiqua"/>
                <w:b w:val="0"/>
                <w:bCs w:val="0"/>
                <w:color w:val="000000"/>
                <w:sz w:val="16"/>
                <w:szCs w:val="16"/>
                <w:lang w:val="fr-CM" w:eastAsia="fr-FR"/>
              </w:rPr>
              <w:t xml:space="preserve"> </w:t>
            </w:r>
            <w:r w:rsidR="00946D6B" w:rsidRPr="00DA0163">
              <w:rPr>
                <w:rFonts w:ascii="Book Antiqua" w:eastAsia="Times New Roman" w:hAnsi="Book Antiqua"/>
                <w:b w:val="0"/>
                <w:bCs w:val="0"/>
                <w:color w:val="000000"/>
                <w:sz w:val="16"/>
                <w:szCs w:val="16"/>
                <w:lang w:val="fr-CM" w:eastAsia="fr-FR"/>
              </w:rPr>
              <w:t>prévu</w:t>
            </w:r>
            <w:r w:rsidRPr="00DA0163">
              <w:rPr>
                <w:rFonts w:ascii="Book Antiqua" w:eastAsia="Times New Roman" w:hAnsi="Book Antiqua"/>
                <w:b w:val="0"/>
                <w:bCs w:val="0"/>
                <w:color w:val="000000"/>
                <w:sz w:val="16"/>
                <w:szCs w:val="16"/>
                <w:lang w:val="fr-CM" w:eastAsia="fr-FR"/>
              </w:rPr>
              <w:t xml:space="preserve"> familles des Tisserands et autres membres de la communauté </w:t>
            </w:r>
          </w:p>
        </w:tc>
        <w:tc>
          <w:tcPr>
            <w:tcW w:w="1758" w:type="dxa"/>
            <w:tcBorders>
              <w:top w:val="none" w:sz="0" w:space="0" w:color="auto"/>
              <w:left w:val="none" w:sz="0" w:space="0" w:color="auto"/>
              <w:right w:val="none" w:sz="0" w:space="0" w:color="auto"/>
            </w:tcBorders>
            <w:noWrap/>
            <w:hideMark/>
          </w:tcPr>
          <w:p w14:paraId="7279D906" w14:textId="0EBD05B4" w:rsidR="0029229A" w:rsidRPr="00DA0163" w:rsidRDefault="0029229A" w:rsidP="008676DA">
            <w:pPr>
              <w:jc w:val="center"/>
              <w:cnfStyle w:val="100000000000" w:firstRow="1" w:lastRow="0" w:firstColumn="0" w:lastColumn="0" w:oddVBand="0" w:evenVBand="0" w:oddHBand="0" w:evenHBand="0" w:firstRowFirstColumn="0" w:firstRowLastColumn="0" w:lastRowFirstColumn="0" w:lastRowLastColumn="0"/>
              <w:rPr>
                <w:rFonts w:ascii="Book Antiqua" w:eastAsia="Times New Roman" w:hAnsi="Book Antiqua"/>
                <w:b w:val="0"/>
                <w:bCs w:val="0"/>
                <w:color w:val="000000"/>
                <w:sz w:val="16"/>
                <w:szCs w:val="16"/>
                <w:lang w:eastAsia="fr-FR"/>
              </w:rPr>
            </w:pPr>
            <w:r w:rsidRPr="00DA0163">
              <w:rPr>
                <w:rFonts w:ascii="Book Antiqua" w:eastAsia="Times New Roman" w:hAnsi="Book Antiqua"/>
                <w:b w:val="0"/>
                <w:bCs w:val="0"/>
                <w:color w:val="000000"/>
                <w:sz w:val="16"/>
                <w:szCs w:val="16"/>
                <w:lang w:eastAsia="fr-FR"/>
              </w:rPr>
              <w:t xml:space="preserve">Effectif </w:t>
            </w:r>
            <w:r w:rsidR="00946D6B" w:rsidRPr="00DA0163">
              <w:rPr>
                <w:rFonts w:ascii="Book Antiqua" w:eastAsia="Times New Roman" w:hAnsi="Book Antiqua"/>
                <w:b w:val="0"/>
                <w:bCs w:val="0"/>
                <w:color w:val="000000"/>
                <w:sz w:val="16"/>
                <w:szCs w:val="16"/>
                <w:lang w:eastAsia="fr-FR"/>
              </w:rPr>
              <w:t xml:space="preserve">enquêté </w:t>
            </w:r>
            <w:r w:rsidRPr="00DA0163">
              <w:rPr>
                <w:rFonts w:ascii="Book Antiqua" w:eastAsia="Times New Roman" w:hAnsi="Book Antiqua"/>
                <w:b w:val="0"/>
                <w:bCs w:val="0"/>
                <w:color w:val="000000"/>
                <w:sz w:val="16"/>
                <w:szCs w:val="16"/>
                <w:lang w:eastAsia="fr-FR"/>
              </w:rPr>
              <w:t xml:space="preserve">familles des Tisserands et autres membres de la communauté </w:t>
            </w:r>
          </w:p>
        </w:tc>
        <w:tc>
          <w:tcPr>
            <w:tcW w:w="1989" w:type="dxa"/>
            <w:tcBorders>
              <w:top w:val="none" w:sz="0" w:space="0" w:color="auto"/>
              <w:left w:val="none" w:sz="0" w:space="0" w:color="auto"/>
              <w:right w:val="none" w:sz="0" w:space="0" w:color="auto"/>
            </w:tcBorders>
            <w:noWrap/>
            <w:hideMark/>
          </w:tcPr>
          <w:p w14:paraId="4787BFBA" w14:textId="77777777" w:rsidR="0029229A" w:rsidRPr="00DA0163" w:rsidRDefault="0029229A" w:rsidP="008676DA">
            <w:pPr>
              <w:jc w:val="center"/>
              <w:cnfStyle w:val="100000000000" w:firstRow="1" w:lastRow="0" w:firstColumn="0" w:lastColumn="0" w:oddVBand="0" w:evenVBand="0" w:oddHBand="0" w:evenHBand="0" w:firstRowFirstColumn="0" w:firstRowLastColumn="0" w:lastRowFirstColumn="0" w:lastRowLastColumn="0"/>
              <w:rPr>
                <w:rFonts w:ascii="Book Antiqua" w:eastAsia="Times New Roman" w:hAnsi="Book Antiqua"/>
                <w:b w:val="0"/>
                <w:bCs w:val="0"/>
                <w:color w:val="000000"/>
                <w:sz w:val="16"/>
                <w:szCs w:val="16"/>
                <w:lang w:eastAsia="fr-FR"/>
              </w:rPr>
            </w:pPr>
            <w:r w:rsidRPr="00DA0163">
              <w:rPr>
                <w:rFonts w:ascii="Book Antiqua" w:eastAsia="Times New Roman" w:hAnsi="Book Antiqua"/>
                <w:b w:val="0"/>
                <w:bCs w:val="0"/>
                <w:color w:val="000000"/>
                <w:sz w:val="16"/>
                <w:szCs w:val="16"/>
                <w:lang w:val="fr-CM" w:eastAsia="fr-FR"/>
              </w:rPr>
              <w:t>Taux de réponse familles des Tisserands et autres membres de la communauté</w:t>
            </w:r>
          </w:p>
        </w:tc>
      </w:tr>
      <w:tr w:rsidR="0029229A" w:rsidRPr="00DA0163" w14:paraId="525AA5BB" w14:textId="77777777" w:rsidTr="00C2064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172" w:type="dxa"/>
            <w:tcBorders>
              <w:top w:val="none" w:sz="0" w:space="0" w:color="auto"/>
              <w:left w:val="none" w:sz="0" w:space="0" w:color="auto"/>
              <w:bottom w:val="none" w:sz="0" w:space="0" w:color="auto"/>
            </w:tcBorders>
            <w:noWrap/>
            <w:hideMark/>
          </w:tcPr>
          <w:p w14:paraId="68D2E459" w14:textId="77777777" w:rsidR="0029229A" w:rsidRPr="00DA0163" w:rsidRDefault="0029229A" w:rsidP="008676DA">
            <w:pPr>
              <w:jc w:val="center"/>
              <w:rPr>
                <w:rFonts w:ascii="Book Antiqua" w:eastAsia="Times New Roman" w:hAnsi="Book Antiqua"/>
                <w:b/>
                <w:bCs/>
                <w:i w:val="0"/>
                <w:iCs w:val="0"/>
                <w:color w:val="000000"/>
                <w:sz w:val="20"/>
                <w:szCs w:val="20"/>
                <w:lang w:eastAsia="fr-FR"/>
              </w:rPr>
            </w:pPr>
            <w:r w:rsidRPr="00DA0163">
              <w:rPr>
                <w:rFonts w:ascii="Book Antiqua" w:eastAsia="Times New Roman" w:hAnsi="Book Antiqua"/>
                <w:b/>
                <w:bCs/>
                <w:i w:val="0"/>
                <w:iCs w:val="0"/>
                <w:color w:val="000000"/>
                <w:sz w:val="20"/>
                <w:szCs w:val="20"/>
                <w:lang w:val="fr-CM" w:eastAsia="fr-FR"/>
              </w:rPr>
              <w:t>Cameroun</w:t>
            </w:r>
          </w:p>
        </w:tc>
        <w:tc>
          <w:tcPr>
            <w:tcW w:w="1097" w:type="dxa"/>
            <w:noWrap/>
            <w:hideMark/>
          </w:tcPr>
          <w:p w14:paraId="7D8F0A29" w14:textId="77777777" w:rsidR="0029229A" w:rsidRPr="00DA0163" w:rsidRDefault="0029229A" w:rsidP="008676DA">
            <w:pPr>
              <w:jc w:val="center"/>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olor w:val="000000"/>
                <w:sz w:val="20"/>
                <w:szCs w:val="20"/>
                <w:lang w:eastAsia="fr-FR"/>
              </w:rPr>
            </w:pPr>
            <w:r w:rsidRPr="00DA0163">
              <w:rPr>
                <w:rFonts w:ascii="Book Antiqua" w:eastAsia="Times New Roman" w:hAnsi="Book Antiqua"/>
                <w:color w:val="000000"/>
                <w:sz w:val="20"/>
                <w:szCs w:val="20"/>
                <w:lang w:val="fr-CM" w:eastAsia="fr-FR"/>
              </w:rPr>
              <w:t>158</w:t>
            </w:r>
          </w:p>
        </w:tc>
        <w:tc>
          <w:tcPr>
            <w:tcW w:w="1244" w:type="dxa"/>
            <w:noWrap/>
            <w:hideMark/>
          </w:tcPr>
          <w:p w14:paraId="7385D34F" w14:textId="77777777" w:rsidR="0029229A" w:rsidRPr="00DA0163" w:rsidRDefault="0029229A" w:rsidP="008676DA">
            <w:pPr>
              <w:jc w:val="center"/>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olor w:val="000000"/>
                <w:sz w:val="20"/>
                <w:szCs w:val="20"/>
                <w:lang w:eastAsia="fr-FR"/>
              </w:rPr>
            </w:pPr>
            <w:r w:rsidRPr="00DA0163">
              <w:rPr>
                <w:rFonts w:ascii="Book Antiqua" w:eastAsia="Times New Roman" w:hAnsi="Book Antiqua"/>
                <w:color w:val="000000"/>
                <w:sz w:val="20"/>
                <w:szCs w:val="20"/>
                <w:lang w:eastAsia="fr-FR"/>
              </w:rPr>
              <w:t>188</w:t>
            </w:r>
          </w:p>
        </w:tc>
        <w:tc>
          <w:tcPr>
            <w:tcW w:w="1002" w:type="dxa"/>
            <w:noWrap/>
            <w:hideMark/>
          </w:tcPr>
          <w:p w14:paraId="700866D2" w14:textId="77777777" w:rsidR="0029229A" w:rsidRPr="00DA0163" w:rsidRDefault="0029229A" w:rsidP="008676DA">
            <w:pPr>
              <w:jc w:val="center"/>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b/>
                <w:bCs/>
                <w:color w:val="000000"/>
                <w:sz w:val="20"/>
                <w:szCs w:val="20"/>
                <w:lang w:eastAsia="fr-FR"/>
              </w:rPr>
            </w:pPr>
            <w:r w:rsidRPr="00DA0163">
              <w:rPr>
                <w:rFonts w:ascii="Book Antiqua" w:eastAsia="Times New Roman" w:hAnsi="Book Antiqua"/>
                <w:b/>
                <w:bCs/>
                <w:color w:val="000000"/>
                <w:sz w:val="20"/>
                <w:szCs w:val="20"/>
                <w:lang w:eastAsia="fr-FR"/>
              </w:rPr>
              <w:t>119,0</w:t>
            </w:r>
          </w:p>
        </w:tc>
        <w:tc>
          <w:tcPr>
            <w:tcW w:w="1701" w:type="dxa"/>
            <w:noWrap/>
            <w:hideMark/>
          </w:tcPr>
          <w:p w14:paraId="0D5D8080" w14:textId="77777777" w:rsidR="0029229A" w:rsidRPr="00DA0163" w:rsidRDefault="0029229A" w:rsidP="008676DA">
            <w:pPr>
              <w:jc w:val="center"/>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olor w:val="000000"/>
                <w:sz w:val="20"/>
                <w:szCs w:val="20"/>
                <w:lang w:eastAsia="fr-FR"/>
              </w:rPr>
            </w:pPr>
            <w:r w:rsidRPr="00DA0163">
              <w:rPr>
                <w:rFonts w:ascii="Book Antiqua" w:eastAsia="Times New Roman" w:hAnsi="Book Antiqua"/>
                <w:color w:val="000000"/>
                <w:sz w:val="20"/>
                <w:szCs w:val="20"/>
                <w:lang w:val="fr-CM" w:eastAsia="fr-FR"/>
              </w:rPr>
              <w:t>198</w:t>
            </w:r>
          </w:p>
        </w:tc>
        <w:tc>
          <w:tcPr>
            <w:tcW w:w="1758" w:type="dxa"/>
            <w:noWrap/>
            <w:hideMark/>
          </w:tcPr>
          <w:p w14:paraId="57176BDD" w14:textId="77777777" w:rsidR="0029229A" w:rsidRPr="00DA0163" w:rsidRDefault="0029229A" w:rsidP="008676DA">
            <w:pPr>
              <w:jc w:val="center"/>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olor w:val="000000"/>
                <w:sz w:val="20"/>
                <w:szCs w:val="20"/>
                <w:lang w:eastAsia="fr-FR"/>
              </w:rPr>
            </w:pPr>
            <w:r w:rsidRPr="00DA0163">
              <w:rPr>
                <w:rFonts w:ascii="Book Antiqua" w:eastAsia="Times New Roman" w:hAnsi="Book Antiqua"/>
                <w:color w:val="000000"/>
                <w:sz w:val="20"/>
                <w:szCs w:val="20"/>
                <w:lang w:eastAsia="fr-FR"/>
              </w:rPr>
              <w:t>239</w:t>
            </w:r>
          </w:p>
        </w:tc>
        <w:tc>
          <w:tcPr>
            <w:tcW w:w="1989" w:type="dxa"/>
            <w:noWrap/>
            <w:hideMark/>
          </w:tcPr>
          <w:p w14:paraId="3891F46C" w14:textId="77777777" w:rsidR="0029229A" w:rsidRPr="00DA0163" w:rsidRDefault="0029229A" w:rsidP="008676DA">
            <w:pPr>
              <w:jc w:val="center"/>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Calibri"/>
                <w:b/>
                <w:bCs/>
                <w:color w:val="000000"/>
                <w:sz w:val="20"/>
                <w:szCs w:val="20"/>
                <w:lang w:eastAsia="fr-FR"/>
              </w:rPr>
            </w:pPr>
            <w:r w:rsidRPr="00DA0163">
              <w:rPr>
                <w:rFonts w:ascii="Book Antiqua" w:eastAsia="Times New Roman" w:hAnsi="Book Antiqua" w:cs="Calibri"/>
                <w:b/>
                <w:bCs/>
                <w:color w:val="000000"/>
                <w:sz w:val="20"/>
                <w:szCs w:val="20"/>
                <w:lang w:eastAsia="fr-FR"/>
              </w:rPr>
              <w:t>120,7</w:t>
            </w:r>
          </w:p>
        </w:tc>
      </w:tr>
      <w:tr w:rsidR="0029229A" w:rsidRPr="00DA0163" w14:paraId="288AF018" w14:textId="77777777" w:rsidTr="00C20642">
        <w:trPr>
          <w:trHeight w:val="290"/>
        </w:trPr>
        <w:tc>
          <w:tcPr>
            <w:cnfStyle w:val="001000000000" w:firstRow="0" w:lastRow="0" w:firstColumn="1" w:lastColumn="0" w:oddVBand="0" w:evenVBand="0" w:oddHBand="0" w:evenHBand="0" w:firstRowFirstColumn="0" w:firstRowLastColumn="0" w:lastRowFirstColumn="0" w:lastRowLastColumn="0"/>
            <w:tcW w:w="1172" w:type="dxa"/>
            <w:tcBorders>
              <w:top w:val="none" w:sz="0" w:space="0" w:color="auto"/>
              <w:left w:val="none" w:sz="0" w:space="0" w:color="auto"/>
              <w:bottom w:val="none" w:sz="0" w:space="0" w:color="auto"/>
            </w:tcBorders>
            <w:noWrap/>
            <w:hideMark/>
          </w:tcPr>
          <w:p w14:paraId="7A94D03F" w14:textId="77777777" w:rsidR="0029229A" w:rsidRPr="00DA0163" w:rsidRDefault="0029229A" w:rsidP="008676DA">
            <w:pPr>
              <w:jc w:val="center"/>
              <w:rPr>
                <w:rFonts w:ascii="Book Antiqua" w:eastAsia="Times New Roman" w:hAnsi="Book Antiqua"/>
                <w:b/>
                <w:bCs/>
                <w:i w:val="0"/>
                <w:iCs w:val="0"/>
                <w:color w:val="000000"/>
                <w:sz w:val="20"/>
                <w:szCs w:val="20"/>
                <w:lang w:eastAsia="fr-FR"/>
              </w:rPr>
            </w:pPr>
            <w:r w:rsidRPr="00DA0163">
              <w:rPr>
                <w:rFonts w:ascii="Book Antiqua" w:eastAsia="Times New Roman" w:hAnsi="Book Antiqua"/>
                <w:b/>
                <w:bCs/>
                <w:i w:val="0"/>
                <w:iCs w:val="0"/>
                <w:color w:val="000000"/>
                <w:sz w:val="20"/>
                <w:szCs w:val="20"/>
                <w:lang w:val="fr-CM" w:eastAsia="fr-FR"/>
              </w:rPr>
              <w:t>Gabon</w:t>
            </w:r>
          </w:p>
        </w:tc>
        <w:tc>
          <w:tcPr>
            <w:tcW w:w="1097" w:type="dxa"/>
            <w:noWrap/>
            <w:hideMark/>
          </w:tcPr>
          <w:p w14:paraId="3A05EE82" w14:textId="77777777" w:rsidR="0029229A" w:rsidRPr="00DA0163" w:rsidRDefault="0029229A" w:rsidP="008676DA">
            <w:pPr>
              <w:jc w:val="center"/>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olor w:val="000000"/>
                <w:sz w:val="20"/>
                <w:szCs w:val="20"/>
                <w:lang w:eastAsia="fr-FR"/>
              </w:rPr>
            </w:pPr>
            <w:r w:rsidRPr="00DA0163">
              <w:rPr>
                <w:rFonts w:ascii="Book Antiqua" w:eastAsia="Times New Roman" w:hAnsi="Book Antiqua"/>
                <w:color w:val="000000"/>
                <w:sz w:val="20"/>
                <w:szCs w:val="20"/>
                <w:lang w:val="fr-CM" w:eastAsia="fr-FR"/>
              </w:rPr>
              <w:t>44</w:t>
            </w:r>
          </w:p>
        </w:tc>
        <w:tc>
          <w:tcPr>
            <w:tcW w:w="1244" w:type="dxa"/>
            <w:noWrap/>
            <w:hideMark/>
          </w:tcPr>
          <w:p w14:paraId="109BC12E" w14:textId="77777777" w:rsidR="0029229A" w:rsidRPr="00DA0163" w:rsidRDefault="0029229A" w:rsidP="008676DA">
            <w:pPr>
              <w:jc w:val="center"/>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Calibri"/>
                <w:color w:val="000000"/>
                <w:sz w:val="20"/>
                <w:szCs w:val="20"/>
                <w:lang w:eastAsia="fr-FR"/>
              </w:rPr>
            </w:pPr>
            <w:r w:rsidRPr="00DA0163">
              <w:rPr>
                <w:rFonts w:ascii="Book Antiqua" w:eastAsia="Times New Roman" w:hAnsi="Book Antiqua" w:cs="Calibri"/>
                <w:color w:val="000000"/>
                <w:sz w:val="20"/>
                <w:szCs w:val="20"/>
                <w:lang w:eastAsia="fr-FR"/>
              </w:rPr>
              <w:t>44</w:t>
            </w:r>
          </w:p>
        </w:tc>
        <w:tc>
          <w:tcPr>
            <w:tcW w:w="1002" w:type="dxa"/>
            <w:noWrap/>
            <w:hideMark/>
          </w:tcPr>
          <w:p w14:paraId="424EADEB" w14:textId="77777777" w:rsidR="0029229A" w:rsidRPr="00DA0163" w:rsidRDefault="0029229A" w:rsidP="008676DA">
            <w:pPr>
              <w:jc w:val="center"/>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b/>
                <w:bCs/>
                <w:color w:val="000000"/>
                <w:sz w:val="20"/>
                <w:szCs w:val="20"/>
                <w:lang w:eastAsia="fr-FR"/>
              </w:rPr>
            </w:pPr>
            <w:r w:rsidRPr="00DA0163">
              <w:rPr>
                <w:rFonts w:ascii="Book Antiqua" w:eastAsia="Times New Roman" w:hAnsi="Book Antiqua"/>
                <w:b/>
                <w:bCs/>
                <w:color w:val="000000"/>
                <w:sz w:val="20"/>
                <w:szCs w:val="20"/>
                <w:lang w:eastAsia="fr-FR"/>
              </w:rPr>
              <w:t>100,0</w:t>
            </w:r>
          </w:p>
        </w:tc>
        <w:tc>
          <w:tcPr>
            <w:tcW w:w="1701" w:type="dxa"/>
            <w:noWrap/>
            <w:hideMark/>
          </w:tcPr>
          <w:p w14:paraId="5F72F0A7" w14:textId="77777777" w:rsidR="0029229A" w:rsidRPr="00DA0163" w:rsidRDefault="0029229A" w:rsidP="008676DA">
            <w:pPr>
              <w:jc w:val="center"/>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olor w:val="000000"/>
                <w:sz w:val="20"/>
                <w:szCs w:val="20"/>
                <w:lang w:eastAsia="fr-FR"/>
              </w:rPr>
            </w:pPr>
            <w:r w:rsidRPr="00DA0163">
              <w:rPr>
                <w:rFonts w:ascii="Book Antiqua" w:eastAsia="Times New Roman" w:hAnsi="Book Antiqua"/>
                <w:color w:val="000000"/>
                <w:sz w:val="20"/>
                <w:szCs w:val="20"/>
                <w:lang w:val="fr-CM" w:eastAsia="fr-FR"/>
              </w:rPr>
              <w:t>55</w:t>
            </w:r>
          </w:p>
        </w:tc>
        <w:tc>
          <w:tcPr>
            <w:tcW w:w="1758" w:type="dxa"/>
            <w:noWrap/>
            <w:hideMark/>
          </w:tcPr>
          <w:p w14:paraId="5787202A" w14:textId="77777777" w:rsidR="0029229A" w:rsidRPr="00DA0163" w:rsidRDefault="0029229A" w:rsidP="008676DA">
            <w:pPr>
              <w:jc w:val="center"/>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olor w:val="000000"/>
                <w:sz w:val="20"/>
                <w:szCs w:val="20"/>
                <w:lang w:eastAsia="fr-FR"/>
              </w:rPr>
            </w:pPr>
            <w:r w:rsidRPr="00DA0163">
              <w:rPr>
                <w:rFonts w:ascii="Book Antiqua" w:eastAsia="Times New Roman" w:hAnsi="Book Antiqua"/>
                <w:color w:val="000000"/>
                <w:sz w:val="20"/>
                <w:szCs w:val="20"/>
                <w:lang w:eastAsia="fr-FR"/>
              </w:rPr>
              <w:t>55</w:t>
            </w:r>
          </w:p>
        </w:tc>
        <w:tc>
          <w:tcPr>
            <w:tcW w:w="1989" w:type="dxa"/>
            <w:noWrap/>
            <w:hideMark/>
          </w:tcPr>
          <w:p w14:paraId="75E9E1DE" w14:textId="77777777" w:rsidR="0029229A" w:rsidRPr="00DA0163" w:rsidRDefault="0029229A" w:rsidP="008676DA">
            <w:pPr>
              <w:jc w:val="center"/>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Calibri"/>
                <w:b/>
                <w:bCs/>
                <w:color w:val="000000"/>
                <w:sz w:val="20"/>
                <w:szCs w:val="20"/>
                <w:lang w:eastAsia="fr-FR"/>
              </w:rPr>
            </w:pPr>
            <w:r w:rsidRPr="00DA0163">
              <w:rPr>
                <w:rFonts w:ascii="Book Antiqua" w:eastAsia="Times New Roman" w:hAnsi="Book Antiqua" w:cs="Calibri"/>
                <w:b/>
                <w:bCs/>
                <w:color w:val="000000"/>
                <w:sz w:val="20"/>
                <w:szCs w:val="20"/>
                <w:lang w:eastAsia="fr-FR"/>
              </w:rPr>
              <w:t>100,0</w:t>
            </w:r>
          </w:p>
        </w:tc>
      </w:tr>
      <w:tr w:rsidR="0029229A" w:rsidRPr="00DA0163" w14:paraId="5ABC0019" w14:textId="77777777" w:rsidTr="00C20642">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172" w:type="dxa"/>
            <w:tcBorders>
              <w:top w:val="none" w:sz="0" w:space="0" w:color="auto"/>
              <w:left w:val="none" w:sz="0" w:space="0" w:color="auto"/>
              <w:bottom w:val="none" w:sz="0" w:space="0" w:color="auto"/>
            </w:tcBorders>
            <w:noWrap/>
            <w:hideMark/>
          </w:tcPr>
          <w:p w14:paraId="752998AA" w14:textId="77777777" w:rsidR="0029229A" w:rsidRPr="00DA0163" w:rsidRDefault="0029229A" w:rsidP="008676DA">
            <w:pPr>
              <w:jc w:val="center"/>
              <w:rPr>
                <w:rFonts w:ascii="Book Antiqua" w:eastAsia="Times New Roman" w:hAnsi="Book Antiqua"/>
                <w:b/>
                <w:bCs/>
                <w:i w:val="0"/>
                <w:iCs w:val="0"/>
                <w:color w:val="000000"/>
                <w:sz w:val="20"/>
                <w:szCs w:val="20"/>
                <w:lang w:eastAsia="fr-FR"/>
              </w:rPr>
            </w:pPr>
            <w:r w:rsidRPr="00DA0163">
              <w:rPr>
                <w:rFonts w:ascii="Book Antiqua" w:eastAsia="Times New Roman" w:hAnsi="Book Antiqua"/>
                <w:b/>
                <w:bCs/>
                <w:i w:val="0"/>
                <w:iCs w:val="0"/>
                <w:color w:val="000000"/>
                <w:sz w:val="20"/>
                <w:szCs w:val="20"/>
                <w:lang w:val="fr-CM" w:eastAsia="fr-FR"/>
              </w:rPr>
              <w:t>Tchad</w:t>
            </w:r>
          </w:p>
        </w:tc>
        <w:tc>
          <w:tcPr>
            <w:tcW w:w="1097" w:type="dxa"/>
            <w:noWrap/>
            <w:hideMark/>
          </w:tcPr>
          <w:p w14:paraId="57D2AAB1" w14:textId="77777777" w:rsidR="0029229A" w:rsidRPr="00DA0163" w:rsidRDefault="0029229A" w:rsidP="008676DA">
            <w:pPr>
              <w:jc w:val="center"/>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olor w:val="000000"/>
                <w:sz w:val="20"/>
                <w:szCs w:val="20"/>
                <w:lang w:eastAsia="fr-FR"/>
              </w:rPr>
            </w:pPr>
            <w:r w:rsidRPr="00DA0163">
              <w:rPr>
                <w:rFonts w:ascii="Book Antiqua" w:eastAsia="Times New Roman" w:hAnsi="Book Antiqua"/>
                <w:color w:val="000000"/>
                <w:sz w:val="20"/>
                <w:szCs w:val="20"/>
                <w:lang w:val="fr-CM" w:eastAsia="fr-FR"/>
              </w:rPr>
              <w:t>114</w:t>
            </w:r>
          </w:p>
        </w:tc>
        <w:tc>
          <w:tcPr>
            <w:tcW w:w="1244" w:type="dxa"/>
            <w:noWrap/>
            <w:hideMark/>
          </w:tcPr>
          <w:p w14:paraId="47EB28BC" w14:textId="77777777" w:rsidR="0029229A" w:rsidRPr="00DA0163" w:rsidRDefault="0029229A" w:rsidP="008676DA">
            <w:pPr>
              <w:jc w:val="center"/>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Calibri"/>
                <w:color w:val="000000"/>
                <w:sz w:val="20"/>
                <w:szCs w:val="20"/>
                <w:lang w:eastAsia="fr-FR"/>
              </w:rPr>
            </w:pPr>
            <w:r w:rsidRPr="00DA0163">
              <w:rPr>
                <w:rFonts w:ascii="Book Antiqua" w:eastAsia="Times New Roman" w:hAnsi="Book Antiqua" w:cs="Calibri"/>
                <w:color w:val="000000"/>
                <w:sz w:val="20"/>
                <w:szCs w:val="20"/>
                <w:lang w:eastAsia="fr-FR"/>
              </w:rPr>
              <w:t>127</w:t>
            </w:r>
          </w:p>
        </w:tc>
        <w:tc>
          <w:tcPr>
            <w:tcW w:w="1002" w:type="dxa"/>
            <w:noWrap/>
            <w:hideMark/>
          </w:tcPr>
          <w:p w14:paraId="2386855F" w14:textId="77777777" w:rsidR="0029229A" w:rsidRPr="00DA0163" w:rsidRDefault="0029229A" w:rsidP="008676DA">
            <w:pPr>
              <w:jc w:val="center"/>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b/>
                <w:bCs/>
                <w:color w:val="000000"/>
                <w:sz w:val="20"/>
                <w:szCs w:val="20"/>
                <w:lang w:eastAsia="fr-FR"/>
              </w:rPr>
            </w:pPr>
            <w:r w:rsidRPr="00DA0163">
              <w:rPr>
                <w:rFonts w:ascii="Book Antiqua" w:eastAsia="Times New Roman" w:hAnsi="Book Antiqua"/>
                <w:b/>
                <w:bCs/>
                <w:color w:val="000000"/>
                <w:sz w:val="20"/>
                <w:szCs w:val="20"/>
                <w:lang w:eastAsia="fr-FR"/>
              </w:rPr>
              <w:t>111,4</w:t>
            </w:r>
          </w:p>
        </w:tc>
        <w:tc>
          <w:tcPr>
            <w:tcW w:w="1701" w:type="dxa"/>
            <w:noWrap/>
            <w:hideMark/>
          </w:tcPr>
          <w:p w14:paraId="7AB75584" w14:textId="77777777" w:rsidR="0029229A" w:rsidRPr="00DA0163" w:rsidRDefault="0029229A" w:rsidP="008676DA">
            <w:pPr>
              <w:jc w:val="center"/>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olor w:val="000000"/>
                <w:sz w:val="20"/>
                <w:szCs w:val="20"/>
                <w:lang w:eastAsia="fr-FR"/>
              </w:rPr>
            </w:pPr>
            <w:r w:rsidRPr="00DA0163">
              <w:rPr>
                <w:rFonts w:ascii="Book Antiqua" w:eastAsia="Times New Roman" w:hAnsi="Book Antiqua"/>
                <w:color w:val="000000"/>
                <w:sz w:val="20"/>
                <w:szCs w:val="20"/>
                <w:lang w:val="fr-CM" w:eastAsia="fr-FR"/>
              </w:rPr>
              <w:t>143</w:t>
            </w:r>
          </w:p>
        </w:tc>
        <w:tc>
          <w:tcPr>
            <w:tcW w:w="1758" w:type="dxa"/>
            <w:noWrap/>
            <w:hideMark/>
          </w:tcPr>
          <w:p w14:paraId="66589825" w14:textId="77777777" w:rsidR="0029229A" w:rsidRPr="00DA0163" w:rsidRDefault="0029229A" w:rsidP="008676DA">
            <w:pPr>
              <w:jc w:val="center"/>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olor w:val="000000"/>
                <w:sz w:val="20"/>
                <w:szCs w:val="20"/>
                <w:lang w:eastAsia="fr-FR"/>
              </w:rPr>
            </w:pPr>
            <w:r w:rsidRPr="00DA0163">
              <w:rPr>
                <w:rFonts w:ascii="Book Antiqua" w:eastAsia="Times New Roman" w:hAnsi="Book Antiqua"/>
                <w:color w:val="000000"/>
                <w:sz w:val="20"/>
                <w:szCs w:val="20"/>
                <w:lang w:eastAsia="fr-FR"/>
              </w:rPr>
              <w:t>145</w:t>
            </w:r>
          </w:p>
        </w:tc>
        <w:tc>
          <w:tcPr>
            <w:tcW w:w="1989" w:type="dxa"/>
            <w:noWrap/>
            <w:hideMark/>
          </w:tcPr>
          <w:p w14:paraId="6FD1B28F" w14:textId="77777777" w:rsidR="0029229A" w:rsidRPr="00DA0163" w:rsidRDefault="0029229A" w:rsidP="008676DA">
            <w:pPr>
              <w:jc w:val="center"/>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Calibri"/>
                <w:b/>
                <w:bCs/>
                <w:color w:val="000000"/>
                <w:sz w:val="20"/>
                <w:szCs w:val="20"/>
                <w:lang w:eastAsia="fr-FR"/>
              </w:rPr>
            </w:pPr>
            <w:r w:rsidRPr="00DA0163">
              <w:rPr>
                <w:rFonts w:ascii="Book Antiqua" w:eastAsia="Times New Roman" w:hAnsi="Book Antiqua" w:cs="Calibri"/>
                <w:b/>
                <w:bCs/>
                <w:color w:val="000000"/>
                <w:sz w:val="20"/>
                <w:szCs w:val="20"/>
                <w:lang w:eastAsia="fr-FR"/>
              </w:rPr>
              <w:t>101,4</w:t>
            </w:r>
          </w:p>
        </w:tc>
      </w:tr>
      <w:tr w:rsidR="0029229A" w:rsidRPr="00DA0163" w14:paraId="72594EBF" w14:textId="77777777" w:rsidTr="00C20642">
        <w:trPr>
          <w:trHeight w:val="290"/>
        </w:trPr>
        <w:tc>
          <w:tcPr>
            <w:cnfStyle w:val="001000000000" w:firstRow="0" w:lastRow="0" w:firstColumn="1" w:lastColumn="0" w:oddVBand="0" w:evenVBand="0" w:oddHBand="0" w:evenHBand="0" w:firstRowFirstColumn="0" w:firstRowLastColumn="0" w:lastRowFirstColumn="0" w:lastRowLastColumn="0"/>
            <w:tcW w:w="1172" w:type="dxa"/>
            <w:tcBorders>
              <w:top w:val="none" w:sz="0" w:space="0" w:color="auto"/>
              <w:left w:val="none" w:sz="0" w:space="0" w:color="auto"/>
              <w:bottom w:val="none" w:sz="0" w:space="0" w:color="auto"/>
            </w:tcBorders>
            <w:noWrap/>
            <w:hideMark/>
          </w:tcPr>
          <w:p w14:paraId="795CAB80" w14:textId="77777777" w:rsidR="0029229A" w:rsidRPr="00DA0163" w:rsidRDefault="0029229A" w:rsidP="008676DA">
            <w:pPr>
              <w:jc w:val="center"/>
              <w:rPr>
                <w:rFonts w:ascii="Book Antiqua" w:eastAsia="Times New Roman" w:hAnsi="Book Antiqua"/>
                <w:b/>
                <w:bCs/>
                <w:i w:val="0"/>
                <w:iCs w:val="0"/>
                <w:color w:val="000000"/>
                <w:sz w:val="20"/>
                <w:szCs w:val="20"/>
                <w:lang w:eastAsia="fr-FR"/>
              </w:rPr>
            </w:pPr>
            <w:r w:rsidRPr="00DA0163">
              <w:rPr>
                <w:rFonts w:ascii="Book Antiqua" w:eastAsia="Times New Roman" w:hAnsi="Book Antiqua"/>
                <w:b/>
                <w:bCs/>
                <w:i w:val="0"/>
                <w:iCs w:val="0"/>
                <w:color w:val="000000"/>
                <w:sz w:val="20"/>
                <w:szCs w:val="20"/>
                <w:lang w:val="fr-CM" w:eastAsia="fr-FR"/>
              </w:rPr>
              <w:t>Total</w:t>
            </w:r>
          </w:p>
        </w:tc>
        <w:tc>
          <w:tcPr>
            <w:tcW w:w="1097" w:type="dxa"/>
            <w:noWrap/>
            <w:hideMark/>
          </w:tcPr>
          <w:p w14:paraId="732C4755" w14:textId="77777777" w:rsidR="0029229A" w:rsidRPr="00DA0163" w:rsidRDefault="0029229A" w:rsidP="008676DA">
            <w:pPr>
              <w:jc w:val="center"/>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olor w:val="000000"/>
                <w:sz w:val="20"/>
                <w:szCs w:val="20"/>
                <w:lang w:eastAsia="fr-FR"/>
              </w:rPr>
            </w:pPr>
            <w:r w:rsidRPr="00DA0163">
              <w:rPr>
                <w:rFonts w:ascii="Book Antiqua" w:eastAsia="Times New Roman" w:hAnsi="Book Antiqua"/>
                <w:color w:val="000000"/>
                <w:sz w:val="20"/>
                <w:szCs w:val="20"/>
                <w:lang w:val="fr-CM" w:eastAsia="fr-FR"/>
              </w:rPr>
              <w:t>316</w:t>
            </w:r>
          </w:p>
        </w:tc>
        <w:tc>
          <w:tcPr>
            <w:tcW w:w="1244" w:type="dxa"/>
            <w:noWrap/>
            <w:hideMark/>
          </w:tcPr>
          <w:p w14:paraId="04B96F35" w14:textId="77777777" w:rsidR="0029229A" w:rsidRPr="00DA0163" w:rsidRDefault="0029229A" w:rsidP="008676DA">
            <w:pPr>
              <w:jc w:val="center"/>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olor w:val="000000"/>
                <w:sz w:val="20"/>
                <w:szCs w:val="20"/>
                <w:lang w:eastAsia="fr-FR"/>
              </w:rPr>
            </w:pPr>
            <w:r w:rsidRPr="00DA0163">
              <w:rPr>
                <w:rFonts w:ascii="Book Antiqua" w:eastAsia="Times New Roman" w:hAnsi="Book Antiqua"/>
                <w:color w:val="000000"/>
                <w:sz w:val="20"/>
                <w:szCs w:val="20"/>
                <w:lang w:eastAsia="fr-FR"/>
              </w:rPr>
              <w:t>359</w:t>
            </w:r>
          </w:p>
        </w:tc>
        <w:tc>
          <w:tcPr>
            <w:tcW w:w="1002" w:type="dxa"/>
            <w:noWrap/>
            <w:hideMark/>
          </w:tcPr>
          <w:p w14:paraId="58EC0A50" w14:textId="77777777" w:rsidR="0029229A" w:rsidRPr="00DA0163" w:rsidRDefault="0029229A" w:rsidP="008676DA">
            <w:pPr>
              <w:jc w:val="center"/>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b/>
                <w:bCs/>
                <w:color w:val="000000"/>
                <w:sz w:val="20"/>
                <w:szCs w:val="20"/>
                <w:lang w:eastAsia="fr-FR"/>
              </w:rPr>
            </w:pPr>
            <w:r w:rsidRPr="00DA0163">
              <w:rPr>
                <w:rFonts w:ascii="Book Antiqua" w:eastAsia="Times New Roman" w:hAnsi="Book Antiqua"/>
                <w:b/>
                <w:bCs/>
                <w:color w:val="000000"/>
                <w:sz w:val="20"/>
                <w:szCs w:val="20"/>
                <w:lang w:eastAsia="fr-FR"/>
              </w:rPr>
              <w:t>113,6</w:t>
            </w:r>
          </w:p>
        </w:tc>
        <w:tc>
          <w:tcPr>
            <w:tcW w:w="1701" w:type="dxa"/>
            <w:noWrap/>
            <w:hideMark/>
          </w:tcPr>
          <w:p w14:paraId="72547288" w14:textId="77777777" w:rsidR="0029229A" w:rsidRPr="00DA0163" w:rsidRDefault="0029229A" w:rsidP="008676DA">
            <w:pPr>
              <w:jc w:val="center"/>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olor w:val="000000"/>
                <w:sz w:val="20"/>
                <w:szCs w:val="20"/>
                <w:lang w:eastAsia="fr-FR"/>
              </w:rPr>
            </w:pPr>
            <w:r w:rsidRPr="00DA0163">
              <w:rPr>
                <w:rFonts w:ascii="Book Antiqua" w:eastAsia="Times New Roman" w:hAnsi="Book Antiqua"/>
                <w:color w:val="000000"/>
                <w:sz w:val="20"/>
                <w:szCs w:val="20"/>
                <w:lang w:val="fr-CM" w:eastAsia="fr-FR"/>
              </w:rPr>
              <w:t>396</w:t>
            </w:r>
          </w:p>
        </w:tc>
        <w:tc>
          <w:tcPr>
            <w:tcW w:w="1758" w:type="dxa"/>
            <w:noWrap/>
            <w:hideMark/>
          </w:tcPr>
          <w:p w14:paraId="2CBAB296" w14:textId="77777777" w:rsidR="0029229A" w:rsidRPr="00DA0163" w:rsidRDefault="0029229A" w:rsidP="008676DA">
            <w:pPr>
              <w:jc w:val="center"/>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olor w:val="000000"/>
                <w:sz w:val="20"/>
                <w:szCs w:val="20"/>
                <w:lang w:eastAsia="fr-FR"/>
              </w:rPr>
            </w:pPr>
            <w:r w:rsidRPr="00DA0163">
              <w:rPr>
                <w:rFonts w:ascii="Book Antiqua" w:eastAsia="Times New Roman" w:hAnsi="Book Antiqua"/>
                <w:color w:val="000000"/>
                <w:sz w:val="20"/>
                <w:szCs w:val="20"/>
                <w:lang w:eastAsia="fr-FR"/>
              </w:rPr>
              <w:t>439</w:t>
            </w:r>
          </w:p>
        </w:tc>
        <w:tc>
          <w:tcPr>
            <w:tcW w:w="1989" w:type="dxa"/>
            <w:noWrap/>
            <w:hideMark/>
          </w:tcPr>
          <w:p w14:paraId="1161DC9E" w14:textId="77777777" w:rsidR="0029229A" w:rsidRPr="00DA0163" w:rsidRDefault="0029229A" w:rsidP="008676DA">
            <w:pPr>
              <w:jc w:val="center"/>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Calibri"/>
                <w:b/>
                <w:bCs/>
                <w:color w:val="000000"/>
                <w:sz w:val="20"/>
                <w:szCs w:val="20"/>
                <w:lang w:eastAsia="fr-FR"/>
              </w:rPr>
            </w:pPr>
            <w:r w:rsidRPr="00DA0163">
              <w:rPr>
                <w:rFonts w:ascii="Book Antiqua" w:eastAsia="Times New Roman" w:hAnsi="Book Antiqua" w:cs="Calibri"/>
                <w:b/>
                <w:bCs/>
                <w:color w:val="000000"/>
                <w:sz w:val="20"/>
                <w:szCs w:val="20"/>
                <w:lang w:eastAsia="fr-FR"/>
              </w:rPr>
              <w:t>110,9</w:t>
            </w:r>
          </w:p>
        </w:tc>
      </w:tr>
    </w:tbl>
    <w:p w14:paraId="59422D38" w14:textId="42830E40" w:rsidR="0029229A" w:rsidRPr="0011590A" w:rsidRDefault="0029229A" w:rsidP="0011590A">
      <w:pPr>
        <w:spacing w:after="0"/>
        <w:jc w:val="both"/>
        <w:rPr>
          <w:rFonts w:ascii="Times New Roman" w:hAnsi="Times New Roman"/>
          <w:i/>
          <w:iCs/>
          <w:sz w:val="20"/>
          <w:szCs w:val="20"/>
        </w:rPr>
      </w:pPr>
      <w:r w:rsidRPr="00F30DC5">
        <w:rPr>
          <w:rFonts w:ascii="Times New Roman" w:hAnsi="Times New Roman"/>
          <w:i/>
          <w:iCs/>
          <w:sz w:val="20"/>
          <w:szCs w:val="20"/>
        </w:rPr>
        <w:t xml:space="preserve">Source : </w:t>
      </w:r>
      <w:r w:rsidR="00E63E3D">
        <w:rPr>
          <w:rFonts w:ascii="Times New Roman" w:hAnsi="Times New Roman"/>
          <w:i/>
          <w:iCs/>
          <w:sz w:val="20"/>
          <w:szCs w:val="20"/>
        </w:rPr>
        <w:t>Base des données de l’évaluation</w:t>
      </w:r>
    </w:p>
    <w:p w14:paraId="25F2EC48" w14:textId="77777777" w:rsidR="00147307" w:rsidRPr="00852E4A" w:rsidRDefault="00147307" w:rsidP="00147307">
      <w:pPr>
        <w:spacing w:before="120" w:after="120"/>
        <w:jc w:val="both"/>
        <w:rPr>
          <w:rFonts w:ascii="Times New Roman" w:hAnsi="Times New Roman"/>
          <w:sz w:val="12"/>
          <w:szCs w:val="12"/>
        </w:rPr>
      </w:pPr>
    </w:p>
    <w:p w14:paraId="735F6024" w14:textId="77777777" w:rsidR="00147307" w:rsidRPr="0005100D" w:rsidRDefault="00147307" w:rsidP="00147307">
      <w:pPr>
        <w:spacing w:before="120" w:after="120"/>
        <w:jc w:val="both"/>
        <w:rPr>
          <w:rFonts w:ascii="Times New Roman" w:hAnsi="Times New Roman"/>
          <w:b/>
          <w:bCs/>
          <w:spacing w:val="-3"/>
          <w:w w:val="105"/>
          <w:sz w:val="24"/>
          <w:szCs w:val="24"/>
          <w:u w:val="single"/>
        </w:rPr>
      </w:pPr>
      <w:r w:rsidRPr="0005100D">
        <w:rPr>
          <w:rFonts w:ascii="Times New Roman" w:hAnsi="Times New Roman"/>
          <w:b/>
          <w:bCs/>
          <w:spacing w:val="-3"/>
          <w:w w:val="105"/>
          <w:sz w:val="24"/>
          <w:szCs w:val="24"/>
          <w:u w:val="single"/>
        </w:rPr>
        <w:t>Volet qua</w:t>
      </w:r>
      <w:r>
        <w:rPr>
          <w:rFonts w:ascii="Times New Roman" w:hAnsi="Times New Roman"/>
          <w:b/>
          <w:bCs/>
          <w:spacing w:val="-3"/>
          <w:w w:val="105"/>
          <w:sz w:val="24"/>
          <w:szCs w:val="24"/>
          <w:u w:val="single"/>
        </w:rPr>
        <w:t>li</w:t>
      </w:r>
      <w:r w:rsidRPr="0005100D">
        <w:rPr>
          <w:rFonts w:ascii="Times New Roman" w:hAnsi="Times New Roman"/>
          <w:b/>
          <w:bCs/>
          <w:spacing w:val="-3"/>
          <w:w w:val="105"/>
          <w:sz w:val="24"/>
          <w:szCs w:val="24"/>
          <w:u w:val="single"/>
        </w:rPr>
        <w:t>tatif</w:t>
      </w:r>
    </w:p>
    <w:p w14:paraId="2CF84B0D" w14:textId="77777777" w:rsidR="00147307" w:rsidRPr="00147307" w:rsidRDefault="00147307" w:rsidP="0014057B">
      <w:pPr>
        <w:ind w:left="-284"/>
        <w:jc w:val="both"/>
        <w:rPr>
          <w:rFonts w:ascii="Book Antiqua" w:hAnsi="Book Antiqua"/>
          <w:sz w:val="24"/>
          <w:szCs w:val="24"/>
        </w:rPr>
      </w:pPr>
      <w:r w:rsidRPr="00147307">
        <w:rPr>
          <w:rFonts w:ascii="Book Antiqua" w:hAnsi="Book Antiqua"/>
          <w:sz w:val="24"/>
          <w:szCs w:val="24"/>
        </w:rPr>
        <w:t xml:space="preserve">Pour les autres cibles, la collecte sera davantage qualitative. Ainsi, la méthode d'échantillonnage ne cherche pas la représentativité, mais plutôt guidée par la recherche des individus avec des informations spécifiques sur le sujet. </w:t>
      </w:r>
    </w:p>
    <w:p w14:paraId="4C6402DF" w14:textId="16C27DAC" w:rsidR="00147307" w:rsidRPr="00147307" w:rsidRDefault="00147307" w:rsidP="0014057B">
      <w:pPr>
        <w:spacing w:before="120" w:after="120"/>
        <w:ind w:left="-284"/>
        <w:jc w:val="both"/>
        <w:rPr>
          <w:rFonts w:ascii="Book Antiqua" w:hAnsi="Book Antiqua"/>
          <w:sz w:val="24"/>
          <w:szCs w:val="24"/>
        </w:rPr>
      </w:pPr>
      <w:r w:rsidRPr="00147307">
        <w:rPr>
          <w:rFonts w:ascii="Book Antiqua" w:hAnsi="Book Antiqua"/>
          <w:sz w:val="24"/>
          <w:szCs w:val="24"/>
        </w:rPr>
        <w:t xml:space="preserve">Conformément à la méthodologie adoptée, la collecte des données qualitative sera faite à travers : des entretiens semi-directifs individuels, des entretiens de groupe (focus-groups) et des observations directes. Un guide d’entretien spécifique à chaque catégorie d’acteur </w:t>
      </w:r>
      <w:r w:rsidR="00F83592">
        <w:rPr>
          <w:rFonts w:ascii="Book Antiqua" w:hAnsi="Book Antiqua"/>
          <w:sz w:val="24"/>
          <w:szCs w:val="24"/>
        </w:rPr>
        <w:t xml:space="preserve">a </w:t>
      </w:r>
      <w:proofErr w:type="gramStart"/>
      <w:r w:rsidR="00F83592">
        <w:rPr>
          <w:rFonts w:ascii="Book Antiqua" w:hAnsi="Book Antiqua"/>
          <w:sz w:val="24"/>
          <w:szCs w:val="24"/>
        </w:rPr>
        <w:t xml:space="preserve">été </w:t>
      </w:r>
      <w:r w:rsidRPr="00147307">
        <w:rPr>
          <w:rFonts w:ascii="Book Antiqua" w:hAnsi="Book Antiqua"/>
          <w:sz w:val="24"/>
          <w:szCs w:val="24"/>
        </w:rPr>
        <w:t xml:space="preserve"> conçu</w:t>
      </w:r>
      <w:proofErr w:type="gramEnd"/>
      <w:r w:rsidRPr="00147307">
        <w:rPr>
          <w:rFonts w:ascii="Book Antiqua" w:hAnsi="Book Antiqua"/>
          <w:sz w:val="24"/>
          <w:szCs w:val="24"/>
        </w:rPr>
        <w:t xml:space="preserve"> pour répondre aux questions et sous-questions de l’évaluation.</w:t>
      </w:r>
    </w:p>
    <w:p w14:paraId="33CEF3FD" w14:textId="71F17AB5" w:rsidR="00147307" w:rsidRPr="0011590A" w:rsidRDefault="00147307" w:rsidP="0011590A">
      <w:pPr>
        <w:pStyle w:val="Paragraphedeliste"/>
        <w:numPr>
          <w:ilvl w:val="0"/>
          <w:numId w:val="11"/>
        </w:numPr>
        <w:autoSpaceDE w:val="0"/>
        <w:autoSpaceDN w:val="0"/>
        <w:adjustRightInd w:val="0"/>
        <w:spacing w:before="240" w:after="240"/>
        <w:rPr>
          <w:rFonts w:ascii="Book Antiqua" w:hAnsi="Book Antiqua"/>
          <w:i/>
          <w:iCs/>
        </w:rPr>
      </w:pPr>
      <w:bookmarkStart w:id="20" w:name="_Toc139428326"/>
      <w:bookmarkStart w:id="21" w:name="_Toc142071590"/>
      <w:bookmarkStart w:id="22" w:name="_Toc145285486"/>
      <w:bookmarkStart w:id="23" w:name="_Toc26174285"/>
      <w:r w:rsidRPr="0011590A">
        <w:rPr>
          <w:rFonts w:ascii="Book Antiqua" w:hAnsi="Book Antiqua"/>
          <w:i/>
          <w:iCs/>
        </w:rPr>
        <w:t>Entretiens semi-directifs</w:t>
      </w:r>
      <w:bookmarkEnd w:id="20"/>
      <w:bookmarkEnd w:id="21"/>
      <w:bookmarkEnd w:id="22"/>
      <w:r w:rsidRPr="0011590A">
        <w:rPr>
          <w:rFonts w:ascii="Book Antiqua" w:hAnsi="Book Antiqua"/>
          <w:i/>
          <w:iCs/>
        </w:rPr>
        <w:t xml:space="preserve"> </w:t>
      </w:r>
      <w:bookmarkEnd w:id="23"/>
    </w:p>
    <w:p w14:paraId="2572F59F" w14:textId="688BAD1A" w:rsidR="00147307" w:rsidRPr="00147307" w:rsidRDefault="00147307" w:rsidP="0014057B">
      <w:pPr>
        <w:spacing w:before="120" w:after="120"/>
        <w:ind w:left="-142"/>
        <w:jc w:val="both"/>
        <w:rPr>
          <w:rFonts w:ascii="Book Antiqua" w:hAnsi="Book Antiqua"/>
          <w:sz w:val="24"/>
          <w:szCs w:val="24"/>
        </w:rPr>
      </w:pPr>
      <w:r w:rsidRPr="00147307">
        <w:rPr>
          <w:rFonts w:ascii="Book Antiqua" w:hAnsi="Book Antiqua"/>
          <w:sz w:val="24"/>
          <w:szCs w:val="24"/>
        </w:rPr>
        <w:t xml:space="preserve">Les entretiens semi-directifs </w:t>
      </w:r>
      <w:r w:rsidR="00E63E3D">
        <w:rPr>
          <w:rFonts w:ascii="Book Antiqua" w:hAnsi="Book Antiqua"/>
          <w:sz w:val="24"/>
          <w:szCs w:val="24"/>
        </w:rPr>
        <w:t>ont été</w:t>
      </w:r>
      <w:r w:rsidRPr="00147307">
        <w:rPr>
          <w:rFonts w:ascii="Book Antiqua" w:hAnsi="Book Antiqua"/>
          <w:sz w:val="24"/>
          <w:szCs w:val="24"/>
        </w:rPr>
        <w:t xml:space="preserve"> réalisés avec les personnes ciblées du fait de leur position </w:t>
      </w:r>
      <w:r w:rsidR="00E63E3D">
        <w:rPr>
          <w:rFonts w:ascii="Book Antiqua" w:hAnsi="Book Antiqua"/>
          <w:sz w:val="24"/>
          <w:szCs w:val="24"/>
        </w:rPr>
        <w:t>ou de</w:t>
      </w:r>
      <w:r w:rsidRPr="00147307">
        <w:rPr>
          <w:rFonts w:ascii="Book Antiqua" w:hAnsi="Book Antiqua"/>
          <w:sz w:val="24"/>
          <w:szCs w:val="24"/>
        </w:rPr>
        <w:t xml:space="preserve"> leur fonction, ou </w:t>
      </w:r>
      <w:r w:rsidR="00E63E3D">
        <w:rPr>
          <w:rFonts w:ascii="Book Antiqua" w:hAnsi="Book Antiqua"/>
          <w:sz w:val="24"/>
          <w:szCs w:val="24"/>
        </w:rPr>
        <w:t xml:space="preserve">alors </w:t>
      </w:r>
      <w:r w:rsidRPr="00147307">
        <w:rPr>
          <w:rFonts w:ascii="Book Antiqua" w:hAnsi="Book Antiqua"/>
          <w:sz w:val="24"/>
          <w:szCs w:val="24"/>
        </w:rPr>
        <w:t>parce qu’elles sont porteuses des connaissances et d’expériences sur le projet. Ces entretiens se</w:t>
      </w:r>
      <w:r w:rsidR="00E63E3D">
        <w:rPr>
          <w:rFonts w:ascii="Book Antiqua" w:hAnsi="Book Antiqua"/>
          <w:sz w:val="24"/>
          <w:szCs w:val="24"/>
        </w:rPr>
        <w:t xml:space="preserve"> sont</w:t>
      </w:r>
      <w:r w:rsidRPr="00147307">
        <w:rPr>
          <w:rFonts w:ascii="Book Antiqua" w:hAnsi="Book Antiqua"/>
          <w:sz w:val="24"/>
          <w:szCs w:val="24"/>
        </w:rPr>
        <w:t xml:space="preserve"> </w:t>
      </w:r>
      <w:r w:rsidR="00F83592" w:rsidRPr="00147307">
        <w:rPr>
          <w:rFonts w:ascii="Book Antiqua" w:hAnsi="Book Antiqua"/>
          <w:sz w:val="24"/>
          <w:szCs w:val="24"/>
        </w:rPr>
        <w:t>f</w:t>
      </w:r>
      <w:r w:rsidR="00F83592">
        <w:rPr>
          <w:rFonts w:ascii="Book Antiqua" w:hAnsi="Book Antiqua"/>
          <w:sz w:val="24"/>
          <w:szCs w:val="24"/>
        </w:rPr>
        <w:t>aits</w:t>
      </w:r>
      <w:r w:rsidRPr="00147307">
        <w:rPr>
          <w:rFonts w:ascii="Book Antiqua" w:hAnsi="Book Antiqua"/>
          <w:sz w:val="24"/>
          <w:szCs w:val="24"/>
        </w:rPr>
        <w:t xml:space="preserve"> avec les catégories suivantes :</w:t>
      </w:r>
    </w:p>
    <w:p w14:paraId="46459DE4" w14:textId="0DEDE66F" w:rsidR="00147307" w:rsidRDefault="00147307" w:rsidP="00E94CF1">
      <w:pPr>
        <w:pStyle w:val="Paragraphedeliste"/>
        <w:numPr>
          <w:ilvl w:val="0"/>
          <w:numId w:val="23"/>
        </w:numPr>
        <w:spacing w:before="120" w:after="120"/>
        <w:jc w:val="both"/>
        <w:rPr>
          <w:rFonts w:ascii="Book Antiqua" w:hAnsi="Book Antiqua"/>
          <w:sz w:val="24"/>
          <w:szCs w:val="24"/>
        </w:rPr>
      </w:pPr>
      <w:r w:rsidRPr="00147307">
        <w:rPr>
          <w:rFonts w:ascii="Book Antiqua" w:hAnsi="Book Antiqua"/>
          <w:sz w:val="24"/>
          <w:szCs w:val="24"/>
        </w:rPr>
        <w:t>Equipe du projet ;</w:t>
      </w:r>
    </w:p>
    <w:p w14:paraId="7AADF57B" w14:textId="489B889A" w:rsidR="0067282D" w:rsidRPr="00147307" w:rsidRDefault="0067282D" w:rsidP="00E94CF1">
      <w:pPr>
        <w:pStyle w:val="Paragraphedeliste"/>
        <w:numPr>
          <w:ilvl w:val="0"/>
          <w:numId w:val="23"/>
        </w:numPr>
        <w:spacing w:before="120" w:after="120"/>
        <w:jc w:val="both"/>
        <w:rPr>
          <w:rFonts w:ascii="Book Antiqua" w:hAnsi="Book Antiqua"/>
          <w:sz w:val="24"/>
          <w:szCs w:val="24"/>
        </w:rPr>
      </w:pPr>
      <w:r>
        <w:rPr>
          <w:rFonts w:ascii="Book Antiqua" w:hAnsi="Book Antiqua"/>
          <w:sz w:val="24"/>
          <w:szCs w:val="24"/>
        </w:rPr>
        <w:t>Partenaires de mise en œuvre du projet ;</w:t>
      </w:r>
    </w:p>
    <w:p w14:paraId="77C71874" w14:textId="77777777" w:rsidR="00147307" w:rsidRPr="00147307" w:rsidRDefault="00147307" w:rsidP="00E94CF1">
      <w:pPr>
        <w:pStyle w:val="Paragraphedeliste"/>
        <w:numPr>
          <w:ilvl w:val="0"/>
          <w:numId w:val="23"/>
        </w:numPr>
        <w:spacing w:before="120" w:after="120"/>
        <w:jc w:val="both"/>
        <w:rPr>
          <w:rFonts w:ascii="Book Antiqua" w:hAnsi="Book Antiqua"/>
          <w:sz w:val="24"/>
          <w:szCs w:val="24"/>
        </w:rPr>
      </w:pPr>
      <w:r w:rsidRPr="00147307">
        <w:rPr>
          <w:rFonts w:ascii="Book Antiqua" w:hAnsi="Book Antiqua"/>
          <w:sz w:val="24"/>
          <w:szCs w:val="24"/>
        </w:rPr>
        <w:t>Ministères impliqués dans la mise en œuvre du projet (points focaux) ;</w:t>
      </w:r>
    </w:p>
    <w:p w14:paraId="2C02182C" w14:textId="7F5228A3" w:rsidR="00147307" w:rsidRPr="00147307" w:rsidRDefault="00147307" w:rsidP="00E94CF1">
      <w:pPr>
        <w:pStyle w:val="Paragraphedeliste"/>
        <w:numPr>
          <w:ilvl w:val="0"/>
          <w:numId w:val="23"/>
        </w:numPr>
        <w:spacing w:before="120" w:after="120"/>
        <w:jc w:val="both"/>
        <w:rPr>
          <w:rFonts w:ascii="Book Antiqua" w:hAnsi="Book Antiqua"/>
          <w:sz w:val="24"/>
          <w:szCs w:val="24"/>
        </w:rPr>
      </w:pPr>
      <w:r w:rsidRPr="00147307">
        <w:rPr>
          <w:rFonts w:ascii="Book Antiqua" w:hAnsi="Book Antiqua"/>
          <w:sz w:val="24"/>
          <w:szCs w:val="24"/>
        </w:rPr>
        <w:t>Autorités administratives locales</w:t>
      </w:r>
      <w:r w:rsidR="0067282D">
        <w:rPr>
          <w:rFonts w:ascii="Book Antiqua" w:hAnsi="Book Antiqua"/>
          <w:sz w:val="24"/>
          <w:szCs w:val="24"/>
        </w:rPr>
        <w:t xml:space="preserve"> </w:t>
      </w:r>
      <w:r w:rsidRPr="00147307">
        <w:rPr>
          <w:rFonts w:ascii="Book Antiqua" w:hAnsi="Book Antiqua"/>
          <w:sz w:val="24"/>
          <w:szCs w:val="24"/>
        </w:rPr>
        <w:t>;</w:t>
      </w:r>
    </w:p>
    <w:p w14:paraId="6766178A" w14:textId="77777777" w:rsidR="00147307" w:rsidRPr="00147307" w:rsidRDefault="00147307" w:rsidP="00E94CF1">
      <w:pPr>
        <w:pStyle w:val="Paragraphedeliste"/>
        <w:numPr>
          <w:ilvl w:val="0"/>
          <w:numId w:val="23"/>
        </w:numPr>
        <w:spacing w:before="120" w:after="120"/>
        <w:jc w:val="both"/>
        <w:rPr>
          <w:rFonts w:ascii="Book Antiqua" w:hAnsi="Book Antiqua"/>
          <w:sz w:val="24"/>
          <w:szCs w:val="24"/>
        </w:rPr>
      </w:pPr>
      <w:r w:rsidRPr="00147307">
        <w:rPr>
          <w:rFonts w:ascii="Book Antiqua" w:hAnsi="Book Antiqua"/>
          <w:sz w:val="24"/>
          <w:szCs w:val="24"/>
        </w:rPr>
        <w:t>Autorités traditionnelles et religieuses locales ;</w:t>
      </w:r>
    </w:p>
    <w:p w14:paraId="52A1F4E1" w14:textId="77777777" w:rsidR="00147307" w:rsidRPr="00147307" w:rsidRDefault="00147307" w:rsidP="00E94CF1">
      <w:pPr>
        <w:pStyle w:val="Paragraphedeliste"/>
        <w:numPr>
          <w:ilvl w:val="0"/>
          <w:numId w:val="23"/>
        </w:numPr>
        <w:spacing w:before="120" w:after="120"/>
        <w:jc w:val="both"/>
        <w:rPr>
          <w:rFonts w:ascii="Book Antiqua" w:hAnsi="Book Antiqua"/>
          <w:sz w:val="24"/>
          <w:szCs w:val="24"/>
        </w:rPr>
      </w:pPr>
      <w:r w:rsidRPr="00147307">
        <w:rPr>
          <w:rFonts w:ascii="Book Antiqua" w:hAnsi="Book Antiqua"/>
          <w:sz w:val="24"/>
          <w:szCs w:val="24"/>
        </w:rPr>
        <w:t>Organisations des jeunes (filles et garçons) bénéficiaire du projet ;</w:t>
      </w:r>
    </w:p>
    <w:p w14:paraId="2A3C3D39" w14:textId="77777777" w:rsidR="00147307" w:rsidRPr="00147307" w:rsidRDefault="00147307" w:rsidP="00E94CF1">
      <w:pPr>
        <w:pStyle w:val="Paragraphedeliste"/>
        <w:numPr>
          <w:ilvl w:val="0"/>
          <w:numId w:val="23"/>
        </w:numPr>
        <w:spacing w:before="120" w:after="120"/>
        <w:jc w:val="both"/>
        <w:rPr>
          <w:rFonts w:ascii="Book Antiqua" w:hAnsi="Book Antiqua"/>
          <w:sz w:val="24"/>
          <w:szCs w:val="24"/>
        </w:rPr>
      </w:pPr>
      <w:r w:rsidRPr="00147307">
        <w:rPr>
          <w:rFonts w:ascii="Book Antiqua" w:hAnsi="Book Antiqua"/>
          <w:sz w:val="24"/>
          <w:szCs w:val="24"/>
        </w:rPr>
        <w:t>Points focaux du projet au niveau local ;</w:t>
      </w:r>
    </w:p>
    <w:p w14:paraId="6405733F" w14:textId="77777777" w:rsidR="00147307" w:rsidRPr="00147307" w:rsidRDefault="00147307" w:rsidP="00E94CF1">
      <w:pPr>
        <w:pStyle w:val="Paragraphedeliste"/>
        <w:numPr>
          <w:ilvl w:val="0"/>
          <w:numId w:val="23"/>
        </w:numPr>
        <w:spacing w:before="120" w:after="120"/>
        <w:jc w:val="both"/>
        <w:rPr>
          <w:rFonts w:ascii="Book Antiqua" w:hAnsi="Book Antiqua"/>
          <w:sz w:val="24"/>
          <w:szCs w:val="24"/>
        </w:rPr>
      </w:pPr>
      <w:r w:rsidRPr="00147307">
        <w:rPr>
          <w:rFonts w:ascii="Book Antiqua" w:hAnsi="Book Antiqua"/>
          <w:sz w:val="24"/>
          <w:szCs w:val="24"/>
        </w:rPr>
        <w:t>Animateurs de radios ;</w:t>
      </w:r>
    </w:p>
    <w:p w14:paraId="402312ED" w14:textId="77777777" w:rsidR="00147307" w:rsidRPr="00147307" w:rsidRDefault="00147307" w:rsidP="00E94CF1">
      <w:pPr>
        <w:pStyle w:val="Paragraphedeliste"/>
        <w:numPr>
          <w:ilvl w:val="0"/>
          <w:numId w:val="23"/>
        </w:numPr>
        <w:spacing w:before="120" w:after="120"/>
        <w:jc w:val="both"/>
        <w:rPr>
          <w:rFonts w:ascii="Book Antiqua" w:hAnsi="Book Antiqua"/>
          <w:sz w:val="24"/>
          <w:szCs w:val="24"/>
        </w:rPr>
      </w:pPr>
      <w:r w:rsidRPr="00147307">
        <w:rPr>
          <w:rFonts w:ascii="Book Antiqua" w:hAnsi="Book Antiqua"/>
          <w:sz w:val="24"/>
          <w:szCs w:val="24"/>
        </w:rPr>
        <w:t>Etc.</w:t>
      </w:r>
    </w:p>
    <w:p w14:paraId="1C99DC2D" w14:textId="33D9E17C" w:rsidR="00147307" w:rsidRPr="00E63E3D" w:rsidRDefault="00E63E3D" w:rsidP="00E63E3D">
      <w:pPr>
        <w:pStyle w:val="Lgende"/>
      </w:pPr>
      <w:bookmarkStart w:id="24" w:name="_Toc145284497"/>
      <w:bookmarkStart w:id="25" w:name="_Toc151411688"/>
      <w:r w:rsidRPr="00DA0163">
        <w:lastRenderedPageBreak/>
        <w:t xml:space="preserve">Tableau </w:t>
      </w:r>
      <w:fldSimple w:instr=" SEQ Tableau \* ARABIC ">
        <w:r w:rsidR="00B52C62">
          <w:rPr>
            <w:noProof/>
          </w:rPr>
          <w:t>3</w:t>
        </w:r>
      </w:fldSimple>
      <w:r w:rsidRPr="00DA0163">
        <w:t xml:space="preserve"> :</w:t>
      </w:r>
      <w:r w:rsidR="00147307" w:rsidRPr="00E10575">
        <w:t xml:space="preserve"> </w:t>
      </w:r>
      <w:r w:rsidR="00147307" w:rsidRPr="00E63E3D">
        <w:t xml:space="preserve">Echantillon </w:t>
      </w:r>
      <w:r w:rsidRPr="00E63E3D">
        <w:t xml:space="preserve">des personnes interviewées dans le cadre de la </w:t>
      </w:r>
      <w:r w:rsidR="00147307" w:rsidRPr="00E63E3D">
        <w:t>collecte qualitative</w:t>
      </w:r>
      <w:bookmarkEnd w:id="24"/>
      <w:bookmarkEnd w:id="25"/>
      <w:r w:rsidR="00147307" w:rsidRPr="00E63E3D">
        <w:t xml:space="preserve"> </w:t>
      </w:r>
    </w:p>
    <w:tbl>
      <w:tblPr>
        <w:tblW w:w="10554" w:type="dxa"/>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545"/>
        <w:gridCol w:w="2268"/>
        <w:gridCol w:w="1111"/>
        <w:gridCol w:w="1298"/>
        <w:gridCol w:w="1111"/>
        <w:gridCol w:w="1221"/>
      </w:tblGrid>
      <w:tr w:rsidR="00A72845" w:rsidRPr="00A72845" w14:paraId="63657764" w14:textId="77777777" w:rsidTr="00A72845">
        <w:trPr>
          <w:trHeight w:val="732"/>
        </w:trPr>
        <w:tc>
          <w:tcPr>
            <w:tcW w:w="3545" w:type="dxa"/>
            <w:shd w:val="clear" w:color="000000" w:fill="FFFFFF"/>
            <w:vAlign w:val="center"/>
            <w:hideMark/>
          </w:tcPr>
          <w:p w14:paraId="357185F4" w14:textId="77777777" w:rsidR="00A72845" w:rsidRPr="00A72845" w:rsidRDefault="00A72845" w:rsidP="00A72845">
            <w:pPr>
              <w:spacing w:after="0" w:line="240" w:lineRule="auto"/>
              <w:jc w:val="center"/>
              <w:rPr>
                <w:rFonts w:ascii="Book Antiqua" w:eastAsia="Times New Roman" w:hAnsi="Book Antiqua" w:cs="Calibri"/>
                <w:b/>
                <w:bCs/>
                <w:color w:val="000000"/>
                <w:sz w:val="18"/>
                <w:szCs w:val="18"/>
                <w:lang w:eastAsia="fr-FR"/>
              </w:rPr>
            </w:pPr>
            <w:r w:rsidRPr="00A72845">
              <w:rPr>
                <w:rFonts w:ascii="Book Antiqua" w:eastAsia="Times New Roman" w:hAnsi="Book Antiqua" w:cs="Calibri"/>
                <w:b/>
                <w:bCs/>
                <w:color w:val="000000"/>
                <w:sz w:val="18"/>
                <w:szCs w:val="18"/>
                <w:lang w:eastAsia="fr-FR"/>
              </w:rPr>
              <w:t>Unités Type</w:t>
            </w:r>
          </w:p>
        </w:tc>
        <w:tc>
          <w:tcPr>
            <w:tcW w:w="2268" w:type="dxa"/>
            <w:shd w:val="clear" w:color="000000" w:fill="FFFFFF"/>
            <w:vAlign w:val="center"/>
            <w:hideMark/>
          </w:tcPr>
          <w:p w14:paraId="5F2CA7D9" w14:textId="77777777" w:rsidR="00A72845" w:rsidRPr="00A72845" w:rsidRDefault="00A72845" w:rsidP="00A72845">
            <w:pPr>
              <w:spacing w:after="0" w:line="240" w:lineRule="auto"/>
              <w:jc w:val="center"/>
              <w:rPr>
                <w:rFonts w:ascii="Book Antiqua" w:eastAsia="Times New Roman" w:hAnsi="Book Antiqua" w:cs="Calibri"/>
                <w:b/>
                <w:bCs/>
                <w:color w:val="000000"/>
                <w:sz w:val="18"/>
                <w:szCs w:val="18"/>
                <w:lang w:eastAsia="fr-FR"/>
              </w:rPr>
            </w:pPr>
            <w:r w:rsidRPr="00A72845">
              <w:rPr>
                <w:rFonts w:ascii="Book Antiqua" w:eastAsia="Times New Roman" w:hAnsi="Book Antiqua" w:cs="Calibri"/>
                <w:b/>
                <w:bCs/>
                <w:color w:val="000000"/>
                <w:sz w:val="18"/>
                <w:szCs w:val="18"/>
                <w:lang w:eastAsia="fr-FR"/>
              </w:rPr>
              <w:t>Unités Déclarant</w:t>
            </w:r>
          </w:p>
        </w:tc>
        <w:tc>
          <w:tcPr>
            <w:tcW w:w="1111" w:type="dxa"/>
            <w:shd w:val="clear" w:color="000000" w:fill="FFFFFF"/>
            <w:vAlign w:val="center"/>
            <w:hideMark/>
          </w:tcPr>
          <w:p w14:paraId="4F30113D" w14:textId="77777777" w:rsidR="00A72845" w:rsidRPr="00A72845" w:rsidRDefault="00A72845" w:rsidP="00A72845">
            <w:pPr>
              <w:spacing w:after="0" w:line="240" w:lineRule="auto"/>
              <w:jc w:val="center"/>
              <w:rPr>
                <w:rFonts w:ascii="Book Antiqua" w:eastAsia="Times New Roman" w:hAnsi="Book Antiqua" w:cs="Calibri"/>
                <w:b/>
                <w:bCs/>
                <w:color w:val="000000"/>
                <w:sz w:val="18"/>
                <w:szCs w:val="18"/>
                <w:lang w:eastAsia="fr-FR"/>
              </w:rPr>
            </w:pPr>
            <w:r w:rsidRPr="00A72845">
              <w:rPr>
                <w:rFonts w:ascii="Book Antiqua" w:eastAsia="Times New Roman" w:hAnsi="Book Antiqua" w:cs="Calibri"/>
                <w:b/>
                <w:bCs/>
                <w:color w:val="000000"/>
                <w:sz w:val="18"/>
                <w:szCs w:val="18"/>
                <w:lang w:eastAsia="fr-FR"/>
              </w:rPr>
              <w:t>Nombre d'entretiens au Gabon</w:t>
            </w:r>
          </w:p>
        </w:tc>
        <w:tc>
          <w:tcPr>
            <w:tcW w:w="1298" w:type="dxa"/>
            <w:shd w:val="clear" w:color="000000" w:fill="FFFFFF"/>
            <w:vAlign w:val="center"/>
            <w:hideMark/>
          </w:tcPr>
          <w:p w14:paraId="02123019" w14:textId="77777777" w:rsidR="00A72845" w:rsidRPr="00A72845" w:rsidRDefault="00A72845" w:rsidP="00A72845">
            <w:pPr>
              <w:spacing w:after="0" w:line="240" w:lineRule="auto"/>
              <w:jc w:val="center"/>
              <w:rPr>
                <w:rFonts w:ascii="Book Antiqua" w:eastAsia="Times New Roman" w:hAnsi="Book Antiqua" w:cs="Calibri"/>
                <w:b/>
                <w:bCs/>
                <w:color w:val="000000"/>
                <w:sz w:val="18"/>
                <w:szCs w:val="18"/>
                <w:lang w:eastAsia="fr-FR"/>
              </w:rPr>
            </w:pPr>
            <w:r w:rsidRPr="00A72845">
              <w:rPr>
                <w:rFonts w:ascii="Book Antiqua" w:eastAsia="Times New Roman" w:hAnsi="Book Antiqua" w:cs="Calibri"/>
                <w:b/>
                <w:bCs/>
                <w:color w:val="000000"/>
                <w:sz w:val="18"/>
                <w:szCs w:val="18"/>
                <w:lang w:eastAsia="fr-FR"/>
              </w:rPr>
              <w:t xml:space="preserve">Nombre d'entretiens au Cameroun </w:t>
            </w:r>
          </w:p>
        </w:tc>
        <w:tc>
          <w:tcPr>
            <w:tcW w:w="1111" w:type="dxa"/>
            <w:shd w:val="clear" w:color="000000" w:fill="FFFFFF"/>
            <w:vAlign w:val="center"/>
            <w:hideMark/>
          </w:tcPr>
          <w:p w14:paraId="0ECBE7E2" w14:textId="77777777" w:rsidR="00A72845" w:rsidRPr="00A72845" w:rsidRDefault="00A72845" w:rsidP="00A72845">
            <w:pPr>
              <w:spacing w:after="0" w:line="240" w:lineRule="auto"/>
              <w:jc w:val="center"/>
              <w:rPr>
                <w:rFonts w:ascii="Book Antiqua" w:eastAsia="Times New Roman" w:hAnsi="Book Antiqua" w:cs="Calibri"/>
                <w:b/>
                <w:bCs/>
                <w:color w:val="000000"/>
                <w:sz w:val="18"/>
                <w:szCs w:val="18"/>
                <w:lang w:eastAsia="fr-FR"/>
              </w:rPr>
            </w:pPr>
            <w:r w:rsidRPr="00A72845">
              <w:rPr>
                <w:rFonts w:ascii="Book Antiqua" w:eastAsia="Times New Roman" w:hAnsi="Book Antiqua" w:cs="Calibri"/>
                <w:b/>
                <w:bCs/>
                <w:color w:val="000000"/>
                <w:sz w:val="18"/>
                <w:szCs w:val="18"/>
                <w:lang w:eastAsia="fr-FR"/>
              </w:rPr>
              <w:t>Nombre d'entretiens au Tchad</w:t>
            </w:r>
          </w:p>
        </w:tc>
        <w:tc>
          <w:tcPr>
            <w:tcW w:w="1221" w:type="dxa"/>
            <w:shd w:val="clear" w:color="000000" w:fill="FFFFFF"/>
            <w:vAlign w:val="center"/>
            <w:hideMark/>
          </w:tcPr>
          <w:p w14:paraId="3F8B7071" w14:textId="77777777" w:rsidR="00A72845" w:rsidRPr="00A72845" w:rsidRDefault="00A72845" w:rsidP="00A72845">
            <w:pPr>
              <w:spacing w:after="0" w:line="240" w:lineRule="auto"/>
              <w:jc w:val="center"/>
              <w:rPr>
                <w:rFonts w:ascii="Book Antiqua" w:eastAsia="Times New Roman" w:hAnsi="Book Antiqua" w:cs="Calibri"/>
                <w:b/>
                <w:bCs/>
                <w:color w:val="000000"/>
                <w:sz w:val="18"/>
                <w:szCs w:val="18"/>
                <w:lang w:eastAsia="fr-FR"/>
              </w:rPr>
            </w:pPr>
            <w:r w:rsidRPr="00A72845">
              <w:rPr>
                <w:rFonts w:ascii="Book Antiqua" w:eastAsia="Times New Roman" w:hAnsi="Book Antiqua" w:cs="Calibri"/>
                <w:b/>
                <w:bCs/>
                <w:color w:val="000000"/>
                <w:sz w:val="18"/>
                <w:szCs w:val="18"/>
                <w:lang w:eastAsia="fr-FR"/>
              </w:rPr>
              <w:t>Taille Total d'échantillon</w:t>
            </w:r>
          </w:p>
        </w:tc>
      </w:tr>
      <w:tr w:rsidR="00A72845" w:rsidRPr="00A72845" w14:paraId="6A57F1A5" w14:textId="77777777" w:rsidTr="00A72845">
        <w:trPr>
          <w:trHeight w:val="312"/>
        </w:trPr>
        <w:tc>
          <w:tcPr>
            <w:tcW w:w="3545" w:type="dxa"/>
            <w:vMerge w:val="restart"/>
            <w:shd w:val="clear" w:color="000000" w:fill="DBE5F1"/>
            <w:vAlign w:val="center"/>
            <w:hideMark/>
          </w:tcPr>
          <w:p w14:paraId="46A21716" w14:textId="77777777" w:rsidR="00A72845" w:rsidRPr="00A72845" w:rsidRDefault="00A72845" w:rsidP="00A72845">
            <w:pPr>
              <w:spacing w:after="0" w:line="240" w:lineRule="auto"/>
              <w:jc w:val="center"/>
              <w:rPr>
                <w:rFonts w:ascii="Book Antiqua" w:eastAsia="Times New Roman" w:hAnsi="Book Antiqua" w:cs="Calibri"/>
                <w:b/>
                <w:bCs/>
                <w:color w:val="000000"/>
                <w:sz w:val="18"/>
                <w:szCs w:val="18"/>
                <w:lang w:eastAsia="fr-FR"/>
              </w:rPr>
            </w:pPr>
            <w:r w:rsidRPr="00A72845">
              <w:rPr>
                <w:rFonts w:ascii="Book Antiqua" w:eastAsia="Times New Roman" w:hAnsi="Book Antiqua" w:cs="Calibri"/>
                <w:b/>
                <w:bCs/>
                <w:color w:val="000000"/>
                <w:sz w:val="18"/>
                <w:szCs w:val="18"/>
                <w:lang w:eastAsia="fr-FR"/>
              </w:rPr>
              <w:t>Equipe du projet</w:t>
            </w:r>
          </w:p>
        </w:tc>
        <w:tc>
          <w:tcPr>
            <w:tcW w:w="2268" w:type="dxa"/>
            <w:shd w:val="clear" w:color="000000" w:fill="DBE5F1"/>
            <w:vAlign w:val="center"/>
            <w:hideMark/>
          </w:tcPr>
          <w:p w14:paraId="535C8613" w14:textId="77777777" w:rsidR="00A72845" w:rsidRPr="00A72845" w:rsidRDefault="00A72845" w:rsidP="00A72845">
            <w:pPr>
              <w:spacing w:after="0" w:line="240" w:lineRule="auto"/>
              <w:rPr>
                <w:rFonts w:ascii="Book Antiqua" w:eastAsia="Times New Roman" w:hAnsi="Book Antiqua" w:cs="Calibri"/>
                <w:color w:val="000000"/>
                <w:sz w:val="18"/>
                <w:szCs w:val="18"/>
                <w:lang w:eastAsia="fr-FR"/>
              </w:rPr>
            </w:pPr>
            <w:r w:rsidRPr="00A72845">
              <w:rPr>
                <w:rFonts w:ascii="Book Antiqua" w:eastAsia="Times New Roman" w:hAnsi="Book Antiqua" w:cs="Calibri"/>
                <w:color w:val="000000"/>
                <w:sz w:val="18"/>
                <w:szCs w:val="18"/>
                <w:lang w:eastAsia="fr-FR"/>
              </w:rPr>
              <w:t>Coordonnateur</w:t>
            </w:r>
          </w:p>
        </w:tc>
        <w:tc>
          <w:tcPr>
            <w:tcW w:w="1111" w:type="dxa"/>
            <w:shd w:val="clear" w:color="000000" w:fill="DBE5F1"/>
            <w:vAlign w:val="center"/>
            <w:hideMark/>
          </w:tcPr>
          <w:p w14:paraId="1F907400" w14:textId="77777777" w:rsidR="00A72845" w:rsidRPr="00A72845" w:rsidRDefault="00A72845" w:rsidP="00A72845">
            <w:pPr>
              <w:spacing w:after="0" w:line="240" w:lineRule="auto"/>
              <w:jc w:val="center"/>
              <w:rPr>
                <w:rFonts w:ascii="Book Antiqua" w:eastAsia="Times New Roman" w:hAnsi="Book Antiqua" w:cs="Calibri"/>
                <w:b/>
                <w:bCs/>
                <w:color w:val="000000"/>
                <w:sz w:val="18"/>
                <w:szCs w:val="18"/>
                <w:lang w:eastAsia="fr-FR"/>
              </w:rPr>
            </w:pPr>
            <w:r w:rsidRPr="00A72845">
              <w:rPr>
                <w:rFonts w:ascii="Book Antiqua" w:eastAsia="Times New Roman" w:hAnsi="Book Antiqua" w:cs="Calibri"/>
                <w:b/>
                <w:bCs/>
                <w:color w:val="000000"/>
                <w:sz w:val="18"/>
                <w:szCs w:val="18"/>
                <w:lang w:eastAsia="fr-FR"/>
              </w:rPr>
              <w:t>1</w:t>
            </w:r>
          </w:p>
        </w:tc>
        <w:tc>
          <w:tcPr>
            <w:tcW w:w="1298" w:type="dxa"/>
            <w:shd w:val="clear" w:color="000000" w:fill="DBE5F1"/>
            <w:vAlign w:val="center"/>
            <w:hideMark/>
          </w:tcPr>
          <w:p w14:paraId="03BEE976" w14:textId="77777777" w:rsidR="00A72845" w:rsidRPr="00A72845" w:rsidRDefault="00A72845" w:rsidP="00A72845">
            <w:pPr>
              <w:spacing w:after="0" w:line="240" w:lineRule="auto"/>
              <w:jc w:val="center"/>
              <w:rPr>
                <w:rFonts w:ascii="Book Antiqua" w:eastAsia="Times New Roman" w:hAnsi="Book Antiqua" w:cs="Calibri"/>
                <w:b/>
                <w:bCs/>
                <w:color w:val="000000"/>
                <w:sz w:val="18"/>
                <w:szCs w:val="18"/>
                <w:lang w:eastAsia="fr-FR"/>
              </w:rPr>
            </w:pPr>
            <w:r w:rsidRPr="00A72845">
              <w:rPr>
                <w:rFonts w:ascii="Book Antiqua" w:eastAsia="Times New Roman" w:hAnsi="Book Antiqua" w:cs="Calibri"/>
                <w:b/>
                <w:bCs/>
                <w:color w:val="000000"/>
                <w:sz w:val="18"/>
                <w:szCs w:val="18"/>
                <w:lang w:eastAsia="fr-FR"/>
              </w:rPr>
              <w:t>0</w:t>
            </w:r>
          </w:p>
        </w:tc>
        <w:tc>
          <w:tcPr>
            <w:tcW w:w="1111" w:type="dxa"/>
            <w:shd w:val="clear" w:color="000000" w:fill="DBE5F1"/>
            <w:vAlign w:val="center"/>
            <w:hideMark/>
          </w:tcPr>
          <w:p w14:paraId="4E0F15F4" w14:textId="77777777" w:rsidR="00A72845" w:rsidRPr="00A72845" w:rsidRDefault="00A72845" w:rsidP="00A72845">
            <w:pPr>
              <w:spacing w:after="0" w:line="240" w:lineRule="auto"/>
              <w:jc w:val="center"/>
              <w:rPr>
                <w:rFonts w:ascii="Book Antiqua" w:eastAsia="Times New Roman" w:hAnsi="Book Antiqua" w:cs="Calibri"/>
                <w:b/>
                <w:bCs/>
                <w:color w:val="000000"/>
                <w:sz w:val="18"/>
                <w:szCs w:val="18"/>
                <w:lang w:eastAsia="fr-FR"/>
              </w:rPr>
            </w:pPr>
            <w:r w:rsidRPr="00A72845">
              <w:rPr>
                <w:rFonts w:ascii="Book Antiqua" w:eastAsia="Times New Roman" w:hAnsi="Book Antiqua" w:cs="Calibri"/>
                <w:b/>
                <w:bCs/>
                <w:color w:val="000000"/>
                <w:sz w:val="18"/>
                <w:szCs w:val="18"/>
                <w:lang w:eastAsia="fr-FR"/>
              </w:rPr>
              <w:t>0</w:t>
            </w:r>
          </w:p>
        </w:tc>
        <w:tc>
          <w:tcPr>
            <w:tcW w:w="1221" w:type="dxa"/>
            <w:shd w:val="clear" w:color="000000" w:fill="DBE5F1"/>
            <w:vAlign w:val="center"/>
            <w:hideMark/>
          </w:tcPr>
          <w:p w14:paraId="33CA136C" w14:textId="77777777" w:rsidR="00A72845" w:rsidRPr="00A72845" w:rsidRDefault="00A72845" w:rsidP="00A72845">
            <w:pPr>
              <w:spacing w:after="0" w:line="240" w:lineRule="auto"/>
              <w:jc w:val="center"/>
              <w:rPr>
                <w:rFonts w:ascii="Book Antiqua" w:eastAsia="Times New Roman" w:hAnsi="Book Antiqua" w:cs="Calibri"/>
                <w:b/>
                <w:bCs/>
                <w:color w:val="000000"/>
                <w:sz w:val="18"/>
                <w:szCs w:val="18"/>
                <w:lang w:eastAsia="fr-FR"/>
              </w:rPr>
            </w:pPr>
            <w:r w:rsidRPr="00A72845">
              <w:rPr>
                <w:rFonts w:ascii="Book Antiqua" w:eastAsia="Times New Roman" w:hAnsi="Book Antiqua" w:cs="Calibri"/>
                <w:b/>
                <w:bCs/>
                <w:color w:val="000000"/>
                <w:sz w:val="18"/>
                <w:szCs w:val="18"/>
                <w:lang w:eastAsia="fr-FR"/>
              </w:rPr>
              <w:t>1</w:t>
            </w:r>
          </w:p>
        </w:tc>
      </w:tr>
      <w:tr w:rsidR="00A72845" w:rsidRPr="00A72845" w14:paraId="7305EB59" w14:textId="77777777" w:rsidTr="00A72845">
        <w:trPr>
          <w:trHeight w:val="540"/>
        </w:trPr>
        <w:tc>
          <w:tcPr>
            <w:tcW w:w="3545" w:type="dxa"/>
            <w:vMerge/>
            <w:vAlign w:val="center"/>
            <w:hideMark/>
          </w:tcPr>
          <w:p w14:paraId="4ADE37DC" w14:textId="77777777" w:rsidR="00A72845" w:rsidRPr="00A72845" w:rsidRDefault="00A72845" w:rsidP="00A72845">
            <w:pPr>
              <w:spacing w:after="0" w:line="240" w:lineRule="auto"/>
              <w:rPr>
                <w:rFonts w:ascii="Book Antiqua" w:eastAsia="Times New Roman" w:hAnsi="Book Antiqua" w:cs="Calibri"/>
                <w:b/>
                <w:bCs/>
                <w:color w:val="000000"/>
                <w:sz w:val="18"/>
                <w:szCs w:val="18"/>
                <w:lang w:eastAsia="fr-FR"/>
              </w:rPr>
            </w:pPr>
          </w:p>
        </w:tc>
        <w:tc>
          <w:tcPr>
            <w:tcW w:w="2268" w:type="dxa"/>
            <w:shd w:val="clear" w:color="auto" w:fill="auto"/>
            <w:vAlign w:val="center"/>
            <w:hideMark/>
          </w:tcPr>
          <w:p w14:paraId="4A11C27F" w14:textId="77777777" w:rsidR="00A72845" w:rsidRPr="00A72845" w:rsidRDefault="00A72845" w:rsidP="00A72845">
            <w:pPr>
              <w:spacing w:after="0" w:line="240" w:lineRule="auto"/>
              <w:rPr>
                <w:rFonts w:ascii="Book Antiqua" w:eastAsia="Times New Roman" w:hAnsi="Book Antiqua" w:cs="Calibri"/>
                <w:color w:val="000000"/>
                <w:sz w:val="18"/>
                <w:szCs w:val="18"/>
                <w:lang w:eastAsia="fr-FR"/>
              </w:rPr>
            </w:pPr>
            <w:r w:rsidRPr="00A72845">
              <w:rPr>
                <w:rFonts w:ascii="Book Antiqua" w:eastAsia="Times New Roman" w:hAnsi="Book Antiqua" w:cs="Calibri"/>
                <w:color w:val="000000"/>
                <w:sz w:val="18"/>
                <w:szCs w:val="18"/>
                <w:lang w:eastAsia="fr-FR"/>
              </w:rPr>
              <w:t>Responsable de suivi-évaluation</w:t>
            </w:r>
          </w:p>
        </w:tc>
        <w:tc>
          <w:tcPr>
            <w:tcW w:w="1111" w:type="dxa"/>
            <w:shd w:val="clear" w:color="auto" w:fill="auto"/>
            <w:vAlign w:val="center"/>
            <w:hideMark/>
          </w:tcPr>
          <w:p w14:paraId="265F583B" w14:textId="77777777" w:rsidR="00A72845" w:rsidRPr="00A72845" w:rsidRDefault="00A72845" w:rsidP="00A72845">
            <w:pPr>
              <w:spacing w:after="0" w:line="240" w:lineRule="auto"/>
              <w:jc w:val="center"/>
              <w:rPr>
                <w:rFonts w:ascii="Book Antiqua" w:eastAsia="Times New Roman" w:hAnsi="Book Antiqua" w:cs="Calibri"/>
                <w:b/>
                <w:bCs/>
                <w:color w:val="000000"/>
                <w:sz w:val="18"/>
                <w:szCs w:val="18"/>
                <w:lang w:eastAsia="fr-FR"/>
              </w:rPr>
            </w:pPr>
            <w:r w:rsidRPr="00A72845">
              <w:rPr>
                <w:rFonts w:ascii="Book Antiqua" w:eastAsia="Times New Roman" w:hAnsi="Book Antiqua" w:cs="Calibri"/>
                <w:b/>
                <w:bCs/>
                <w:color w:val="000000"/>
                <w:sz w:val="18"/>
                <w:szCs w:val="18"/>
                <w:lang w:eastAsia="fr-FR"/>
              </w:rPr>
              <w:t> </w:t>
            </w:r>
          </w:p>
        </w:tc>
        <w:tc>
          <w:tcPr>
            <w:tcW w:w="1298" w:type="dxa"/>
            <w:shd w:val="clear" w:color="auto" w:fill="auto"/>
            <w:vAlign w:val="center"/>
            <w:hideMark/>
          </w:tcPr>
          <w:p w14:paraId="32C89DF6" w14:textId="77777777" w:rsidR="00A72845" w:rsidRPr="00A72845" w:rsidRDefault="00A72845" w:rsidP="00A72845">
            <w:pPr>
              <w:spacing w:after="0" w:line="240" w:lineRule="auto"/>
              <w:jc w:val="center"/>
              <w:rPr>
                <w:rFonts w:ascii="Book Antiqua" w:eastAsia="Times New Roman" w:hAnsi="Book Antiqua" w:cs="Calibri"/>
                <w:color w:val="000000"/>
                <w:sz w:val="18"/>
                <w:szCs w:val="18"/>
                <w:lang w:eastAsia="fr-FR"/>
              </w:rPr>
            </w:pPr>
            <w:r w:rsidRPr="00A72845">
              <w:rPr>
                <w:rFonts w:ascii="Book Antiqua" w:eastAsia="Times New Roman" w:hAnsi="Book Antiqua" w:cs="Calibri"/>
                <w:color w:val="000000"/>
                <w:sz w:val="18"/>
                <w:szCs w:val="18"/>
                <w:lang w:eastAsia="fr-FR"/>
              </w:rPr>
              <w:t>1</w:t>
            </w:r>
          </w:p>
        </w:tc>
        <w:tc>
          <w:tcPr>
            <w:tcW w:w="1111" w:type="dxa"/>
            <w:shd w:val="clear" w:color="auto" w:fill="auto"/>
            <w:vAlign w:val="center"/>
            <w:hideMark/>
          </w:tcPr>
          <w:p w14:paraId="5560A7A1" w14:textId="77777777" w:rsidR="00A72845" w:rsidRPr="00A72845" w:rsidRDefault="00A72845" w:rsidP="00A72845">
            <w:pPr>
              <w:spacing w:after="0" w:line="240" w:lineRule="auto"/>
              <w:jc w:val="center"/>
              <w:rPr>
                <w:rFonts w:ascii="Book Antiqua" w:eastAsia="Times New Roman" w:hAnsi="Book Antiqua" w:cs="Calibri"/>
                <w:color w:val="000000"/>
                <w:sz w:val="18"/>
                <w:szCs w:val="18"/>
                <w:lang w:eastAsia="fr-FR"/>
              </w:rPr>
            </w:pPr>
            <w:r w:rsidRPr="00A72845">
              <w:rPr>
                <w:rFonts w:ascii="Book Antiqua" w:eastAsia="Times New Roman" w:hAnsi="Book Antiqua" w:cs="Calibri"/>
                <w:color w:val="000000"/>
                <w:sz w:val="18"/>
                <w:szCs w:val="18"/>
                <w:lang w:eastAsia="fr-FR"/>
              </w:rPr>
              <w:t> </w:t>
            </w:r>
          </w:p>
        </w:tc>
        <w:tc>
          <w:tcPr>
            <w:tcW w:w="1221" w:type="dxa"/>
            <w:shd w:val="clear" w:color="000000" w:fill="DBE5F1"/>
            <w:vAlign w:val="center"/>
            <w:hideMark/>
          </w:tcPr>
          <w:p w14:paraId="780BAD57" w14:textId="77777777" w:rsidR="00A72845" w:rsidRPr="00A72845" w:rsidRDefault="00A72845" w:rsidP="00A72845">
            <w:pPr>
              <w:spacing w:after="0" w:line="240" w:lineRule="auto"/>
              <w:jc w:val="center"/>
              <w:rPr>
                <w:rFonts w:ascii="Book Antiqua" w:eastAsia="Times New Roman" w:hAnsi="Book Antiqua" w:cs="Calibri"/>
                <w:b/>
                <w:bCs/>
                <w:color w:val="000000"/>
                <w:sz w:val="18"/>
                <w:szCs w:val="18"/>
                <w:lang w:eastAsia="fr-FR"/>
              </w:rPr>
            </w:pPr>
            <w:r w:rsidRPr="00A72845">
              <w:rPr>
                <w:rFonts w:ascii="Book Antiqua" w:eastAsia="Times New Roman" w:hAnsi="Book Antiqua" w:cs="Calibri"/>
                <w:b/>
                <w:bCs/>
                <w:color w:val="000000"/>
                <w:sz w:val="18"/>
                <w:szCs w:val="18"/>
                <w:lang w:eastAsia="fr-FR"/>
              </w:rPr>
              <w:t>1</w:t>
            </w:r>
          </w:p>
        </w:tc>
      </w:tr>
      <w:tr w:rsidR="00A72845" w:rsidRPr="00A72845" w14:paraId="59656D6C" w14:textId="77777777" w:rsidTr="00A72845">
        <w:trPr>
          <w:trHeight w:val="300"/>
        </w:trPr>
        <w:tc>
          <w:tcPr>
            <w:tcW w:w="3545" w:type="dxa"/>
            <w:vMerge/>
            <w:vAlign w:val="center"/>
            <w:hideMark/>
          </w:tcPr>
          <w:p w14:paraId="4522A234" w14:textId="77777777" w:rsidR="00A72845" w:rsidRPr="00A72845" w:rsidRDefault="00A72845" w:rsidP="00A72845">
            <w:pPr>
              <w:spacing w:after="0" w:line="240" w:lineRule="auto"/>
              <w:rPr>
                <w:rFonts w:ascii="Book Antiqua" w:eastAsia="Times New Roman" w:hAnsi="Book Antiqua" w:cs="Calibri"/>
                <w:b/>
                <w:bCs/>
                <w:color w:val="000000"/>
                <w:sz w:val="18"/>
                <w:szCs w:val="18"/>
                <w:lang w:eastAsia="fr-FR"/>
              </w:rPr>
            </w:pPr>
          </w:p>
        </w:tc>
        <w:tc>
          <w:tcPr>
            <w:tcW w:w="2268" w:type="dxa"/>
            <w:shd w:val="clear" w:color="000000" w:fill="DBE5F1"/>
            <w:vAlign w:val="center"/>
            <w:hideMark/>
          </w:tcPr>
          <w:p w14:paraId="5CB57BE2" w14:textId="77777777" w:rsidR="00A72845" w:rsidRPr="00A72845" w:rsidRDefault="00A72845" w:rsidP="00A72845">
            <w:pPr>
              <w:spacing w:after="0" w:line="240" w:lineRule="auto"/>
              <w:rPr>
                <w:rFonts w:ascii="Book Antiqua" w:eastAsia="Times New Roman" w:hAnsi="Book Antiqua" w:cs="Calibri"/>
                <w:color w:val="000000"/>
                <w:sz w:val="18"/>
                <w:szCs w:val="18"/>
                <w:lang w:eastAsia="fr-FR"/>
              </w:rPr>
            </w:pPr>
            <w:r w:rsidRPr="00A72845">
              <w:rPr>
                <w:rFonts w:ascii="Book Antiqua" w:eastAsia="Times New Roman" w:hAnsi="Book Antiqua" w:cs="Calibri"/>
                <w:color w:val="000000"/>
                <w:sz w:val="18"/>
                <w:szCs w:val="18"/>
                <w:lang w:eastAsia="fr-FR"/>
              </w:rPr>
              <w:t>Facilitateurs locaux</w:t>
            </w:r>
          </w:p>
        </w:tc>
        <w:tc>
          <w:tcPr>
            <w:tcW w:w="1111" w:type="dxa"/>
            <w:shd w:val="clear" w:color="000000" w:fill="DBE5F1"/>
            <w:vAlign w:val="center"/>
            <w:hideMark/>
          </w:tcPr>
          <w:p w14:paraId="395E6285" w14:textId="77777777" w:rsidR="00A72845" w:rsidRPr="00A72845" w:rsidRDefault="00A72845" w:rsidP="00A72845">
            <w:pPr>
              <w:spacing w:after="0" w:line="240" w:lineRule="auto"/>
              <w:jc w:val="center"/>
              <w:rPr>
                <w:rFonts w:ascii="Book Antiqua" w:eastAsia="Times New Roman" w:hAnsi="Book Antiqua" w:cs="Calibri"/>
                <w:b/>
                <w:bCs/>
                <w:color w:val="000000"/>
                <w:sz w:val="18"/>
                <w:szCs w:val="18"/>
                <w:lang w:eastAsia="fr-FR"/>
              </w:rPr>
            </w:pPr>
            <w:r w:rsidRPr="00A72845">
              <w:rPr>
                <w:rFonts w:ascii="Book Antiqua" w:eastAsia="Times New Roman" w:hAnsi="Book Antiqua" w:cs="Calibri"/>
                <w:b/>
                <w:bCs/>
                <w:color w:val="000000"/>
                <w:sz w:val="18"/>
                <w:szCs w:val="18"/>
                <w:lang w:eastAsia="fr-FR"/>
              </w:rPr>
              <w:t>2</w:t>
            </w:r>
          </w:p>
        </w:tc>
        <w:tc>
          <w:tcPr>
            <w:tcW w:w="1298" w:type="dxa"/>
            <w:shd w:val="clear" w:color="000000" w:fill="DBE5F1"/>
            <w:vAlign w:val="center"/>
            <w:hideMark/>
          </w:tcPr>
          <w:p w14:paraId="74F664DA" w14:textId="77777777" w:rsidR="00A72845" w:rsidRPr="00A72845" w:rsidRDefault="00A72845" w:rsidP="00A72845">
            <w:pPr>
              <w:spacing w:after="0" w:line="240" w:lineRule="auto"/>
              <w:jc w:val="center"/>
              <w:rPr>
                <w:rFonts w:ascii="Book Antiqua" w:eastAsia="Times New Roman" w:hAnsi="Book Antiqua" w:cs="Calibri"/>
                <w:color w:val="000000"/>
                <w:sz w:val="18"/>
                <w:szCs w:val="18"/>
                <w:lang w:eastAsia="fr-FR"/>
              </w:rPr>
            </w:pPr>
            <w:r w:rsidRPr="00A72845">
              <w:rPr>
                <w:rFonts w:ascii="Book Antiqua" w:eastAsia="Times New Roman" w:hAnsi="Book Antiqua" w:cs="Calibri"/>
                <w:color w:val="000000"/>
                <w:sz w:val="18"/>
                <w:szCs w:val="18"/>
                <w:lang w:eastAsia="fr-FR"/>
              </w:rPr>
              <w:t>8</w:t>
            </w:r>
          </w:p>
        </w:tc>
        <w:tc>
          <w:tcPr>
            <w:tcW w:w="1111" w:type="dxa"/>
            <w:shd w:val="clear" w:color="000000" w:fill="DBE5F1"/>
            <w:vAlign w:val="center"/>
            <w:hideMark/>
          </w:tcPr>
          <w:p w14:paraId="2B87E58D" w14:textId="77777777" w:rsidR="00A72845" w:rsidRPr="00A72845" w:rsidRDefault="00A72845" w:rsidP="00A72845">
            <w:pPr>
              <w:spacing w:after="0" w:line="240" w:lineRule="auto"/>
              <w:jc w:val="center"/>
              <w:rPr>
                <w:rFonts w:ascii="Book Antiqua" w:eastAsia="Times New Roman" w:hAnsi="Book Antiqua" w:cs="Calibri"/>
                <w:color w:val="000000"/>
                <w:sz w:val="18"/>
                <w:szCs w:val="18"/>
                <w:lang w:eastAsia="fr-FR"/>
              </w:rPr>
            </w:pPr>
            <w:r w:rsidRPr="00A72845">
              <w:rPr>
                <w:rFonts w:ascii="Book Antiqua" w:eastAsia="Times New Roman" w:hAnsi="Book Antiqua" w:cs="Calibri"/>
                <w:color w:val="000000"/>
                <w:sz w:val="18"/>
                <w:szCs w:val="18"/>
                <w:lang w:eastAsia="fr-FR"/>
              </w:rPr>
              <w:t>2</w:t>
            </w:r>
          </w:p>
        </w:tc>
        <w:tc>
          <w:tcPr>
            <w:tcW w:w="1221" w:type="dxa"/>
            <w:shd w:val="clear" w:color="000000" w:fill="DBE5F1"/>
            <w:vAlign w:val="center"/>
            <w:hideMark/>
          </w:tcPr>
          <w:p w14:paraId="177E0A7F" w14:textId="77777777" w:rsidR="00A72845" w:rsidRPr="00A72845" w:rsidRDefault="00A72845" w:rsidP="00A72845">
            <w:pPr>
              <w:spacing w:after="0" w:line="240" w:lineRule="auto"/>
              <w:jc w:val="center"/>
              <w:rPr>
                <w:rFonts w:ascii="Book Antiqua" w:eastAsia="Times New Roman" w:hAnsi="Book Antiqua" w:cs="Calibri"/>
                <w:b/>
                <w:bCs/>
                <w:color w:val="000000"/>
                <w:sz w:val="18"/>
                <w:szCs w:val="18"/>
                <w:lang w:eastAsia="fr-FR"/>
              </w:rPr>
            </w:pPr>
            <w:r w:rsidRPr="00A72845">
              <w:rPr>
                <w:rFonts w:ascii="Book Antiqua" w:eastAsia="Times New Roman" w:hAnsi="Book Antiqua" w:cs="Calibri"/>
                <w:b/>
                <w:bCs/>
                <w:color w:val="000000"/>
                <w:sz w:val="18"/>
                <w:szCs w:val="18"/>
                <w:lang w:eastAsia="fr-FR"/>
              </w:rPr>
              <w:t>12</w:t>
            </w:r>
          </w:p>
        </w:tc>
      </w:tr>
      <w:tr w:rsidR="00A72845" w:rsidRPr="00A72845" w14:paraId="4C024D5B" w14:textId="77777777" w:rsidTr="00A72845">
        <w:trPr>
          <w:trHeight w:val="1068"/>
        </w:trPr>
        <w:tc>
          <w:tcPr>
            <w:tcW w:w="3545" w:type="dxa"/>
            <w:vMerge/>
            <w:vAlign w:val="center"/>
            <w:hideMark/>
          </w:tcPr>
          <w:p w14:paraId="2323A66C" w14:textId="77777777" w:rsidR="00A72845" w:rsidRPr="00A72845" w:rsidRDefault="00A72845" w:rsidP="00A72845">
            <w:pPr>
              <w:spacing w:after="0" w:line="240" w:lineRule="auto"/>
              <w:rPr>
                <w:rFonts w:ascii="Book Antiqua" w:eastAsia="Times New Roman" w:hAnsi="Book Antiqua" w:cs="Calibri"/>
                <w:b/>
                <w:bCs/>
                <w:color w:val="000000"/>
                <w:sz w:val="18"/>
                <w:szCs w:val="18"/>
                <w:lang w:eastAsia="fr-FR"/>
              </w:rPr>
            </w:pPr>
          </w:p>
        </w:tc>
        <w:tc>
          <w:tcPr>
            <w:tcW w:w="2268" w:type="dxa"/>
            <w:shd w:val="clear" w:color="auto" w:fill="auto"/>
            <w:vAlign w:val="center"/>
            <w:hideMark/>
          </w:tcPr>
          <w:p w14:paraId="29B43D13" w14:textId="77777777" w:rsidR="00A72845" w:rsidRPr="00A72845" w:rsidRDefault="00A72845" w:rsidP="00A72845">
            <w:pPr>
              <w:spacing w:after="0" w:line="240" w:lineRule="auto"/>
              <w:rPr>
                <w:rFonts w:ascii="Book Antiqua" w:eastAsia="Times New Roman" w:hAnsi="Book Antiqua" w:cs="Calibri"/>
                <w:color w:val="000000"/>
                <w:sz w:val="18"/>
                <w:szCs w:val="18"/>
                <w:lang w:eastAsia="fr-FR"/>
              </w:rPr>
            </w:pPr>
            <w:r w:rsidRPr="00A72845">
              <w:rPr>
                <w:rFonts w:ascii="Book Antiqua" w:eastAsia="Times New Roman" w:hAnsi="Book Antiqua" w:cs="Calibri"/>
                <w:color w:val="000000"/>
                <w:sz w:val="18"/>
                <w:szCs w:val="18"/>
                <w:lang w:eastAsia="fr-FR"/>
              </w:rPr>
              <w:t>Secrétariat technique PBF, Agences de mise en œuvre et Bureau du Coordonnateur Résident</w:t>
            </w:r>
          </w:p>
        </w:tc>
        <w:tc>
          <w:tcPr>
            <w:tcW w:w="1111" w:type="dxa"/>
            <w:shd w:val="clear" w:color="auto" w:fill="auto"/>
            <w:vAlign w:val="center"/>
            <w:hideMark/>
          </w:tcPr>
          <w:p w14:paraId="0297D274" w14:textId="77777777" w:rsidR="00A72845" w:rsidRPr="00A72845" w:rsidRDefault="00A72845" w:rsidP="00A72845">
            <w:pPr>
              <w:spacing w:after="0" w:line="240" w:lineRule="auto"/>
              <w:jc w:val="center"/>
              <w:rPr>
                <w:rFonts w:ascii="Book Antiqua" w:eastAsia="Times New Roman" w:hAnsi="Book Antiqua" w:cs="Calibri"/>
                <w:b/>
                <w:bCs/>
                <w:color w:val="000000"/>
                <w:sz w:val="18"/>
                <w:szCs w:val="18"/>
                <w:lang w:eastAsia="fr-FR"/>
              </w:rPr>
            </w:pPr>
            <w:r w:rsidRPr="00A72845">
              <w:rPr>
                <w:rFonts w:ascii="Book Antiqua" w:eastAsia="Times New Roman" w:hAnsi="Book Antiqua" w:cs="Calibri"/>
                <w:b/>
                <w:bCs/>
                <w:color w:val="000000"/>
                <w:sz w:val="18"/>
                <w:szCs w:val="18"/>
                <w:lang w:eastAsia="fr-FR"/>
              </w:rPr>
              <w:t>4</w:t>
            </w:r>
          </w:p>
        </w:tc>
        <w:tc>
          <w:tcPr>
            <w:tcW w:w="1298" w:type="dxa"/>
            <w:shd w:val="clear" w:color="auto" w:fill="auto"/>
            <w:vAlign w:val="center"/>
            <w:hideMark/>
          </w:tcPr>
          <w:p w14:paraId="157169BC" w14:textId="77777777" w:rsidR="00A72845" w:rsidRPr="00A72845" w:rsidRDefault="00A72845" w:rsidP="00A72845">
            <w:pPr>
              <w:spacing w:after="0" w:line="240" w:lineRule="auto"/>
              <w:jc w:val="center"/>
              <w:rPr>
                <w:rFonts w:ascii="Book Antiqua" w:eastAsia="Times New Roman" w:hAnsi="Book Antiqua" w:cs="Calibri"/>
                <w:color w:val="000000"/>
                <w:sz w:val="18"/>
                <w:szCs w:val="18"/>
                <w:lang w:eastAsia="fr-FR"/>
              </w:rPr>
            </w:pPr>
            <w:r w:rsidRPr="00A72845">
              <w:rPr>
                <w:rFonts w:ascii="Book Antiqua" w:eastAsia="Times New Roman" w:hAnsi="Book Antiqua" w:cs="Calibri"/>
                <w:color w:val="000000"/>
                <w:sz w:val="18"/>
                <w:szCs w:val="18"/>
                <w:lang w:eastAsia="fr-FR"/>
              </w:rPr>
              <w:t>4</w:t>
            </w:r>
          </w:p>
        </w:tc>
        <w:tc>
          <w:tcPr>
            <w:tcW w:w="1111" w:type="dxa"/>
            <w:shd w:val="clear" w:color="auto" w:fill="auto"/>
            <w:vAlign w:val="center"/>
            <w:hideMark/>
          </w:tcPr>
          <w:p w14:paraId="3AF2109D" w14:textId="77777777" w:rsidR="00A72845" w:rsidRPr="00A72845" w:rsidRDefault="00A72845" w:rsidP="00A72845">
            <w:pPr>
              <w:spacing w:after="0" w:line="240" w:lineRule="auto"/>
              <w:jc w:val="center"/>
              <w:rPr>
                <w:rFonts w:ascii="Book Antiqua" w:eastAsia="Times New Roman" w:hAnsi="Book Antiqua" w:cs="Calibri"/>
                <w:color w:val="000000"/>
                <w:sz w:val="18"/>
                <w:szCs w:val="18"/>
                <w:lang w:eastAsia="fr-FR"/>
              </w:rPr>
            </w:pPr>
            <w:r w:rsidRPr="00A72845">
              <w:rPr>
                <w:rFonts w:ascii="Book Antiqua" w:eastAsia="Times New Roman" w:hAnsi="Book Antiqua" w:cs="Calibri"/>
                <w:color w:val="000000"/>
                <w:sz w:val="18"/>
                <w:szCs w:val="18"/>
                <w:lang w:eastAsia="fr-FR"/>
              </w:rPr>
              <w:t>2</w:t>
            </w:r>
          </w:p>
        </w:tc>
        <w:tc>
          <w:tcPr>
            <w:tcW w:w="1221" w:type="dxa"/>
            <w:shd w:val="clear" w:color="000000" w:fill="DBE5F1"/>
            <w:vAlign w:val="center"/>
            <w:hideMark/>
          </w:tcPr>
          <w:p w14:paraId="7374342B" w14:textId="77777777" w:rsidR="00A72845" w:rsidRPr="00A72845" w:rsidRDefault="00A72845" w:rsidP="00A72845">
            <w:pPr>
              <w:spacing w:after="0" w:line="240" w:lineRule="auto"/>
              <w:jc w:val="center"/>
              <w:rPr>
                <w:rFonts w:ascii="Book Antiqua" w:eastAsia="Times New Roman" w:hAnsi="Book Antiqua" w:cs="Calibri"/>
                <w:b/>
                <w:bCs/>
                <w:color w:val="000000"/>
                <w:sz w:val="18"/>
                <w:szCs w:val="18"/>
                <w:lang w:eastAsia="fr-FR"/>
              </w:rPr>
            </w:pPr>
            <w:r w:rsidRPr="00A72845">
              <w:rPr>
                <w:rFonts w:ascii="Book Antiqua" w:eastAsia="Times New Roman" w:hAnsi="Book Antiqua" w:cs="Calibri"/>
                <w:b/>
                <w:bCs/>
                <w:color w:val="000000"/>
                <w:sz w:val="18"/>
                <w:szCs w:val="18"/>
                <w:lang w:eastAsia="fr-FR"/>
              </w:rPr>
              <w:t>10</w:t>
            </w:r>
          </w:p>
        </w:tc>
      </w:tr>
      <w:tr w:rsidR="00A72845" w:rsidRPr="00A72845" w14:paraId="575B80DD" w14:textId="77777777" w:rsidTr="00A72845">
        <w:trPr>
          <w:trHeight w:val="300"/>
        </w:trPr>
        <w:tc>
          <w:tcPr>
            <w:tcW w:w="3545" w:type="dxa"/>
            <w:vMerge w:val="restart"/>
            <w:shd w:val="clear" w:color="000000" w:fill="DBE5F1"/>
            <w:noWrap/>
            <w:vAlign w:val="center"/>
            <w:hideMark/>
          </w:tcPr>
          <w:p w14:paraId="0F5E8017" w14:textId="77777777" w:rsidR="00A72845" w:rsidRPr="00A72845" w:rsidRDefault="00A72845" w:rsidP="00A72845">
            <w:pPr>
              <w:spacing w:after="0" w:line="240" w:lineRule="auto"/>
              <w:jc w:val="center"/>
              <w:rPr>
                <w:rFonts w:ascii="Book Antiqua" w:eastAsia="Times New Roman" w:hAnsi="Book Antiqua" w:cs="Calibri"/>
                <w:b/>
                <w:bCs/>
                <w:color w:val="000000"/>
                <w:sz w:val="18"/>
                <w:szCs w:val="18"/>
                <w:lang w:eastAsia="fr-FR"/>
              </w:rPr>
            </w:pPr>
            <w:r w:rsidRPr="00A72845">
              <w:rPr>
                <w:rFonts w:ascii="Book Antiqua" w:eastAsia="Times New Roman" w:hAnsi="Book Antiqua" w:cs="Calibri"/>
                <w:b/>
                <w:bCs/>
                <w:color w:val="000000"/>
                <w:sz w:val="18"/>
                <w:szCs w:val="18"/>
                <w:lang w:eastAsia="fr-FR"/>
              </w:rPr>
              <w:t xml:space="preserve">Partenaires de mise en œuvre </w:t>
            </w:r>
          </w:p>
        </w:tc>
        <w:tc>
          <w:tcPr>
            <w:tcW w:w="2268" w:type="dxa"/>
            <w:shd w:val="clear" w:color="000000" w:fill="DBE5F1"/>
            <w:vAlign w:val="center"/>
            <w:hideMark/>
          </w:tcPr>
          <w:p w14:paraId="3764B8A4" w14:textId="77777777" w:rsidR="00A72845" w:rsidRPr="00A72845" w:rsidRDefault="00A72845" w:rsidP="00A72845">
            <w:pPr>
              <w:spacing w:after="0" w:line="240" w:lineRule="auto"/>
              <w:rPr>
                <w:rFonts w:ascii="Book Antiqua" w:eastAsia="Times New Roman" w:hAnsi="Book Antiqua" w:cs="Calibri"/>
                <w:color w:val="000000"/>
                <w:sz w:val="18"/>
                <w:szCs w:val="18"/>
                <w:lang w:eastAsia="fr-FR"/>
              </w:rPr>
            </w:pPr>
            <w:r w:rsidRPr="00A72845">
              <w:rPr>
                <w:rFonts w:ascii="Book Antiqua" w:eastAsia="Times New Roman" w:hAnsi="Book Antiqua" w:cs="Calibri"/>
                <w:color w:val="000000"/>
                <w:sz w:val="18"/>
                <w:szCs w:val="18"/>
                <w:lang w:eastAsia="fr-FR"/>
              </w:rPr>
              <w:t>PAYNCOP</w:t>
            </w:r>
          </w:p>
        </w:tc>
        <w:tc>
          <w:tcPr>
            <w:tcW w:w="1111" w:type="dxa"/>
            <w:shd w:val="clear" w:color="000000" w:fill="DBE5F1"/>
            <w:vAlign w:val="center"/>
            <w:hideMark/>
          </w:tcPr>
          <w:p w14:paraId="2E0C2D97" w14:textId="77777777" w:rsidR="00A72845" w:rsidRPr="00A72845" w:rsidRDefault="00A72845" w:rsidP="00A72845">
            <w:pPr>
              <w:spacing w:after="0" w:line="240" w:lineRule="auto"/>
              <w:jc w:val="center"/>
              <w:rPr>
                <w:rFonts w:ascii="Book Antiqua" w:eastAsia="Times New Roman" w:hAnsi="Book Antiqua" w:cs="Calibri"/>
                <w:b/>
                <w:bCs/>
                <w:color w:val="000000"/>
                <w:sz w:val="18"/>
                <w:szCs w:val="18"/>
                <w:lang w:eastAsia="fr-FR"/>
              </w:rPr>
            </w:pPr>
            <w:r w:rsidRPr="00A72845">
              <w:rPr>
                <w:rFonts w:ascii="Book Antiqua" w:eastAsia="Times New Roman" w:hAnsi="Book Antiqua" w:cs="Calibri"/>
                <w:b/>
                <w:bCs/>
                <w:color w:val="000000"/>
                <w:sz w:val="18"/>
                <w:szCs w:val="18"/>
                <w:lang w:eastAsia="fr-FR"/>
              </w:rPr>
              <w:t>1</w:t>
            </w:r>
          </w:p>
        </w:tc>
        <w:tc>
          <w:tcPr>
            <w:tcW w:w="1298" w:type="dxa"/>
            <w:shd w:val="clear" w:color="000000" w:fill="DBE5F1"/>
            <w:vAlign w:val="center"/>
            <w:hideMark/>
          </w:tcPr>
          <w:p w14:paraId="243DD4AC" w14:textId="77777777" w:rsidR="00A72845" w:rsidRPr="00A72845" w:rsidRDefault="00A72845" w:rsidP="00A72845">
            <w:pPr>
              <w:spacing w:after="0" w:line="240" w:lineRule="auto"/>
              <w:jc w:val="center"/>
              <w:rPr>
                <w:rFonts w:ascii="Book Antiqua" w:eastAsia="Times New Roman" w:hAnsi="Book Antiqua" w:cs="Calibri"/>
                <w:color w:val="000000"/>
                <w:sz w:val="18"/>
                <w:szCs w:val="18"/>
                <w:lang w:eastAsia="fr-FR"/>
              </w:rPr>
            </w:pPr>
            <w:r w:rsidRPr="00A72845">
              <w:rPr>
                <w:rFonts w:ascii="Book Antiqua" w:eastAsia="Times New Roman" w:hAnsi="Book Antiqua" w:cs="Calibri"/>
                <w:color w:val="000000"/>
                <w:sz w:val="18"/>
                <w:szCs w:val="18"/>
                <w:lang w:eastAsia="fr-FR"/>
              </w:rPr>
              <w:t>1</w:t>
            </w:r>
          </w:p>
        </w:tc>
        <w:tc>
          <w:tcPr>
            <w:tcW w:w="1111" w:type="dxa"/>
            <w:shd w:val="clear" w:color="000000" w:fill="DBE5F1"/>
            <w:vAlign w:val="center"/>
            <w:hideMark/>
          </w:tcPr>
          <w:p w14:paraId="731483A7" w14:textId="77777777" w:rsidR="00A72845" w:rsidRPr="00A72845" w:rsidRDefault="00A72845" w:rsidP="00A72845">
            <w:pPr>
              <w:spacing w:after="0" w:line="240" w:lineRule="auto"/>
              <w:jc w:val="center"/>
              <w:rPr>
                <w:rFonts w:ascii="Book Antiqua" w:eastAsia="Times New Roman" w:hAnsi="Book Antiqua" w:cs="Calibri"/>
                <w:color w:val="000000"/>
                <w:sz w:val="18"/>
                <w:szCs w:val="18"/>
                <w:lang w:eastAsia="fr-FR"/>
              </w:rPr>
            </w:pPr>
            <w:r w:rsidRPr="00A72845">
              <w:rPr>
                <w:rFonts w:ascii="Book Antiqua" w:eastAsia="Times New Roman" w:hAnsi="Book Antiqua" w:cs="Calibri"/>
                <w:color w:val="000000"/>
                <w:sz w:val="18"/>
                <w:szCs w:val="18"/>
                <w:lang w:eastAsia="fr-FR"/>
              </w:rPr>
              <w:t>1</w:t>
            </w:r>
          </w:p>
        </w:tc>
        <w:tc>
          <w:tcPr>
            <w:tcW w:w="1221" w:type="dxa"/>
            <w:shd w:val="clear" w:color="000000" w:fill="DBE5F1"/>
            <w:vAlign w:val="center"/>
            <w:hideMark/>
          </w:tcPr>
          <w:p w14:paraId="750B8E35" w14:textId="77777777" w:rsidR="00A72845" w:rsidRPr="00A72845" w:rsidRDefault="00A72845" w:rsidP="00A72845">
            <w:pPr>
              <w:spacing w:after="0" w:line="240" w:lineRule="auto"/>
              <w:jc w:val="center"/>
              <w:rPr>
                <w:rFonts w:ascii="Book Antiqua" w:eastAsia="Times New Roman" w:hAnsi="Book Antiqua" w:cs="Calibri"/>
                <w:b/>
                <w:bCs/>
                <w:color w:val="000000"/>
                <w:sz w:val="18"/>
                <w:szCs w:val="18"/>
                <w:lang w:eastAsia="fr-FR"/>
              </w:rPr>
            </w:pPr>
            <w:r w:rsidRPr="00A72845">
              <w:rPr>
                <w:rFonts w:ascii="Book Antiqua" w:eastAsia="Times New Roman" w:hAnsi="Book Antiqua" w:cs="Calibri"/>
                <w:b/>
                <w:bCs/>
                <w:color w:val="000000"/>
                <w:sz w:val="18"/>
                <w:szCs w:val="18"/>
                <w:lang w:eastAsia="fr-FR"/>
              </w:rPr>
              <w:t>3</w:t>
            </w:r>
          </w:p>
        </w:tc>
      </w:tr>
      <w:tr w:rsidR="00A72845" w:rsidRPr="00A72845" w14:paraId="67451CC1" w14:textId="77777777" w:rsidTr="00A72845">
        <w:trPr>
          <w:trHeight w:val="300"/>
        </w:trPr>
        <w:tc>
          <w:tcPr>
            <w:tcW w:w="3545" w:type="dxa"/>
            <w:vMerge/>
            <w:vAlign w:val="center"/>
            <w:hideMark/>
          </w:tcPr>
          <w:p w14:paraId="6C6B70A1" w14:textId="77777777" w:rsidR="00A72845" w:rsidRPr="00A72845" w:rsidRDefault="00A72845" w:rsidP="00A72845">
            <w:pPr>
              <w:spacing w:after="0" w:line="240" w:lineRule="auto"/>
              <w:rPr>
                <w:rFonts w:ascii="Book Antiqua" w:eastAsia="Times New Roman" w:hAnsi="Book Antiqua" w:cs="Calibri"/>
                <w:b/>
                <w:bCs/>
                <w:color w:val="000000"/>
                <w:sz w:val="18"/>
                <w:szCs w:val="18"/>
                <w:lang w:eastAsia="fr-FR"/>
              </w:rPr>
            </w:pPr>
          </w:p>
        </w:tc>
        <w:tc>
          <w:tcPr>
            <w:tcW w:w="2268" w:type="dxa"/>
            <w:shd w:val="clear" w:color="auto" w:fill="auto"/>
            <w:vAlign w:val="center"/>
            <w:hideMark/>
          </w:tcPr>
          <w:p w14:paraId="70CCC23A" w14:textId="77777777" w:rsidR="00A72845" w:rsidRPr="00A72845" w:rsidRDefault="00A72845" w:rsidP="00A72845">
            <w:pPr>
              <w:spacing w:after="0" w:line="240" w:lineRule="auto"/>
              <w:rPr>
                <w:rFonts w:ascii="Book Antiqua" w:eastAsia="Times New Roman" w:hAnsi="Book Antiqua" w:cs="Calibri"/>
                <w:color w:val="000000"/>
                <w:sz w:val="18"/>
                <w:szCs w:val="18"/>
                <w:lang w:eastAsia="fr-FR"/>
              </w:rPr>
            </w:pPr>
            <w:r w:rsidRPr="00A72845">
              <w:rPr>
                <w:rFonts w:ascii="Book Antiqua" w:eastAsia="Times New Roman" w:hAnsi="Book Antiqua" w:cs="Calibri"/>
                <w:color w:val="000000"/>
                <w:sz w:val="18"/>
                <w:szCs w:val="18"/>
                <w:lang w:eastAsia="fr-FR"/>
              </w:rPr>
              <w:t>WPDI</w:t>
            </w:r>
          </w:p>
        </w:tc>
        <w:tc>
          <w:tcPr>
            <w:tcW w:w="1111" w:type="dxa"/>
            <w:shd w:val="clear" w:color="auto" w:fill="auto"/>
            <w:vAlign w:val="center"/>
            <w:hideMark/>
          </w:tcPr>
          <w:p w14:paraId="7A442114" w14:textId="77777777" w:rsidR="00A72845" w:rsidRPr="00A72845" w:rsidRDefault="00A72845" w:rsidP="00A72845">
            <w:pPr>
              <w:spacing w:after="0" w:line="240" w:lineRule="auto"/>
              <w:jc w:val="center"/>
              <w:rPr>
                <w:rFonts w:ascii="Book Antiqua" w:eastAsia="Times New Roman" w:hAnsi="Book Antiqua" w:cs="Calibri"/>
                <w:b/>
                <w:bCs/>
                <w:color w:val="000000"/>
                <w:sz w:val="18"/>
                <w:szCs w:val="18"/>
                <w:lang w:eastAsia="fr-FR"/>
              </w:rPr>
            </w:pPr>
            <w:r w:rsidRPr="00A72845">
              <w:rPr>
                <w:rFonts w:ascii="Book Antiqua" w:eastAsia="Times New Roman" w:hAnsi="Book Antiqua" w:cs="Calibri"/>
                <w:b/>
                <w:bCs/>
                <w:color w:val="000000"/>
                <w:sz w:val="18"/>
                <w:szCs w:val="18"/>
                <w:lang w:eastAsia="fr-FR"/>
              </w:rPr>
              <w:t>2</w:t>
            </w:r>
          </w:p>
        </w:tc>
        <w:tc>
          <w:tcPr>
            <w:tcW w:w="1298" w:type="dxa"/>
            <w:shd w:val="clear" w:color="auto" w:fill="auto"/>
            <w:vAlign w:val="center"/>
            <w:hideMark/>
          </w:tcPr>
          <w:p w14:paraId="22B5FFC4" w14:textId="77777777" w:rsidR="00A72845" w:rsidRPr="00A72845" w:rsidRDefault="00A72845" w:rsidP="00A72845">
            <w:pPr>
              <w:spacing w:after="0" w:line="240" w:lineRule="auto"/>
              <w:jc w:val="center"/>
              <w:rPr>
                <w:rFonts w:ascii="Book Antiqua" w:eastAsia="Times New Roman" w:hAnsi="Book Antiqua" w:cs="Calibri"/>
                <w:color w:val="000000"/>
                <w:sz w:val="18"/>
                <w:szCs w:val="18"/>
                <w:lang w:eastAsia="fr-FR"/>
              </w:rPr>
            </w:pPr>
            <w:r w:rsidRPr="00A72845">
              <w:rPr>
                <w:rFonts w:ascii="Book Antiqua" w:eastAsia="Times New Roman" w:hAnsi="Book Antiqua" w:cs="Calibri"/>
                <w:color w:val="000000"/>
                <w:sz w:val="18"/>
                <w:szCs w:val="18"/>
                <w:lang w:eastAsia="fr-FR"/>
              </w:rPr>
              <w:t>0</w:t>
            </w:r>
          </w:p>
        </w:tc>
        <w:tc>
          <w:tcPr>
            <w:tcW w:w="1111" w:type="dxa"/>
            <w:shd w:val="clear" w:color="auto" w:fill="auto"/>
            <w:vAlign w:val="center"/>
            <w:hideMark/>
          </w:tcPr>
          <w:p w14:paraId="3B21D3A7" w14:textId="77777777" w:rsidR="00A72845" w:rsidRPr="00A72845" w:rsidRDefault="00A72845" w:rsidP="00A72845">
            <w:pPr>
              <w:spacing w:after="0" w:line="240" w:lineRule="auto"/>
              <w:jc w:val="center"/>
              <w:rPr>
                <w:rFonts w:ascii="Book Antiqua" w:eastAsia="Times New Roman" w:hAnsi="Book Antiqua" w:cs="Calibri"/>
                <w:color w:val="000000"/>
                <w:sz w:val="18"/>
                <w:szCs w:val="18"/>
                <w:lang w:eastAsia="fr-FR"/>
              </w:rPr>
            </w:pPr>
            <w:r w:rsidRPr="00A72845">
              <w:rPr>
                <w:rFonts w:ascii="Book Antiqua" w:eastAsia="Times New Roman" w:hAnsi="Book Antiqua" w:cs="Calibri"/>
                <w:color w:val="000000"/>
                <w:sz w:val="18"/>
                <w:szCs w:val="18"/>
                <w:lang w:eastAsia="fr-FR"/>
              </w:rPr>
              <w:t>0</w:t>
            </w:r>
          </w:p>
        </w:tc>
        <w:tc>
          <w:tcPr>
            <w:tcW w:w="1221" w:type="dxa"/>
            <w:shd w:val="clear" w:color="000000" w:fill="DBE5F1"/>
            <w:vAlign w:val="center"/>
            <w:hideMark/>
          </w:tcPr>
          <w:p w14:paraId="1BC17228" w14:textId="77777777" w:rsidR="00A72845" w:rsidRPr="00A72845" w:rsidRDefault="00A72845" w:rsidP="00A72845">
            <w:pPr>
              <w:spacing w:after="0" w:line="240" w:lineRule="auto"/>
              <w:jc w:val="center"/>
              <w:rPr>
                <w:rFonts w:ascii="Book Antiqua" w:eastAsia="Times New Roman" w:hAnsi="Book Antiqua" w:cs="Calibri"/>
                <w:b/>
                <w:bCs/>
                <w:color w:val="000000"/>
                <w:sz w:val="18"/>
                <w:szCs w:val="18"/>
                <w:lang w:eastAsia="fr-FR"/>
              </w:rPr>
            </w:pPr>
            <w:r w:rsidRPr="00A72845">
              <w:rPr>
                <w:rFonts w:ascii="Book Antiqua" w:eastAsia="Times New Roman" w:hAnsi="Book Antiqua" w:cs="Calibri"/>
                <w:b/>
                <w:bCs/>
                <w:color w:val="000000"/>
                <w:sz w:val="18"/>
                <w:szCs w:val="18"/>
                <w:lang w:eastAsia="fr-FR"/>
              </w:rPr>
              <w:t>2</w:t>
            </w:r>
          </w:p>
        </w:tc>
      </w:tr>
      <w:tr w:rsidR="00A72845" w:rsidRPr="00A72845" w14:paraId="67DCD8CC" w14:textId="77777777" w:rsidTr="00A72845">
        <w:trPr>
          <w:trHeight w:val="1068"/>
        </w:trPr>
        <w:tc>
          <w:tcPr>
            <w:tcW w:w="3545" w:type="dxa"/>
            <w:shd w:val="clear" w:color="000000" w:fill="DBE5F1"/>
            <w:vAlign w:val="center"/>
            <w:hideMark/>
          </w:tcPr>
          <w:p w14:paraId="616D091A" w14:textId="77777777" w:rsidR="00A72845" w:rsidRPr="00A72845" w:rsidRDefault="00A72845" w:rsidP="00A72845">
            <w:pPr>
              <w:spacing w:after="0" w:line="240" w:lineRule="auto"/>
              <w:jc w:val="center"/>
              <w:rPr>
                <w:rFonts w:ascii="Book Antiqua" w:eastAsia="Times New Roman" w:hAnsi="Book Antiqua" w:cs="Calibri"/>
                <w:b/>
                <w:bCs/>
                <w:color w:val="000000"/>
                <w:sz w:val="18"/>
                <w:szCs w:val="18"/>
                <w:lang w:eastAsia="fr-FR"/>
              </w:rPr>
            </w:pPr>
            <w:r w:rsidRPr="00A72845">
              <w:rPr>
                <w:rFonts w:ascii="Book Antiqua" w:eastAsia="Times New Roman" w:hAnsi="Book Antiqua" w:cs="Calibri"/>
                <w:b/>
                <w:bCs/>
                <w:color w:val="000000"/>
                <w:sz w:val="18"/>
                <w:szCs w:val="18"/>
                <w:lang w:eastAsia="fr-FR"/>
              </w:rPr>
              <w:t>Ministères</w:t>
            </w:r>
          </w:p>
        </w:tc>
        <w:tc>
          <w:tcPr>
            <w:tcW w:w="2268" w:type="dxa"/>
            <w:shd w:val="clear" w:color="000000" w:fill="DBE5F1"/>
            <w:vAlign w:val="center"/>
            <w:hideMark/>
          </w:tcPr>
          <w:p w14:paraId="2F03275A" w14:textId="77777777" w:rsidR="00A72845" w:rsidRPr="00A72845" w:rsidRDefault="00A72845" w:rsidP="00A72845">
            <w:pPr>
              <w:spacing w:after="0" w:line="240" w:lineRule="auto"/>
              <w:rPr>
                <w:rFonts w:ascii="Book Antiqua" w:eastAsia="Times New Roman" w:hAnsi="Book Antiqua" w:cs="Calibri"/>
                <w:color w:val="000000"/>
                <w:sz w:val="18"/>
                <w:szCs w:val="18"/>
                <w:lang w:eastAsia="fr-FR"/>
              </w:rPr>
            </w:pPr>
            <w:r w:rsidRPr="00A72845">
              <w:rPr>
                <w:rFonts w:ascii="Book Antiqua" w:eastAsia="Times New Roman" w:hAnsi="Book Antiqua" w:cs="Calibri"/>
                <w:color w:val="000000"/>
                <w:sz w:val="18"/>
                <w:szCs w:val="18"/>
                <w:lang w:eastAsia="fr-FR"/>
              </w:rPr>
              <w:t xml:space="preserve">Points focaux des Ministères impliqués dans la mise en œuvre du projet </w:t>
            </w:r>
          </w:p>
        </w:tc>
        <w:tc>
          <w:tcPr>
            <w:tcW w:w="1111" w:type="dxa"/>
            <w:shd w:val="clear" w:color="000000" w:fill="DBE5F1"/>
            <w:vAlign w:val="center"/>
            <w:hideMark/>
          </w:tcPr>
          <w:p w14:paraId="270979AB" w14:textId="77777777" w:rsidR="00A72845" w:rsidRPr="00A72845" w:rsidRDefault="00A72845" w:rsidP="00A72845">
            <w:pPr>
              <w:spacing w:after="0" w:line="240" w:lineRule="auto"/>
              <w:jc w:val="center"/>
              <w:rPr>
                <w:rFonts w:ascii="Book Antiqua" w:eastAsia="Times New Roman" w:hAnsi="Book Antiqua" w:cs="Calibri"/>
                <w:b/>
                <w:bCs/>
                <w:color w:val="000000"/>
                <w:sz w:val="18"/>
                <w:szCs w:val="18"/>
                <w:lang w:eastAsia="fr-FR"/>
              </w:rPr>
            </w:pPr>
            <w:r w:rsidRPr="00A72845">
              <w:rPr>
                <w:rFonts w:ascii="Book Antiqua" w:eastAsia="Times New Roman" w:hAnsi="Book Antiqua" w:cs="Calibri"/>
                <w:b/>
                <w:bCs/>
                <w:color w:val="000000"/>
                <w:sz w:val="18"/>
                <w:szCs w:val="18"/>
                <w:lang w:eastAsia="fr-FR"/>
              </w:rPr>
              <w:t>1</w:t>
            </w:r>
          </w:p>
        </w:tc>
        <w:tc>
          <w:tcPr>
            <w:tcW w:w="1298" w:type="dxa"/>
            <w:shd w:val="clear" w:color="000000" w:fill="DBE5F1"/>
            <w:vAlign w:val="center"/>
            <w:hideMark/>
          </w:tcPr>
          <w:p w14:paraId="318D6406" w14:textId="77777777" w:rsidR="00A72845" w:rsidRPr="00A72845" w:rsidRDefault="00A72845" w:rsidP="00A72845">
            <w:pPr>
              <w:spacing w:after="0" w:line="240" w:lineRule="auto"/>
              <w:jc w:val="center"/>
              <w:rPr>
                <w:rFonts w:ascii="Book Antiqua" w:eastAsia="Times New Roman" w:hAnsi="Book Antiqua" w:cs="Calibri"/>
                <w:color w:val="000000"/>
                <w:sz w:val="18"/>
                <w:szCs w:val="18"/>
                <w:lang w:eastAsia="fr-FR"/>
              </w:rPr>
            </w:pPr>
            <w:r w:rsidRPr="00A72845">
              <w:rPr>
                <w:rFonts w:ascii="Book Antiqua" w:eastAsia="Times New Roman" w:hAnsi="Book Antiqua" w:cs="Calibri"/>
                <w:color w:val="000000"/>
                <w:sz w:val="18"/>
                <w:szCs w:val="18"/>
                <w:lang w:eastAsia="fr-FR"/>
              </w:rPr>
              <w:t>6</w:t>
            </w:r>
          </w:p>
        </w:tc>
        <w:tc>
          <w:tcPr>
            <w:tcW w:w="1111" w:type="dxa"/>
            <w:shd w:val="clear" w:color="000000" w:fill="DBE5F1"/>
            <w:vAlign w:val="center"/>
            <w:hideMark/>
          </w:tcPr>
          <w:p w14:paraId="1842F7EC" w14:textId="77777777" w:rsidR="00A72845" w:rsidRPr="00A72845" w:rsidRDefault="00A72845" w:rsidP="00A72845">
            <w:pPr>
              <w:spacing w:after="0" w:line="240" w:lineRule="auto"/>
              <w:jc w:val="center"/>
              <w:rPr>
                <w:rFonts w:ascii="Book Antiqua" w:eastAsia="Times New Roman" w:hAnsi="Book Antiqua" w:cs="Calibri"/>
                <w:color w:val="000000"/>
                <w:sz w:val="18"/>
                <w:szCs w:val="18"/>
                <w:lang w:eastAsia="fr-FR"/>
              </w:rPr>
            </w:pPr>
            <w:r w:rsidRPr="00A72845">
              <w:rPr>
                <w:rFonts w:ascii="Book Antiqua" w:eastAsia="Times New Roman" w:hAnsi="Book Antiqua" w:cs="Calibri"/>
                <w:color w:val="000000"/>
                <w:sz w:val="18"/>
                <w:szCs w:val="18"/>
                <w:lang w:eastAsia="fr-FR"/>
              </w:rPr>
              <w:t>5</w:t>
            </w:r>
          </w:p>
        </w:tc>
        <w:tc>
          <w:tcPr>
            <w:tcW w:w="1221" w:type="dxa"/>
            <w:shd w:val="clear" w:color="000000" w:fill="DBE5F1"/>
            <w:vAlign w:val="center"/>
            <w:hideMark/>
          </w:tcPr>
          <w:p w14:paraId="5C2DE5FC" w14:textId="77777777" w:rsidR="00A72845" w:rsidRPr="00A72845" w:rsidRDefault="00A72845" w:rsidP="00A72845">
            <w:pPr>
              <w:spacing w:after="0" w:line="240" w:lineRule="auto"/>
              <w:jc w:val="center"/>
              <w:rPr>
                <w:rFonts w:ascii="Book Antiqua" w:eastAsia="Times New Roman" w:hAnsi="Book Antiqua" w:cs="Calibri"/>
                <w:b/>
                <w:bCs/>
                <w:color w:val="000000"/>
                <w:sz w:val="18"/>
                <w:szCs w:val="18"/>
                <w:lang w:eastAsia="fr-FR"/>
              </w:rPr>
            </w:pPr>
            <w:r w:rsidRPr="00A72845">
              <w:rPr>
                <w:rFonts w:ascii="Book Antiqua" w:eastAsia="Times New Roman" w:hAnsi="Book Antiqua" w:cs="Calibri"/>
                <w:b/>
                <w:bCs/>
                <w:color w:val="000000"/>
                <w:sz w:val="18"/>
                <w:szCs w:val="18"/>
                <w:lang w:eastAsia="fr-FR"/>
              </w:rPr>
              <w:t>12</w:t>
            </w:r>
          </w:p>
        </w:tc>
      </w:tr>
      <w:tr w:rsidR="00A72845" w:rsidRPr="00A72845" w14:paraId="50C08CD6" w14:textId="77777777" w:rsidTr="00A72845">
        <w:trPr>
          <w:trHeight w:val="540"/>
        </w:trPr>
        <w:tc>
          <w:tcPr>
            <w:tcW w:w="3545" w:type="dxa"/>
            <w:vMerge w:val="restart"/>
            <w:shd w:val="clear" w:color="auto" w:fill="auto"/>
            <w:noWrap/>
            <w:vAlign w:val="center"/>
            <w:hideMark/>
          </w:tcPr>
          <w:p w14:paraId="1E760BAA" w14:textId="77777777" w:rsidR="00A72845" w:rsidRPr="00A72845" w:rsidRDefault="00A72845" w:rsidP="00A72845">
            <w:pPr>
              <w:spacing w:after="0" w:line="240" w:lineRule="auto"/>
              <w:jc w:val="center"/>
              <w:rPr>
                <w:rFonts w:ascii="Book Antiqua" w:eastAsia="Times New Roman" w:hAnsi="Book Antiqua" w:cs="Calibri"/>
                <w:b/>
                <w:bCs/>
                <w:color w:val="000000"/>
                <w:sz w:val="18"/>
                <w:szCs w:val="18"/>
                <w:lang w:eastAsia="fr-FR"/>
              </w:rPr>
            </w:pPr>
            <w:r w:rsidRPr="00A72845">
              <w:rPr>
                <w:rFonts w:ascii="Book Antiqua" w:eastAsia="Times New Roman" w:hAnsi="Book Antiqua" w:cs="Calibri"/>
                <w:b/>
                <w:bCs/>
                <w:color w:val="000000"/>
                <w:sz w:val="18"/>
                <w:szCs w:val="18"/>
                <w:lang w:eastAsia="fr-FR"/>
              </w:rPr>
              <w:t>Autorités locales, administratives, traditionnelles et religieuses</w:t>
            </w:r>
          </w:p>
        </w:tc>
        <w:tc>
          <w:tcPr>
            <w:tcW w:w="2268" w:type="dxa"/>
            <w:shd w:val="clear" w:color="auto" w:fill="auto"/>
            <w:vAlign w:val="center"/>
            <w:hideMark/>
          </w:tcPr>
          <w:p w14:paraId="31AA2E68" w14:textId="77777777" w:rsidR="00A72845" w:rsidRPr="00A72845" w:rsidRDefault="00A72845" w:rsidP="00A72845">
            <w:pPr>
              <w:spacing w:after="0" w:line="240" w:lineRule="auto"/>
              <w:rPr>
                <w:rFonts w:ascii="Book Antiqua" w:eastAsia="Times New Roman" w:hAnsi="Book Antiqua" w:cs="Calibri"/>
                <w:color w:val="000000"/>
                <w:sz w:val="18"/>
                <w:szCs w:val="18"/>
                <w:lang w:eastAsia="fr-FR"/>
              </w:rPr>
            </w:pPr>
            <w:r w:rsidRPr="00A72845">
              <w:rPr>
                <w:rFonts w:ascii="Book Antiqua" w:eastAsia="Times New Roman" w:hAnsi="Book Antiqua" w:cs="Calibri"/>
                <w:color w:val="000000"/>
                <w:sz w:val="18"/>
                <w:szCs w:val="18"/>
                <w:lang w:eastAsia="fr-FR"/>
              </w:rPr>
              <w:t>Autorités administratives locales</w:t>
            </w:r>
          </w:p>
        </w:tc>
        <w:tc>
          <w:tcPr>
            <w:tcW w:w="1111" w:type="dxa"/>
            <w:shd w:val="clear" w:color="auto" w:fill="auto"/>
            <w:vAlign w:val="center"/>
            <w:hideMark/>
          </w:tcPr>
          <w:p w14:paraId="68C327B7" w14:textId="77777777" w:rsidR="00A72845" w:rsidRPr="00A72845" w:rsidRDefault="00A72845" w:rsidP="00A72845">
            <w:pPr>
              <w:spacing w:after="0" w:line="240" w:lineRule="auto"/>
              <w:jc w:val="center"/>
              <w:rPr>
                <w:rFonts w:ascii="Book Antiqua" w:eastAsia="Times New Roman" w:hAnsi="Book Antiqua" w:cs="Calibri"/>
                <w:b/>
                <w:bCs/>
                <w:color w:val="000000"/>
                <w:sz w:val="18"/>
                <w:szCs w:val="18"/>
                <w:lang w:eastAsia="fr-FR"/>
              </w:rPr>
            </w:pPr>
            <w:r w:rsidRPr="00A72845">
              <w:rPr>
                <w:rFonts w:ascii="Book Antiqua" w:eastAsia="Times New Roman" w:hAnsi="Book Antiqua" w:cs="Calibri"/>
                <w:b/>
                <w:bCs/>
                <w:color w:val="000000"/>
                <w:sz w:val="18"/>
                <w:szCs w:val="18"/>
                <w:lang w:eastAsia="fr-FR"/>
              </w:rPr>
              <w:t>4</w:t>
            </w:r>
          </w:p>
        </w:tc>
        <w:tc>
          <w:tcPr>
            <w:tcW w:w="1298" w:type="dxa"/>
            <w:shd w:val="clear" w:color="auto" w:fill="auto"/>
            <w:vAlign w:val="center"/>
            <w:hideMark/>
          </w:tcPr>
          <w:p w14:paraId="21D792D1" w14:textId="77777777" w:rsidR="00A72845" w:rsidRPr="00A72845" w:rsidRDefault="00A72845" w:rsidP="00A72845">
            <w:pPr>
              <w:spacing w:after="0" w:line="240" w:lineRule="auto"/>
              <w:jc w:val="center"/>
              <w:rPr>
                <w:rFonts w:ascii="Book Antiqua" w:eastAsia="Times New Roman" w:hAnsi="Book Antiqua" w:cs="Calibri"/>
                <w:color w:val="000000"/>
                <w:sz w:val="18"/>
                <w:szCs w:val="18"/>
                <w:lang w:eastAsia="fr-FR"/>
              </w:rPr>
            </w:pPr>
            <w:r w:rsidRPr="00A72845">
              <w:rPr>
                <w:rFonts w:ascii="Book Antiqua" w:eastAsia="Times New Roman" w:hAnsi="Book Antiqua" w:cs="Calibri"/>
                <w:color w:val="000000"/>
                <w:sz w:val="18"/>
                <w:szCs w:val="18"/>
                <w:lang w:eastAsia="fr-FR"/>
              </w:rPr>
              <w:t>6</w:t>
            </w:r>
          </w:p>
        </w:tc>
        <w:tc>
          <w:tcPr>
            <w:tcW w:w="1111" w:type="dxa"/>
            <w:shd w:val="clear" w:color="auto" w:fill="auto"/>
            <w:vAlign w:val="center"/>
            <w:hideMark/>
          </w:tcPr>
          <w:p w14:paraId="66280EA6" w14:textId="77777777" w:rsidR="00A72845" w:rsidRPr="00A72845" w:rsidRDefault="00A72845" w:rsidP="00A72845">
            <w:pPr>
              <w:spacing w:after="0" w:line="240" w:lineRule="auto"/>
              <w:jc w:val="center"/>
              <w:rPr>
                <w:rFonts w:ascii="Book Antiqua" w:eastAsia="Times New Roman" w:hAnsi="Book Antiqua" w:cs="Calibri"/>
                <w:color w:val="000000"/>
                <w:sz w:val="18"/>
                <w:szCs w:val="18"/>
                <w:lang w:eastAsia="fr-FR"/>
              </w:rPr>
            </w:pPr>
            <w:r w:rsidRPr="00A72845">
              <w:rPr>
                <w:rFonts w:ascii="Book Antiqua" w:eastAsia="Times New Roman" w:hAnsi="Book Antiqua" w:cs="Calibri"/>
                <w:color w:val="000000"/>
                <w:sz w:val="18"/>
                <w:szCs w:val="18"/>
                <w:lang w:eastAsia="fr-FR"/>
              </w:rPr>
              <w:t>5</w:t>
            </w:r>
          </w:p>
        </w:tc>
        <w:tc>
          <w:tcPr>
            <w:tcW w:w="1221" w:type="dxa"/>
            <w:shd w:val="clear" w:color="000000" w:fill="DBE5F1"/>
            <w:vAlign w:val="center"/>
            <w:hideMark/>
          </w:tcPr>
          <w:p w14:paraId="29C6F562" w14:textId="77777777" w:rsidR="00A72845" w:rsidRPr="00A72845" w:rsidRDefault="00A72845" w:rsidP="00A72845">
            <w:pPr>
              <w:spacing w:after="0" w:line="240" w:lineRule="auto"/>
              <w:jc w:val="center"/>
              <w:rPr>
                <w:rFonts w:ascii="Book Antiqua" w:eastAsia="Times New Roman" w:hAnsi="Book Antiqua" w:cs="Calibri"/>
                <w:b/>
                <w:bCs/>
                <w:color w:val="000000"/>
                <w:sz w:val="18"/>
                <w:szCs w:val="18"/>
                <w:lang w:eastAsia="fr-FR"/>
              </w:rPr>
            </w:pPr>
            <w:r w:rsidRPr="00A72845">
              <w:rPr>
                <w:rFonts w:ascii="Book Antiqua" w:eastAsia="Times New Roman" w:hAnsi="Book Antiqua" w:cs="Calibri"/>
                <w:b/>
                <w:bCs/>
                <w:color w:val="000000"/>
                <w:sz w:val="18"/>
                <w:szCs w:val="18"/>
                <w:lang w:eastAsia="fr-FR"/>
              </w:rPr>
              <w:t>15</w:t>
            </w:r>
          </w:p>
        </w:tc>
      </w:tr>
      <w:tr w:rsidR="00A72845" w:rsidRPr="00A72845" w14:paraId="17EFC4F5" w14:textId="77777777" w:rsidTr="00A72845">
        <w:trPr>
          <w:trHeight w:val="300"/>
        </w:trPr>
        <w:tc>
          <w:tcPr>
            <w:tcW w:w="3545" w:type="dxa"/>
            <w:vMerge/>
            <w:vAlign w:val="center"/>
            <w:hideMark/>
          </w:tcPr>
          <w:p w14:paraId="05E7DE97" w14:textId="77777777" w:rsidR="00A72845" w:rsidRPr="00A72845" w:rsidRDefault="00A72845" w:rsidP="00A72845">
            <w:pPr>
              <w:spacing w:after="0" w:line="240" w:lineRule="auto"/>
              <w:rPr>
                <w:rFonts w:ascii="Book Antiqua" w:eastAsia="Times New Roman" w:hAnsi="Book Antiqua" w:cs="Calibri"/>
                <w:b/>
                <w:bCs/>
                <w:color w:val="000000"/>
                <w:sz w:val="18"/>
                <w:szCs w:val="18"/>
                <w:lang w:eastAsia="fr-FR"/>
              </w:rPr>
            </w:pPr>
          </w:p>
        </w:tc>
        <w:tc>
          <w:tcPr>
            <w:tcW w:w="2268" w:type="dxa"/>
            <w:shd w:val="clear" w:color="000000" w:fill="DBE5F1"/>
            <w:vAlign w:val="center"/>
            <w:hideMark/>
          </w:tcPr>
          <w:p w14:paraId="2B52E919" w14:textId="77777777" w:rsidR="00A72845" w:rsidRPr="00A72845" w:rsidRDefault="00A72845" w:rsidP="00A72845">
            <w:pPr>
              <w:spacing w:after="0" w:line="240" w:lineRule="auto"/>
              <w:rPr>
                <w:rFonts w:ascii="Book Antiqua" w:eastAsia="Times New Roman" w:hAnsi="Book Antiqua" w:cs="Calibri"/>
                <w:color w:val="000000"/>
                <w:sz w:val="18"/>
                <w:szCs w:val="18"/>
                <w:lang w:eastAsia="fr-FR"/>
              </w:rPr>
            </w:pPr>
            <w:r w:rsidRPr="00A72845">
              <w:rPr>
                <w:rFonts w:ascii="Book Antiqua" w:eastAsia="Times New Roman" w:hAnsi="Book Antiqua" w:cs="Calibri"/>
                <w:color w:val="000000"/>
                <w:sz w:val="18"/>
                <w:szCs w:val="18"/>
                <w:lang w:eastAsia="fr-FR"/>
              </w:rPr>
              <w:t>Autorités communales</w:t>
            </w:r>
          </w:p>
        </w:tc>
        <w:tc>
          <w:tcPr>
            <w:tcW w:w="1111" w:type="dxa"/>
            <w:shd w:val="clear" w:color="000000" w:fill="DBE5F1"/>
            <w:vAlign w:val="center"/>
            <w:hideMark/>
          </w:tcPr>
          <w:p w14:paraId="26C53E4C" w14:textId="77777777" w:rsidR="00A72845" w:rsidRPr="00A72845" w:rsidRDefault="00A72845" w:rsidP="00A72845">
            <w:pPr>
              <w:spacing w:after="0" w:line="240" w:lineRule="auto"/>
              <w:jc w:val="center"/>
              <w:rPr>
                <w:rFonts w:ascii="Book Antiqua" w:eastAsia="Times New Roman" w:hAnsi="Book Antiqua" w:cs="Calibri"/>
                <w:b/>
                <w:bCs/>
                <w:color w:val="000000"/>
                <w:sz w:val="18"/>
                <w:szCs w:val="18"/>
                <w:lang w:eastAsia="fr-FR"/>
              </w:rPr>
            </w:pPr>
            <w:r w:rsidRPr="00A72845">
              <w:rPr>
                <w:rFonts w:ascii="Book Antiqua" w:eastAsia="Times New Roman" w:hAnsi="Book Antiqua" w:cs="Calibri"/>
                <w:b/>
                <w:bCs/>
                <w:color w:val="000000"/>
                <w:sz w:val="18"/>
                <w:szCs w:val="18"/>
                <w:lang w:eastAsia="fr-FR"/>
              </w:rPr>
              <w:t>2</w:t>
            </w:r>
          </w:p>
        </w:tc>
        <w:tc>
          <w:tcPr>
            <w:tcW w:w="1298" w:type="dxa"/>
            <w:shd w:val="clear" w:color="000000" w:fill="DBE5F1"/>
            <w:vAlign w:val="center"/>
            <w:hideMark/>
          </w:tcPr>
          <w:p w14:paraId="77F3B7C2" w14:textId="77777777" w:rsidR="00A72845" w:rsidRPr="00A72845" w:rsidRDefault="00A72845" w:rsidP="00A72845">
            <w:pPr>
              <w:spacing w:after="0" w:line="240" w:lineRule="auto"/>
              <w:jc w:val="center"/>
              <w:rPr>
                <w:rFonts w:ascii="Book Antiqua" w:eastAsia="Times New Roman" w:hAnsi="Book Antiqua" w:cs="Calibri"/>
                <w:color w:val="000000"/>
                <w:sz w:val="18"/>
                <w:szCs w:val="18"/>
                <w:lang w:eastAsia="fr-FR"/>
              </w:rPr>
            </w:pPr>
            <w:r w:rsidRPr="00A72845">
              <w:rPr>
                <w:rFonts w:ascii="Book Antiqua" w:eastAsia="Times New Roman" w:hAnsi="Book Antiqua" w:cs="Calibri"/>
                <w:color w:val="000000"/>
                <w:sz w:val="18"/>
                <w:szCs w:val="18"/>
                <w:lang w:eastAsia="fr-FR"/>
              </w:rPr>
              <w:t>4</w:t>
            </w:r>
          </w:p>
        </w:tc>
        <w:tc>
          <w:tcPr>
            <w:tcW w:w="1111" w:type="dxa"/>
            <w:shd w:val="clear" w:color="000000" w:fill="DBE5F1"/>
            <w:vAlign w:val="center"/>
            <w:hideMark/>
          </w:tcPr>
          <w:p w14:paraId="5BDD789F" w14:textId="77777777" w:rsidR="00A72845" w:rsidRPr="00A72845" w:rsidRDefault="00A72845" w:rsidP="00A72845">
            <w:pPr>
              <w:spacing w:after="0" w:line="240" w:lineRule="auto"/>
              <w:jc w:val="center"/>
              <w:rPr>
                <w:rFonts w:ascii="Book Antiqua" w:eastAsia="Times New Roman" w:hAnsi="Book Antiqua" w:cs="Calibri"/>
                <w:color w:val="000000"/>
                <w:sz w:val="18"/>
                <w:szCs w:val="18"/>
                <w:lang w:eastAsia="fr-FR"/>
              </w:rPr>
            </w:pPr>
            <w:r w:rsidRPr="00A72845">
              <w:rPr>
                <w:rFonts w:ascii="Book Antiqua" w:eastAsia="Times New Roman" w:hAnsi="Book Antiqua" w:cs="Calibri"/>
                <w:color w:val="000000"/>
                <w:sz w:val="18"/>
                <w:szCs w:val="18"/>
                <w:lang w:eastAsia="fr-FR"/>
              </w:rPr>
              <w:t>4</w:t>
            </w:r>
          </w:p>
        </w:tc>
        <w:tc>
          <w:tcPr>
            <w:tcW w:w="1221" w:type="dxa"/>
            <w:shd w:val="clear" w:color="000000" w:fill="DBE5F1"/>
            <w:vAlign w:val="center"/>
            <w:hideMark/>
          </w:tcPr>
          <w:p w14:paraId="5A69625F" w14:textId="77777777" w:rsidR="00A72845" w:rsidRPr="00A72845" w:rsidRDefault="00A72845" w:rsidP="00A72845">
            <w:pPr>
              <w:spacing w:after="0" w:line="240" w:lineRule="auto"/>
              <w:jc w:val="center"/>
              <w:rPr>
                <w:rFonts w:ascii="Book Antiqua" w:eastAsia="Times New Roman" w:hAnsi="Book Antiqua" w:cs="Calibri"/>
                <w:b/>
                <w:bCs/>
                <w:color w:val="000000"/>
                <w:sz w:val="18"/>
                <w:szCs w:val="18"/>
                <w:lang w:eastAsia="fr-FR"/>
              </w:rPr>
            </w:pPr>
            <w:r w:rsidRPr="00A72845">
              <w:rPr>
                <w:rFonts w:ascii="Book Antiqua" w:eastAsia="Times New Roman" w:hAnsi="Book Antiqua" w:cs="Calibri"/>
                <w:b/>
                <w:bCs/>
                <w:color w:val="000000"/>
                <w:sz w:val="18"/>
                <w:szCs w:val="18"/>
                <w:lang w:eastAsia="fr-FR"/>
              </w:rPr>
              <w:t>10</w:t>
            </w:r>
          </w:p>
        </w:tc>
      </w:tr>
      <w:tr w:rsidR="00A72845" w:rsidRPr="00A72845" w14:paraId="00DC2CA5" w14:textId="77777777" w:rsidTr="00A72845">
        <w:trPr>
          <w:trHeight w:val="804"/>
        </w:trPr>
        <w:tc>
          <w:tcPr>
            <w:tcW w:w="3545" w:type="dxa"/>
            <w:vMerge/>
            <w:vAlign w:val="center"/>
            <w:hideMark/>
          </w:tcPr>
          <w:p w14:paraId="6463BACD" w14:textId="77777777" w:rsidR="00A72845" w:rsidRPr="00A72845" w:rsidRDefault="00A72845" w:rsidP="00A72845">
            <w:pPr>
              <w:spacing w:after="0" w:line="240" w:lineRule="auto"/>
              <w:rPr>
                <w:rFonts w:ascii="Book Antiqua" w:eastAsia="Times New Roman" w:hAnsi="Book Antiqua" w:cs="Calibri"/>
                <w:b/>
                <w:bCs/>
                <w:color w:val="000000"/>
                <w:sz w:val="18"/>
                <w:szCs w:val="18"/>
                <w:lang w:eastAsia="fr-FR"/>
              </w:rPr>
            </w:pPr>
          </w:p>
        </w:tc>
        <w:tc>
          <w:tcPr>
            <w:tcW w:w="2268" w:type="dxa"/>
            <w:shd w:val="clear" w:color="auto" w:fill="auto"/>
            <w:vAlign w:val="center"/>
            <w:hideMark/>
          </w:tcPr>
          <w:p w14:paraId="61023578" w14:textId="77777777" w:rsidR="00A72845" w:rsidRPr="00A72845" w:rsidRDefault="00A72845" w:rsidP="00A72845">
            <w:pPr>
              <w:spacing w:after="0" w:line="240" w:lineRule="auto"/>
              <w:rPr>
                <w:rFonts w:ascii="Book Antiqua" w:eastAsia="Times New Roman" w:hAnsi="Book Antiqua" w:cs="Calibri"/>
                <w:color w:val="000000"/>
                <w:sz w:val="18"/>
                <w:szCs w:val="18"/>
                <w:lang w:eastAsia="fr-FR"/>
              </w:rPr>
            </w:pPr>
            <w:r w:rsidRPr="00A72845">
              <w:rPr>
                <w:rFonts w:ascii="Book Antiqua" w:eastAsia="Times New Roman" w:hAnsi="Book Antiqua" w:cs="Calibri"/>
                <w:color w:val="000000"/>
                <w:sz w:val="18"/>
                <w:szCs w:val="18"/>
                <w:lang w:eastAsia="fr-FR"/>
              </w:rPr>
              <w:t>Autorités traditionnelles impliquées dans les activités du projet</w:t>
            </w:r>
          </w:p>
        </w:tc>
        <w:tc>
          <w:tcPr>
            <w:tcW w:w="1111" w:type="dxa"/>
            <w:shd w:val="clear" w:color="auto" w:fill="auto"/>
            <w:vAlign w:val="center"/>
            <w:hideMark/>
          </w:tcPr>
          <w:p w14:paraId="2CCA251F" w14:textId="77777777" w:rsidR="00A72845" w:rsidRPr="00A72845" w:rsidRDefault="00A72845" w:rsidP="00A72845">
            <w:pPr>
              <w:spacing w:after="0" w:line="240" w:lineRule="auto"/>
              <w:jc w:val="center"/>
              <w:rPr>
                <w:rFonts w:ascii="Book Antiqua" w:eastAsia="Times New Roman" w:hAnsi="Book Antiqua" w:cs="Calibri"/>
                <w:b/>
                <w:bCs/>
                <w:color w:val="000000"/>
                <w:sz w:val="18"/>
                <w:szCs w:val="18"/>
                <w:lang w:eastAsia="fr-FR"/>
              </w:rPr>
            </w:pPr>
            <w:r w:rsidRPr="00A72845">
              <w:rPr>
                <w:rFonts w:ascii="Book Antiqua" w:eastAsia="Times New Roman" w:hAnsi="Book Antiqua" w:cs="Calibri"/>
                <w:b/>
                <w:bCs/>
                <w:color w:val="000000"/>
                <w:sz w:val="18"/>
                <w:szCs w:val="18"/>
                <w:lang w:eastAsia="fr-FR"/>
              </w:rPr>
              <w:t>2</w:t>
            </w:r>
          </w:p>
        </w:tc>
        <w:tc>
          <w:tcPr>
            <w:tcW w:w="1298" w:type="dxa"/>
            <w:shd w:val="clear" w:color="auto" w:fill="auto"/>
            <w:vAlign w:val="center"/>
            <w:hideMark/>
          </w:tcPr>
          <w:p w14:paraId="61FED8A5" w14:textId="77777777" w:rsidR="00A72845" w:rsidRPr="00A72845" w:rsidRDefault="00A72845" w:rsidP="00A72845">
            <w:pPr>
              <w:spacing w:after="0" w:line="240" w:lineRule="auto"/>
              <w:jc w:val="center"/>
              <w:rPr>
                <w:rFonts w:ascii="Book Antiqua" w:eastAsia="Times New Roman" w:hAnsi="Book Antiqua" w:cs="Calibri"/>
                <w:color w:val="000000"/>
                <w:sz w:val="18"/>
                <w:szCs w:val="18"/>
                <w:lang w:eastAsia="fr-FR"/>
              </w:rPr>
            </w:pPr>
            <w:r w:rsidRPr="00A72845">
              <w:rPr>
                <w:rFonts w:ascii="Book Antiqua" w:eastAsia="Times New Roman" w:hAnsi="Book Antiqua" w:cs="Calibri"/>
                <w:color w:val="000000"/>
                <w:sz w:val="18"/>
                <w:szCs w:val="18"/>
                <w:lang w:eastAsia="fr-FR"/>
              </w:rPr>
              <w:t>8</w:t>
            </w:r>
          </w:p>
        </w:tc>
        <w:tc>
          <w:tcPr>
            <w:tcW w:w="1111" w:type="dxa"/>
            <w:shd w:val="clear" w:color="auto" w:fill="auto"/>
            <w:vAlign w:val="center"/>
            <w:hideMark/>
          </w:tcPr>
          <w:p w14:paraId="08CA2F9A" w14:textId="77777777" w:rsidR="00A72845" w:rsidRPr="00A72845" w:rsidRDefault="00A72845" w:rsidP="00A72845">
            <w:pPr>
              <w:spacing w:after="0" w:line="240" w:lineRule="auto"/>
              <w:jc w:val="center"/>
              <w:rPr>
                <w:rFonts w:ascii="Book Antiqua" w:eastAsia="Times New Roman" w:hAnsi="Book Antiqua" w:cs="Calibri"/>
                <w:color w:val="000000"/>
                <w:sz w:val="18"/>
                <w:szCs w:val="18"/>
                <w:lang w:eastAsia="fr-FR"/>
              </w:rPr>
            </w:pPr>
            <w:r w:rsidRPr="00A72845">
              <w:rPr>
                <w:rFonts w:ascii="Book Antiqua" w:eastAsia="Times New Roman" w:hAnsi="Book Antiqua" w:cs="Calibri"/>
                <w:color w:val="000000"/>
                <w:sz w:val="18"/>
                <w:szCs w:val="18"/>
                <w:lang w:eastAsia="fr-FR"/>
              </w:rPr>
              <w:t>4</w:t>
            </w:r>
          </w:p>
        </w:tc>
        <w:tc>
          <w:tcPr>
            <w:tcW w:w="1221" w:type="dxa"/>
            <w:shd w:val="clear" w:color="000000" w:fill="DBE5F1"/>
            <w:vAlign w:val="center"/>
            <w:hideMark/>
          </w:tcPr>
          <w:p w14:paraId="4F90CB82" w14:textId="77777777" w:rsidR="00A72845" w:rsidRPr="00A72845" w:rsidRDefault="00A72845" w:rsidP="00A72845">
            <w:pPr>
              <w:spacing w:after="0" w:line="240" w:lineRule="auto"/>
              <w:jc w:val="center"/>
              <w:rPr>
                <w:rFonts w:ascii="Book Antiqua" w:eastAsia="Times New Roman" w:hAnsi="Book Antiqua" w:cs="Calibri"/>
                <w:b/>
                <w:bCs/>
                <w:color w:val="000000"/>
                <w:sz w:val="18"/>
                <w:szCs w:val="18"/>
                <w:lang w:eastAsia="fr-FR"/>
              </w:rPr>
            </w:pPr>
            <w:r w:rsidRPr="00A72845">
              <w:rPr>
                <w:rFonts w:ascii="Book Antiqua" w:eastAsia="Times New Roman" w:hAnsi="Book Antiqua" w:cs="Calibri"/>
                <w:b/>
                <w:bCs/>
                <w:color w:val="000000"/>
                <w:sz w:val="18"/>
                <w:szCs w:val="18"/>
                <w:lang w:eastAsia="fr-FR"/>
              </w:rPr>
              <w:t>14</w:t>
            </w:r>
          </w:p>
        </w:tc>
      </w:tr>
      <w:tr w:rsidR="00A72845" w:rsidRPr="00A72845" w14:paraId="74590FAA" w14:textId="77777777" w:rsidTr="00A72845">
        <w:trPr>
          <w:trHeight w:val="804"/>
        </w:trPr>
        <w:tc>
          <w:tcPr>
            <w:tcW w:w="3545" w:type="dxa"/>
            <w:vMerge/>
            <w:vAlign w:val="center"/>
            <w:hideMark/>
          </w:tcPr>
          <w:p w14:paraId="19A9776E" w14:textId="77777777" w:rsidR="00A72845" w:rsidRPr="00A72845" w:rsidRDefault="00A72845" w:rsidP="00A72845">
            <w:pPr>
              <w:spacing w:after="0" w:line="240" w:lineRule="auto"/>
              <w:rPr>
                <w:rFonts w:ascii="Book Antiqua" w:eastAsia="Times New Roman" w:hAnsi="Book Antiqua" w:cs="Calibri"/>
                <w:b/>
                <w:bCs/>
                <w:color w:val="000000"/>
                <w:sz w:val="18"/>
                <w:szCs w:val="18"/>
                <w:lang w:eastAsia="fr-FR"/>
              </w:rPr>
            </w:pPr>
          </w:p>
        </w:tc>
        <w:tc>
          <w:tcPr>
            <w:tcW w:w="2268" w:type="dxa"/>
            <w:shd w:val="clear" w:color="000000" w:fill="DBE5F1"/>
            <w:vAlign w:val="center"/>
            <w:hideMark/>
          </w:tcPr>
          <w:p w14:paraId="1557875D" w14:textId="77777777" w:rsidR="00A72845" w:rsidRPr="00A72845" w:rsidRDefault="00A72845" w:rsidP="00A72845">
            <w:pPr>
              <w:spacing w:after="0" w:line="240" w:lineRule="auto"/>
              <w:rPr>
                <w:rFonts w:ascii="Book Antiqua" w:eastAsia="Times New Roman" w:hAnsi="Book Antiqua" w:cs="Calibri"/>
                <w:color w:val="000000"/>
                <w:sz w:val="18"/>
                <w:szCs w:val="18"/>
                <w:lang w:eastAsia="fr-FR"/>
              </w:rPr>
            </w:pPr>
            <w:r w:rsidRPr="00A72845">
              <w:rPr>
                <w:rFonts w:ascii="Book Antiqua" w:eastAsia="Times New Roman" w:hAnsi="Book Antiqua" w:cs="Calibri"/>
                <w:color w:val="000000"/>
                <w:sz w:val="18"/>
                <w:szCs w:val="18"/>
                <w:lang w:eastAsia="fr-FR"/>
              </w:rPr>
              <w:t>Leaders religieux impliqués dans les activités du projet</w:t>
            </w:r>
          </w:p>
        </w:tc>
        <w:tc>
          <w:tcPr>
            <w:tcW w:w="1111" w:type="dxa"/>
            <w:shd w:val="clear" w:color="000000" w:fill="DBE5F1"/>
            <w:vAlign w:val="center"/>
            <w:hideMark/>
          </w:tcPr>
          <w:p w14:paraId="59F0B5F1" w14:textId="77777777" w:rsidR="00A72845" w:rsidRPr="00A72845" w:rsidRDefault="00A72845" w:rsidP="00A72845">
            <w:pPr>
              <w:spacing w:after="0" w:line="240" w:lineRule="auto"/>
              <w:jc w:val="center"/>
              <w:rPr>
                <w:rFonts w:ascii="Book Antiqua" w:eastAsia="Times New Roman" w:hAnsi="Book Antiqua" w:cs="Calibri"/>
                <w:b/>
                <w:bCs/>
                <w:color w:val="000000"/>
                <w:sz w:val="18"/>
                <w:szCs w:val="18"/>
                <w:lang w:eastAsia="fr-FR"/>
              </w:rPr>
            </w:pPr>
            <w:r w:rsidRPr="00A72845">
              <w:rPr>
                <w:rFonts w:ascii="Book Antiqua" w:eastAsia="Times New Roman" w:hAnsi="Book Antiqua" w:cs="Calibri"/>
                <w:b/>
                <w:bCs/>
                <w:color w:val="000000"/>
                <w:sz w:val="18"/>
                <w:szCs w:val="18"/>
                <w:lang w:eastAsia="fr-FR"/>
              </w:rPr>
              <w:t>2</w:t>
            </w:r>
          </w:p>
        </w:tc>
        <w:tc>
          <w:tcPr>
            <w:tcW w:w="1298" w:type="dxa"/>
            <w:shd w:val="clear" w:color="000000" w:fill="DBE5F1"/>
            <w:vAlign w:val="center"/>
            <w:hideMark/>
          </w:tcPr>
          <w:p w14:paraId="0280B4C3" w14:textId="77777777" w:rsidR="00A72845" w:rsidRPr="00A72845" w:rsidRDefault="00A72845" w:rsidP="00A72845">
            <w:pPr>
              <w:spacing w:after="0" w:line="240" w:lineRule="auto"/>
              <w:jc w:val="center"/>
              <w:rPr>
                <w:rFonts w:ascii="Book Antiqua" w:eastAsia="Times New Roman" w:hAnsi="Book Antiqua" w:cs="Calibri"/>
                <w:color w:val="000000"/>
                <w:sz w:val="18"/>
                <w:szCs w:val="18"/>
                <w:lang w:eastAsia="fr-FR"/>
              </w:rPr>
            </w:pPr>
            <w:r w:rsidRPr="00A72845">
              <w:rPr>
                <w:rFonts w:ascii="Book Antiqua" w:eastAsia="Times New Roman" w:hAnsi="Book Antiqua" w:cs="Calibri"/>
                <w:color w:val="000000"/>
                <w:sz w:val="18"/>
                <w:szCs w:val="18"/>
                <w:lang w:eastAsia="fr-FR"/>
              </w:rPr>
              <w:t>6</w:t>
            </w:r>
          </w:p>
        </w:tc>
        <w:tc>
          <w:tcPr>
            <w:tcW w:w="1111" w:type="dxa"/>
            <w:shd w:val="clear" w:color="000000" w:fill="DBE5F1"/>
            <w:vAlign w:val="center"/>
            <w:hideMark/>
          </w:tcPr>
          <w:p w14:paraId="1EA33C50" w14:textId="77777777" w:rsidR="00A72845" w:rsidRPr="00A72845" w:rsidRDefault="00A72845" w:rsidP="00A72845">
            <w:pPr>
              <w:spacing w:after="0" w:line="240" w:lineRule="auto"/>
              <w:jc w:val="center"/>
              <w:rPr>
                <w:rFonts w:ascii="Book Antiqua" w:eastAsia="Times New Roman" w:hAnsi="Book Antiqua" w:cs="Calibri"/>
                <w:color w:val="000000"/>
                <w:sz w:val="18"/>
                <w:szCs w:val="18"/>
                <w:lang w:eastAsia="fr-FR"/>
              </w:rPr>
            </w:pPr>
            <w:r w:rsidRPr="00A72845">
              <w:rPr>
                <w:rFonts w:ascii="Book Antiqua" w:eastAsia="Times New Roman" w:hAnsi="Book Antiqua" w:cs="Calibri"/>
                <w:color w:val="000000"/>
                <w:sz w:val="18"/>
                <w:szCs w:val="18"/>
                <w:lang w:eastAsia="fr-FR"/>
              </w:rPr>
              <w:t>3</w:t>
            </w:r>
          </w:p>
        </w:tc>
        <w:tc>
          <w:tcPr>
            <w:tcW w:w="1221" w:type="dxa"/>
            <w:shd w:val="clear" w:color="000000" w:fill="DBE5F1"/>
            <w:vAlign w:val="center"/>
            <w:hideMark/>
          </w:tcPr>
          <w:p w14:paraId="774D87A0" w14:textId="77777777" w:rsidR="00A72845" w:rsidRPr="00A72845" w:rsidRDefault="00A72845" w:rsidP="00A72845">
            <w:pPr>
              <w:spacing w:after="0" w:line="240" w:lineRule="auto"/>
              <w:jc w:val="center"/>
              <w:rPr>
                <w:rFonts w:ascii="Book Antiqua" w:eastAsia="Times New Roman" w:hAnsi="Book Antiqua" w:cs="Calibri"/>
                <w:b/>
                <w:bCs/>
                <w:color w:val="000000"/>
                <w:sz w:val="18"/>
                <w:szCs w:val="18"/>
                <w:lang w:eastAsia="fr-FR"/>
              </w:rPr>
            </w:pPr>
            <w:r w:rsidRPr="00A72845">
              <w:rPr>
                <w:rFonts w:ascii="Book Antiqua" w:eastAsia="Times New Roman" w:hAnsi="Book Antiqua" w:cs="Calibri"/>
                <w:b/>
                <w:bCs/>
                <w:color w:val="000000"/>
                <w:sz w:val="18"/>
                <w:szCs w:val="18"/>
                <w:lang w:eastAsia="fr-FR"/>
              </w:rPr>
              <w:t>11</w:t>
            </w:r>
          </w:p>
        </w:tc>
      </w:tr>
      <w:tr w:rsidR="00A72845" w:rsidRPr="00A72845" w14:paraId="35D0C3D2" w14:textId="77777777" w:rsidTr="00A72845">
        <w:trPr>
          <w:trHeight w:val="540"/>
        </w:trPr>
        <w:tc>
          <w:tcPr>
            <w:tcW w:w="3545" w:type="dxa"/>
            <w:shd w:val="clear" w:color="auto" w:fill="auto"/>
            <w:vAlign w:val="center"/>
            <w:hideMark/>
          </w:tcPr>
          <w:p w14:paraId="17BAE76B" w14:textId="77777777" w:rsidR="00A72845" w:rsidRPr="00A72845" w:rsidRDefault="00A72845" w:rsidP="00A72845">
            <w:pPr>
              <w:spacing w:after="0" w:line="240" w:lineRule="auto"/>
              <w:jc w:val="center"/>
              <w:rPr>
                <w:rFonts w:ascii="Book Antiqua" w:eastAsia="Times New Roman" w:hAnsi="Book Antiqua" w:cs="Calibri"/>
                <w:b/>
                <w:bCs/>
                <w:color w:val="000000"/>
                <w:sz w:val="18"/>
                <w:szCs w:val="18"/>
                <w:lang w:eastAsia="fr-FR"/>
              </w:rPr>
            </w:pPr>
            <w:r w:rsidRPr="00A72845">
              <w:rPr>
                <w:rFonts w:ascii="Book Antiqua" w:eastAsia="Times New Roman" w:hAnsi="Book Antiqua" w:cs="Calibri"/>
                <w:b/>
                <w:bCs/>
                <w:color w:val="000000"/>
                <w:sz w:val="18"/>
                <w:szCs w:val="18"/>
                <w:lang w:eastAsia="fr-FR"/>
              </w:rPr>
              <w:t>Organisations Locales</w:t>
            </w:r>
          </w:p>
        </w:tc>
        <w:tc>
          <w:tcPr>
            <w:tcW w:w="2268" w:type="dxa"/>
            <w:shd w:val="clear" w:color="auto" w:fill="auto"/>
            <w:vAlign w:val="center"/>
            <w:hideMark/>
          </w:tcPr>
          <w:p w14:paraId="784CB4AE" w14:textId="77777777" w:rsidR="00A72845" w:rsidRPr="00A72845" w:rsidRDefault="00A72845" w:rsidP="00A72845">
            <w:pPr>
              <w:spacing w:after="0" w:line="240" w:lineRule="auto"/>
              <w:rPr>
                <w:rFonts w:ascii="Book Antiqua" w:eastAsia="Times New Roman" w:hAnsi="Book Antiqua" w:cs="Calibri"/>
                <w:color w:val="000000"/>
                <w:sz w:val="18"/>
                <w:szCs w:val="18"/>
                <w:lang w:eastAsia="fr-FR"/>
              </w:rPr>
            </w:pPr>
            <w:r w:rsidRPr="00A72845">
              <w:rPr>
                <w:rFonts w:ascii="Book Antiqua" w:eastAsia="Times New Roman" w:hAnsi="Book Antiqua" w:cs="Calibri"/>
                <w:color w:val="000000"/>
                <w:sz w:val="18"/>
                <w:szCs w:val="18"/>
                <w:lang w:eastAsia="fr-FR"/>
              </w:rPr>
              <w:t xml:space="preserve">Responsables des organisations des jeunes </w:t>
            </w:r>
          </w:p>
        </w:tc>
        <w:tc>
          <w:tcPr>
            <w:tcW w:w="1111" w:type="dxa"/>
            <w:shd w:val="clear" w:color="auto" w:fill="auto"/>
            <w:vAlign w:val="center"/>
            <w:hideMark/>
          </w:tcPr>
          <w:p w14:paraId="31BC7BFC" w14:textId="77777777" w:rsidR="00A72845" w:rsidRPr="00A72845" w:rsidRDefault="00A72845" w:rsidP="00A72845">
            <w:pPr>
              <w:spacing w:after="0" w:line="240" w:lineRule="auto"/>
              <w:jc w:val="center"/>
              <w:rPr>
                <w:rFonts w:ascii="Book Antiqua" w:eastAsia="Times New Roman" w:hAnsi="Book Antiqua" w:cs="Calibri"/>
                <w:b/>
                <w:bCs/>
                <w:color w:val="000000"/>
                <w:sz w:val="18"/>
                <w:szCs w:val="18"/>
                <w:lang w:eastAsia="fr-FR"/>
              </w:rPr>
            </w:pPr>
            <w:r w:rsidRPr="00A72845">
              <w:rPr>
                <w:rFonts w:ascii="Book Antiqua" w:eastAsia="Times New Roman" w:hAnsi="Book Antiqua" w:cs="Calibri"/>
                <w:b/>
                <w:bCs/>
                <w:color w:val="000000"/>
                <w:sz w:val="18"/>
                <w:szCs w:val="18"/>
                <w:lang w:eastAsia="fr-FR"/>
              </w:rPr>
              <w:t>2</w:t>
            </w:r>
          </w:p>
        </w:tc>
        <w:tc>
          <w:tcPr>
            <w:tcW w:w="1298" w:type="dxa"/>
            <w:shd w:val="clear" w:color="auto" w:fill="auto"/>
            <w:vAlign w:val="center"/>
            <w:hideMark/>
          </w:tcPr>
          <w:p w14:paraId="26ED474B" w14:textId="77777777" w:rsidR="00A72845" w:rsidRPr="00A72845" w:rsidRDefault="00A72845" w:rsidP="00A72845">
            <w:pPr>
              <w:spacing w:after="0" w:line="240" w:lineRule="auto"/>
              <w:jc w:val="center"/>
              <w:rPr>
                <w:rFonts w:ascii="Book Antiqua" w:eastAsia="Times New Roman" w:hAnsi="Book Antiqua" w:cs="Calibri"/>
                <w:color w:val="000000"/>
                <w:sz w:val="18"/>
                <w:szCs w:val="18"/>
                <w:lang w:eastAsia="fr-FR"/>
              </w:rPr>
            </w:pPr>
            <w:r w:rsidRPr="00A72845">
              <w:rPr>
                <w:rFonts w:ascii="Book Antiqua" w:eastAsia="Times New Roman" w:hAnsi="Book Antiqua" w:cs="Calibri"/>
                <w:color w:val="000000"/>
                <w:sz w:val="18"/>
                <w:szCs w:val="18"/>
                <w:lang w:eastAsia="fr-FR"/>
              </w:rPr>
              <w:t>6</w:t>
            </w:r>
          </w:p>
        </w:tc>
        <w:tc>
          <w:tcPr>
            <w:tcW w:w="1111" w:type="dxa"/>
            <w:shd w:val="clear" w:color="auto" w:fill="auto"/>
            <w:vAlign w:val="center"/>
            <w:hideMark/>
          </w:tcPr>
          <w:p w14:paraId="77D4CC6E" w14:textId="77777777" w:rsidR="00A72845" w:rsidRPr="00A72845" w:rsidRDefault="00A72845" w:rsidP="00A72845">
            <w:pPr>
              <w:spacing w:after="0" w:line="240" w:lineRule="auto"/>
              <w:jc w:val="center"/>
              <w:rPr>
                <w:rFonts w:ascii="Book Antiqua" w:eastAsia="Times New Roman" w:hAnsi="Book Antiqua" w:cs="Calibri"/>
                <w:color w:val="000000"/>
                <w:sz w:val="18"/>
                <w:szCs w:val="18"/>
                <w:lang w:eastAsia="fr-FR"/>
              </w:rPr>
            </w:pPr>
            <w:r w:rsidRPr="00A72845">
              <w:rPr>
                <w:rFonts w:ascii="Book Antiqua" w:eastAsia="Times New Roman" w:hAnsi="Book Antiqua" w:cs="Calibri"/>
                <w:color w:val="000000"/>
                <w:sz w:val="18"/>
                <w:szCs w:val="18"/>
                <w:lang w:eastAsia="fr-FR"/>
              </w:rPr>
              <w:t>2</w:t>
            </w:r>
          </w:p>
        </w:tc>
        <w:tc>
          <w:tcPr>
            <w:tcW w:w="1221" w:type="dxa"/>
            <w:shd w:val="clear" w:color="000000" w:fill="DBE5F1"/>
            <w:vAlign w:val="center"/>
            <w:hideMark/>
          </w:tcPr>
          <w:p w14:paraId="39B37D0A" w14:textId="77777777" w:rsidR="00A72845" w:rsidRPr="00A72845" w:rsidRDefault="00A72845" w:rsidP="00A72845">
            <w:pPr>
              <w:spacing w:after="0" w:line="240" w:lineRule="auto"/>
              <w:jc w:val="center"/>
              <w:rPr>
                <w:rFonts w:ascii="Book Antiqua" w:eastAsia="Times New Roman" w:hAnsi="Book Antiqua" w:cs="Calibri"/>
                <w:b/>
                <w:bCs/>
                <w:color w:val="000000"/>
                <w:sz w:val="18"/>
                <w:szCs w:val="18"/>
                <w:lang w:eastAsia="fr-FR"/>
              </w:rPr>
            </w:pPr>
            <w:r w:rsidRPr="00A72845">
              <w:rPr>
                <w:rFonts w:ascii="Book Antiqua" w:eastAsia="Times New Roman" w:hAnsi="Book Antiqua" w:cs="Calibri"/>
                <w:b/>
                <w:bCs/>
                <w:color w:val="000000"/>
                <w:sz w:val="18"/>
                <w:szCs w:val="18"/>
                <w:lang w:eastAsia="fr-FR"/>
              </w:rPr>
              <w:t>10</w:t>
            </w:r>
          </w:p>
        </w:tc>
      </w:tr>
      <w:tr w:rsidR="00A72845" w:rsidRPr="00A72845" w14:paraId="1B46416E" w14:textId="77777777" w:rsidTr="00A72845">
        <w:trPr>
          <w:trHeight w:val="300"/>
        </w:trPr>
        <w:tc>
          <w:tcPr>
            <w:tcW w:w="3545" w:type="dxa"/>
            <w:vMerge w:val="restart"/>
            <w:shd w:val="clear" w:color="000000" w:fill="DBE5F1"/>
            <w:vAlign w:val="center"/>
            <w:hideMark/>
          </w:tcPr>
          <w:p w14:paraId="24F52B4E" w14:textId="77777777" w:rsidR="00A72845" w:rsidRPr="00A72845" w:rsidRDefault="00A72845" w:rsidP="00A72845">
            <w:pPr>
              <w:spacing w:after="0" w:line="240" w:lineRule="auto"/>
              <w:jc w:val="center"/>
              <w:rPr>
                <w:rFonts w:ascii="Book Antiqua" w:eastAsia="Times New Roman" w:hAnsi="Book Antiqua" w:cs="Calibri"/>
                <w:b/>
                <w:bCs/>
                <w:color w:val="000000"/>
                <w:sz w:val="18"/>
                <w:szCs w:val="18"/>
                <w:lang w:eastAsia="fr-FR"/>
              </w:rPr>
            </w:pPr>
            <w:r w:rsidRPr="00A72845">
              <w:rPr>
                <w:rFonts w:ascii="Book Antiqua" w:eastAsia="Times New Roman" w:hAnsi="Book Antiqua" w:cs="Calibri"/>
                <w:b/>
                <w:bCs/>
                <w:color w:val="000000"/>
                <w:sz w:val="18"/>
                <w:szCs w:val="18"/>
                <w:lang w:eastAsia="fr-FR"/>
              </w:rPr>
              <w:t>Autres</w:t>
            </w:r>
          </w:p>
        </w:tc>
        <w:tc>
          <w:tcPr>
            <w:tcW w:w="2268" w:type="dxa"/>
            <w:shd w:val="clear" w:color="000000" w:fill="DBE5F1"/>
            <w:vAlign w:val="center"/>
            <w:hideMark/>
          </w:tcPr>
          <w:p w14:paraId="6C8B04E8" w14:textId="77777777" w:rsidR="00A72845" w:rsidRPr="00A72845" w:rsidRDefault="00A72845" w:rsidP="00A72845">
            <w:pPr>
              <w:spacing w:after="0" w:line="240" w:lineRule="auto"/>
              <w:rPr>
                <w:rFonts w:ascii="Book Antiqua" w:eastAsia="Times New Roman" w:hAnsi="Book Antiqua" w:cs="Calibri"/>
                <w:color w:val="000000"/>
                <w:sz w:val="18"/>
                <w:szCs w:val="18"/>
                <w:lang w:eastAsia="fr-FR"/>
              </w:rPr>
            </w:pPr>
            <w:r w:rsidRPr="00A72845">
              <w:rPr>
                <w:rFonts w:ascii="Book Antiqua" w:eastAsia="Times New Roman" w:hAnsi="Book Antiqua" w:cs="Calibri"/>
                <w:color w:val="000000"/>
                <w:sz w:val="18"/>
                <w:szCs w:val="18"/>
                <w:lang w:eastAsia="fr-FR"/>
              </w:rPr>
              <w:t>Animateurs de radio</w:t>
            </w:r>
          </w:p>
        </w:tc>
        <w:tc>
          <w:tcPr>
            <w:tcW w:w="1111" w:type="dxa"/>
            <w:shd w:val="clear" w:color="000000" w:fill="DBE5F1"/>
            <w:vAlign w:val="center"/>
            <w:hideMark/>
          </w:tcPr>
          <w:p w14:paraId="2C48339D" w14:textId="77777777" w:rsidR="00A72845" w:rsidRPr="00A72845" w:rsidRDefault="00A72845" w:rsidP="00A72845">
            <w:pPr>
              <w:spacing w:after="0" w:line="240" w:lineRule="auto"/>
              <w:jc w:val="center"/>
              <w:rPr>
                <w:rFonts w:ascii="Book Antiqua" w:eastAsia="Times New Roman" w:hAnsi="Book Antiqua" w:cs="Calibri"/>
                <w:b/>
                <w:bCs/>
                <w:color w:val="000000"/>
                <w:sz w:val="18"/>
                <w:szCs w:val="18"/>
                <w:lang w:eastAsia="fr-FR"/>
              </w:rPr>
            </w:pPr>
            <w:r w:rsidRPr="00A72845">
              <w:rPr>
                <w:rFonts w:ascii="Book Antiqua" w:eastAsia="Times New Roman" w:hAnsi="Book Antiqua" w:cs="Calibri"/>
                <w:b/>
                <w:bCs/>
                <w:color w:val="000000"/>
                <w:sz w:val="18"/>
                <w:szCs w:val="18"/>
                <w:lang w:eastAsia="fr-FR"/>
              </w:rPr>
              <w:t>2</w:t>
            </w:r>
          </w:p>
        </w:tc>
        <w:tc>
          <w:tcPr>
            <w:tcW w:w="1298" w:type="dxa"/>
            <w:shd w:val="clear" w:color="000000" w:fill="DBE5F1"/>
            <w:vAlign w:val="center"/>
            <w:hideMark/>
          </w:tcPr>
          <w:p w14:paraId="68F0E746" w14:textId="77777777" w:rsidR="00A72845" w:rsidRPr="00A72845" w:rsidRDefault="00A72845" w:rsidP="00A72845">
            <w:pPr>
              <w:spacing w:after="0" w:line="240" w:lineRule="auto"/>
              <w:jc w:val="center"/>
              <w:rPr>
                <w:rFonts w:ascii="Book Antiqua" w:eastAsia="Times New Roman" w:hAnsi="Book Antiqua" w:cs="Calibri"/>
                <w:color w:val="000000"/>
                <w:sz w:val="18"/>
                <w:szCs w:val="18"/>
                <w:lang w:eastAsia="fr-FR"/>
              </w:rPr>
            </w:pPr>
            <w:r w:rsidRPr="00A72845">
              <w:rPr>
                <w:rFonts w:ascii="Book Antiqua" w:eastAsia="Times New Roman" w:hAnsi="Book Antiqua" w:cs="Calibri"/>
                <w:color w:val="000000"/>
                <w:sz w:val="18"/>
                <w:szCs w:val="18"/>
                <w:lang w:eastAsia="fr-FR"/>
              </w:rPr>
              <w:t>4</w:t>
            </w:r>
          </w:p>
        </w:tc>
        <w:tc>
          <w:tcPr>
            <w:tcW w:w="1111" w:type="dxa"/>
            <w:shd w:val="clear" w:color="000000" w:fill="DBE5F1"/>
            <w:vAlign w:val="center"/>
            <w:hideMark/>
          </w:tcPr>
          <w:p w14:paraId="7CE54F14" w14:textId="77777777" w:rsidR="00A72845" w:rsidRPr="00A72845" w:rsidRDefault="00A72845" w:rsidP="00A72845">
            <w:pPr>
              <w:spacing w:after="0" w:line="240" w:lineRule="auto"/>
              <w:jc w:val="center"/>
              <w:rPr>
                <w:rFonts w:ascii="Book Antiqua" w:eastAsia="Times New Roman" w:hAnsi="Book Antiqua" w:cs="Calibri"/>
                <w:color w:val="000000"/>
                <w:sz w:val="18"/>
                <w:szCs w:val="18"/>
                <w:lang w:eastAsia="fr-FR"/>
              </w:rPr>
            </w:pPr>
            <w:r w:rsidRPr="00A72845">
              <w:rPr>
                <w:rFonts w:ascii="Book Antiqua" w:eastAsia="Times New Roman" w:hAnsi="Book Antiqua" w:cs="Calibri"/>
                <w:color w:val="000000"/>
                <w:sz w:val="18"/>
                <w:szCs w:val="18"/>
                <w:lang w:eastAsia="fr-FR"/>
              </w:rPr>
              <w:t>2</w:t>
            </w:r>
          </w:p>
        </w:tc>
        <w:tc>
          <w:tcPr>
            <w:tcW w:w="1221" w:type="dxa"/>
            <w:shd w:val="clear" w:color="000000" w:fill="DBE5F1"/>
            <w:vAlign w:val="center"/>
            <w:hideMark/>
          </w:tcPr>
          <w:p w14:paraId="0417ACA1" w14:textId="77777777" w:rsidR="00A72845" w:rsidRPr="00A72845" w:rsidRDefault="00A72845" w:rsidP="00A72845">
            <w:pPr>
              <w:spacing w:after="0" w:line="240" w:lineRule="auto"/>
              <w:jc w:val="center"/>
              <w:rPr>
                <w:rFonts w:ascii="Book Antiqua" w:eastAsia="Times New Roman" w:hAnsi="Book Antiqua" w:cs="Calibri"/>
                <w:b/>
                <w:bCs/>
                <w:color w:val="000000"/>
                <w:sz w:val="18"/>
                <w:szCs w:val="18"/>
                <w:lang w:eastAsia="fr-FR"/>
              </w:rPr>
            </w:pPr>
            <w:r w:rsidRPr="00A72845">
              <w:rPr>
                <w:rFonts w:ascii="Book Antiqua" w:eastAsia="Times New Roman" w:hAnsi="Book Antiqua" w:cs="Calibri"/>
                <w:b/>
                <w:bCs/>
                <w:color w:val="000000"/>
                <w:sz w:val="18"/>
                <w:szCs w:val="18"/>
                <w:lang w:eastAsia="fr-FR"/>
              </w:rPr>
              <w:t>8</w:t>
            </w:r>
          </w:p>
        </w:tc>
      </w:tr>
      <w:tr w:rsidR="00A72845" w:rsidRPr="00A72845" w14:paraId="78A1C1F4" w14:textId="77777777" w:rsidTr="00A72845">
        <w:trPr>
          <w:trHeight w:val="540"/>
        </w:trPr>
        <w:tc>
          <w:tcPr>
            <w:tcW w:w="3545" w:type="dxa"/>
            <w:vMerge/>
            <w:vAlign w:val="center"/>
            <w:hideMark/>
          </w:tcPr>
          <w:p w14:paraId="7148E17D" w14:textId="77777777" w:rsidR="00A72845" w:rsidRPr="00A72845" w:rsidRDefault="00A72845" w:rsidP="00A72845">
            <w:pPr>
              <w:spacing w:after="0" w:line="240" w:lineRule="auto"/>
              <w:rPr>
                <w:rFonts w:ascii="Book Antiqua" w:eastAsia="Times New Roman" w:hAnsi="Book Antiqua" w:cs="Calibri"/>
                <w:b/>
                <w:bCs/>
                <w:color w:val="000000"/>
                <w:sz w:val="18"/>
                <w:szCs w:val="18"/>
                <w:lang w:eastAsia="fr-FR"/>
              </w:rPr>
            </w:pPr>
          </w:p>
        </w:tc>
        <w:tc>
          <w:tcPr>
            <w:tcW w:w="2268" w:type="dxa"/>
            <w:shd w:val="clear" w:color="auto" w:fill="auto"/>
            <w:vAlign w:val="center"/>
            <w:hideMark/>
          </w:tcPr>
          <w:p w14:paraId="13FF7206" w14:textId="77777777" w:rsidR="00A72845" w:rsidRPr="00A72845" w:rsidRDefault="00A72845" w:rsidP="00A72845">
            <w:pPr>
              <w:spacing w:after="0" w:line="240" w:lineRule="auto"/>
              <w:rPr>
                <w:rFonts w:ascii="Book Antiqua" w:eastAsia="Times New Roman" w:hAnsi="Book Antiqua" w:cs="Calibri"/>
                <w:color w:val="000000"/>
                <w:sz w:val="18"/>
                <w:szCs w:val="18"/>
                <w:lang w:eastAsia="fr-FR"/>
              </w:rPr>
            </w:pPr>
            <w:r w:rsidRPr="00A72845">
              <w:rPr>
                <w:rFonts w:ascii="Book Antiqua" w:eastAsia="Times New Roman" w:hAnsi="Book Antiqua" w:cs="Calibri"/>
                <w:color w:val="000000"/>
                <w:sz w:val="18"/>
                <w:szCs w:val="18"/>
                <w:lang w:eastAsia="fr-FR"/>
              </w:rPr>
              <w:t>Forces de l’ordre et de sécurité</w:t>
            </w:r>
          </w:p>
        </w:tc>
        <w:tc>
          <w:tcPr>
            <w:tcW w:w="1111" w:type="dxa"/>
            <w:shd w:val="clear" w:color="auto" w:fill="auto"/>
            <w:vAlign w:val="center"/>
            <w:hideMark/>
          </w:tcPr>
          <w:p w14:paraId="49C5FC2A" w14:textId="77777777" w:rsidR="00A72845" w:rsidRPr="00A72845" w:rsidRDefault="00A72845" w:rsidP="00A72845">
            <w:pPr>
              <w:spacing w:after="0" w:line="240" w:lineRule="auto"/>
              <w:jc w:val="center"/>
              <w:rPr>
                <w:rFonts w:ascii="Book Antiqua" w:eastAsia="Times New Roman" w:hAnsi="Book Antiqua" w:cs="Calibri"/>
                <w:b/>
                <w:bCs/>
                <w:color w:val="000000"/>
                <w:sz w:val="18"/>
                <w:szCs w:val="18"/>
                <w:lang w:eastAsia="fr-FR"/>
              </w:rPr>
            </w:pPr>
            <w:r w:rsidRPr="00A72845">
              <w:rPr>
                <w:rFonts w:ascii="Book Antiqua" w:eastAsia="Times New Roman" w:hAnsi="Book Antiqua" w:cs="Calibri"/>
                <w:b/>
                <w:bCs/>
                <w:color w:val="000000"/>
                <w:sz w:val="18"/>
                <w:szCs w:val="18"/>
                <w:lang w:eastAsia="fr-FR"/>
              </w:rPr>
              <w:t>1</w:t>
            </w:r>
          </w:p>
        </w:tc>
        <w:tc>
          <w:tcPr>
            <w:tcW w:w="1298" w:type="dxa"/>
            <w:shd w:val="clear" w:color="auto" w:fill="auto"/>
            <w:vAlign w:val="center"/>
            <w:hideMark/>
          </w:tcPr>
          <w:p w14:paraId="4B67A2A3" w14:textId="77777777" w:rsidR="00A72845" w:rsidRPr="00A72845" w:rsidRDefault="00A72845" w:rsidP="00A72845">
            <w:pPr>
              <w:spacing w:after="0" w:line="240" w:lineRule="auto"/>
              <w:jc w:val="center"/>
              <w:rPr>
                <w:rFonts w:ascii="Book Antiqua" w:eastAsia="Times New Roman" w:hAnsi="Book Antiqua" w:cs="Calibri"/>
                <w:color w:val="000000"/>
                <w:sz w:val="18"/>
                <w:szCs w:val="18"/>
                <w:lang w:eastAsia="fr-FR"/>
              </w:rPr>
            </w:pPr>
            <w:r w:rsidRPr="00A72845">
              <w:rPr>
                <w:rFonts w:ascii="Book Antiqua" w:eastAsia="Times New Roman" w:hAnsi="Book Antiqua" w:cs="Calibri"/>
                <w:color w:val="000000"/>
                <w:sz w:val="18"/>
                <w:szCs w:val="18"/>
                <w:lang w:eastAsia="fr-FR"/>
              </w:rPr>
              <w:t>3</w:t>
            </w:r>
          </w:p>
        </w:tc>
        <w:tc>
          <w:tcPr>
            <w:tcW w:w="1111" w:type="dxa"/>
            <w:shd w:val="clear" w:color="auto" w:fill="auto"/>
            <w:vAlign w:val="center"/>
            <w:hideMark/>
          </w:tcPr>
          <w:p w14:paraId="61D716B6" w14:textId="77777777" w:rsidR="00A72845" w:rsidRPr="00A72845" w:rsidRDefault="00A72845" w:rsidP="00A72845">
            <w:pPr>
              <w:spacing w:after="0" w:line="240" w:lineRule="auto"/>
              <w:jc w:val="center"/>
              <w:rPr>
                <w:rFonts w:ascii="Book Antiqua" w:eastAsia="Times New Roman" w:hAnsi="Book Antiqua" w:cs="Calibri"/>
                <w:color w:val="000000"/>
                <w:sz w:val="18"/>
                <w:szCs w:val="18"/>
                <w:lang w:eastAsia="fr-FR"/>
              </w:rPr>
            </w:pPr>
            <w:r w:rsidRPr="00A72845">
              <w:rPr>
                <w:rFonts w:ascii="Book Antiqua" w:eastAsia="Times New Roman" w:hAnsi="Book Antiqua" w:cs="Calibri"/>
                <w:color w:val="000000"/>
                <w:sz w:val="18"/>
                <w:szCs w:val="18"/>
                <w:lang w:eastAsia="fr-FR"/>
              </w:rPr>
              <w:t>5</w:t>
            </w:r>
          </w:p>
        </w:tc>
        <w:tc>
          <w:tcPr>
            <w:tcW w:w="1221" w:type="dxa"/>
            <w:shd w:val="clear" w:color="000000" w:fill="DBE5F1"/>
            <w:vAlign w:val="center"/>
            <w:hideMark/>
          </w:tcPr>
          <w:p w14:paraId="138F399C" w14:textId="77777777" w:rsidR="00A72845" w:rsidRPr="00A72845" w:rsidRDefault="00A72845" w:rsidP="00A72845">
            <w:pPr>
              <w:spacing w:after="0" w:line="240" w:lineRule="auto"/>
              <w:jc w:val="center"/>
              <w:rPr>
                <w:rFonts w:ascii="Book Antiqua" w:eastAsia="Times New Roman" w:hAnsi="Book Antiqua" w:cs="Calibri"/>
                <w:b/>
                <w:bCs/>
                <w:color w:val="000000"/>
                <w:sz w:val="18"/>
                <w:szCs w:val="18"/>
                <w:lang w:eastAsia="fr-FR"/>
              </w:rPr>
            </w:pPr>
            <w:r w:rsidRPr="00A72845">
              <w:rPr>
                <w:rFonts w:ascii="Book Antiqua" w:eastAsia="Times New Roman" w:hAnsi="Book Antiqua" w:cs="Calibri"/>
                <w:b/>
                <w:bCs/>
                <w:color w:val="000000"/>
                <w:sz w:val="18"/>
                <w:szCs w:val="18"/>
                <w:lang w:eastAsia="fr-FR"/>
              </w:rPr>
              <w:t>9</w:t>
            </w:r>
          </w:p>
        </w:tc>
      </w:tr>
      <w:tr w:rsidR="00A72845" w:rsidRPr="00A72845" w14:paraId="06DBC6D6" w14:textId="77777777" w:rsidTr="00A72845">
        <w:trPr>
          <w:trHeight w:val="300"/>
        </w:trPr>
        <w:tc>
          <w:tcPr>
            <w:tcW w:w="5813" w:type="dxa"/>
            <w:gridSpan w:val="2"/>
            <w:shd w:val="clear" w:color="000000" w:fill="DBE5F1"/>
            <w:vAlign w:val="center"/>
            <w:hideMark/>
          </w:tcPr>
          <w:p w14:paraId="709A94E4" w14:textId="77777777" w:rsidR="00A72845" w:rsidRPr="00A72845" w:rsidRDefault="00A72845" w:rsidP="00A72845">
            <w:pPr>
              <w:spacing w:after="0" w:line="240" w:lineRule="auto"/>
              <w:jc w:val="center"/>
              <w:rPr>
                <w:rFonts w:ascii="Book Antiqua" w:eastAsia="Times New Roman" w:hAnsi="Book Antiqua" w:cs="Calibri"/>
                <w:b/>
                <w:bCs/>
                <w:color w:val="000000"/>
                <w:sz w:val="18"/>
                <w:szCs w:val="18"/>
                <w:lang w:eastAsia="fr-FR"/>
              </w:rPr>
            </w:pPr>
            <w:r w:rsidRPr="00A72845">
              <w:rPr>
                <w:rFonts w:ascii="Book Antiqua" w:eastAsia="Times New Roman" w:hAnsi="Book Antiqua" w:cs="Calibri"/>
                <w:b/>
                <w:bCs/>
                <w:color w:val="000000"/>
                <w:sz w:val="18"/>
                <w:szCs w:val="18"/>
                <w:lang w:eastAsia="fr-FR"/>
              </w:rPr>
              <w:t>Total</w:t>
            </w:r>
          </w:p>
        </w:tc>
        <w:tc>
          <w:tcPr>
            <w:tcW w:w="1111" w:type="dxa"/>
            <w:shd w:val="clear" w:color="000000" w:fill="DBE5F1"/>
            <w:vAlign w:val="center"/>
            <w:hideMark/>
          </w:tcPr>
          <w:p w14:paraId="754ED45A" w14:textId="77777777" w:rsidR="00A72845" w:rsidRPr="00A72845" w:rsidRDefault="00A72845" w:rsidP="00A72845">
            <w:pPr>
              <w:spacing w:after="0" w:line="240" w:lineRule="auto"/>
              <w:jc w:val="center"/>
              <w:rPr>
                <w:rFonts w:ascii="Book Antiqua" w:eastAsia="Times New Roman" w:hAnsi="Book Antiqua" w:cs="Calibri"/>
                <w:b/>
                <w:bCs/>
                <w:color w:val="000000"/>
                <w:sz w:val="18"/>
                <w:szCs w:val="18"/>
                <w:lang w:eastAsia="fr-FR"/>
              </w:rPr>
            </w:pPr>
            <w:r w:rsidRPr="00A72845">
              <w:rPr>
                <w:rFonts w:ascii="Book Antiqua" w:eastAsia="Times New Roman" w:hAnsi="Book Antiqua" w:cs="Calibri"/>
                <w:b/>
                <w:bCs/>
                <w:color w:val="000000"/>
                <w:sz w:val="18"/>
                <w:szCs w:val="18"/>
                <w:lang w:eastAsia="fr-FR"/>
              </w:rPr>
              <w:t>26</w:t>
            </w:r>
          </w:p>
        </w:tc>
        <w:tc>
          <w:tcPr>
            <w:tcW w:w="1298" w:type="dxa"/>
            <w:shd w:val="clear" w:color="000000" w:fill="DBE5F1"/>
            <w:vAlign w:val="center"/>
            <w:hideMark/>
          </w:tcPr>
          <w:p w14:paraId="6C3585B1" w14:textId="77777777" w:rsidR="00A72845" w:rsidRPr="00A72845" w:rsidRDefault="00A72845" w:rsidP="00A72845">
            <w:pPr>
              <w:spacing w:after="0" w:line="240" w:lineRule="auto"/>
              <w:jc w:val="center"/>
              <w:rPr>
                <w:rFonts w:ascii="Book Antiqua" w:eastAsia="Times New Roman" w:hAnsi="Book Antiqua" w:cs="Calibri"/>
                <w:b/>
                <w:bCs/>
                <w:color w:val="000000"/>
                <w:sz w:val="18"/>
                <w:szCs w:val="18"/>
                <w:lang w:eastAsia="fr-FR"/>
              </w:rPr>
            </w:pPr>
            <w:r w:rsidRPr="00A72845">
              <w:rPr>
                <w:rFonts w:ascii="Book Antiqua" w:eastAsia="Times New Roman" w:hAnsi="Book Antiqua" w:cs="Calibri"/>
                <w:b/>
                <w:bCs/>
                <w:color w:val="000000"/>
                <w:sz w:val="18"/>
                <w:szCs w:val="18"/>
                <w:lang w:eastAsia="fr-FR"/>
              </w:rPr>
              <w:t>57</w:t>
            </w:r>
          </w:p>
        </w:tc>
        <w:tc>
          <w:tcPr>
            <w:tcW w:w="1111" w:type="dxa"/>
            <w:shd w:val="clear" w:color="000000" w:fill="DBE5F1"/>
            <w:vAlign w:val="center"/>
            <w:hideMark/>
          </w:tcPr>
          <w:p w14:paraId="5C56C106" w14:textId="77777777" w:rsidR="00A72845" w:rsidRPr="00A72845" w:rsidRDefault="00A72845" w:rsidP="00A72845">
            <w:pPr>
              <w:spacing w:after="0" w:line="240" w:lineRule="auto"/>
              <w:jc w:val="center"/>
              <w:rPr>
                <w:rFonts w:ascii="Book Antiqua" w:eastAsia="Times New Roman" w:hAnsi="Book Antiqua" w:cs="Calibri"/>
                <w:b/>
                <w:bCs/>
                <w:color w:val="000000"/>
                <w:sz w:val="18"/>
                <w:szCs w:val="18"/>
                <w:lang w:eastAsia="fr-FR"/>
              </w:rPr>
            </w:pPr>
            <w:r w:rsidRPr="00A72845">
              <w:rPr>
                <w:rFonts w:ascii="Book Antiqua" w:eastAsia="Times New Roman" w:hAnsi="Book Antiqua" w:cs="Calibri"/>
                <w:b/>
                <w:bCs/>
                <w:color w:val="000000"/>
                <w:sz w:val="18"/>
                <w:szCs w:val="18"/>
                <w:lang w:eastAsia="fr-FR"/>
              </w:rPr>
              <w:t>35</w:t>
            </w:r>
          </w:p>
        </w:tc>
        <w:tc>
          <w:tcPr>
            <w:tcW w:w="1221" w:type="dxa"/>
            <w:shd w:val="clear" w:color="000000" w:fill="DBE5F1"/>
            <w:vAlign w:val="center"/>
            <w:hideMark/>
          </w:tcPr>
          <w:p w14:paraId="0737E869" w14:textId="77777777" w:rsidR="00A72845" w:rsidRPr="00A72845" w:rsidRDefault="00A72845" w:rsidP="00A72845">
            <w:pPr>
              <w:spacing w:after="0" w:line="240" w:lineRule="auto"/>
              <w:jc w:val="center"/>
              <w:rPr>
                <w:rFonts w:ascii="Book Antiqua" w:eastAsia="Times New Roman" w:hAnsi="Book Antiqua" w:cs="Calibri"/>
                <w:b/>
                <w:bCs/>
                <w:color w:val="000000"/>
                <w:sz w:val="18"/>
                <w:szCs w:val="18"/>
                <w:lang w:eastAsia="fr-FR"/>
              </w:rPr>
            </w:pPr>
            <w:r w:rsidRPr="00A72845">
              <w:rPr>
                <w:rFonts w:ascii="Book Antiqua" w:eastAsia="Times New Roman" w:hAnsi="Book Antiqua" w:cs="Calibri"/>
                <w:b/>
                <w:bCs/>
                <w:color w:val="000000"/>
                <w:sz w:val="18"/>
                <w:szCs w:val="18"/>
                <w:lang w:eastAsia="fr-FR"/>
              </w:rPr>
              <w:t>118</w:t>
            </w:r>
          </w:p>
        </w:tc>
      </w:tr>
    </w:tbl>
    <w:p w14:paraId="3A4A146F" w14:textId="4BCD13AF" w:rsidR="00E63E3D" w:rsidRPr="00E63E3D" w:rsidRDefault="00E63E3D" w:rsidP="00E63E3D">
      <w:pPr>
        <w:spacing w:after="0"/>
        <w:jc w:val="both"/>
        <w:rPr>
          <w:rFonts w:ascii="Times New Roman" w:hAnsi="Times New Roman"/>
          <w:i/>
          <w:iCs/>
          <w:sz w:val="20"/>
          <w:szCs w:val="20"/>
        </w:rPr>
      </w:pPr>
      <w:r w:rsidRPr="00E63E3D">
        <w:rPr>
          <w:rFonts w:ascii="Times New Roman" w:hAnsi="Times New Roman"/>
          <w:i/>
          <w:iCs/>
          <w:sz w:val="20"/>
          <w:szCs w:val="20"/>
        </w:rPr>
        <w:t>Source : les évaluateurs</w:t>
      </w:r>
    </w:p>
    <w:p w14:paraId="4BE0A3DB" w14:textId="77777777" w:rsidR="00147307" w:rsidRPr="005F6B92" w:rsidRDefault="00147307" w:rsidP="00147307">
      <w:pPr>
        <w:spacing w:before="120" w:after="120"/>
        <w:jc w:val="both"/>
        <w:rPr>
          <w:rFonts w:ascii="Times New Roman" w:hAnsi="Times New Roman"/>
          <w:b/>
          <w:i/>
          <w:iCs/>
          <w:sz w:val="8"/>
          <w:szCs w:val="8"/>
        </w:rPr>
      </w:pPr>
    </w:p>
    <w:p w14:paraId="03FAE865" w14:textId="77777777" w:rsidR="00147307" w:rsidRPr="0011590A" w:rsidRDefault="00147307" w:rsidP="0011590A">
      <w:pPr>
        <w:pStyle w:val="Paragraphedeliste"/>
        <w:numPr>
          <w:ilvl w:val="0"/>
          <w:numId w:val="11"/>
        </w:numPr>
        <w:autoSpaceDE w:val="0"/>
        <w:autoSpaceDN w:val="0"/>
        <w:adjustRightInd w:val="0"/>
        <w:spacing w:before="240" w:after="240"/>
        <w:rPr>
          <w:rFonts w:ascii="Book Antiqua" w:hAnsi="Book Antiqua"/>
          <w:i/>
          <w:iCs/>
        </w:rPr>
      </w:pPr>
      <w:bookmarkStart w:id="26" w:name="_Toc139428327"/>
      <w:bookmarkStart w:id="27" w:name="_Toc142071591"/>
      <w:bookmarkStart w:id="28" w:name="_Toc145285487"/>
      <w:r w:rsidRPr="0011590A">
        <w:rPr>
          <w:rFonts w:ascii="Book Antiqua" w:hAnsi="Book Antiqua"/>
          <w:i/>
          <w:iCs/>
        </w:rPr>
        <w:t>Focus groups</w:t>
      </w:r>
      <w:bookmarkEnd w:id="26"/>
      <w:r w:rsidRPr="0011590A">
        <w:rPr>
          <w:rFonts w:ascii="Book Antiqua" w:hAnsi="Book Antiqua"/>
          <w:i/>
          <w:iCs/>
        </w:rPr>
        <w:t xml:space="preserve"> (FG)</w:t>
      </w:r>
      <w:bookmarkEnd w:id="27"/>
      <w:bookmarkEnd w:id="28"/>
    </w:p>
    <w:p w14:paraId="4BB22A61" w14:textId="386E8634" w:rsidR="00147307" w:rsidRPr="00147307" w:rsidRDefault="00147307" w:rsidP="0014057B">
      <w:pPr>
        <w:pStyle w:val="Default"/>
        <w:spacing w:after="120" w:line="276" w:lineRule="auto"/>
        <w:ind w:left="-142"/>
        <w:jc w:val="both"/>
        <w:rPr>
          <w:rFonts w:ascii="Book Antiqua" w:eastAsiaTheme="minorEastAsia" w:hAnsi="Book Antiqua" w:cs="Times New Roman"/>
          <w:color w:val="auto"/>
          <w:spacing w:val="-3"/>
          <w:w w:val="105"/>
        </w:rPr>
      </w:pPr>
      <w:r w:rsidRPr="00147307">
        <w:rPr>
          <w:rFonts w:ascii="Book Antiqua" w:eastAsiaTheme="minorEastAsia" w:hAnsi="Book Antiqua" w:cs="Times New Roman"/>
          <w:color w:val="auto"/>
          <w:spacing w:val="-3"/>
          <w:w w:val="105"/>
        </w:rPr>
        <w:t xml:space="preserve">En plus des entretiens individuels, des discussions de groupe </w:t>
      </w:r>
      <w:r w:rsidR="00E63E3D">
        <w:rPr>
          <w:rFonts w:ascii="Book Antiqua" w:eastAsiaTheme="minorEastAsia" w:hAnsi="Book Antiqua" w:cs="Times New Roman"/>
          <w:color w:val="auto"/>
          <w:spacing w:val="-3"/>
          <w:w w:val="105"/>
        </w:rPr>
        <w:t>ont été</w:t>
      </w:r>
      <w:r w:rsidRPr="00147307">
        <w:rPr>
          <w:rFonts w:ascii="Book Antiqua" w:eastAsiaTheme="minorEastAsia" w:hAnsi="Book Antiqua" w:cs="Times New Roman"/>
          <w:color w:val="auto"/>
          <w:spacing w:val="-3"/>
          <w:w w:val="105"/>
        </w:rPr>
        <w:t xml:space="preserve"> organisées. Cette méthode de collecte </w:t>
      </w:r>
      <w:r w:rsidR="00E63E3D">
        <w:rPr>
          <w:rFonts w:ascii="Book Antiqua" w:eastAsiaTheme="minorEastAsia" w:hAnsi="Book Antiqua" w:cs="Times New Roman"/>
          <w:color w:val="auto"/>
          <w:spacing w:val="-3"/>
          <w:w w:val="105"/>
        </w:rPr>
        <w:t xml:space="preserve">a </w:t>
      </w:r>
      <w:r w:rsidR="00E63E3D" w:rsidRPr="00147307">
        <w:rPr>
          <w:rFonts w:ascii="Book Antiqua" w:eastAsiaTheme="minorEastAsia" w:hAnsi="Book Antiqua" w:cs="Times New Roman"/>
          <w:color w:val="auto"/>
          <w:spacing w:val="-3"/>
          <w:w w:val="105"/>
        </w:rPr>
        <w:t>consisté</w:t>
      </w:r>
      <w:r w:rsidRPr="00147307">
        <w:rPr>
          <w:rFonts w:ascii="Book Antiqua" w:eastAsiaTheme="minorEastAsia" w:hAnsi="Book Antiqua" w:cs="Times New Roman"/>
          <w:color w:val="auto"/>
          <w:spacing w:val="-3"/>
          <w:w w:val="105"/>
        </w:rPr>
        <w:t xml:space="preserve"> à instaurer un débat ouvert entre les participants et </w:t>
      </w:r>
      <w:r w:rsidR="006C1791">
        <w:rPr>
          <w:rFonts w:ascii="Book Antiqua" w:eastAsiaTheme="minorEastAsia" w:hAnsi="Book Antiqua" w:cs="Times New Roman"/>
          <w:color w:val="auto"/>
          <w:spacing w:val="-3"/>
          <w:w w:val="105"/>
        </w:rPr>
        <w:t>a</w:t>
      </w:r>
      <w:r w:rsidRPr="00147307">
        <w:rPr>
          <w:rFonts w:ascii="Book Antiqua" w:eastAsiaTheme="minorEastAsia" w:hAnsi="Book Antiqua" w:cs="Times New Roman"/>
          <w:color w:val="auto"/>
          <w:spacing w:val="-3"/>
          <w:w w:val="105"/>
        </w:rPr>
        <w:t xml:space="preserve"> donn</w:t>
      </w:r>
      <w:r w:rsidR="006C1791">
        <w:rPr>
          <w:rFonts w:ascii="Book Antiqua" w:eastAsiaTheme="minorEastAsia" w:hAnsi="Book Antiqua" w:cs="Times New Roman"/>
          <w:color w:val="auto"/>
          <w:spacing w:val="-3"/>
          <w:w w:val="105"/>
        </w:rPr>
        <w:t>é</w:t>
      </w:r>
      <w:r w:rsidRPr="00147307">
        <w:rPr>
          <w:rFonts w:ascii="Book Antiqua" w:eastAsiaTheme="minorEastAsia" w:hAnsi="Book Antiqua" w:cs="Times New Roman"/>
          <w:color w:val="auto"/>
          <w:spacing w:val="-3"/>
          <w:w w:val="105"/>
        </w:rPr>
        <w:t xml:space="preserve"> également la latitude aux membres du groupe de pouvoir s’exprimer et donner leurs opinions sur les différentes questions et sous-questions de l’évaluation et ce, dans un débat parfois contradictoire.</w:t>
      </w:r>
    </w:p>
    <w:p w14:paraId="0D10B437" w14:textId="237B8E6D" w:rsidR="00147307" w:rsidRPr="00147307" w:rsidRDefault="00147307" w:rsidP="0014057B">
      <w:pPr>
        <w:pStyle w:val="Default"/>
        <w:spacing w:after="120" w:line="276" w:lineRule="auto"/>
        <w:ind w:left="-142"/>
        <w:jc w:val="both"/>
        <w:rPr>
          <w:rFonts w:ascii="Book Antiqua" w:eastAsiaTheme="minorEastAsia" w:hAnsi="Book Antiqua" w:cs="Times New Roman"/>
          <w:color w:val="auto"/>
          <w:spacing w:val="-3"/>
          <w:w w:val="105"/>
        </w:rPr>
      </w:pPr>
      <w:r w:rsidRPr="00147307">
        <w:rPr>
          <w:rFonts w:ascii="Book Antiqua" w:eastAsiaTheme="minorEastAsia" w:hAnsi="Book Antiqua" w:cs="Times New Roman"/>
          <w:color w:val="auto"/>
          <w:spacing w:val="-3"/>
          <w:w w:val="105"/>
        </w:rPr>
        <w:t>Pour prendre en compte les besoins sexo-spécifiques et des différentes sensibilités sociales, on s’</w:t>
      </w:r>
      <w:r w:rsidR="00E63E3D">
        <w:rPr>
          <w:rFonts w:ascii="Book Antiqua" w:eastAsiaTheme="minorEastAsia" w:hAnsi="Book Antiqua" w:cs="Times New Roman"/>
          <w:color w:val="auto"/>
          <w:spacing w:val="-3"/>
          <w:w w:val="105"/>
        </w:rPr>
        <w:t xml:space="preserve">est </w:t>
      </w:r>
      <w:r w:rsidRPr="00147307">
        <w:rPr>
          <w:rFonts w:ascii="Book Antiqua" w:eastAsiaTheme="minorEastAsia" w:hAnsi="Book Antiqua" w:cs="Times New Roman"/>
          <w:color w:val="auto"/>
          <w:spacing w:val="-3"/>
          <w:w w:val="105"/>
        </w:rPr>
        <w:t>assur</w:t>
      </w:r>
      <w:r w:rsidR="00E63E3D">
        <w:rPr>
          <w:rFonts w:ascii="Book Antiqua" w:eastAsiaTheme="minorEastAsia" w:hAnsi="Book Antiqua" w:cs="Times New Roman"/>
          <w:color w:val="auto"/>
          <w:spacing w:val="-3"/>
          <w:w w:val="105"/>
        </w:rPr>
        <w:t>é</w:t>
      </w:r>
      <w:r w:rsidRPr="00147307">
        <w:rPr>
          <w:rFonts w:ascii="Book Antiqua" w:eastAsiaTheme="minorEastAsia" w:hAnsi="Book Antiqua" w:cs="Times New Roman"/>
          <w:color w:val="auto"/>
          <w:spacing w:val="-3"/>
          <w:w w:val="105"/>
        </w:rPr>
        <w:t xml:space="preserve"> de la représentativité des femmes, des hommes, des jeunes et des autres personnes vulnérables à chaque focus-group.</w:t>
      </w:r>
    </w:p>
    <w:p w14:paraId="54DE67D0" w14:textId="5613A717" w:rsidR="00147307" w:rsidRDefault="00147307" w:rsidP="00147307">
      <w:pPr>
        <w:autoSpaceDE w:val="0"/>
        <w:autoSpaceDN w:val="0"/>
        <w:adjustRightInd w:val="0"/>
        <w:spacing w:after="0"/>
        <w:jc w:val="both"/>
        <w:rPr>
          <w:rFonts w:ascii="Times New Roman" w:hAnsi="Times New Roman"/>
          <w:sz w:val="24"/>
          <w:szCs w:val="24"/>
        </w:rPr>
      </w:pPr>
    </w:p>
    <w:p w14:paraId="73417B7D" w14:textId="323B78C5" w:rsidR="00147307" w:rsidRPr="00E63E3D" w:rsidRDefault="00E63E3D" w:rsidP="00E63E3D">
      <w:pPr>
        <w:pStyle w:val="Lgende"/>
      </w:pPr>
      <w:bookmarkStart w:id="29" w:name="_Toc145284498"/>
      <w:bookmarkStart w:id="30" w:name="_Toc151411689"/>
      <w:r w:rsidRPr="00DA0163">
        <w:lastRenderedPageBreak/>
        <w:t xml:space="preserve">Tableau </w:t>
      </w:r>
      <w:fldSimple w:instr=" SEQ Tableau \* ARABIC ">
        <w:r w:rsidR="00B52C62">
          <w:rPr>
            <w:noProof/>
          </w:rPr>
          <w:t>4</w:t>
        </w:r>
      </w:fldSimple>
      <w:r w:rsidRPr="00DA0163">
        <w:t xml:space="preserve"> :</w:t>
      </w:r>
      <w:r w:rsidR="00147307" w:rsidRPr="00E10575">
        <w:t xml:space="preserve"> </w:t>
      </w:r>
      <w:r w:rsidR="00147307" w:rsidRPr="00E63E3D">
        <w:t>Nombre de Focus Groups par localité</w:t>
      </w:r>
      <w:bookmarkEnd w:id="29"/>
      <w:bookmarkEnd w:id="30"/>
      <w:r w:rsidR="00147307" w:rsidRPr="00E63E3D">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243"/>
        <w:gridCol w:w="2595"/>
        <w:gridCol w:w="2224"/>
      </w:tblGrid>
      <w:tr w:rsidR="00147307" w:rsidRPr="00E63E3D" w14:paraId="26E3DA2F" w14:textId="77777777" w:rsidTr="008676DA">
        <w:trPr>
          <w:trHeight w:val="20"/>
          <w:tblHeader/>
        </w:trPr>
        <w:tc>
          <w:tcPr>
            <w:tcW w:w="2341" w:type="pct"/>
            <w:shd w:val="clear" w:color="000000" w:fill="0070C0"/>
            <w:vAlign w:val="center"/>
            <w:hideMark/>
          </w:tcPr>
          <w:p w14:paraId="322B5DF3" w14:textId="77777777" w:rsidR="00147307" w:rsidRPr="00E63E3D" w:rsidRDefault="00147307" w:rsidP="008676DA">
            <w:pPr>
              <w:spacing w:after="0" w:line="240" w:lineRule="auto"/>
              <w:jc w:val="center"/>
              <w:rPr>
                <w:rFonts w:ascii="Book Antiqua" w:eastAsia="Times New Roman" w:hAnsi="Book Antiqua"/>
                <w:b/>
                <w:bCs/>
                <w:color w:val="FFFFFF"/>
                <w:sz w:val="24"/>
                <w:szCs w:val="24"/>
                <w:lang w:eastAsia="fr-FR"/>
              </w:rPr>
            </w:pPr>
            <w:r w:rsidRPr="00E63E3D">
              <w:rPr>
                <w:rFonts w:ascii="Book Antiqua" w:eastAsia="Times New Roman" w:hAnsi="Book Antiqua"/>
                <w:b/>
                <w:bCs/>
                <w:color w:val="FFFFFF"/>
                <w:sz w:val="24"/>
                <w:szCs w:val="24"/>
                <w:lang w:val="fr-LU" w:eastAsia="fr-FR"/>
              </w:rPr>
              <w:t>Provinces</w:t>
            </w:r>
          </w:p>
        </w:tc>
        <w:tc>
          <w:tcPr>
            <w:tcW w:w="1432" w:type="pct"/>
            <w:shd w:val="clear" w:color="000000" w:fill="0070C0"/>
            <w:vAlign w:val="center"/>
            <w:hideMark/>
          </w:tcPr>
          <w:p w14:paraId="44C010B7" w14:textId="77777777" w:rsidR="00147307" w:rsidRPr="00E63E3D" w:rsidRDefault="00147307" w:rsidP="008676DA">
            <w:pPr>
              <w:spacing w:after="0" w:line="240" w:lineRule="auto"/>
              <w:jc w:val="center"/>
              <w:rPr>
                <w:rFonts w:ascii="Book Antiqua" w:eastAsia="Times New Roman" w:hAnsi="Book Antiqua"/>
                <w:b/>
                <w:bCs/>
                <w:color w:val="FFFFFF"/>
                <w:sz w:val="24"/>
                <w:szCs w:val="24"/>
                <w:lang w:eastAsia="fr-FR"/>
              </w:rPr>
            </w:pPr>
            <w:r w:rsidRPr="00E63E3D">
              <w:rPr>
                <w:rFonts w:ascii="Book Antiqua" w:eastAsia="Times New Roman" w:hAnsi="Book Antiqua"/>
                <w:b/>
                <w:bCs/>
                <w:color w:val="FFFFFF"/>
                <w:sz w:val="24"/>
                <w:szCs w:val="24"/>
                <w:lang w:eastAsia="fr-FR"/>
              </w:rPr>
              <w:t>Localité</w:t>
            </w:r>
          </w:p>
        </w:tc>
        <w:tc>
          <w:tcPr>
            <w:tcW w:w="1227" w:type="pct"/>
            <w:shd w:val="clear" w:color="000000" w:fill="0070C0"/>
            <w:vAlign w:val="center"/>
            <w:hideMark/>
          </w:tcPr>
          <w:p w14:paraId="174E035E" w14:textId="77777777" w:rsidR="00147307" w:rsidRPr="00E63E3D" w:rsidRDefault="00147307" w:rsidP="008676DA">
            <w:pPr>
              <w:spacing w:after="0" w:line="240" w:lineRule="auto"/>
              <w:jc w:val="center"/>
              <w:rPr>
                <w:rFonts w:ascii="Book Antiqua" w:eastAsia="Times New Roman" w:hAnsi="Book Antiqua"/>
                <w:b/>
                <w:bCs/>
                <w:color w:val="FFFFFF"/>
                <w:sz w:val="24"/>
                <w:szCs w:val="24"/>
                <w:lang w:eastAsia="fr-FR"/>
              </w:rPr>
            </w:pPr>
            <w:r w:rsidRPr="00E63E3D">
              <w:rPr>
                <w:rFonts w:ascii="Book Antiqua" w:eastAsia="Times New Roman" w:hAnsi="Book Antiqua"/>
                <w:b/>
                <w:bCs/>
                <w:color w:val="FFFFFF"/>
                <w:sz w:val="24"/>
                <w:szCs w:val="24"/>
                <w:lang w:val="fr-LU" w:eastAsia="fr-FR"/>
              </w:rPr>
              <w:t>Nombre de FG</w:t>
            </w:r>
          </w:p>
        </w:tc>
      </w:tr>
      <w:tr w:rsidR="00147307" w:rsidRPr="00E63E3D" w14:paraId="39B6B797" w14:textId="77777777" w:rsidTr="008676DA">
        <w:trPr>
          <w:trHeight w:val="20"/>
        </w:trPr>
        <w:tc>
          <w:tcPr>
            <w:tcW w:w="2341" w:type="pct"/>
            <w:vMerge w:val="restart"/>
            <w:shd w:val="clear" w:color="000000" w:fill="FFFFFF"/>
            <w:vAlign w:val="center"/>
            <w:hideMark/>
          </w:tcPr>
          <w:p w14:paraId="0E35F6EC" w14:textId="77777777" w:rsidR="00147307" w:rsidRPr="00E63E3D" w:rsidRDefault="00147307" w:rsidP="008676DA">
            <w:pPr>
              <w:spacing w:after="0" w:line="240" w:lineRule="auto"/>
              <w:jc w:val="center"/>
              <w:rPr>
                <w:rFonts w:ascii="Book Antiqua" w:eastAsia="Times New Roman" w:hAnsi="Book Antiqua"/>
                <w:b/>
                <w:bCs/>
                <w:color w:val="000000"/>
                <w:sz w:val="24"/>
                <w:szCs w:val="24"/>
                <w:lang w:eastAsia="fr-FR"/>
              </w:rPr>
            </w:pPr>
            <w:r w:rsidRPr="00E63E3D">
              <w:rPr>
                <w:rFonts w:ascii="Book Antiqua" w:eastAsia="Times New Roman" w:hAnsi="Book Antiqua"/>
                <w:b/>
                <w:bCs/>
                <w:color w:val="000000"/>
                <w:sz w:val="24"/>
                <w:szCs w:val="24"/>
                <w:lang w:val="fr-CA" w:eastAsia="fr-FR"/>
              </w:rPr>
              <w:t>Localités du côté Tchad</w:t>
            </w:r>
          </w:p>
        </w:tc>
        <w:tc>
          <w:tcPr>
            <w:tcW w:w="1432" w:type="pct"/>
            <w:shd w:val="clear" w:color="auto" w:fill="auto"/>
            <w:vAlign w:val="center"/>
            <w:hideMark/>
          </w:tcPr>
          <w:p w14:paraId="474E77E7" w14:textId="77777777" w:rsidR="00147307" w:rsidRPr="00E63E3D" w:rsidRDefault="00147307" w:rsidP="008676DA">
            <w:pPr>
              <w:spacing w:after="0" w:line="240" w:lineRule="auto"/>
              <w:jc w:val="center"/>
              <w:rPr>
                <w:rFonts w:ascii="Book Antiqua" w:eastAsia="Times New Roman" w:hAnsi="Book Antiqua"/>
                <w:color w:val="000000"/>
                <w:sz w:val="24"/>
                <w:szCs w:val="24"/>
                <w:lang w:eastAsia="fr-FR"/>
              </w:rPr>
            </w:pPr>
            <w:r w:rsidRPr="00E63E3D">
              <w:rPr>
                <w:rFonts w:ascii="Book Antiqua" w:eastAsia="Times New Roman" w:hAnsi="Book Antiqua"/>
                <w:color w:val="000000"/>
                <w:sz w:val="24"/>
                <w:szCs w:val="24"/>
                <w:lang w:val="fr-LU" w:eastAsia="fr-FR"/>
              </w:rPr>
              <w:t>Pala</w:t>
            </w:r>
          </w:p>
        </w:tc>
        <w:tc>
          <w:tcPr>
            <w:tcW w:w="1227" w:type="pct"/>
            <w:shd w:val="clear" w:color="auto" w:fill="auto"/>
            <w:vAlign w:val="center"/>
            <w:hideMark/>
          </w:tcPr>
          <w:p w14:paraId="285AAD4A" w14:textId="77777777" w:rsidR="00147307" w:rsidRPr="00E63E3D" w:rsidRDefault="00147307" w:rsidP="008676DA">
            <w:pPr>
              <w:spacing w:after="0" w:line="240" w:lineRule="auto"/>
              <w:jc w:val="center"/>
              <w:rPr>
                <w:rFonts w:ascii="Book Antiqua" w:eastAsia="Times New Roman" w:hAnsi="Book Antiqua"/>
                <w:color w:val="000000"/>
                <w:sz w:val="24"/>
                <w:szCs w:val="24"/>
                <w:lang w:eastAsia="fr-FR"/>
              </w:rPr>
            </w:pPr>
            <w:r w:rsidRPr="00E63E3D">
              <w:rPr>
                <w:rFonts w:ascii="Book Antiqua" w:eastAsia="Times New Roman" w:hAnsi="Book Antiqua"/>
                <w:color w:val="000000"/>
                <w:sz w:val="24"/>
                <w:szCs w:val="24"/>
                <w:lang w:val="fr-LU" w:eastAsia="fr-FR"/>
              </w:rPr>
              <w:t>1</w:t>
            </w:r>
          </w:p>
        </w:tc>
      </w:tr>
      <w:tr w:rsidR="00147307" w:rsidRPr="00E63E3D" w14:paraId="714CD695" w14:textId="77777777" w:rsidTr="008676DA">
        <w:trPr>
          <w:trHeight w:val="20"/>
        </w:trPr>
        <w:tc>
          <w:tcPr>
            <w:tcW w:w="2341" w:type="pct"/>
            <w:vMerge/>
            <w:vAlign w:val="center"/>
            <w:hideMark/>
          </w:tcPr>
          <w:p w14:paraId="31ADEF2D" w14:textId="77777777" w:rsidR="00147307" w:rsidRPr="00E63E3D" w:rsidRDefault="00147307" w:rsidP="008676DA">
            <w:pPr>
              <w:spacing w:after="0" w:line="240" w:lineRule="auto"/>
              <w:rPr>
                <w:rFonts w:ascii="Book Antiqua" w:eastAsia="Times New Roman" w:hAnsi="Book Antiqua"/>
                <w:b/>
                <w:bCs/>
                <w:color w:val="000000"/>
                <w:sz w:val="24"/>
                <w:szCs w:val="24"/>
                <w:lang w:eastAsia="fr-FR"/>
              </w:rPr>
            </w:pPr>
          </w:p>
        </w:tc>
        <w:tc>
          <w:tcPr>
            <w:tcW w:w="1432" w:type="pct"/>
            <w:shd w:val="clear" w:color="auto" w:fill="auto"/>
            <w:vAlign w:val="center"/>
            <w:hideMark/>
          </w:tcPr>
          <w:p w14:paraId="78BD6A96" w14:textId="77777777" w:rsidR="00147307" w:rsidRPr="00E63E3D" w:rsidRDefault="00147307" w:rsidP="008676DA">
            <w:pPr>
              <w:spacing w:after="0" w:line="240" w:lineRule="auto"/>
              <w:jc w:val="center"/>
              <w:rPr>
                <w:rFonts w:ascii="Book Antiqua" w:eastAsia="Times New Roman" w:hAnsi="Book Antiqua"/>
                <w:color w:val="000000"/>
                <w:sz w:val="24"/>
                <w:szCs w:val="24"/>
                <w:lang w:eastAsia="fr-FR"/>
              </w:rPr>
            </w:pPr>
            <w:r w:rsidRPr="00E63E3D">
              <w:rPr>
                <w:rFonts w:ascii="Book Antiqua" w:eastAsia="Times New Roman" w:hAnsi="Book Antiqua"/>
                <w:color w:val="000000"/>
                <w:sz w:val="24"/>
                <w:szCs w:val="24"/>
                <w:lang w:eastAsia="fr-FR"/>
              </w:rPr>
              <w:t>Léré</w:t>
            </w:r>
          </w:p>
        </w:tc>
        <w:tc>
          <w:tcPr>
            <w:tcW w:w="1227" w:type="pct"/>
            <w:shd w:val="clear" w:color="auto" w:fill="auto"/>
            <w:vAlign w:val="center"/>
            <w:hideMark/>
          </w:tcPr>
          <w:p w14:paraId="15AEE326" w14:textId="77777777" w:rsidR="00147307" w:rsidRPr="00E63E3D" w:rsidRDefault="00147307" w:rsidP="008676DA">
            <w:pPr>
              <w:spacing w:after="0" w:line="240" w:lineRule="auto"/>
              <w:jc w:val="center"/>
              <w:rPr>
                <w:rFonts w:ascii="Book Antiqua" w:eastAsia="Times New Roman" w:hAnsi="Book Antiqua"/>
                <w:color w:val="000000"/>
                <w:sz w:val="24"/>
                <w:szCs w:val="24"/>
                <w:lang w:eastAsia="fr-FR"/>
              </w:rPr>
            </w:pPr>
            <w:r w:rsidRPr="00E63E3D">
              <w:rPr>
                <w:rFonts w:ascii="Book Antiqua" w:eastAsia="Times New Roman" w:hAnsi="Book Antiqua"/>
                <w:color w:val="000000"/>
                <w:sz w:val="24"/>
                <w:szCs w:val="24"/>
                <w:lang w:eastAsia="fr-FR"/>
              </w:rPr>
              <w:t>1</w:t>
            </w:r>
          </w:p>
        </w:tc>
      </w:tr>
      <w:tr w:rsidR="00147307" w:rsidRPr="00E63E3D" w14:paraId="5E820137" w14:textId="77777777" w:rsidTr="008676DA">
        <w:trPr>
          <w:trHeight w:val="20"/>
        </w:trPr>
        <w:tc>
          <w:tcPr>
            <w:tcW w:w="2341" w:type="pct"/>
            <w:vMerge/>
            <w:vAlign w:val="center"/>
            <w:hideMark/>
          </w:tcPr>
          <w:p w14:paraId="2BD111A9" w14:textId="77777777" w:rsidR="00147307" w:rsidRPr="00E63E3D" w:rsidRDefault="00147307" w:rsidP="008676DA">
            <w:pPr>
              <w:spacing w:after="0" w:line="240" w:lineRule="auto"/>
              <w:rPr>
                <w:rFonts w:ascii="Book Antiqua" w:eastAsia="Times New Roman" w:hAnsi="Book Antiqua"/>
                <w:b/>
                <w:bCs/>
                <w:color w:val="000000"/>
                <w:sz w:val="24"/>
                <w:szCs w:val="24"/>
                <w:lang w:eastAsia="fr-FR"/>
              </w:rPr>
            </w:pPr>
          </w:p>
        </w:tc>
        <w:tc>
          <w:tcPr>
            <w:tcW w:w="1432" w:type="pct"/>
            <w:shd w:val="clear" w:color="auto" w:fill="auto"/>
            <w:vAlign w:val="center"/>
            <w:hideMark/>
          </w:tcPr>
          <w:p w14:paraId="0E9F39DE" w14:textId="77777777" w:rsidR="00147307" w:rsidRPr="00E63E3D" w:rsidRDefault="00147307" w:rsidP="008676DA">
            <w:pPr>
              <w:spacing w:after="0" w:line="240" w:lineRule="auto"/>
              <w:jc w:val="center"/>
              <w:rPr>
                <w:rFonts w:ascii="Book Antiqua" w:eastAsia="Times New Roman" w:hAnsi="Book Antiqua"/>
                <w:color w:val="000000"/>
                <w:sz w:val="24"/>
                <w:szCs w:val="24"/>
                <w:lang w:eastAsia="fr-FR"/>
              </w:rPr>
            </w:pPr>
            <w:r w:rsidRPr="00E63E3D">
              <w:rPr>
                <w:rFonts w:ascii="Book Antiqua" w:eastAsia="Times New Roman" w:hAnsi="Book Antiqua"/>
                <w:color w:val="000000"/>
                <w:sz w:val="24"/>
                <w:szCs w:val="24"/>
                <w:lang w:val="fr-LU" w:eastAsia="fr-FR"/>
              </w:rPr>
              <w:t>Binder</w:t>
            </w:r>
          </w:p>
        </w:tc>
        <w:tc>
          <w:tcPr>
            <w:tcW w:w="1227" w:type="pct"/>
            <w:shd w:val="clear" w:color="auto" w:fill="auto"/>
            <w:vAlign w:val="center"/>
            <w:hideMark/>
          </w:tcPr>
          <w:p w14:paraId="0D7BB957" w14:textId="77777777" w:rsidR="00147307" w:rsidRPr="00E63E3D" w:rsidRDefault="00147307" w:rsidP="008676DA">
            <w:pPr>
              <w:spacing w:after="0" w:line="240" w:lineRule="auto"/>
              <w:jc w:val="center"/>
              <w:rPr>
                <w:rFonts w:ascii="Book Antiqua" w:eastAsia="Times New Roman" w:hAnsi="Book Antiqua"/>
                <w:color w:val="000000"/>
                <w:sz w:val="24"/>
                <w:szCs w:val="24"/>
                <w:lang w:eastAsia="fr-FR"/>
              </w:rPr>
            </w:pPr>
            <w:r w:rsidRPr="00E63E3D">
              <w:rPr>
                <w:rFonts w:ascii="Book Antiqua" w:eastAsia="Times New Roman" w:hAnsi="Book Antiqua"/>
                <w:color w:val="000000"/>
                <w:sz w:val="24"/>
                <w:szCs w:val="24"/>
                <w:lang w:val="fr-LU" w:eastAsia="fr-FR"/>
              </w:rPr>
              <w:t>1</w:t>
            </w:r>
          </w:p>
        </w:tc>
      </w:tr>
      <w:tr w:rsidR="00147307" w:rsidRPr="00E63E3D" w14:paraId="10DB5562" w14:textId="77777777" w:rsidTr="008676DA">
        <w:trPr>
          <w:trHeight w:val="20"/>
        </w:trPr>
        <w:tc>
          <w:tcPr>
            <w:tcW w:w="2341" w:type="pct"/>
            <w:vMerge/>
            <w:vAlign w:val="center"/>
            <w:hideMark/>
          </w:tcPr>
          <w:p w14:paraId="3C75872D" w14:textId="77777777" w:rsidR="00147307" w:rsidRPr="00E63E3D" w:rsidRDefault="00147307" w:rsidP="008676DA">
            <w:pPr>
              <w:spacing w:after="0" w:line="240" w:lineRule="auto"/>
              <w:rPr>
                <w:rFonts w:ascii="Book Antiqua" w:eastAsia="Times New Roman" w:hAnsi="Book Antiqua"/>
                <w:b/>
                <w:bCs/>
                <w:color w:val="000000"/>
                <w:sz w:val="24"/>
                <w:szCs w:val="24"/>
                <w:lang w:eastAsia="fr-FR"/>
              </w:rPr>
            </w:pPr>
          </w:p>
        </w:tc>
        <w:tc>
          <w:tcPr>
            <w:tcW w:w="1432" w:type="pct"/>
            <w:shd w:val="clear" w:color="auto" w:fill="auto"/>
            <w:vAlign w:val="center"/>
            <w:hideMark/>
          </w:tcPr>
          <w:p w14:paraId="03CFAE48" w14:textId="77777777" w:rsidR="00147307" w:rsidRPr="00E63E3D" w:rsidRDefault="00147307" w:rsidP="008676DA">
            <w:pPr>
              <w:spacing w:after="0" w:line="240" w:lineRule="auto"/>
              <w:jc w:val="center"/>
              <w:rPr>
                <w:rFonts w:ascii="Book Antiqua" w:eastAsia="Times New Roman" w:hAnsi="Book Antiqua"/>
                <w:color w:val="000000"/>
                <w:sz w:val="24"/>
                <w:szCs w:val="24"/>
                <w:lang w:eastAsia="fr-FR"/>
              </w:rPr>
            </w:pPr>
            <w:r w:rsidRPr="00E63E3D">
              <w:rPr>
                <w:rFonts w:ascii="Book Antiqua" w:eastAsia="Times New Roman" w:hAnsi="Book Antiqua"/>
                <w:color w:val="000000"/>
                <w:sz w:val="24"/>
                <w:szCs w:val="24"/>
                <w:lang w:val="fr-LU" w:eastAsia="fr-FR"/>
              </w:rPr>
              <w:t>Bongor</w:t>
            </w:r>
          </w:p>
        </w:tc>
        <w:tc>
          <w:tcPr>
            <w:tcW w:w="1227" w:type="pct"/>
            <w:shd w:val="clear" w:color="auto" w:fill="auto"/>
            <w:vAlign w:val="center"/>
            <w:hideMark/>
          </w:tcPr>
          <w:p w14:paraId="515DA6F8" w14:textId="77777777" w:rsidR="00147307" w:rsidRPr="00E63E3D" w:rsidRDefault="00147307" w:rsidP="008676DA">
            <w:pPr>
              <w:spacing w:after="0" w:line="240" w:lineRule="auto"/>
              <w:jc w:val="center"/>
              <w:rPr>
                <w:rFonts w:ascii="Book Antiqua" w:eastAsia="Times New Roman" w:hAnsi="Book Antiqua"/>
                <w:color w:val="000000"/>
                <w:sz w:val="24"/>
                <w:szCs w:val="24"/>
                <w:lang w:eastAsia="fr-FR"/>
              </w:rPr>
            </w:pPr>
            <w:r w:rsidRPr="00E63E3D">
              <w:rPr>
                <w:rFonts w:ascii="Book Antiqua" w:eastAsia="Times New Roman" w:hAnsi="Book Antiqua"/>
                <w:color w:val="000000"/>
                <w:sz w:val="24"/>
                <w:szCs w:val="24"/>
                <w:lang w:val="fr-LU" w:eastAsia="fr-FR"/>
              </w:rPr>
              <w:t>1</w:t>
            </w:r>
          </w:p>
        </w:tc>
      </w:tr>
      <w:tr w:rsidR="00147307" w:rsidRPr="00E63E3D" w14:paraId="6FA00ECA" w14:textId="77777777" w:rsidTr="008676DA">
        <w:trPr>
          <w:trHeight w:val="20"/>
        </w:trPr>
        <w:tc>
          <w:tcPr>
            <w:tcW w:w="2341" w:type="pct"/>
            <w:vMerge/>
            <w:vAlign w:val="center"/>
            <w:hideMark/>
          </w:tcPr>
          <w:p w14:paraId="4967498C" w14:textId="77777777" w:rsidR="00147307" w:rsidRPr="00E63E3D" w:rsidRDefault="00147307" w:rsidP="008676DA">
            <w:pPr>
              <w:spacing w:after="0" w:line="240" w:lineRule="auto"/>
              <w:rPr>
                <w:rFonts w:ascii="Book Antiqua" w:eastAsia="Times New Roman" w:hAnsi="Book Antiqua"/>
                <w:b/>
                <w:bCs/>
                <w:color w:val="000000"/>
                <w:sz w:val="24"/>
                <w:szCs w:val="24"/>
                <w:lang w:eastAsia="fr-FR"/>
              </w:rPr>
            </w:pPr>
          </w:p>
        </w:tc>
        <w:tc>
          <w:tcPr>
            <w:tcW w:w="1432" w:type="pct"/>
            <w:shd w:val="clear" w:color="auto" w:fill="auto"/>
            <w:vAlign w:val="center"/>
            <w:hideMark/>
          </w:tcPr>
          <w:p w14:paraId="1A7D5B80" w14:textId="77777777" w:rsidR="00147307" w:rsidRPr="00E63E3D" w:rsidRDefault="00147307" w:rsidP="008676DA">
            <w:pPr>
              <w:spacing w:after="0" w:line="240" w:lineRule="auto"/>
              <w:jc w:val="center"/>
              <w:rPr>
                <w:rFonts w:ascii="Book Antiqua" w:eastAsia="Times New Roman" w:hAnsi="Book Antiqua"/>
                <w:color w:val="000000"/>
                <w:sz w:val="24"/>
                <w:szCs w:val="24"/>
                <w:lang w:eastAsia="fr-FR"/>
              </w:rPr>
            </w:pPr>
            <w:r w:rsidRPr="00E63E3D">
              <w:rPr>
                <w:rFonts w:ascii="Book Antiqua" w:eastAsia="Times New Roman" w:hAnsi="Book Antiqua"/>
                <w:color w:val="000000"/>
                <w:sz w:val="24"/>
                <w:szCs w:val="24"/>
                <w:lang w:val="fr-LU" w:eastAsia="fr-FR"/>
              </w:rPr>
              <w:t>Fianga</w:t>
            </w:r>
          </w:p>
        </w:tc>
        <w:tc>
          <w:tcPr>
            <w:tcW w:w="1227" w:type="pct"/>
            <w:shd w:val="clear" w:color="auto" w:fill="auto"/>
            <w:vAlign w:val="center"/>
            <w:hideMark/>
          </w:tcPr>
          <w:p w14:paraId="562BF698" w14:textId="77777777" w:rsidR="00147307" w:rsidRPr="00E63E3D" w:rsidRDefault="00147307" w:rsidP="008676DA">
            <w:pPr>
              <w:spacing w:after="0" w:line="240" w:lineRule="auto"/>
              <w:jc w:val="center"/>
              <w:rPr>
                <w:rFonts w:ascii="Book Antiqua" w:eastAsia="Times New Roman" w:hAnsi="Book Antiqua"/>
                <w:color w:val="000000"/>
                <w:sz w:val="24"/>
                <w:szCs w:val="24"/>
                <w:lang w:eastAsia="fr-FR"/>
              </w:rPr>
            </w:pPr>
            <w:r w:rsidRPr="00E63E3D">
              <w:rPr>
                <w:rFonts w:ascii="Book Antiqua" w:eastAsia="Times New Roman" w:hAnsi="Book Antiqua"/>
                <w:color w:val="000000"/>
                <w:sz w:val="24"/>
                <w:szCs w:val="24"/>
                <w:lang w:val="fr-LU" w:eastAsia="fr-FR"/>
              </w:rPr>
              <w:t>1</w:t>
            </w:r>
          </w:p>
        </w:tc>
      </w:tr>
      <w:tr w:rsidR="00147307" w:rsidRPr="00E63E3D" w14:paraId="62E33E6E" w14:textId="77777777" w:rsidTr="008676DA">
        <w:trPr>
          <w:trHeight w:val="20"/>
        </w:trPr>
        <w:tc>
          <w:tcPr>
            <w:tcW w:w="2341" w:type="pct"/>
            <w:vMerge/>
            <w:vAlign w:val="center"/>
            <w:hideMark/>
          </w:tcPr>
          <w:p w14:paraId="6A6458F6" w14:textId="77777777" w:rsidR="00147307" w:rsidRPr="00E63E3D" w:rsidRDefault="00147307" w:rsidP="008676DA">
            <w:pPr>
              <w:spacing w:after="0" w:line="240" w:lineRule="auto"/>
              <w:rPr>
                <w:rFonts w:ascii="Book Antiqua" w:eastAsia="Times New Roman" w:hAnsi="Book Antiqua"/>
                <w:b/>
                <w:bCs/>
                <w:color w:val="000000"/>
                <w:sz w:val="24"/>
                <w:szCs w:val="24"/>
                <w:lang w:eastAsia="fr-FR"/>
              </w:rPr>
            </w:pPr>
          </w:p>
        </w:tc>
        <w:tc>
          <w:tcPr>
            <w:tcW w:w="1432" w:type="pct"/>
            <w:shd w:val="clear" w:color="auto" w:fill="auto"/>
            <w:vAlign w:val="center"/>
            <w:hideMark/>
          </w:tcPr>
          <w:p w14:paraId="26B5BFB1" w14:textId="77777777" w:rsidR="00147307" w:rsidRPr="00E63E3D" w:rsidRDefault="00147307" w:rsidP="008676DA">
            <w:pPr>
              <w:spacing w:after="0" w:line="240" w:lineRule="auto"/>
              <w:jc w:val="center"/>
              <w:rPr>
                <w:rFonts w:ascii="Book Antiqua" w:eastAsia="Times New Roman" w:hAnsi="Book Antiqua"/>
                <w:color w:val="000000"/>
                <w:sz w:val="24"/>
                <w:szCs w:val="24"/>
                <w:lang w:eastAsia="fr-FR"/>
              </w:rPr>
            </w:pPr>
            <w:r w:rsidRPr="00E63E3D">
              <w:rPr>
                <w:rFonts w:ascii="Book Antiqua" w:eastAsia="Times New Roman" w:hAnsi="Book Antiqua"/>
                <w:color w:val="000000"/>
                <w:sz w:val="24"/>
                <w:szCs w:val="24"/>
                <w:lang w:val="fr-LU" w:eastAsia="fr-FR"/>
              </w:rPr>
              <w:t>Gounou Gaya</w:t>
            </w:r>
          </w:p>
        </w:tc>
        <w:tc>
          <w:tcPr>
            <w:tcW w:w="1227" w:type="pct"/>
            <w:shd w:val="clear" w:color="auto" w:fill="auto"/>
            <w:vAlign w:val="center"/>
            <w:hideMark/>
          </w:tcPr>
          <w:p w14:paraId="2587B97A" w14:textId="77777777" w:rsidR="00147307" w:rsidRPr="00E63E3D" w:rsidRDefault="00147307" w:rsidP="008676DA">
            <w:pPr>
              <w:spacing w:after="0" w:line="240" w:lineRule="auto"/>
              <w:jc w:val="center"/>
              <w:rPr>
                <w:rFonts w:ascii="Book Antiqua" w:eastAsia="Times New Roman" w:hAnsi="Book Antiqua"/>
                <w:color w:val="000000"/>
                <w:sz w:val="24"/>
                <w:szCs w:val="24"/>
                <w:lang w:eastAsia="fr-FR"/>
              </w:rPr>
            </w:pPr>
            <w:r w:rsidRPr="00E63E3D">
              <w:rPr>
                <w:rFonts w:ascii="Book Antiqua" w:eastAsia="Times New Roman" w:hAnsi="Book Antiqua"/>
                <w:color w:val="000000"/>
                <w:sz w:val="24"/>
                <w:szCs w:val="24"/>
                <w:lang w:val="fr-LU" w:eastAsia="fr-FR"/>
              </w:rPr>
              <w:t>1</w:t>
            </w:r>
          </w:p>
        </w:tc>
      </w:tr>
      <w:tr w:rsidR="00147307" w:rsidRPr="00E63E3D" w14:paraId="1A4A568E" w14:textId="77777777" w:rsidTr="008676DA">
        <w:trPr>
          <w:trHeight w:val="20"/>
        </w:trPr>
        <w:tc>
          <w:tcPr>
            <w:tcW w:w="2341" w:type="pct"/>
            <w:vMerge/>
            <w:vAlign w:val="center"/>
          </w:tcPr>
          <w:p w14:paraId="42DEFC3E" w14:textId="77777777" w:rsidR="00147307" w:rsidRPr="00E63E3D" w:rsidRDefault="00147307" w:rsidP="008676DA">
            <w:pPr>
              <w:spacing w:after="0" w:line="240" w:lineRule="auto"/>
              <w:rPr>
                <w:rFonts w:ascii="Book Antiqua" w:eastAsia="Times New Roman" w:hAnsi="Book Antiqua"/>
                <w:b/>
                <w:bCs/>
                <w:color w:val="000000"/>
                <w:sz w:val="24"/>
                <w:szCs w:val="24"/>
                <w:lang w:eastAsia="fr-FR"/>
              </w:rPr>
            </w:pPr>
          </w:p>
        </w:tc>
        <w:tc>
          <w:tcPr>
            <w:tcW w:w="1432" w:type="pct"/>
            <w:shd w:val="clear" w:color="auto" w:fill="auto"/>
            <w:vAlign w:val="center"/>
          </w:tcPr>
          <w:p w14:paraId="7F7FC125" w14:textId="77777777" w:rsidR="00147307" w:rsidRPr="00E63E3D" w:rsidRDefault="00147307" w:rsidP="008676DA">
            <w:pPr>
              <w:spacing w:after="0" w:line="240" w:lineRule="auto"/>
              <w:jc w:val="center"/>
              <w:rPr>
                <w:rFonts w:ascii="Book Antiqua" w:eastAsia="Times New Roman" w:hAnsi="Book Antiqua"/>
                <w:color w:val="000000"/>
                <w:sz w:val="24"/>
                <w:szCs w:val="24"/>
                <w:lang w:val="fr-LU" w:eastAsia="fr-FR"/>
              </w:rPr>
            </w:pPr>
            <w:r w:rsidRPr="00E63E3D">
              <w:rPr>
                <w:rFonts w:ascii="Book Antiqua" w:eastAsia="Times New Roman" w:hAnsi="Book Antiqua"/>
                <w:color w:val="000000"/>
                <w:sz w:val="24"/>
                <w:szCs w:val="24"/>
                <w:lang w:val="fr-LU" w:eastAsia="fr-FR"/>
              </w:rPr>
              <w:t>Katoa</w:t>
            </w:r>
          </w:p>
        </w:tc>
        <w:tc>
          <w:tcPr>
            <w:tcW w:w="1227" w:type="pct"/>
            <w:shd w:val="clear" w:color="auto" w:fill="auto"/>
            <w:vAlign w:val="center"/>
          </w:tcPr>
          <w:p w14:paraId="6321947C" w14:textId="77777777" w:rsidR="00147307" w:rsidRPr="00E63E3D" w:rsidRDefault="00147307" w:rsidP="008676DA">
            <w:pPr>
              <w:spacing w:after="0" w:line="240" w:lineRule="auto"/>
              <w:jc w:val="center"/>
              <w:rPr>
                <w:rFonts w:ascii="Book Antiqua" w:eastAsia="Times New Roman" w:hAnsi="Book Antiqua"/>
                <w:color w:val="000000"/>
                <w:sz w:val="24"/>
                <w:szCs w:val="24"/>
                <w:lang w:val="fr-LU" w:eastAsia="fr-FR"/>
              </w:rPr>
            </w:pPr>
            <w:r w:rsidRPr="00E63E3D">
              <w:rPr>
                <w:rFonts w:ascii="Book Antiqua" w:eastAsia="Times New Roman" w:hAnsi="Book Antiqua"/>
                <w:color w:val="000000"/>
                <w:sz w:val="24"/>
                <w:szCs w:val="24"/>
                <w:lang w:val="fr-LU" w:eastAsia="fr-FR"/>
              </w:rPr>
              <w:t>1</w:t>
            </w:r>
          </w:p>
        </w:tc>
      </w:tr>
      <w:tr w:rsidR="00147307" w:rsidRPr="00E63E3D" w14:paraId="5A51A2AA" w14:textId="77777777" w:rsidTr="008676DA">
        <w:trPr>
          <w:trHeight w:val="20"/>
        </w:trPr>
        <w:tc>
          <w:tcPr>
            <w:tcW w:w="2341" w:type="pct"/>
            <w:vMerge w:val="restart"/>
            <w:shd w:val="clear" w:color="auto" w:fill="auto"/>
            <w:vAlign w:val="center"/>
            <w:hideMark/>
          </w:tcPr>
          <w:p w14:paraId="30E74294" w14:textId="77777777" w:rsidR="00147307" w:rsidRPr="00E63E3D" w:rsidRDefault="00147307" w:rsidP="008676DA">
            <w:pPr>
              <w:spacing w:after="0" w:line="240" w:lineRule="auto"/>
              <w:jc w:val="center"/>
              <w:rPr>
                <w:rFonts w:ascii="Book Antiqua" w:eastAsia="Times New Roman" w:hAnsi="Book Antiqua"/>
                <w:b/>
                <w:bCs/>
                <w:color w:val="000000"/>
                <w:sz w:val="24"/>
                <w:szCs w:val="24"/>
                <w:lang w:eastAsia="fr-FR"/>
              </w:rPr>
            </w:pPr>
            <w:r w:rsidRPr="00E63E3D">
              <w:rPr>
                <w:rFonts w:ascii="Book Antiqua" w:eastAsia="Times New Roman" w:hAnsi="Book Antiqua"/>
                <w:b/>
                <w:bCs/>
                <w:color w:val="000000"/>
                <w:sz w:val="24"/>
                <w:szCs w:val="24"/>
                <w:lang w:eastAsia="fr-FR"/>
              </w:rPr>
              <w:t>Localités du côté Cameroun</w:t>
            </w:r>
          </w:p>
        </w:tc>
        <w:tc>
          <w:tcPr>
            <w:tcW w:w="1432" w:type="pct"/>
            <w:shd w:val="clear" w:color="auto" w:fill="auto"/>
            <w:vAlign w:val="center"/>
            <w:hideMark/>
          </w:tcPr>
          <w:p w14:paraId="32F1FC10" w14:textId="77777777" w:rsidR="00147307" w:rsidRPr="00E63E3D" w:rsidRDefault="00147307" w:rsidP="008676DA">
            <w:pPr>
              <w:spacing w:after="0" w:line="240" w:lineRule="auto"/>
              <w:jc w:val="center"/>
              <w:rPr>
                <w:rFonts w:ascii="Book Antiqua" w:eastAsia="Times New Roman" w:hAnsi="Book Antiqua"/>
                <w:color w:val="000000"/>
                <w:sz w:val="24"/>
                <w:szCs w:val="24"/>
                <w:lang w:eastAsia="fr-FR"/>
              </w:rPr>
            </w:pPr>
            <w:r w:rsidRPr="00E63E3D">
              <w:rPr>
                <w:rFonts w:ascii="Book Antiqua" w:eastAsia="Times New Roman" w:hAnsi="Book Antiqua"/>
                <w:color w:val="000000"/>
                <w:sz w:val="24"/>
                <w:szCs w:val="24"/>
                <w:lang w:eastAsia="fr-FR"/>
              </w:rPr>
              <w:t>Yagoua</w:t>
            </w:r>
          </w:p>
        </w:tc>
        <w:tc>
          <w:tcPr>
            <w:tcW w:w="1227" w:type="pct"/>
            <w:shd w:val="clear" w:color="auto" w:fill="auto"/>
            <w:vAlign w:val="center"/>
            <w:hideMark/>
          </w:tcPr>
          <w:p w14:paraId="085FB28E" w14:textId="77777777" w:rsidR="00147307" w:rsidRPr="00E63E3D" w:rsidRDefault="00147307" w:rsidP="008676DA">
            <w:pPr>
              <w:spacing w:after="0" w:line="240" w:lineRule="auto"/>
              <w:jc w:val="center"/>
              <w:rPr>
                <w:rFonts w:ascii="Book Antiqua" w:eastAsia="Times New Roman" w:hAnsi="Book Antiqua"/>
                <w:color w:val="000000"/>
                <w:sz w:val="24"/>
                <w:szCs w:val="24"/>
                <w:lang w:eastAsia="fr-FR"/>
              </w:rPr>
            </w:pPr>
            <w:r w:rsidRPr="00E63E3D">
              <w:rPr>
                <w:rFonts w:ascii="Book Antiqua" w:eastAsia="Times New Roman" w:hAnsi="Book Antiqua"/>
                <w:color w:val="000000"/>
                <w:sz w:val="24"/>
                <w:szCs w:val="24"/>
                <w:lang w:eastAsia="fr-FR"/>
              </w:rPr>
              <w:t>1</w:t>
            </w:r>
          </w:p>
        </w:tc>
      </w:tr>
      <w:tr w:rsidR="00147307" w:rsidRPr="00E63E3D" w14:paraId="0C4A94F5" w14:textId="77777777" w:rsidTr="008676DA">
        <w:trPr>
          <w:trHeight w:val="20"/>
        </w:trPr>
        <w:tc>
          <w:tcPr>
            <w:tcW w:w="2341" w:type="pct"/>
            <w:vMerge/>
            <w:vAlign w:val="center"/>
            <w:hideMark/>
          </w:tcPr>
          <w:p w14:paraId="08DA2CA0" w14:textId="77777777" w:rsidR="00147307" w:rsidRPr="00E63E3D" w:rsidRDefault="00147307" w:rsidP="008676DA">
            <w:pPr>
              <w:spacing w:after="0" w:line="240" w:lineRule="auto"/>
              <w:rPr>
                <w:rFonts w:ascii="Book Antiqua" w:eastAsia="Times New Roman" w:hAnsi="Book Antiqua"/>
                <w:b/>
                <w:bCs/>
                <w:color w:val="000000"/>
                <w:sz w:val="24"/>
                <w:szCs w:val="24"/>
                <w:lang w:eastAsia="fr-FR"/>
              </w:rPr>
            </w:pPr>
          </w:p>
        </w:tc>
        <w:tc>
          <w:tcPr>
            <w:tcW w:w="1432" w:type="pct"/>
            <w:shd w:val="clear" w:color="auto" w:fill="auto"/>
            <w:vAlign w:val="center"/>
            <w:hideMark/>
          </w:tcPr>
          <w:p w14:paraId="34EEB9F0" w14:textId="77777777" w:rsidR="00147307" w:rsidRPr="00E63E3D" w:rsidRDefault="00147307" w:rsidP="008676DA">
            <w:pPr>
              <w:spacing w:after="0" w:line="240" w:lineRule="auto"/>
              <w:jc w:val="center"/>
              <w:rPr>
                <w:rFonts w:ascii="Book Antiqua" w:eastAsia="Times New Roman" w:hAnsi="Book Antiqua"/>
                <w:color w:val="000000"/>
                <w:sz w:val="24"/>
                <w:szCs w:val="24"/>
                <w:lang w:eastAsia="fr-FR"/>
              </w:rPr>
            </w:pPr>
            <w:r w:rsidRPr="00E63E3D">
              <w:rPr>
                <w:rFonts w:ascii="Book Antiqua" w:eastAsia="Times New Roman" w:hAnsi="Book Antiqua"/>
                <w:color w:val="000000"/>
                <w:sz w:val="24"/>
                <w:szCs w:val="24"/>
                <w:lang w:eastAsia="fr-FR"/>
              </w:rPr>
              <w:t>Kaélé</w:t>
            </w:r>
          </w:p>
        </w:tc>
        <w:tc>
          <w:tcPr>
            <w:tcW w:w="1227" w:type="pct"/>
            <w:shd w:val="clear" w:color="auto" w:fill="auto"/>
            <w:vAlign w:val="center"/>
            <w:hideMark/>
          </w:tcPr>
          <w:p w14:paraId="455FEE6D" w14:textId="77777777" w:rsidR="00147307" w:rsidRPr="00E63E3D" w:rsidRDefault="00147307" w:rsidP="008676DA">
            <w:pPr>
              <w:spacing w:after="0" w:line="240" w:lineRule="auto"/>
              <w:jc w:val="center"/>
              <w:rPr>
                <w:rFonts w:ascii="Book Antiqua" w:eastAsia="Times New Roman" w:hAnsi="Book Antiqua"/>
                <w:color w:val="000000"/>
                <w:sz w:val="24"/>
                <w:szCs w:val="24"/>
                <w:lang w:eastAsia="fr-FR"/>
              </w:rPr>
            </w:pPr>
            <w:r w:rsidRPr="00E63E3D">
              <w:rPr>
                <w:rFonts w:ascii="Book Antiqua" w:eastAsia="Times New Roman" w:hAnsi="Book Antiqua"/>
                <w:color w:val="000000"/>
                <w:sz w:val="24"/>
                <w:szCs w:val="24"/>
                <w:lang w:eastAsia="fr-FR"/>
              </w:rPr>
              <w:t>1</w:t>
            </w:r>
          </w:p>
        </w:tc>
      </w:tr>
      <w:tr w:rsidR="00147307" w:rsidRPr="00E63E3D" w14:paraId="659C59F4" w14:textId="77777777" w:rsidTr="008676DA">
        <w:trPr>
          <w:trHeight w:val="20"/>
        </w:trPr>
        <w:tc>
          <w:tcPr>
            <w:tcW w:w="2341" w:type="pct"/>
            <w:vMerge/>
            <w:vAlign w:val="center"/>
          </w:tcPr>
          <w:p w14:paraId="244127D0" w14:textId="77777777" w:rsidR="00147307" w:rsidRPr="00E63E3D" w:rsidRDefault="00147307" w:rsidP="008676DA">
            <w:pPr>
              <w:spacing w:after="0" w:line="240" w:lineRule="auto"/>
              <w:rPr>
                <w:rFonts w:ascii="Book Antiqua" w:eastAsia="Times New Roman" w:hAnsi="Book Antiqua"/>
                <w:b/>
                <w:bCs/>
                <w:color w:val="000000"/>
                <w:sz w:val="24"/>
                <w:szCs w:val="24"/>
                <w:lang w:eastAsia="fr-FR"/>
              </w:rPr>
            </w:pPr>
          </w:p>
        </w:tc>
        <w:tc>
          <w:tcPr>
            <w:tcW w:w="1432" w:type="pct"/>
            <w:shd w:val="clear" w:color="auto" w:fill="auto"/>
            <w:vAlign w:val="center"/>
          </w:tcPr>
          <w:p w14:paraId="72A121DD" w14:textId="77777777" w:rsidR="00147307" w:rsidRPr="00E63E3D" w:rsidRDefault="00147307" w:rsidP="008676DA">
            <w:pPr>
              <w:spacing w:after="0" w:line="240" w:lineRule="auto"/>
              <w:jc w:val="center"/>
              <w:rPr>
                <w:rFonts w:ascii="Book Antiqua" w:eastAsia="Times New Roman" w:hAnsi="Book Antiqua"/>
                <w:color w:val="000000"/>
                <w:sz w:val="24"/>
                <w:szCs w:val="24"/>
                <w:lang w:eastAsia="fr-FR"/>
              </w:rPr>
            </w:pPr>
            <w:r w:rsidRPr="00E63E3D">
              <w:rPr>
                <w:rFonts w:ascii="Book Antiqua" w:eastAsia="Times New Roman" w:hAnsi="Book Antiqua"/>
                <w:color w:val="000000"/>
                <w:sz w:val="24"/>
                <w:szCs w:val="24"/>
                <w:lang w:eastAsia="fr-FR"/>
              </w:rPr>
              <w:t>Guider</w:t>
            </w:r>
          </w:p>
        </w:tc>
        <w:tc>
          <w:tcPr>
            <w:tcW w:w="1227" w:type="pct"/>
            <w:shd w:val="clear" w:color="auto" w:fill="auto"/>
            <w:vAlign w:val="center"/>
          </w:tcPr>
          <w:p w14:paraId="2A9D0A2E" w14:textId="77777777" w:rsidR="00147307" w:rsidRPr="00E63E3D" w:rsidRDefault="00147307" w:rsidP="008676DA">
            <w:pPr>
              <w:spacing w:after="0" w:line="240" w:lineRule="auto"/>
              <w:jc w:val="center"/>
              <w:rPr>
                <w:rFonts w:ascii="Book Antiqua" w:eastAsia="Times New Roman" w:hAnsi="Book Antiqua"/>
                <w:color w:val="000000"/>
                <w:sz w:val="24"/>
                <w:szCs w:val="24"/>
                <w:lang w:eastAsia="fr-FR"/>
              </w:rPr>
            </w:pPr>
            <w:r w:rsidRPr="00E63E3D">
              <w:rPr>
                <w:rFonts w:ascii="Book Antiqua" w:eastAsia="Times New Roman" w:hAnsi="Book Antiqua"/>
                <w:color w:val="000000"/>
                <w:sz w:val="24"/>
                <w:szCs w:val="24"/>
                <w:lang w:eastAsia="fr-FR"/>
              </w:rPr>
              <w:t>1</w:t>
            </w:r>
          </w:p>
        </w:tc>
      </w:tr>
      <w:tr w:rsidR="00147307" w:rsidRPr="00E63E3D" w14:paraId="48ADD457" w14:textId="77777777" w:rsidTr="008676DA">
        <w:trPr>
          <w:trHeight w:val="20"/>
        </w:trPr>
        <w:tc>
          <w:tcPr>
            <w:tcW w:w="2341" w:type="pct"/>
            <w:vMerge/>
            <w:vAlign w:val="center"/>
          </w:tcPr>
          <w:p w14:paraId="3A33DE47" w14:textId="77777777" w:rsidR="00147307" w:rsidRPr="00E63E3D" w:rsidRDefault="00147307" w:rsidP="008676DA">
            <w:pPr>
              <w:spacing w:after="0" w:line="240" w:lineRule="auto"/>
              <w:rPr>
                <w:rFonts w:ascii="Book Antiqua" w:eastAsia="Times New Roman" w:hAnsi="Book Antiqua"/>
                <w:b/>
                <w:bCs/>
                <w:color w:val="000000"/>
                <w:sz w:val="24"/>
                <w:szCs w:val="24"/>
                <w:lang w:eastAsia="fr-FR"/>
              </w:rPr>
            </w:pPr>
          </w:p>
        </w:tc>
        <w:tc>
          <w:tcPr>
            <w:tcW w:w="1432" w:type="pct"/>
            <w:shd w:val="clear" w:color="auto" w:fill="auto"/>
            <w:vAlign w:val="center"/>
          </w:tcPr>
          <w:p w14:paraId="72E30E33" w14:textId="77777777" w:rsidR="00147307" w:rsidRPr="00E63E3D" w:rsidRDefault="00147307" w:rsidP="008676DA">
            <w:pPr>
              <w:spacing w:after="0" w:line="240" w:lineRule="auto"/>
              <w:jc w:val="center"/>
              <w:rPr>
                <w:rFonts w:ascii="Book Antiqua" w:eastAsia="Times New Roman" w:hAnsi="Book Antiqua"/>
                <w:color w:val="000000"/>
                <w:sz w:val="24"/>
                <w:szCs w:val="24"/>
                <w:lang w:eastAsia="fr-FR"/>
              </w:rPr>
            </w:pPr>
            <w:r w:rsidRPr="00E63E3D">
              <w:rPr>
                <w:rFonts w:ascii="Book Antiqua" w:eastAsia="Times New Roman" w:hAnsi="Book Antiqua"/>
                <w:color w:val="000000"/>
                <w:sz w:val="24"/>
                <w:szCs w:val="24"/>
                <w:lang w:eastAsia="fr-FR"/>
              </w:rPr>
              <w:t>Figuil</w:t>
            </w:r>
          </w:p>
        </w:tc>
        <w:tc>
          <w:tcPr>
            <w:tcW w:w="1227" w:type="pct"/>
            <w:shd w:val="clear" w:color="auto" w:fill="auto"/>
            <w:vAlign w:val="center"/>
          </w:tcPr>
          <w:p w14:paraId="0BA4B484" w14:textId="77777777" w:rsidR="00147307" w:rsidRPr="00E63E3D" w:rsidRDefault="00147307" w:rsidP="008676DA">
            <w:pPr>
              <w:spacing w:after="0" w:line="240" w:lineRule="auto"/>
              <w:jc w:val="center"/>
              <w:rPr>
                <w:rFonts w:ascii="Book Antiqua" w:eastAsia="Times New Roman" w:hAnsi="Book Antiqua"/>
                <w:color w:val="000000"/>
                <w:sz w:val="24"/>
                <w:szCs w:val="24"/>
                <w:lang w:eastAsia="fr-FR"/>
              </w:rPr>
            </w:pPr>
            <w:r w:rsidRPr="00E63E3D">
              <w:rPr>
                <w:rFonts w:ascii="Book Antiqua" w:eastAsia="Times New Roman" w:hAnsi="Book Antiqua"/>
                <w:color w:val="000000"/>
                <w:sz w:val="24"/>
                <w:szCs w:val="24"/>
                <w:lang w:eastAsia="fr-FR"/>
              </w:rPr>
              <w:t>1</w:t>
            </w:r>
          </w:p>
        </w:tc>
      </w:tr>
      <w:tr w:rsidR="00147307" w:rsidRPr="00E63E3D" w14:paraId="0AF076E5" w14:textId="77777777" w:rsidTr="008676DA">
        <w:trPr>
          <w:trHeight w:val="20"/>
        </w:trPr>
        <w:tc>
          <w:tcPr>
            <w:tcW w:w="2341" w:type="pct"/>
            <w:vMerge/>
            <w:vAlign w:val="center"/>
          </w:tcPr>
          <w:p w14:paraId="4FB7E3C6" w14:textId="77777777" w:rsidR="00147307" w:rsidRPr="00E63E3D" w:rsidRDefault="00147307" w:rsidP="008676DA">
            <w:pPr>
              <w:spacing w:after="0" w:line="240" w:lineRule="auto"/>
              <w:rPr>
                <w:rFonts w:ascii="Book Antiqua" w:eastAsia="Times New Roman" w:hAnsi="Book Antiqua"/>
                <w:b/>
                <w:bCs/>
                <w:color w:val="000000"/>
                <w:sz w:val="24"/>
                <w:szCs w:val="24"/>
                <w:lang w:eastAsia="fr-FR"/>
              </w:rPr>
            </w:pPr>
          </w:p>
        </w:tc>
        <w:tc>
          <w:tcPr>
            <w:tcW w:w="1432" w:type="pct"/>
            <w:shd w:val="clear" w:color="auto" w:fill="auto"/>
            <w:vAlign w:val="center"/>
          </w:tcPr>
          <w:p w14:paraId="5CA9F86C" w14:textId="77777777" w:rsidR="00147307" w:rsidRPr="00E63E3D" w:rsidRDefault="00147307" w:rsidP="008676DA">
            <w:pPr>
              <w:spacing w:after="0" w:line="240" w:lineRule="auto"/>
              <w:jc w:val="center"/>
              <w:rPr>
                <w:rFonts w:ascii="Book Antiqua" w:eastAsia="Times New Roman" w:hAnsi="Book Antiqua"/>
                <w:color w:val="000000"/>
                <w:sz w:val="24"/>
                <w:szCs w:val="24"/>
                <w:lang w:eastAsia="fr-FR"/>
              </w:rPr>
            </w:pPr>
            <w:r w:rsidRPr="00E63E3D">
              <w:rPr>
                <w:rFonts w:ascii="Book Antiqua" w:eastAsia="Times New Roman" w:hAnsi="Book Antiqua"/>
                <w:color w:val="000000"/>
                <w:sz w:val="24"/>
                <w:szCs w:val="24"/>
                <w:lang w:eastAsia="fr-FR"/>
              </w:rPr>
              <w:t>Ambam</w:t>
            </w:r>
          </w:p>
        </w:tc>
        <w:tc>
          <w:tcPr>
            <w:tcW w:w="1227" w:type="pct"/>
            <w:shd w:val="clear" w:color="auto" w:fill="auto"/>
            <w:vAlign w:val="center"/>
          </w:tcPr>
          <w:p w14:paraId="7FAC2ABC" w14:textId="77777777" w:rsidR="00147307" w:rsidRPr="00E63E3D" w:rsidRDefault="00147307" w:rsidP="008676DA">
            <w:pPr>
              <w:spacing w:after="0" w:line="240" w:lineRule="auto"/>
              <w:jc w:val="center"/>
              <w:rPr>
                <w:rFonts w:ascii="Book Antiqua" w:eastAsia="Times New Roman" w:hAnsi="Book Antiqua"/>
                <w:color w:val="000000"/>
                <w:sz w:val="24"/>
                <w:szCs w:val="24"/>
                <w:lang w:eastAsia="fr-FR"/>
              </w:rPr>
            </w:pPr>
            <w:r w:rsidRPr="00E63E3D">
              <w:rPr>
                <w:rFonts w:ascii="Book Antiqua" w:eastAsia="Times New Roman" w:hAnsi="Book Antiqua"/>
                <w:color w:val="000000"/>
                <w:sz w:val="24"/>
                <w:szCs w:val="24"/>
                <w:lang w:eastAsia="fr-FR"/>
              </w:rPr>
              <w:t>1</w:t>
            </w:r>
          </w:p>
        </w:tc>
      </w:tr>
      <w:tr w:rsidR="00147307" w:rsidRPr="00E63E3D" w14:paraId="44BE8EBA" w14:textId="77777777" w:rsidTr="008676DA">
        <w:trPr>
          <w:trHeight w:val="20"/>
        </w:trPr>
        <w:tc>
          <w:tcPr>
            <w:tcW w:w="2341" w:type="pct"/>
            <w:vMerge/>
            <w:vAlign w:val="center"/>
          </w:tcPr>
          <w:p w14:paraId="460DE7C3" w14:textId="77777777" w:rsidR="00147307" w:rsidRPr="00E63E3D" w:rsidRDefault="00147307" w:rsidP="008676DA">
            <w:pPr>
              <w:spacing w:after="0" w:line="240" w:lineRule="auto"/>
              <w:rPr>
                <w:rFonts w:ascii="Book Antiqua" w:eastAsia="Times New Roman" w:hAnsi="Book Antiqua"/>
                <w:b/>
                <w:bCs/>
                <w:color w:val="000000"/>
                <w:sz w:val="24"/>
                <w:szCs w:val="24"/>
                <w:lang w:eastAsia="fr-FR"/>
              </w:rPr>
            </w:pPr>
          </w:p>
        </w:tc>
        <w:tc>
          <w:tcPr>
            <w:tcW w:w="1432" w:type="pct"/>
            <w:shd w:val="clear" w:color="auto" w:fill="auto"/>
            <w:vAlign w:val="center"/>
          </w:tcPr>
          <w:p w14:paraId="1E810300" w14:textId="77777777" w:rsidR="00147307" w:rsidRPr="00E63E3D" w:rsidRDefault="00147307" w:rsidP="008676DA">
            <w:pPr>
              <w:spacing w:after="0" w:line="240" w:lineRule="auto"/>
              <w:jc w:val="center"/>
              <w:rPr>
                <w:rFonts w:ascii="Book Antiqua" w:eastAsia="Times New Roman" w:hAnsi="Book Antiqua"/>
                <w:color w:val="000000"/>
                <w:sz w:val="24"/>
                <w:szCs w:val="24"/>
                <w:lang w:eastAsia="fr-FR"/>
              </w:rPr>
            </w:pPr>
            <w:r w:rsidRPr="00E63E3D">
              <w:rPr>
                <w:rFonts w:ascii="Book Antiqua" w:eastAsia="Times New Roman" w:hAnsi="Book Antiqua"/>
                <w:color w:val="000000"/>
                <w:sz w:val="24"/>
                <w:szCs w:val="24"/>
                <w:lang w:eastAsia="fr-FR"/>
              </w:rPr>
              <w:t>Kye-Ossi</w:t>
            </w:r>
          </w:p>
        </w:tc>
        <w:tc>
          <w:tcPr>
            <w:tcW w:w="1227" w:type="pct"/>
            <w:shd w:val="clear" w:color="auto" w:fill="auto"/>
            <w:vAlign w:val="center"/>
          </w:tcPr>
          <w:p w14:paraId="565CE4B3" w14:textId="77777777" w:rsidR="00147307" w:rsidRPr="00E63E3D" w:rsidRDefault="00147307" w:rsidP="008676DA">
            <w:pPr>
              <w:spacing w:after="0" w:line="240" w:lineRule="auto"/>
              <w:jc w:val="center"/>
              <w:rPr>
                <w:rFonts w:ascii="Book Antiqua" w:eastAsia="Times New Roman" w:hAnsi="Book Antiqua"/>
                <w:color w:val="000000"/>
                <w:sz w:val="24"/>
                <w:szCs w:val="24"/>
                <w:lang w:eastAsia="fr-FR"/>
              </w:rPr>
            </w:pPr>
            <w:r w:rsidRPr="00E63E3D">
              <w:rPr>
                <w:rFonts w:ascii="Book Antiqua" w:eastAsia="Times New Roman" w:hAnsi="Book Antiqua"/>
                <w:color w:val="000000"/>
                <w:sz w:val="24"/>
                <w:szCs w:val="24"/>
                <w:lang w:eastAsia="fr-FR"/>
              </w:rPr>
              <w:t>1</w:t>
            </w:r>
          </w:p>
        </w:tc>
      </w:tr>
      <w:tr w:rsidR="00147307" w:rsidRPr="00E63E3D" w14:paraId="0AB07935" w14:textId="77777777" w:rsidTr="008676DA">
        <w:trPr>
          <w:trHeight w:val="316"/>
        </w:trPr>
        <w:tc>
          <w:tcPr>
            <w:tcW w:w="2341" w:type="pct"/>
            <w:vMerge/>
            <w:vAlign w:val="center"/>
          </w:tcPr>
          <w:p w14:paraId="5D765E65" w14:textId="77777777" w:rsidR="00147307" w:rsidRPr="00E63E3D" w:rsidRDefault="00147307" w:rsidP="008676DA">
            <w:pPr>
              <w:spacing w:after="0" w:line="240" w:lineRule="auto"/>
              <w:rPr>
                <w:rFonts w:ascii="Book Antiqua" w:eastAsia="Times New Roman" w:hAnsi="Book Antiqua"/>
                <w:b/>
                <w:bCs/>
                <w:color w:val="000000"/>
                <w:sz w:val="24"/>
                <w:szCs w:val="24"/>
                <w:lang w:eastAsia="fr-FR"/>
              </w:rPr>
            </w:pPr>
          </w:p>
        </w:tc>
        <w:tc>
          <w:tcPr>
            <w:tcW w:w="1432" w:type="pct"/>
            <w:shd w:val="clear" w:color="auto" w:fill="auto"/>
            <w:vAlign w:val="center"/>
          </w:tcPr>
          <w:p w14:paraId="211026F4" w14:textId="77777777" w:rsidR="00147307" w:rsidRPr="00E63E3D" w:rsidRDefault="00147307" w:rsidP="008676DA">
            <w:pPr>
              <w:spacing w:after="0" w:line="240" w:lineRule="auto"/>
              <w:jc w:val="center"/>
              <w:rPr>
                <w:rFonts w:ascii="Book Antiqua" w:eastAsia="Times New Roman" w:hAnsi="Book Antiqua"/>
                <w:color w:val="000000"/>
                <w:sz w:val="24"/>
                <w:szCs w:val="24"/>
                <w:lang w:eastAsia="fr-FR"/>
              </w:rPr>
            </w:pPr>
            <w:r w:rsidRPr="00E63E3D">
              <w:rPr>
                <w:rFonts w:ascii="Book Antiqua" w:eastAsia="Times New Roman" w:hAnsi="Book Antiqua"/>
                <w:color w:val="000000"/>
                <w:sz w:val="24"/>
                <w:szCs w:val="24"/>
                <w:lang w:eastAsia="fr-FR"/>
              </w:rPr>
              <w:t>Abang-Minko</w:t>
            </w:r>
          </w:p>
        </w:tc>
        <w:tc>
          <w:tcPr>
            <w:tcW w:w="1227" w:type="pct"/>
            <w:shd w:val="clear" w:color="auto" w:fill="auto"/>
            <w:vAlign w:val="center"/>
          </w:tcPr>
          <w:p w14:paraId="03B32574" w14:textId="77777777" w:rsidR="00147307" w:rsidRPr="00E63E3D" w:rsidRDefault="00147307" w:rsidP="008676DA">
            <w:pPr>
              <w:spacing w:after="0" w:line="240" w:lineRule="auto"/>
              <w:jc w:val="center"/>
              <w:rPr>
                <w:rFonts w:ascii="Book Antiqua" w:eastAsia="Times New Roman" w:hAnsi="Book Antiqua"/>
                <w:color w:val="000000"/>
                <w:sz w:val="24"/>
                <w:szCs w:val="24"/>
                <w:lang w:eastAsia="fr-FR"/>
              </w:rPr>
            </w:pPr>
            <w:r w:rsidRPr="00E63E3D">
              <w:rPr>
                <w:rFonts w:ascii="Book Antiqua" w:eastAsia="Times New Roman" w:hAnsi="Book Antiqua"/>
                <w:color w:val="000000"/>
                <w:sz w:val="24"/>
                <w:szCs w:val="24"/>
                <w:lang w:eastAsia="fr-FR"/>
              </w:rPr>
              <w:t>1</w:t>
            </w:r>
          </w:p>
        </w:tc>
      </w:tr>
      <w:tr w:rsidR="00147307" w:rsidRPr="00E63E3D" w14:paraId="30E530B7" w14:textId="77777777" w:rsidTr="008676DA">
        <w:trPr>
          <w:trHeight w:val="296"/>
        </w:trPr>
        <w:tc>
          <w:tcPr>
            <w:tcW w:w="2341" w:type="pct"/>
            <w:vMerge w:val="restart"/>
            <w:vAlign w:val="center"/>
          </w:tcPr>
          <w:p w14:paraId="2F26A439" w14:textId="77777777" w:rsidR="00147307" w:rsidRPr="00E63E3D" w:rsidRDefault="00147307" w:rsidP="008676DA">
            <w:pPr>
              <w:spacing w:after="0" w:line="240" w:lineRule="auto"/>
              <w:jc w:val="center"/>
              <w:rPr>
                <w:rFonts w:ascii="Book Antiqua" w:eastAsia="Times New Roman" w:hAnsi="Book Antiqua"/>
                <w:b/>
                <w:bCs/>
                <w:color w:val="000000"/>
                <w:sz w:val="24"/>
                <w:szCs w:val="24"/>
                <w:lang w:eastAsia="fr-FR"/>
              </w:rPr>
            </w:pPr>
            <w:r w:rsidRPr="00E63E3D">
              <w:rPr>
                <w:rFonts w:ascii="Book Antiqua" w:eastAsia="Times New Roman" w:hAnsi="Book Antiqua"/>
                <w:b/>
                <w:bCs/>
                <w:color w:val="000000"/>
                <w:sz w:val="24"/>
                <w:szCs w:val="24"/>
                <w:lang w:eastAsia="fr-FR"/>
              </w:rPr>
              <w:t>Localités du côté Gabon</w:t>
            </w:r>
          </w:p>
        </w:tc>
        <w:tc>
          <w:tcPr>
            <w:tcW w:w="1432" w:type="pct"/>
            <w:shd w:val="clear" w:color="auto" w:fill="auto"/>
            <w:vAlign w:val="center"/>
          </w:tcPr>
          <w:p w14:paraId="7876DA7F" w14:textId="77777777" w:rsidR="00147307" w:rsidRPr="00E63E3D" w:rsidRDefault="00147307" w:rsidP="008676DA">
            <w:pPr>
              <w:spacing w:after="0" w:line="240" w:lineRule="auto"/>
              <w:jc w:val="center"/>
              <w:rPr>
                <w:rFonts w:ascii="Book Antiqua" w:eastAsia="Times New Roman" w:hAnsi="Book Antiqua"/>
                <w:color w:val="000000"/>
                <w:sz w:val="24"/>
                <w:szCs w:val="24"/>
                <w:lang w:eastAsia="fr-FR"/>
              </w:rPr>
            </w:pPr>
            <w:r w:rsidRPr="00E63E3D">
              <w:rPr>
                <w:rFonts w:ascii="Book Antiqua" w:eastAsia="Times New Roman" w:hAnsi="Book Antiqua"/>
                <w:color w:val="000000"/>
                <w:sz w:val="24"/>
                <w:szCs w:val="24"/>
                <w:lang w:eastAsia="fr-FR"/>
              </w:rPr>
              <w:t>Meyo-Kyé</w:t>
            </w:r>
          </w:p>
        </w:tc>
        <w:tc>
          <w:tcPr>
            <w:tcW w:w="1227" w:type="pct"/>
            <w:shd w:val="clear" w:color="auto" w:fill="auto"/>
            <w:vAlign w:val="center"/>
          </w:tcPr>
          <w:p w14:paraId="02A93865" w14:textId="77777777" w:rsidR="00147307" w:rsidRPr="00E63E3D" w:rsidRDefault="00147307" w:rsidP="008676DA">
            <w:pPr>
              <w:spacing w:after="0" w:line="240" w:lineRule="auto"/>
              <w:jc w:val="center"/>
              <w:rPr>
                <w:rFonts w:ascii="Book Antiqua" w:eastAsia="Times New Roman" w:hAnsi="Book Antiqua"/>
                <w:color w:val="000000"/>
                <w:sz w:val="24"/>
                <w:szCs w:val="24"/>
                <w:lang w:eastAsia="fr-FR"/>
              </w:rPr>
            </w:pPr>
            <w:r w:rsidRPr="00E63E3D">
              <w:rPr>
                <w:rFonts w:ascii="Book Antiqua" w:eastAsia="Times New Roman" w:hAnsi="Book Antiqua"/>
                <w:color w:val="000000"/>
                <w:sz w:val="24"/>
                <w:szCs w:val="24"/>
                <w:lang w:eastAsia="fr-FR"/>
              </w:rPr>
              <w:t>1</w:t>
            </w:r>
          </w:p>
        </w:tc>
      </w:tr>
      <w:tr w:rsidR="00147307" w:rsidRPr="00E63E3D" w14:paraId="43AFE3C8" w14:textId="77777777" w:rsidTr="008676DA">
        <w:trPr>
          <w:trHeight w:val="20"/>
        </w:trPr>
        <w:tc>
          <w:tcPr>
            <w:tcW w:w="2341" w:type="pct"/>
            <w:vMerge/>
            <w:vAlign w:val="center"/>
          </w:tcPr>
          <w:p w14:paraId="638AB4E5" w14:textId="77777777" w:rsidR="00147307" w:rsidRPr="00E63E3D" w:rsidRDefault="00147307" w:rsidP="008676DA">
            <w:pPr>
              <w:spacing w:after="0" w:line="240" w:lineRule="auto"/>
              <w:rPr>
                <w:rFonts w:ascii="Book Antiqua" w:eastAsia="Times New Roman" w:hAnsi="Book Antiqua"/>
                <w:b/>
                <w:bCs/>
                <w:color w:val="000000"/>
                <w:sz w:val="24"/>
                <w:szCs w:val="24"/>
                <w:lang w:eastAsia="fr-FR"/>
              </w:rPr>
            </w:pPr>
          </w:p>
        </w:tc>
        <w:tc>
          <w:tcPr>
            <w:tcW w:w="1432" w:type="pct"/>
            <w:shd w:val="clear" w:color="auto" w:fill="auto"/>
            <w:vAlign w:val="center"/>
          </w:tcPr>
          <w:p w14:paraId="5B4AB2EB" w14:textId="77777777" w:rsidR="00147307" w:rsidRPr="00E63E3D" w:rsidRDefault="00147307" w:rsidP="008676DA">
            <w:pPr>
              <w:spacing w:after="0" w:line="240" w:lineRule="auto"/>
              <w:jc w:val="center"/>
              <w:rPr>
                <w:rFonts w:ascii="Book Antiqua" w:eastAsia="Times New Roman" w:hAnsi="Book Antiqua"/>
                <w:color w:val="000000"/>
                <w:sz w:val="24"/>
                <w:szCs w:val="24"/>
                <w:lang w:eastAsia="fr-FR"/>
              </w:rPr>
            </w:pPr>
            <w:r w:rsidRPr="00E63E3D">
              <w:rPr>
                <w:rFonts w:ascii="Book Antiqua" w:eastAsia="Times New Roman" w:hAnsi="Book Antiqua"/>
                <w:color w:val="000000"/>
                <w:sz w:val="24"/>
                <w:szCs w:val="24"/>
                <w:lang w:eastAsia="fr-FR"/>
              </w:rPr>
              <w:t>Bitam</w:t>
            </w:r>
          </w:p>
        </w:tc>
        <w:tc>
          <w:tcPr>
            <w:tcW w:w="1227" w:type="pct"/>
            <w:shd w:val="clear" w:color="auto" w:fill="auto"/>
            <w:vAlign w:val="center"/>
          </w:tcPr>
          <w:p w14:paraId="5BBED9A1" w14:textId="77777777" w:rsidR="00147307" w:rsidRPr="00E63E3D" w:rsidRDefault="00147307" w:rsidP="008676DA">
            <w:pPr>
              <w:spacing w:after="0" w:line="240" w:lineRule="auto"/>
              <w:jc w:val="center"/>
              <w:rPr>
                <w:rFonts w:ascii="Book Antiqua" w:eastAsia="Times New Roman" w:hAnsi="Book Antiqua"/>
                <w:color w:val="000000"/>
                <w:sz w:val="24"/>
                <w:szCs w:val="24"/>
                <w:lang w:eastAsia="fr-FR"/>
              </w:rPr>
            </w:pPr>
            <w:r w:rsidRPr="00E63E3D">
              <w:rPr>
                <w:rFonts w:ascii="Book Antiqua" w:eastAsia="Times New Roman" w:hAnsi="Book Antiqua"/>
                <w:color w:val="000000"/>
                <w:sz w:val="24"/>
                <w:szCs w:val="24"/>
                <w:lang w:eastAsia="fr-FR"/>
              </w:rPr>
              <w:t>1</w:t>
            </w:r>
          </w:p>
        </w:tc>
      </w:tr>
      <w:tr w:rsidR="00147307" w:rsidRPr="00E63E3D" w14:paraId="254D0A04" w14:textId="77777777" w:rsidTr="008676DA">
        <w:trPr>
          <w:trHeight w:val="20"/>
        </w:trPr>
        <w:tc>
          <w:tcPr>
            <w:tcW w:w="2341" w:type="pct"/>
            <w:vMerge/>
            <w:vAlign w:val="center"/>
          </w:tcPr>
          <w:p w14:paraId="4DC257E2" w14:textId="77777777" w:rsidR="00147307" w:rsidRPr="00E63E3D" w:rsidRDefault="00147307" w:rsidP="008676DA">
            <w:pPr>
              <w:spacing w:after="0" w:line="240" w:lineRule="auto"/>
              <w:rPr>
                <w:rFonts w:ascii="Book Antiqua" w:eastAsia="Times New Roman" w:hAnsi="Book Antiqua"/>
                <w:b/>
                <w:bCs/>
                <w:color w:val="000000"/>
                <w:sz w:val="24"/>
                <w:szCs w:val="24"/>
                <w:lang w:eastAsia="fr-FR"/>
              </w:rPr>
            </w:pPr>
          </w:p>
        </w:tc>
        <w:tc>
          <w:tcPr>
            <w:tcW w:w="1432" w:type="pct"/>
            <w:shd w:val="clear" w:color="auto" w:fill="auto"/>
            <w:vAlign w:val="center"/>
          </w:tcPr>
          <w:p w14:paraId="33B245FB" w14:textId="77777777" w:rsidR="00147307" w:rsidRPr="00E63E3D" w:rsidRDefault="00147307" w:rsidP="008676DA">
            <w:pPr>
              <w:spacing w:after="0" w:line="240" w:lineRule="auto"/>
              <w:jc w:val="center"/>
              <w:rPr>
                <w:rFonts w:ascii="Book Antiqua" w:eastAsia="Times New Roman" w:hAnsi="Book Antiqua"/>
                <w:color w:val="000000"/>
                <w:sz w:val="24"/>
                <w:szCs w:val="24"/>
                <w:lang w:eastAsia="fr-FR"/>
              </w:rPr>
            </w:pPr>
            <w:r w:rsidRPr="00E63E3D">
              <w:rPr>
                <w:rFonts w:ascii="Book Antiqua" w:eastAsia="Times New Roman" w:hAnsi="Book Antiqua"/>
                <w:color w:val="000000"/>
                <w:sz w:val="24"/>
                <w:szCs w:val="24"/>
                <w:lang w:eastAsia="fr-FR"/>
              </w:rPr>
              <w:t>Minvoul</w:t>
            </w:r>
          </w:p>
        </w:tc>
        <w:tc>
          <w:tcPr>
            <w:tcW w:w="1227" w:type="pct"/>
            <w:shd w:val="clear" w:color="auto" w:fill="auto"/>
            <w:vAlign w:val="center"/>
          </w:tcPr>
          <w:p w14:paraId="59336F98" w14:textId="77777777" w:rsidR="00147307" w:rsidRPr="00E63E3D" w:rsidRDefault="00147307" w:rsidP="008676DA">
            <w:pPr>
              <w:spacing w:after="0" w:line="240" w:lineRule="auto"/>
              <w:jc w:val="center"/>
              <w:rPr>
                <w:rFonts w:ascii="Book Antiqua" w:eastAsia="Times New Roman" w:hAnsi="Book Antiqua"/>
                <w:color w:val="000000"/>
                <w:sz w:val="24"/>
                <w:szCs w:val="24"/>
                <w:lang w:eastAsia="fr-FR"/>
              </w:rPr>
            </w:pPr>
            <w:r w:rsidRPr="00E63E3D">
              <w:rPr>
                <w:rFonts w:ascii="Book Antiqua" w:eastAsia="Times New Roman" w:hAnsi="Book Antiqua"/>
                <w:color w:val="000000"/>
                <w:sz w:val="24"/>
                <w:szCs w:val="24"/>
                <w:lang w:eastAsia="fr-FR"/>
              </w:rPr>
              <w:t>1</w:t>
            </w:r>
          </w:p>
        </w:tc>
      </w:tr>
      <w:tr w:rsidR="00147307" w:rsidRPr="00E63E3D" w14:paraId="11D01710" w14:textId="77777777" w:rsidTr="008676DA">
        <w:trPr>
          <w:trHeight w:val="20"/>
        </w:trPr>
        <w:tc>
          <w:tcPr>
            <w:tcW w:w="2341" w:type="pct"/>
            <w:vMerge/>
            <w:vAlign w:val="center"/>
          </w:tcPr>
          <w:p w14:paraId="1785EF3B" w14:textId="77777777" w:rsidR="00147307" w:rsidRPr="00E63E3D" w:rsidRDefault="00147307" w:rsidP="008676DA">
            <w:pPr>
              <w:spacing w:after="0" w:line="240" w:lineRule="auto"/>
              <w:rPr>
                <w:rFonts w:ascii="Book Antiqua" w:eastAsia="Times New Roman" w:hAnsi="Book Antiqua"/>
                <w:b/>
                <w:bCs/>
                <w:color w:val="000000"/>
                <w:sz w:val="24"/>
                <w:szCs w:val="24"/>
                <w:lang w:eastAsia="fr-FR"/>
              </w:rPr>
            </w:pPr>
          </w:p>
        </w:tc>
        <w:tc>
          <w:tcPr>
            <w:tcW w:w="1432" w:type="pct"/>
            <w:shd w:val="clear" w:color="auto" w:fill="auto"/>
            <w:vAlign w:val="center"/>
          </w:tcPr>
          <w:p w14:paraId="0837719F" w14:textId="77777777" w:rsidR="00147307" w:rsidRPr="00E63E3D" w:rsidRDefault="00147307" w:rsidP="008676DA">
            <w:pPr>
              <w:spacing w:after="0" w:line="240" w:lineRule="auto"/>
              <w:jc w:val="center"/>
              <w:rPr>
                <w:rFonts w:ascii="Book Antiqua" w:eastAsia="Times New Roman" w:hAnsi="Book Antiqua"/>
                <w:color w:val="000000"/>
                <w:sz w:val="24"/>
                <w:szCs w:val="24"/>
                <w:lang w:eastAsia="fr-FR"/>
              </w:rPr>
            </w:pPr>
            <w:r w:rsidRPr="00E63E3D">
              <w:rPr>
                <w:rFonts w:ascii="Book Antiqua" w:eastAsia="Times New Roman" w:hAnsi="Book Antiqua"/>
                <w:color w:val="000000"/>
                <w:sz w:val="24"/>
                <w:szCs w:val="24"/>
                <w:lang w:eastAsia="fr-FR"/>
              </w:rPr>
              <w:t>Oyem</w:t>
            </w:r>
          </w:p>
        </w:tc>
        <w:tc>
          <w:tcPr>
            <w:tcW w:w="1227" w:type="pct"/>
            <w:shd w:val="clear" w:color="auto" w:fill="auto"/>
            <w:vAlign w:val="center"/>
          </w:tcPr>
          <w:p w14:paraId="520E834E" w14:textId="77777777" w:rsidR="00147307" w:rsidRPr="00E63E3D" w:rsidRDefault="00147307" w:rsidP="008676DA">
            <w:pPr>
              <w:spacing w:after="0" w:line="240" w:lineRule="auto"/>
              <w:jc w:val="center"/>
              <w:rPr>
                <w:rFonts w:ascii="Book Antiqua" w:eastAsia="Times New Roman" w:hAnsi="Book Antiqua"/>
                <w:color w:val="000000"/>
                <w:sz w:val="24"/>
                <w:szCs w:val="24"/>
                <w:lang w:eastAsia="fr-FR"/>
              </w:rPr>
            </w:pPr>
            <w:r w:rsidRPr="00E63E3D">
              <w:rPr>
                <w:rFonts w:ascii="Book Antiqua" w:eastAsia="Times New Roman" w:hAnsi="Book Antiqua"/>
                <w:color w:val="000000"/>
                <w:sz w:val="24"/>
                <w:szCs w:val="24"/>
                <w:lang w:eastAsia="fr-FR"/>
              </w:rPr>
              <w:t>1</w:t>
            </w:r>
          </w:p>
        </w:tc>
      </w:tr>
      <w:tr w:rsidR="00147307" w:rsidRPr="00E63E3D" w14:paraId="0001BE42" w14:textId="77777777" w:rsidTr="008676DA">
        <w:trPr>
          <w:trHeight w:val="20"/>
        </w:trPr>
        <w:tc>
          <w:tcPr>
            <w:tcW w:w="3773" w:type="pct"/>
            <w:gridSpan w:val="2"/>
            <w:shd w:val="clear" w:color="000000" w:fill="0070C0"/>
            <w:vAlign w:val="center"/>
            <w:hideMark/>
          </w:tcPr>
          <w:p w14:paraId="77117E7A" w14:textId="77777777" w:rsidR="00147307" w:rsidRPr="00E63E3D" w:rsidRDefault="00147307" w:rsidP="008676DA">
            <w:pPr>
              <w:spacing w:after="0" w:line="240" w:lineRule="auto"/>
              <w:jc w:val="center"/>
              <w:rPr>
                <w:rFonts w:ascii="Book Antiqua" w:eastAsia="Times New Roman" w:hAnsi="Book Antiqua"/>
                <w:color w:val="FFFFFF"/>
                <w:sz w:val="24"/>
                <w:szCs w:val="24"/>
                <w:lang w:eastAsia="fr-FR"/>
              </w:rPr>
            </w:pPr>
            <w:r w:rsidRPr="00E63E3D">
              <w:rPr>
                <w:rFonts w:ascii="Book Antiqua" w:eastAsia="Times New Roman" w:hAnsi="Book Antiqua"/>
                <w:color w:val="FFFFFF"/>
                <w:sz w:val="24"/>
                <w:szCs w:val="24"/>
                <w:lang w:val="fr-CA" w:eastAsia="fr-FR"/>
              </w:rPr>
              <w:t>Total</w:t>
            </w:r>
          </w:p>
        </w:tc>
        <w:tc>
          <w:tcPr>
            <w:tcW w:w="1227" w:type="pct"/>
            <w:shd w:val="clear" w:color="000000" w:fill="0070C0"/>
            <w:vAlign w:val="center"/>
            <w:hideMark/>
          </w:tcPr>
          <w:p w14:paraId="752DFAF7" w14:textId="77777777" w:rsidR="00147307" w:rsidRPr="00E63E3D" w:rsidRDefault="00147307" w:rsidP="008676DA">
            <w:pPr>
              <w:spacing w:after="0" w:line="240" w:lineRule="auto"/>
              <w:jc w:val="center"/>
              <w:rPr>
                <w:rFonts w:ascii="Book Antiqua" w:eastAsia="Times New Roman" w:hAnsi="Book Antiqua"/>
                <w:color w:val="FFFFFF"/>
                <w:sz w:val="24"/>
                <w:szCs w:val="24"/>
                <w:lang w:eastAsia="fr-FR"/>
              </w:rPr>
            </w:pPr>
            <w:r w:rsidRPr="00E63E3D">
              <w:rPr>
                <w:rFonts w:ascii="Book Antiqua" w:eastAsia="Times New Roman" w:hAnsi="Book Antiqua"/>
                <w:color w:val="FFFFFF"/>
                <w:sz w:val="24"/>
                <w:szCs w:val="24"/>
                <w:lang w:eastAsia="fr-FR"/>
              </w:rPr>
              <w:t>18</w:t>
            </w:r>
          </w:p>
        </w:tc>
      </w:tr>
    </w:tbl>
    <w:p w14:paraId="7E72764F" w14:textId="77777777" w:rsidR="0011590A" w:rsidRPr="00E63E3D" w:rsidRDefault="0011590A" w:rsidP="0011590A">
      <w:pPr>
        <w:spacing w:after="0"/>
        <w:jc w:val="both"/>
        <w:rPr>
          <w:rFonts w:ascii="Times New Roman" w:hAnsi="Times New Roman"/>
          <w:i/>
          <w:iCs/>
          <w:sz w:val="20"/>
          <w:szCs w:val="20"/>
        </w:rPr>
      </w:pPr>
      <w:r w:rsidRPr="00E63E3D">
        <w:rPr>
          <w:rFonts w:ascii="Times New Roman" w:hAnsi="Times New Roman"/>
          <w:i/>
          <w:iCs/>
          <w:sz w:val="20"/>
          <w:szCs w:val="20"/>
        </w:rPr>
        <w:t>Source : les évaluateurs</w:t>
      </w:r>
    </w:p>
    <w:p w14:paraId="7B9655AB" w14:textId="77777777" w:rsidR="0011590A" w:rsidRPr="00F30DB0" w:rsidRDefault="0011590A" w:rsidP="0011590A">
      <w:pPr>
        <w:jc w:val="both"/>
        <w:rPr>
          <w:rFonts w:ascii="Times New Roman" w:hAnsi="Times New Roman"/>
          <w:sz w:val="6"/>
          <w:szCs w:val="6"/>
        </w:rPr>
      </w:pPr>
    </w:p>
    <w:p w14:paraId="5161793B" w14:textId="77777777" w:rsidR="0011590A" w:rsidRPr="0011590A" w:rsidRDefault="0011590A" w:rsidP="0011590A">
      <w:pPr>
        <w:pStyle w:val="Paragraphedeliste"/>
        <w:numPr>
          <w:ilvl w:val="0"/>
          <w:numId w:val="8"/>
        </w:numPr>
        <w:autoSpaceDE w:val="0"/>
        <w:autoSpaceDN w:val="0"/>
        <w:adjustRightInd w:val="0"/>
        <w:spacing w:before="240" w:after="240"/>
        <w:ind w:left="0" w:firstLine="284"/>
        <w:rPr>
          <w:rFonts w:ascii="Book Antiqua" w:hAnsi="Book Antiqua"/>
          <w:i/>
          <w:iCs/>
          <w:sz w:val="24"/>
          <w:szCs w:val="24"/>
        </w:rPr>
      </w:pPr>
      <w:r w:rsidRPr="0011590A">
        <w:rPr>
          <w:rFonts w:ascii="Book Antiqua" w:hAnsi="Book Antiqua"/>
          <w:i/>
          <w:iCs/>
          <w:sz w:val="24"/>
          <w:szCs w:val="24"/>
        </w:rPr>
        <w:t>Outils de collecte</w:t>
      </w:r>
    </w:p>
    <w:p w14:paraId="2374ACDE" w14:textId="77777777" w:rsidR="0011590A" w:rsidRPr="00B86D37" w:rsidRDefault="0011590A" w:rsidP="0011590A">
      <w:pPr>
        <w:pStyle w:val="Titre4"/>
        <w:spacing w:before="120" w:after="120" w:line="240" w:lineRule="auto"/>
        <w:ind w:left="-142"/>
        <w:rPr>
          <w:rFonts w:ascii="Times New Roman" w:hAnsi="Times New Roman"/>
          <w:b w:val="0"/>
          <w:sz w:val="2"/>
          <w:szCs w:val="2"/>
        </w:rPr>
      </w:pPr>
    </w:p>
    <w:p w14:paraId="4E1891B8" w14:textId="031F4B3E" w:rsidR="0011590A" w:rsidRPr="0011590A" w:rsidRDefault="0011590A" w:rsidP="0014057B">
      <w:pPr>
        <w:spacing w:before="120" w:after="120"/>
        <w:ind w:left="-142"/>
        <w:jc w:val="both"/>
        <w:rPr>
          <w:rFonts w:ascii="Book Antiqua" w:hAnsi="Book Antiqua"/>
          <w:sz w:val="24"/>
          <w:szCs w:val="24"/>
        </w:rPr>
      </w:pPr>
      <w:r w:rsidRPr="0011590A">
        <w:rPr>
          <w:rFonts w:ascii="Book Antiqua" w:hAnsi="Book Antiqua"/>
          <w:sz w:val="24"/>
          <w:szCs w:val="24"/>
        </w:rPr>
        <w:t xml:space="preserve">Pour mener à bien la collecte des données, plusieurs types de questionnaires ou guide d’entretien </w:t>
      </w:r>
      <w:r w:rsidR="00CC65B0">
        <w:rPr>
          <w:rFonts w:ascii="Book Antiqua" w:hAnsi="Book Antiqua"/>
          <w:sz w:val="24"/>
          <w:szCs w:val="24"/>
        </w:rPr>
        <w:t>ont été</w:t>
      </w:r>
      <w:r w:rsidRPr="0011590A">
        <w:rPr>
          <w:rFonts w:ascii="Book Antiqua" w:hAnsi="Book Antiqua"/>
          <w:sz w:val="24"/>
          <w:szCs w:val="24"/>
        </w:rPr>
        <w:t xml:space="preserve"> élaborés en fonction des différentes cibles. Il s’agit de :</w:t>
      </w:r>
    </w:p>
    <w:p w14:paraId="1F9B2E37" w14:textId="554027AB" w:rsidR="0011590A" w:rsidRPr="0011590A" w:rsidRDefault="0011590A" w:rsidP="0011590A">
      <w:pPr>
        <w:pStyle w:val="Paragraphedeliste"/>
        <w:numPr>
          <w:ilvl w:val="0"/>
          <w:numId w:val="2"/>
        </w:numPr>
        <w:spacing w:before="120" w:after="120"/>
        <w:rPr>
          <w:rFonts w:ascii="Book Antiqua" w:hAnsi="Book Antiqua"/>
          <w:sz w:val="24"/>
          <w:szCs w:val="24"/>
        </w:rPr>
      </w:pPr>
      <w:r w:rsidRPr="0011590A">
        <w:rPr>
          <w:rFonts w:ascii="Book Antiqua" w:hAnsi="Book Antiqua"/>
          <w:sz w:val="24"/>
          <w:szCs w:val="24"/>
        </w:rPr>
        <w:t>Guides d’entretien pour gestionnaire de projet</w:t>
      </w:r>
      <w:r>
        <w:rPr>
          <w:rFonts w:ascii="Book Antiqua" w:hAnsi="Book Antiqua"/>
          <w:sz w:val="24"/>
          <w:szCs w:val="24"/>
        </w:rPr>
        <w:t xml:space="preserve"> et partenaires de mise en oeuvre</w:t>
      </w:r>
      <w:r w:rsidRPr="0011590A">
        <w:rPr>
          <w:rFonts w:ascii="Book Antiqua" w:hAnsi="Book Antiqua"/>
          <w:sz w:val="24"/>
          <w:szCs w:val="24"/>
        </w:rPr>
        <w:t xml:space="preserve"> ;</w:t>
      </w:r>
    </w:p>
    <w:p w14:paraId="1F48BCD0" w14:textId="046F1AA6" w:rsidR="0011590A" w:rsidRPr="0011590A" w:rsidRDefault="0011590A" w:rsidP="0011590A">
      <w:pPr>
        <w:pStyle w:val="Paragraphedeliste"/>
        <w:numPr>
          <w:ilvl w:val="0"/>
          <w:numId w:val="2"/>
        </w:numPr>
        <w:spacing w:before="120" w:after="120"/>
        <w:rPr>
          <w:rFonts w:ascii="Book Antiqua" w:hAnsi="Book Antiqua"/>
          <w:spacing w:val="-3"/>
          <w:w w:val="105"/>
          <w:sz w:val="24"/>
          <w:szCs w:val="24"/>
        </w:rPr>
      </w:pPr>
      <w:r w:rsidRPr="0011590A">
        <w:rPr>
          <w:rFonts w:ascii="Book Antiqua" w:hAnsi="Book Antiqua"/>
          <w:spacing w:val="-3"/>
          <w:w w:val="105"/>
          <w:sz w:val="24"/>
          <w:szCs w:val="24"/>
        </w:rPr>
        <w:t>Questionnaire pour les jeunes Tisserands et porteurs de projets d’entreprises et AGR ;</w:t>
      </w:r>
    </w:p>
    <w:p w14:paraId="44804051" w14:textId="77777777" w:rsidR="0011590A" w:rsidRPr="0011590A" w:rsidRDefault="0011590A" w:rsidP="0011590A">
      <w:pPr>
        <w:pStyle w:val="Paragraphedeliste"/>
        <w:numPr>
          <w:ilvl w:val="0"/>
          <w:numId w:val="2"/>
        </w:numPr>
        <w:spacing w:before="120" w:after="120"/>
        <w:rPr>
          <w:rFonts w:ascii="Book Antiqua" w:hAnsi="Book Antiqua"/>
          <w:spacing w:val="-3"/>
          <w:w w:val="105"/>
          <w:sz w:val="24"/>
          <w:szCs w:val="24"/>
        </w:rPr>
      </w:pPr>
      <w:r w:rsidRPr="0011590A">
        <w:rPr>
          <w:rFonts w:ascii="Book Antiqua" w:hAnsi="Book Antiqua"/>
          <w:spacing w:val="-3"/>
          <w:w w:val="105"/>
          <w:sz w:val="24"/>
          <w:szCs w:val="24"/>
        </w:rPr>
        <w:t>Questionnaires pour les familles des tisserands et autres membres de la communauté ;</w:t>
      </w:r>
    </w:p>
    <w:p w14:paraId="07304B94" w14:textId="77777777" w:rsidR="0011590A" w:rsidRPr="0011590A" w:rsidRDefault="0011590A" w:rsidP="0011590A">
      <w:pPr>
        <w:pStyle w:val="Paragraphedeliste"/>
        <w:numPr>
          <w:ilvl w:val="0"/>
          <w:numId w:val="2"/>
        </w:numPr>
        <w:spacing w:before="120" w:after="120"/>
        <w:rPr>
          <w:rFonts w:ascii="Book Antiqua" w:hAnsi="Book Antiqua"/>
          <w:sz w:val="24"/>
          <w:szCs w:val="24"/>
        </w:rPr>
      </w:pPr>
      <w:r w:rsidRPr="0011590A">
        <w:rPr>
          <w:rFonts w:ascii="Book Antiqua" w:hAnsi="Book Antiqua"/>
          <w:spacing w:val="-3"/>
          <w:w w:val="105"/>
          <w:sz w:val="24"/>
          <w:szCs w:val="24"/>
        </w:rPr>
        <w:t>Guide d’entretien pour les ministères et autres structures étatiques ;</w:t>
      </w:r>
    </w:p>
    <w:p w14:paraId="62D032AC" w14:textId="77777777" w:rsidR="0011590A" w:rsidRPr="0011590A" w:rsidRDefault="0011590A" w:rsidP="0011590A">
      <w:pPr>
        <w:pStyle w:val="Paragraphedeliste"/>
        <w:numPr>
          <w:ilvl w:val="0"/>
          <w:numId w:val="2"/>
        </w:numPr>
        <w:spacing w:before="120" w:after="120"/>
        <w:rPr>
          <w:rFonts w:ascii="Book Antiqua" w:hAnsi="Book Antiqua"/>
          <w:sz w:val="24"/>
          <w:szCs w:val="24"/>
        </w:rPr>
      </w:pPr>
      <w:r w:rsidRPr="0011590A">
        <w:rPr>
          <w:rFonts w:ascii="Book Antiqua" w:hAnsi="Book Antiqua"/>
          <w:sz w:val="24"/>
          <w:szCs w:val="24"/>
        </w:rPr>
        <w:t>Guide d’entretien pour les autorités administratives, les leaders traditionnels et religieux ;</w:t>
      </w:r>
    </w:p>
    <w:p w14:paraId="6834DC61" w14:textId="77777777" w:rsidR="0011590A" w:rsidRPr="0011590A" w:rsidRDefault="0011590A" w:rsidP="0011590A">
      <w:pPr>
        <w:pStyle w:val="Paragraphedeliste"/>
        <w:numPr>
          <w:ilvl w:val="0"/>
          <w:numId w:val="2"/>
        </w:numPr>
        <w:spacing w:before="120" w:after="120"/>
        <w:rPr>
          <w:rFonts w:ascii="Book Antiqua" w:hAnsi="Book Antiqua"/>
          <w:sz w:val="24"/>
          <w:szCs w:val="24"/>
        </w:rPr>
      </w:pPr>
      <w:r w:rsidRPr="0011590A">
        <w:rPr>
          <w:rFonts w:ascii="Book Antiqua" w:hAnsi="Book Antiqua"/>
          <w:sz w:val="24"/>
          <w:szCs w:val="24"/>
        </w:rPr>
        <w:t>Guide d’entretien pour les forces de sécurité ;</w:t>
      </w:r>
    </w:p>
    <w:p w14:paraId="4EF764A8" w14:textId="77777777" w:rsidR="0011590A" w:rsidRPr="0011590A" w:rsidRDefault="0011590A" w:rsidP="0011590A">
      <w:pPr>
        <w:pStyle w:val="Paragraphedeliste"/>
        <w:numPr>
          <w:ilvl w:val="0"/>
          <w:numId w:val="2"/>
        </w:numPr>
        <w:spacing w:before="120" w:after="120"/>
        <w:rPr>
          <w:rFonts w:ascii="Book Antiqua" w:hAnsi="Book Antiqua"/>
          <w:sz w:val="24"/>
          <w:szCs w:val="24"/>
        </w:rPr>
      </w:pPr>
      <w:r w:rsidRPr="0011590A">
        <w:rPr>
          <w:rFonts w:ascii="Book Antiqua" w:hAnsi="Book Antiqua"/>
          <w:sz w:val="24"/>
          <w:szCs w:val="24"/>
        </w:rPr>
        <w:t>Guide de focus group.</w:t>
      </w:r>
    </w:p>
    <w:p w14:paraId="03DD5EB2" w14:textId="1D43D8D2" w:rsidR="0011590A" w:rsidRPr="0011590A" w:rsidRDefault="0011590A" w:rsidP="0014057B">
      <w:pPr>
        <w:ind w:left="-142"/>
        <w:jc w:val="both"/>
        <w:rPr>
          <w:rFonts w:ascii="Book Antiqua" w:hAnsi="Book Antiqua"/>
          <w:sz w:val="24"/>
          <w:szCs w:val="24"/>
        </w:rPr>
      </w:pPr>
      <w:r w:rsidRPr="0011590A">
        <w:rPr>
          <w:rFonts w:ascii="Book Antiqua" w:hAnsi="Book Antiqua"/>
          <w:sz w:val="24"/>
          <w:szCs w:val="24"/>
        </w:rPr>
        <w:t xml:space="preserve">La collecte des données quantitatives </w:t>
      </w:r>
      <w:r>
        <w:rPr>
          <w:rFonts w:ascii="Book Antiqua" w:hAnsi="Book Antiqua"/>
          <w:sz w:val="24"/>
          <w:szCs w:val="24"/>
        </w:rPr>
        <w:t xml:space="preserve">s’est </w:t>
      </w:r>
      <w:r w:rsidRPr="0011590A">
        <w:rPr>
          <w:rFonts w:ascii="Book Antiqua" w:hAnsi="Book Antiqua"/>
          <w:sz w:val="24"/>
          <w:szCs w:val="24"/>
        </w:rPr>
        <w:t>f</w:t>
      </w:r>
      <w:r>
        <w:rPr>
          <w:rFonts w:ascii="Book Antiqua" w:hAnsi="Book Antiqua"/>
          <w:sz w:val="24"/>
          <w:szCs w:val="24"/>
        </w:rPr>
        <w:t>aite</w:t>
      </w:r>
      <w:r w:rsidRPr="0011590A">
        <w:rPr>
          <w:rFonts w:ascii="Book Antiqua" w:hAnsi="Book Antiqua"/>
          <w:sz w:val="24"/>
          <w:szCs w:val="24"/>
        </w:rPr>
        <w:t xml:space="preserve"> par </w:t>
      </w:r>
      <w:r>
        <w:rPr>
          <w:rFonts w:ascii="Book Antiqua" w:hAnsi="Book Antiqua"/>
          <w:sz w:val="24"/>
          <w:szCs w:val="24"/>
        </w:rPr>
        <w:t xml:space="preserve">la </w:t>
      </w:r>
      <w:r w:rsidRPr="0011590A">
        <w:rPr>
          <w:rFonts w:ascii="Book Antiqua" w:hAnsi="Book Antiqua"/>
          <w:sz w:val="24"/>
          <w:szCs w:val="24"/>
        </w:rPr>
        <w:t xml:space="preserve">méthode </w:t>
      </w:r>
      <w:r w:rsidRPr="0011590A">
        <w:rPr>
          <w:rFonts w:ascii="Book Antiqua" w:hAnsi="Book Antiqua"/>
          <w:i/>
          <w:iCs/>
          <w:sz w:val="24"/>
          <w:szCs w:val="24"/>
        </w:rPr>
        <w:t>Computer Assisted Personal Interviewing</w:t>
      </w:r>
      <w:r w:rsidRPr="0011590A">
        <w:rPr>
          <w:rFonts w:ascii="Book Antiqua" w:hAnsi="Book Antiqua"/>
          <w:sz w:val="24"/>
          <w:szCs w:val="24"/>
        </w:rPr>
        <w:t xml:space="preserve"> (CAPI). Ainsi, les questionnaires </w:t>
      </w:r>
      <w:r>
        <w:rPr>
          <w:rFonts w:ascii="Book Antiqua" w:hAnsi="Book Antiqua"/>
          <w:sz w:val="24"/>
          <w:szCs w:val="24"/>
        </w:rPr>
        <w:t>ont été</w:t>
      </w:r>
      <w:r w:rsidRPr="0011590A">
        <w:rPr>
          <w:rFonts w:ascii="Book Antiqua" w:hAnsi="Book Antiqua"/>
          <w:sz w:val="24"/>
          <w:szCs w:val="24"/>
        </w:rPr>
        <w:t xml:space="preserve"> programmés dans des </w:t>
      </w:r>
      <w:r>
        <w:rPr>
          <w:rFonts w:ascii="Book Antiqua" w:hAnsi="Book Antiqua"/>
          <w:sz w:val="24"/>
          <w:szCs w:val="24"/>
        </w:rPr>
        <w:t xml:space="preserve">applications de </w:t>
      </w:r>
      <w:r w:rsidRPr="0011590A">
        <w:rPr>
          <w:rFonts w:ascii="Book Antiqua" w:hAnsi="Book Antiqua"/>
          <w:sz w:val="24"/>
          <w:szCs w:val="24"/>
        </w:rPr>
        <w:t>saisie</w:t>
      </w:r>
      <w:r>
        <w:rPr>
          <w:rFonts w:ascii="Book Antiqua" w:hAnsi="Book Antiqua"/>
          <w:sz w:val="24"/>
          <w:szCs w:val="24"/>
        </w:rPr>
        <w:t xml:space="preserve"> des données</w:t>
      </w:r>
      <w:r w:rsidRPr="0011590A">
        <w:rPr>
          <w:rFonts w:ascii="Book Antiqua" w:hAnsi="Book Antiqua"/>
          <w:sz w:val="24"/>
          <w:szCs w:val="24"/>
        </w:rPr>
        <w:t xml:space="preserve"> sous le logiciel CSPro. La méthode CAPI est un mode d’administration du questionnaire en face à face dans le cadre duquel l’enquêteur utilise </w:t>
      </w:r>
      <w:r w:rsidRPr="0011590A">
        <w:rPr>
          <w:rFonts w:ascii="Book Antiqua" w:hAnsi="Book Antiqua"/>
          <w:sz w:val="24"/>
          <w:szCs w:val="24"/>
        </w:rPr>
        <w:lastRenderedPageBreak/>
        <w:t xml:space="preserve">un appareil électronique tel que l’ordinateur, le téléphone ou la tablette pour procéder à l’interview. Dans le cadre de cette étude, l’outil </w:t>
      </w:r>
      <w:r w:rsidR="002F43D6">
        <w:rPr>
          <w:rFonts w:ascii="Book Antiqua" w:hAnsi="Book Antiqua"/>
          <w:sz w:val="24"/>
          <w:szCs w:val="24"/>
        </w:rPr>
        <w:t xml:space="preserve">utilisé </w:t>
      </w:r>
      <w:r>
        <w:rPr>
          <w:rFonts w:ascii="Book Antiqua" w:hAnsi="Book Antiqua"/>
          <w:sz w:val="24"/>
          <w:szCs w:val="24"/>
        </w:rPr>
        <w:t>a été majoritaire la</w:t>
      </w:r>
      <w:r w:rsidRPr="0011590A">
        <w:rPr>
          <w:rFonts w:ascii="Book Antiqua" w:hAnsi="Book Antiqua"/>
          <w:sz w:val="24"/>
          <w:szCs w:val="24"/>
        </w:rPr>
        <w:t xml:space="preserve"> tablette. Cette méthode permet de réduire la période d’exploitation des données et améliore le contrôle de cohérence puisque : </w:t>
      </w:r>
    </w:p>
    <w:p w14:paraId="5E868816" w14:textId="77777777" w:rsidR="0011590A" w:rsidRPr="0011590A" w:rsidRDefault="0011590A" w:rsidP="0011590A">
      <w:pPr>
        <w:pStyle w:val="Paragraphedeliste"/>
        <w:numPr>
          <w:ilvl w:val="0"/>
          <w:numId w:val="3"/>
        </w:numPr>
        <w:jc w:val="both"/>
        <w:rPr>
          <w:rFonts w:ascii="Book Antiqua" w:hAnsi="Book Antiqua"/>
          <w:sz w:val="24"/>
          <w:szCs w:val="24"/>
        </w:rPr>
      </w:pPr>
      <w:r w:rsidRPr="0011590A">
        <w:rPr>
          <w:rFonts w:ascii="Book Antiqua" w:hAnsi="Book Antiqua"/>
          <w:sz w:val="24"/>
          <w:szCs w:val="24"/>
        </w:rPr>
        <w:t>La saisie se fait simultanément au moment de la collecte ;</w:t>
      </w:r>
    </w:p>
    <w:p w14:paraId="6A1FA163" w14:textId="77777777" w:rsidR="0011590A" w:rsidRPr="0011590A" w:rsidRDefault="0011590A" w:rsidP="0011590A">
      <w:pPr>
        <w:pStyle w:val="Paragraphedeliste"/>
        <w:numPr>
          <w:ilvl w:val="0"/>
          <w:numId w:val="3"/>
        </w:numPr>
        <w:jc w:val="both"/>
        <w:rPr>
          <w:rFonts w:ascii="Book Antiqua" w:hAnsi="Book Antiqua"/>
          <w:sz w:val="24"/>
          <w:szCs w:val="24"/>
        </w:rPr>
      </w:pPr>
      <w:r w:rsidRPr="0011590A">
        <w:rPr>
          <w:rFonts w:ascii="Book Antiqua" w:hAnsi="Book Antiqua"/>
          <w:sz w:val="24"/>
          <w:szCs w:val="24"/>
        </w:rPr>
        <w:t>Les programmes de contrôle de cohérence sont intégrés au moment de la conception de l’application, ce qui permet leur exécution au moment de la collecte, entraînant ainsi une meilleure qualité des données au sortir de la collecte sur le terrain.</w:t>
      </w:r>
    </w:p>
    <w:p w14:paraId="5A7F344C" w14:textId="763E3B4E" w:rsidR="0011590A" w:rsidRPr="00FB17EB" w:rsidRDefault="00FB17EB" w:rsidP="00FB17EB">
      <w:pPr>
        <w:pStyle w:val="Titre4"/>
        <w:spacing w:after="240"/>
        <w:ind w:firstLine="708"/>
        <w:rPr>
          <w:sz w:val="24"/>
          <w:szCs w:val="24"/>
        </w:rPr>
      </w:pPr>
      <w:r w:rsidRPr="00FB17EB">
        <w:rPr>
          <w:sz w:val="24"/>
          <w:szCs w:val="24"/>
        </w:rPr>
        <w:t>4</w:t>
      </w:r>
      <w:r w:rsidR="0011590A" w:rsidRPr="00FB17EB">
        <w:rPr>
          <w:sz w:val="24"/>
          <w:szCs w:val="24"/>
        </w:rPr>
        <w:t xml:space="preserve">.2.2 </w:t>
      </w:r>
      <w:bookmarkStart w:id="31" w:name="_Hlk107242100"/>
      <w:r w:rsidR="0011590A" w:rsidRPr="00FB17EB">
        <w:rPr>
          <w:sz w:val="24"/>
          <w:szCs w:val="24"/>
        </w:rPr>
        <w:t xml:space="preserve">Phase de collecte et de traitement des données </w:t>
      </w:r>
      <w:bookmarkEnd w:id="31"/>
    </w:p>
    <w:p w14:paraId="4EF62DAF" w14:textId="62962E89" w:rsidR="0011590A" w:rsidRPr="0011590A" w:rsidRDefault="0011590A" w:rsidP="00771723">
      <w:pPr>
        <w:spacing w:after="120"/>
        <w:ind w:left="-142"/>
        <w:jc w:val="both"/>
        <w:rPr>
          <w:rFonts w:ascii="Book Antiqua" w:hAnsi="Book Antiqua"/>
          <w:sz w:val="24"/>
          <w:szCs w:val="28"/>
        </w:rPr>
      </w:pPr>
      <w:r w:rsidRPr="0011590A">
        <w:rPr>
          <w:rFonts w:ascii="Book Antiqua" w:hAnsi="Book Antiqua"/>
          <w:sz w:val="24"/>
          <w:szCs w:val="28"/>
        </w:rPr>
        <w:t xml:space="preserve">Pour faciliter la collecte et essayer de tenir dans les temps, les 02 consultants </w:t>
      </w:r>
      <w:r w:rsidR="002F43D6">
        <w:rPr>
          <w:rFonts w:ascii="Book Antiqua" w:hAnsi="Book Antiqua"/>
          <w:sz w:val="24"/>
          <w:szCs w:val="28"/>
        </w:rPr>
        <w:t>ont</w:t>
      </w:r>
      <w:r w:rsidRPr="0011590A">
        <w:rPr>
          <w:rFonts w:ascii="Book Antiqua" w:hAnsi="Book Antiqua"/>
          <w:sz w:val="24"/>
          <w:szCs w:val="28"/>
        </w:rPr>
        <w:t xml:space="preserve"> </w:t>
      </w:r>
      <w:r w:rsidR="00FB17EB">
        <w:rPr>
          <w:rFonts w:ascii="Book Antiqua" w:hAnsi="Book Antiqua"/>
          <w:sz w:val="24"/>
          <w:szCs w:val="28"/>
        </w:rPr>
        <w:t xml:space="preserve">eu </w:t>
      </w:r>
      <w:r w:rsidRPr="0011590A">
        <w:rPr>
          <w:rFonts w:ascii="Book Antiqua" w:hAnsi="Book Antiqua"/>
          <w:sz w:val="24"/>
          <w:szCs w:val="28"/>
        </w:rPr>
        <w:t>besoin d’une dizaine d’assistants ou agents de collecte. Ceux-ci ont</w:t>
      </w:r>
      <w:r w:rsidR="00FB17EB">
        <w:rPr>
          <w:rFonts w:ascii="Book Antiqua" w:hAnsi="Book Antiqua"/>
          <w:sz w:val="24"/>
          <w:szCs w:val="28"/>
        </w:rPr>
        <w:t xml:space="preserve"> été</w:t>
      </w:r>
      <w:r w:rsidRPr="0011590A">
        <w:rPr>
          <w:rFonts w:ascii="Book Antiqua" w:hAnsi="Book Antiqua"/>
          <w:sz w:val="24"/>
          <w:szCs w:val="28"/>
        </w:rPr>
        <w:t xml:space="preserve"> sélectionnés dans la base de données des agents ayant une bonne expérience de travail en tant qu’agents de collecte des données dans des opérations importantes. Ils ont</w:t>
      </w:r>
      <w:r w:rsidR="00FB17EB">
        <w:rPr>
          <w:rFonts w:ascii="Book Antiqua" w:hAnsi="Book Antiqua"/>
          <w:sz w:val="24"/>
          <w:szCs w:val="28"/>
        </w:rPr>
        <w:t xml:space="preserve"> été</w:t>
      </w:r>
      <w:r w:rsidRPr="0011590A">
        <w:rPr>
          <w:rFonts w:ascii="Book Antiqua" w:hAnsi="Book Antiqua"/>
          <w:sz w:val="24"/>
          <w:szCs w:val="28"/>
        </w:rPr>
        <w:t xml:space="preserve"> formés par les consultants, et se</w:t>
      </w:r>
      <w:r w:rsidR="00FB17EB">
        <w:rPr>
          <w:rFonts w:ascii="Book Antiqua" w:hAnsi="Book Antiqua"/>
          <w:sz w:val="24"/>
          <w:szCs w:val="28"/>
        </w:rPr>
        <w:t xml:space="preserve"> sont</w:t>
      </w:r>
      <w:r w:rsidRPr="0011590A">
        <w:rPr>
          <w:rFonts w:ascii="Book Antiqua" w:hAnsi="Book Antiqua"/>
          <w:sz w:val="24"/>
          <w:szCs w:val="28"/>
        </w:rPr>
        <w:t xml:space="preserve"> charg</w:t>
      </w:r>
      <w:r w:rsidR="00FB17EB">
        <w:rPr>
          <w:rFonts w:ascii="Book Antiqua" w:hAnsi="Book Antiqua"/>
          <w:sz w:val="24"/>
          <w:szCs w:val="28"/>
        </w:rPr>
        <w:t>és</w:t>
      </w:r>
      <w:r w:rsidRPr="0011590A">
        <w:rPr>
          <w:rFonts w:ascii="Book Antiqua" w:hAnsi="Book Antiqua"/>
          <w:sz w:val="24"/>
          <w:szCs w:val="28"/>
        </w:rPr>
        <w:t xml:space="preserve"> de les assister dans la collecte des données aussi bien sur le volet quantitatif que sur le volet qualitatif. Les consultants </w:t>
      </w:r>
      <w:r w:rsidR="00FB17EB">
        <w:rPr>
          <w:rFonts w:ascii="Book Antiqua" w:hAnsi="Book Antiqua"/>
          <w:sz w:val="24"/>
          <w:szCs w:val="28"/>
        </w:rPr>
        <w:t xml:space="preserve">ont eux-mêmes </w:t>
      </w:r>
      <w:r w:rsidRPr="0011590A">
        <w:rPr>
          <w:rFonts w:ascii="Book Antiqua" w:hAnsi="Book Antiqua"/>
          <w:sz w:val="24"/>
          <w:szCs w:val="28"/>
        </w:rPr>
        <w:t>particip</w:t>
      </w:r>
      <w:r w:rsidR="00FB17EB">
        <w:rPr>
          <w:rFonts w:ascii="Book Antiqua" w:hAnsi="Book Antiqua"/>
          <w:sz w:val="24"/>
          <w:szCs w:val="28"/>
        </w:rPr>
        <w:t>é à toute la collecte</w:t>
      </w:r>
      <w:r w:rsidRPr="0011590A">
        <w:rPr>
          <w:rFonts w:ascii="Book Antiqua" w:hAnsi="Book Antiqua"/>
          <w:sz w:val="24"/>
          <w:szCs w:val="28"/>
        </w:rPr>
        <w:t xml:space="preserve"> </w:t>
      </w:r>
      <w:r w:rsidR="00FB17EB">
        <w:rPr>
          <w:rFonts w:ascii="Book Antiqua" w:hAnsi="Book Antiqua"/>
          <w:sz w:val="24"/>
          <w:szCs w:val="28"/>
        </w:rPr>
        <w:t>des données</w:t>
      </w:r>
      <w:r w:rsidRPr="0011590A">
        <w:rPr>
          <w:rFonts w:ascii="Book Antiqua" w:hAnsi="Book Antiqua"/>
          <w:sz w:val="24"/>
          <w:szCs w:val="28"/>
        </w:rPr>
        <w:t xml:space="preserve"> sur le terrain et </w:t>
      </w:r>
      <w:r w:rsidR="00FB17EB">
        <w:rPr>
          <w:rFonts w:ascii="Book Antiqua" w:hAnsi="Book Antiqua"/>
          <w:sz w:val="24"/>
          <w:szCs w:val="28"/>
        </w:rPr>
        <w:t xml:space="preserve">ont </w:t>
      </w:r>
      <w:r w:rsidRPr="0011590A">
        <w:rPr>
          <w:rFonts w:ascii="Book Antiqua" w:hAnsi="Book Antiqua"/>
          <w:sz w:val="24"/>
          <w:szCs w:val="28"/>
        </w:rPr>
        <w:t>assur</w:t>
      </w:r>
      <w:r w:rsidR="00FB17EB">
        <w:rPr>
          <w:rFonts w:ascii="Book Antiqua" w:hAnsi="Book Antiqua"/>
          <w:sz w:val="24"/>
          <w:szCs w:val="28"/>
        </w:rPr>
        <w:t>é</w:t>
      </w:r>
      <w:r w:rsidRPr="0011590A">
        <w:rPr>
          <w:rFonts w:ascii="Book Antiqua" w:hAnsi="Book Antiqua"/>
          <w:sz w:val="24"/>
          <w:szCs w:val="28"/>
        </w:rPr>
        <w:t xml:space="preserve"> la supervision du travail des agents de collecte.</w:t>
      </w:r>
    </w:p>
    <w:p w14:paraId="55435FE6" w14:textId="045A42A7" w:rsidR="0011590A" w:rsidRPr="0011590A" w:rsidRDefault="0011590A" w:rsidP="00771723">
      <w:pPr>
        <w:spacing w:after="0"/>
        <w:ind w:left="-142"/>
        <w:jc w:val="both"/>
        <w:rPr>
          <w:rFonts w:ascii="Book Antiqua" w:hAnsi="Book Antiqua"/>
          <w:sz w:val="24"/>
          <w:szCs w:val="28"/>
        </w:rPr>
      </w:pPr>
      <w:r w:rsidRPr="0011590A">
        <w:rPr>
          <w:rFonts w:ascii="Book Antiqua" w:hAnsi="Book Antiqua"/>
          <w:sz w:val="24"/>
          <w:szCs w:val="28"/>
        </w:rPr>
        <w:t xml:space="preserve">Afin de minimiser les erreurs d’observations, des contrôles </w:t>
      </w:r>
      <w:r w:rsidR="00FB17EB">
        <w:rPr>
          <w:rFonts w:ascii="Book Antiqua" w:hAnsi="Book Antiqua"/>
          <w:sz w:val="24"/>
          <w:szCs w:val="28"/>
        </w:rPr>
        <w:t>ont été</w:t>
      </w:r>
      <w:r w:rsidRPr="0011590A">
        <w:rPr>
          <w:rFonts w:ascii="Book Antiqua" w:hAnsi="Book Antiqua"/>
          <w:sz w:val="24"/>
          <w:szCs w:val="28"/>
        </w:rPr>
        <w:t xml:space="preserve"> effectués à tous les niveaux de la chaîne. Ainsi, deux types de contrôle </w:t>
      </w:r>
      <w:r w:rsidR="00FB17EB">
        <w:rPr>
          <w:rFonts w:ascii="Book Antiqua" w:hAnsi="Book Antiqua"/>
          <w:sz w:val="24"/>
          <w:szCs w:val="28"/>
        </w:rPr>
        <w:t>ont</w:t>
      </w:r>
      <w:r w:rsidRPr="0011590A">
        <w:rPr>
          <w:rFonts w:ascii="Book Antiqua" w:hAnsi="Book Antiqua"/>
          <w:sz w:val="24"/>
          <w:szCs w:val="28"/>
        </w:rPr>
        <w:t xml:space="preserve"> </w:t>
      </w:r>
      <w:r w:rsidR="00435963">
        <w:rPr>
          <w:rFonts w:ascii="Book Antiqua" w:hAnsi="Book Antiqua"/>
          <w:sz w:val="24"/>
          <w:szCs w:val="28"/>
        </w:rPr>
        <w:t xml:space="preserve">été </w:t>
      </w:r>
      <w:r w:rsidRPr="0011590A">
        <w:rPr>
          <w:rFonts w:ascii="Book Antiqua" w:hAnsi="Book Antiqua"/>
          <w:sz w:val="24"/>
          <w:szCs w:val="28"/>
        </w:rPr>
        <w:t>effectués à savoir :</w:t>
      </w:r>
    </w:p>
    <w:p w14:paraId="14C2E5C8" w14:textId="77777777" w:rsidR="0011590A" w:rsidRPr="0011590A" w:rsidRDefault="0011590A" w:rsidP="00771723">
      <w:pPr>
        <w:numPr>
          <w:ilvl w:val="0"/>
          <w:numId w:val="4"/>
        </w:numPr>
        <w:spacing w:before="120" w:after="120"/>
        <w:ind w:left="851" w:hanging="357"/>
        <w:jc w:val="both"/>
        <w:rPr>
          <w:rFonts w:ascii="Book Antiqua" w:hAnsi="Book Antiqua"/>
          <w:sz w:val="24"/>
          <w:szCs w:val="28"/>
        </w:rPr>
      </w:pPr>
      <w:proofErr w:type="gramStart"/>
      <w:r w:rsidRPr="0011590A">
        <w:rPr>
          <w:rFonts w:ascii="Book Antiqua" w:hAnsi="Book Antiqua"/>
          <w:sz w:val="24"/>
          <w:szCs w:val="28"/>
        </w:rPr>
        <w:t>les</w:t>
      </w:r>
      <w:proofErr w:type="gramEnd"/>
      <w:r w:rsidRPr="0011590A">
        <w:rPr>
          <w:rFonts w:ascii="Book Antiqua" w:hAnsi="Book Antiqua"/>
          <w:sz w:val="24"/>
          <w:szCs w:val="28"/>
        </w:rPr>
        <w:t xml:space="preserve"> contrôles de cohérence ;</w:t>
      </w:r>
    </w:p>
    <w:p w14:paraId="13F5DA5D" w14:textId="77777777" w:rsidR="0011590A" w:rsidRPr="0011590A" w:rsidRDefault="0011590A" w:rsidP="00771723">
      <w:pPr>
        <w:numPr>
          <w:ilvl w:val="0"/>
          <w:numId w:val="4"/>
        </w:numPr>
        <w:spacing w:before="120" w:after="120"/>
        <w:ind w:left="851"/>
        <w:jc w:val="both"/>
        <w:rPr>
          <w:rFonts w:ascii="Book Antiqua" w:hAnsi="Book Antiqua"/>
          <w:sz w:val="24"/>
          <w:szCs w:val="28"/>
        </w:rPr>
      </w:pPr>
      <w:proofErr w:type="gramStart"/>
      <w:r w:rsidRPr="0011590A">
        <w:rPr>
          <w:rFonts w:ascii="Book Antiqua" w:hAnsi="Book Antiqua"/>
          <w:sz w:val="24"/>
          <w:szCs w:val="28"/>
        </w:rPr>
        <w:t>les</w:t>
      </w:r>
      <w:proofErr w:type="gramEnd"/>
      <w:r w:rsidRPr="0011590A">
        <w:rPr>
          <w:rFonts w:ascii="Book Antiqua" w:hAnsi="Book Antiqua"/>
          <w:sz w:val="24"/>
          <w:szCs w:val="28"/>
        </w:rPr>
        <w:t xml:space="preserve"> contrôles d’effectivité.</w:t>
      </w:r>
    </w:p>
    <w:p w14:paraId="59C6D7CF" w14:textId="5FA926FF" w:rsidR="0011590A" w:rsidRDefault="0011590A" w:rsidP="00771723">
      <w:pPr>
        <w:spacing w:after="0"/>
        <w:ind w:left="-142"/>
        <w:jc w:val="both"/>
        <w:rPr>
          <w:rFonts w:ascii="Book Antiqua" w:hAnsi="Book Antiqua"/>
          <w:sz w:val="24"/>
          <w:szCs w:val="28"/>
        </w:rPr>
      </w:pPr>
      <w:r w:rsidRPr="0011590A">
        <w:rPr>
          <w:rFonts w:ascii="Book Antiqua" w:hAnsi="Book Antiqua"/>
          <w:sz w:val="24"/>
          <w:szCs w:val="28"/>
        </w:rPr>
        <w:t xml:space="preserve">Pour ce qui est du contrôle de cohérence, il </w:t>
      </w:r>
      <w:r w:rsidR="00FB17EB">
        <w:rPr>
          <w:rFonts w:ascii="Book Antiqua" w:hAnsi="Book Antiqua"/>
          <w:sz w:val="24"/>
          <w:szCs w:val="28"/>
        </w:rPr>
        <w:t>a été</w:t>
      </w:r>
      <w:r w:rsidRPr="0011590A">
        <w:rPr>
          <w:rFonts w:ascii="Book Antiqua" w:hAnsi="Book Antiqua"/>
          <w:sz w:val="24"/>
          <w:szCs w:val="28"/>
        </w:rPr>
        <w:t xml:space="preserve"> facilité par la collecte CAPI. En effet, </w:t>
      </w:r>
      <w:r w:rsidR="00FB17EB">
        <w:rPr>
          <w:rFonts w:ascii="Book Antiqua" w:hAnsi="Book Antiqua"/>
          <w:sz w:val="24"/>
          <w:szCs w:val="28"/>
        </w:rPr>
        <w:t>en programmant les</w:t>
      </w:r>
      <w:r w:rsidRPr="0011590A">
        <w:rPr>
          <w:rFonts w:ascii="Book Antiqua" w:hAnsi="Book Antiqua"/>
          <w:sz w:val="24"/>
          <w:szCs w:val="28"/>
        </w:rPr>
        <w:t xml:space="preserve"> questionnaires sous le logiciel CSPro tel qu’il a été précisé précédemment</w:t>
      </w:r>
      <w:r w:rsidR="00FB17EB">
        <w:rPr>
          <w:rFonts w:ascii="Book Antiqua" w:hAnsi="Book Antiqua"/>
          <w:sz w:val="24"/>
          <w:szCs w:val="28"/>
        </w:rPr>
        <w:t xml:space="preserve">, </w:t>
      </w:r>
      <w:r w:rsidRPr="0011590A">
        <w:rPr>
          <w:rFonts w:ascii="Book Antiqua" w:hAnsi="Book Antiqua"/>
          <w:sz w:val="24"/>
          <w:szCs w:val="28"/>
        </w:rPr>
        <w:t xml:space="preserve">des procédures de contrôle et de cohérence </w:t>
      </w:r>
      <w:r w:rsidR="00FB17EB">
        <w:rPr>
          <w:rFonts w:ascii="Book Antiqua" w:hAnsi="Book Antiqua"/>
          <w:sz w:val="24"/>
          <w:szCs w:val="28"/>
        </w:rPr>
        <w:t>ont été</w:t>
      </w:r>
      <w:r w:rsidRPr="0011590A">
        <w:rPr>
          <w:rFonts w:ascii="Book Antiqua" w:hAnsi="Book Antiqua"/>
          <w:sz w:val="24"/>
          <w:szCs w:val="28"/>
        </w:rPr>
        <w:t xml:space="preserve"> directement introduites dans </w:t>
      </w:r>
      <w:r w:rsidR="00FB17EB">
        <w:rPr>
          <w:rFonts w:ascii="Book Antiqua" w:hAnsi="Book Antiqua"/>
          <w:sz w:val="24"/>
          <w:szCs w:val="28"/>
        </w:rPr>
        <w:t>l’application</w:t>
      </w:r>
      <w:r w:rsidRPr="0011590A">
        <w:rPr>
          <w:rFonts w:ascii="Book Antiqua" w:hAnsi="Book Antiqua"/>
          <w:sz w:val="24"/>
          <w:szCs w:val="28"/>
        </w:rPr>
        <w:t xml:space="preserve"> de saisie</w:t>
      </w:r>
      <w:r w:rsidR="00FB17EB">
        <w:rPr>
          <w:rFonts w:ascii="Book Antiqua" w:hAnsi="Book Antiqua"/>
          <w:sz w:val="24"/>
          <w:szCs w:val="28"/>
        </w:rPr>
        <w:t>. De cette</w:t>
      </w:r>
      <w:r w:rsidRPr="0011590A">
        <w:rPr>
          <w:rFonts w:ascii="Book Antiqua" w:hAnsi="Book Antiqua"/>
          <w:sz w:val="24"/>
          <w:szCs w:val="28"/>
        </w:rPr>
        <w:t xml:space="preserve"> manière</w:t>
      </w:r>
      <w:r w:rsidR="00FB17EB">
        <w:rPr>
          <w:rFonts w:ascii="Book Antiqua" w:hAnsi="Book Antiqua"/>
          <w:sz w:val="24"/>
          <w:szCs w:val="28"/>
        </w:rPr>
        <w:t xml:space="preserve">, </w:t>
      </w:r>
      <w:r w:rsidRPr="0011590A">
        <w:rPr>
          <w:rFonts w:ascii="Book Antiqua" w:hAnsi="Book Antiqua"/>
          <w:sz w:val="24"/>
          <w:szCs w:val="28"/>
        </w:rPr>
        <w:t>en cas d’incohérence, un message d’erreur</w:t>
      </w:r>
      <w:r w:rsidR="00FB17EB">
        <w:rPr>
          <w:rFonts w:ascii="Book Antiqua" w:hAnsi="Book Antiqua"/>
          <w:sz w:val="24"/>
          <w:szCs w:val="28"/>
        </w:rPr>
        <w:t xml:space="preserve"> était</w:t>
      </w:r>
      <w:r w:rsidRPr="0011590A">
        <w:rPr>
          <w:rFonts w:ascii="Book Antiqua" w:hAnsi="Book Antiqua"/>
          <w:sz w:val="24"/>
          <w:szCs w:val="28"/>
        </w:rPr>
        <w:t xml:space="preserve"> directement envoyé à l’agent de collecte, qui dev</w:t>
      </w:r>
      <w:r w:rsidR="00FB17EB">
        <w:rPr>
          <w:rFonts w:ascii="Book Antiqua" w:hAnsi="Book Antiqua"/>
          <w:sz w:val="24"/>
          <w:szCs w:val="28"/>
        </w:rPr>
        <w:t>ait</w:t>
      </w:r>
      <w:r w:rsidRPr="0011590A">
        <w:rPr>
          <w:rFonts w:ascii="Book Antiqua" w:hAnsi="Book Antiqua"/>
          <w:sz w:val="24"/>
          <w:szCs w:val="28"/>
        </w:rPr>
        <w:t xml:space="preserve"> la corriger avant de continuer l’interview. Aussi, chaque soir, chaque agent dev</w:t>
      </w:r>
      <w:r w:rsidR="00FB17EB">
        <w:rPr>
          <w:rFonts w:ascii="Book Antiqua" w:hAnsi="Book Antiqua"/>
          <w:sz w:val="24"/>
          <w:szCs w:val="28"/>
        </w:rPr>
        <w:t>ait</w:t>
      </w:r>
      <w:r w:rsidRPr="0011590A">
        <w:rPr>
          <w:rFonts w:ascii="Book Antiqua" w:hAnsi="Book Antiqua"/>
          <w:sz w:val="24"/>
          <w:szCs w:val="28"/>
        </w:rPr>
        <w:t xml:space="preserve"> transférer ses </w:t>
      </w:r>
      <w:r w:rsidR="00FB17EB">
        <w:rPr>
          <w:rFonts w:ascii="Book Antiqua" w:hAnsi="Book Antiqua"/>
          <w:sz w:val="24"/>
          <w:szCs w:val="28"/>
        </w:rPr>
        <w:t>données</w:t>
      </w:r>
      <w:r w:rsidRPr="0011590A">
        <w:rPr>
          <w:rFonts w:ascii="Book Antiqua" w:hAnsi="Book Antiqua"/>
          <w:sz w:val="24"/>
          <w:szCs w:val="28"/>
        </w:rPr>
        <w:t xml:space="preserve"> au Consultant Principal, et ce dernier </w:t>
      </w:r>
      <w:r w:rsidR="00FB17EB">
        <w:rPr>
          <w:rFonts w:ascii="Book Antiqua" w:hAnsi="Book Antiqua"/>
          <w:sz w:val="24"/>
          <w:szCs w:val="28"/>
        </w:rPr>
        <w:t>avait</w:t>
      </w:r>
      <w:r w:rsidRPr="0011590A">
        <w:rPr>
          <w:rFonts w:ascii="Book Antiqua" w:hAnsi="Book Antiqua"/>
          <w:sz w:val="24"/>
          <w:szCs w:val="28"/>
        </w:rPr>
        <w:t xml:space="preserve"> un niveau de contrôle plus élevé sur les </w:t>
      </w:r>
      <w:r w:rsidR="00FB17EB">
        <w:rPr>
          <w:rFonts w:ascii="Book Antiqua" w:hAnsi="Book Antiqua"/>
          <w:sz w:val="24"/>
          <w:szCs w:val="28"/>
        </w:rPr>
        <w:t>données</w:t>
      </w:r>
      <w:r w:rsidRPr="0011590A">
        <w:rPr>
          <w:rFonts w:ascii="Book Antiqua" w:hAnsi="Book Antiqua"/>
          <w:sz w:val="24"/>
          <w:szCs w:val="28"/>
        </w:rPr>
        <w:t xml:space="preserve"> (exécution des programmes de contrôle programmé à l’avance). Tout ceci </w:t>
      </w:r>
      <w:r w:rsidR="00FB17EB">
        <w:rPr>
          <w:rFonts w:ascii="Book Antiqua" w:hAnsi="Book Antiqua"/>
          <w:sz w:val="24"/>
          <w:szCs w:val="28"/>
        </w:rPr>
        <w:t xml:space="preserve">a </w:t>
      </w:r>
      <w:r w:rsidRPr="0011590A">
        <w:rPr>
          <w:rFonts w:ascii="Book Antiqua" w:hAnsi="Book Antiqua"/>
          <w:sz w:val="24"/>
          <w:szCs w:val="28"/>
        </w:rPr>
        <w:t>perm</w:t>
      </w:r>
      <w:r w:rsidR="00FB17EB">
        <w:rPr>
          <w:rFonts w:ascii="Book Antiqua" w:hAnsi="Book Antiqua"/>
          <w:sz w:val="24"/>
          <w:szCs w:val="28"/>
        </w:rPr>
        <w:t>is</w:t>
      </w:r>
      <w:r w:rsidRPr="0011590A">
        <w:rPr>
          <w:rFonts w:ascii="Book Antiqua" w:hAnsi="Book Antiqua"/>
          <w:sz w:val="24"/>
          <w:szCs w:val="28"/>
        </w:rPr>
        <w:t xml:space="preserve"> d’être sûr que les questionnaires ont été bien remplis et sans erreur. Si le consultant constat</w:t>
      </w:r>
      <w:r w:rsidR="00FB17EB">
        <w:rPr>
          <w:rFonts w:ascii="Book Antiqua" w:hAnsi="Book Antiqua"/>
          <w:sz w:val="24"/>
          <w:szCs w:val="28"/>
        </w:rPr>
        <w:t>ait</w:t>
      </w:r>
      <w:r w:rsidRPr="0011590A">
        <w:rPr>
          <w:rFonts w:ascii="Book Antiqua" w:hAnsi="Book Antiqua"/>
          <w:sz w:val="24"/>
          <w:szCs w:val="28"/>
        </w:rPr>
        <w:t xml:space="preserve"> une erreur, il renvo</w:t>
      </w:r>
      <w:r w:rsidR="00FB17EB">
        <w:rPr>
          <w:rFonts w:ascii="Book Antiqua" w:hAnsi="Book Antiqua"/>
          <w:sz w:val="24"/>
          <w:szCs w:val="28"/>
        </w:rPr>
        <w:t>yait</w:t>
      </w:r>
      <w:r w:rsidRPr="0011590A">
        <w:rPr>
          <w:rFonts w:ascii="Book Antiqua" w:hAnsi="Book Antiqua"/>
          <w:sz w:val="24"/>
          <w:szCs w:val="28"/>
        </w:rPr>
        <w:t xml:space="preserve"> immédiatement l’enquêteur chez l’enquêté</w:t>
      </w:r>
      <w:r w:rsidR="00FB17EB">
        <w:rPr>
          <w:rFonts w:ascii="Book Antiqua" w:hAnsi="Book Antiqua"/>
          <w:sz w:val="24"/>
          <w:szCs w:val="28"/>
        </w:rPr>
        <w:t xml:space="preserve"> concerné</w:t>
      </w:r>
      <w:r w:rsidRPr="0011590A">
        <w:rPr>
          <w:rFonts w:ascii="Book Antiqua" w:hAnsi="Book Antiqua"/>
          <w:sz w:val="24"/>
          <w:szCs w:val="28"/>
        </w:rPr>
        <w:t xml:space="preserve"> pour corriger les réponses erronées.</w:t>
      </w:r>
    </w:p>
    <w:p w14:paraId="7749FFE4" w14:textId="08BDB3FC" w:rsidR="00FB17EB" w:rsidRPr="0011590A" w:rsidRDefault="00FB17EB" w:rsidP="00771723">
      <w:pPr>
        <w:spacing w:after="0"/>
        <w:ind w:left="-142"/>
        <w:jc w:val="both"/>
        <w:rPr>
          <w:rFonts w:ascii="Book Antiqua" w:hAnsi="Book Antiqua"/>
          <w:sz w:val="24"/>
          <w:szCs w:val="28"/>
        </w:rPr>
      </w:pPr>
      <w:r>
        <w:rPr>
          <w:rFonts w:ascii="Book Antiqua" w:hAnsi="Book Antiqua"/>
          <w:sz w:val="24"/>
          <w:szCs w:val="28"/>
        </w:rPr>
        <w:t xml:space="preserve">La collecte s’est faite simultanément dans tous les 03 pays, sur une période d’environ deux semaines allant du 18 au </w:t>
      </w:r>
      <w:r w:rsidR="00D479A7">
        <w:rPr>
          <w:rFonts w:ascii="Book Antiqua" w:hAnsi="Book Antiqua"/>
          <w:sz w:val="24"/>
          <w:szCs w:val="28"/>
        </w:rPr>
        <w:t>04</w:t>
      </w:r>
      <w:r>
        <w:rPr>
          <w:rFonts w:ascii="Book Antiqua" w:hAnsi="Book Antiqua"/>
          <w:sz w:val="24"/>
          <w:szCs w:val="28"/>
        </w:rPr>
        <w:t xml:space="preserve"> </w:t>
      </w:r>
      <w:r w:rsidR="00D479A7">
        <w:rPr>
          <w:rFonts w:ascii="Book Antiqua" w:hAnsi="Book Antiqua"/>
          <w:sz w:val="24"/>
          <w:szCs w:val="28"/>
        </w:rPr>
        <w:t>octo</w:t>
      </w:r>
      <w:r>
        <w:rPr>
          <w:rFonts w:ascii="Book Antiqua" w:hAnsi="Book Antiqua"/>
          <w:sz w:val="24"/>
          <w:szCs w:val="28"/>
        </w:rPr>
        <w:t>bre 2023</w:t>
      </w:r>
      <w:r w:rsidR="00447E51">
        <w:rPr>
          <w:rFonts w:ascii="Book Antiqua" w:hAnsi="Book Antiqua"/>
          <w:sz w:val="24"/>
          <w:szCs w:val="28"/>
        </w:rPr>
        <w:t>, même si certains interviews avec des personnes cibles ont eu lieu après cette période</w:t>
      </w:r>
      <w:r>
        <w:rPr>
          <w:rFonts w:ascii="Book Antiqua" w:hAnsi="Book Antiqua"/>
          <w:sz w:val="24"/>
          <w:szCs w:val="28"/>
        </w:rPr>
        <w:t>.</w:t>
      </w:r>
    </w:p>
    <w:p w14:paraId="3C51F89D" w14:textId="08834D31" w:rsidR="0011590A" w:rsidRPr="0011590A" w:rsidRDefault="0011590A" w:rsidP="00771723">
      <w:pPr>
        <w:spacing w:before="120" w:after="120"/>
        <w:ind w:left="-142"/>
        <w:jc w:val="both"/>
        <w:rPr>
          <w:rFonts w:ascii="Book Antiqua" w:hAnsi="Book Antiqua"/>
          <w:sz w:val="24"/>
          <w:szCs w:val="24"/>
        </w:rPr>
      </w:pPr>
      <w:r w:rsidRPr="0011590A">
        <w:rPr>
          <w:rFonts w:ascii="Book Antiqua" w:hAnsi="Book Antiqua"/>
          <w:sz w:val="24"/>
          <w:szCs w:val="24"/>
        </w:rPr>
        <w:lastRenderedPageBreak/>
        <w:t xml:space="preserve">La qualité des données </w:t>
      </w:r>
      <w:r w:rsidR="00FB17EB">
        <w:rPr>
          <w:rFonts w:ascii="Book Antiqua" w:hAnsi="Book Antiqua"/>
          <w:sz w:val="24"/>
          <w:szCs w:val="24"/>
        </w:rPr>
        <w:t>a été</w:t>
      </w:r>
      <w:r w:rsidRPr="0011590A">
        <w:rPr>
          <w:rFonts w:ascii="Book Antiqua" w:hAnsi="Book Antiqua"/>
          <w:sz w:val="24"/>
          <w:szCs w:val="24"/>
        </w:rPr>
        <w:t xml:space="preserve"> assurée sur la base des critères (complétude, cohérence et fiabilité) présentés dans le tableau ci-dessous :</w:t>
      </w:r>
    </w:p>
    <w:p w14:paraId="132B7ADB" w14:textId="77777777" w:rsidR="0011590A" w:rsidRPr="0011590A" w:rsidRDefault="0011590A" w:rsidP="0011590A">
      <w:pPr>
        <w:spacing w:after="0"/>
        <w:jc w:val="both"/>
        <w:rPr>
          <w:rFonts w:ascii="Book Antiqua" w:hAnsi="Book Antiqua"/>
          <w:sz w:val="6"/>
          <w:szCs w:val="12"/>
        </w:rPr>
      </w:pPr>
    </w:p>
    <w:p w14:paraId="0614D10B" w14:textId="510B4056" w:rsidR="0011590A" w:rsidRPr="0011590A" w:rsidRDefault="00FB17EB" w:rsidP="00FB17EB">
      <w:pPr>
        <w:pStyle w:val="Lgende"/>
      </w:pPr>
      <w:bookmarkStart w:id="32" w:name="_Toc145284499"/>
      <w:bookmarkStart w:id="33" w:name="_Toc151411690"/>
      <w:r w:rsidRPr="00DA0163">
        <w:t xml:space="preserve">Tableau </w:t>
      </w:r>
      <w:fldSimple w:instr=" SEQ Tableau \* ARABIC ">
        <w:r w:rsidR="00B52C62">
          <w:rPr>
            <w:noProof/>
          </w:rPr>
          <w:t>5</w:t>
        </w:r>
      </w:fldSimple>
      <w:r w:rsidRPr="00DA0163">
        <w:t xml:space="preserve"> :</w:t>
      </w:r>
      <w:r w:rsidRPr="00E10575">
        <w:t xml:space="preserve"> </w:t>
      </w:r>
      <w:r w:rsidR="0011590A" w:rsidRPr="00FB17EB">
        <w:t>Eléments de prise en compte de l’assurance qualité</w:t>
      </w:r>
      <w:bookmarkEnd w:id="32"/>
      <w:bookmarkEnd w:id="33"/>
    </w:p>
    <w:tbl>
      <w:tblPr>
        <w:tblW w:w="1076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96"/>
        <w:gridCol w:w="2977"/>
        <w:gridCol w:w="6096"/>
      </w:tblGrid>
      <w:tr w:rsidR="0011590A" w:rsidRPr="0011590A" w14:paraId="25392E87" w14:textId="77777777" w:rsidTr="008676DA">
        <w:trPr>
          <w:trHeight w:val="214"/>
          <w:tblHeader/>
          <w:jc w:val="center"/>
        </w:trPr>
        <w:tc>
          <w:tcPr>
            <w:tcW w:w="1696" w:type="dxa"/>
            <w:shd w:val="clear" w:color="000000" w:fill="8DB4E2"/>
            <w:noWrap/>
            <w:vAlign w:val="center"/>
            <w:hideMark/>
          </w:tcPr>
          <w:p w14:paraId="67A45049" w14:textId="77777777" w:rsidR="0011590A" w:rsidRPr="0011590A" w:rsidRDefault="0011590A" w:rsidP="008676DA">
            <w:pPr>
              <w:spacing w:after="0" w:line="240" w:lineRule="auto"/>
              <w:rPr>
                <w:rFonts w:ascii="Book Antiqua" w:hAnsi="Book Antiqua"/>
                <w:b/>
                <w:bCs/>
                <w:color w:val="000000"/>
                <w:sz w:val="18"/>
                <w:szCs w:val="18"/>
              </w:rPr>
            </w:pPr>
            <w:r w:rsidRPr="0011590A">
              <w:rPr>
                <w:rFonts w:ascii="Book Antiqua" w:hAnsi="Book Antiqua"/>
                <w:b/>
                <w:bCs/>
                <w:color w:val="000000"/>
                <w:sz w:val="18"/>
                <w:szCs w:val="18"/>
              </w:rPr>
              <w:t>Critère de qualité</w:t>
            </w:r>
          </w:p>
        </w:tc>
        <w:tc>
          <w:tcPr>
            <w:tcW w:w="2977" w:type="dxa"/>
            <w:shd w:val="clear" w:color="000000" w:fill="8DB4E2"/>
            <w:noWrap/>
            <w:vAlign w:val="center"/>
            <w:hideMark/>
          </w:tcPr>
          <w:p w14:paraId="25A8F0B0" w14:textId="77777777" w:rsidR="0011590A" w:rsidRPr="0011590A" w:rsidRDefault="0011590A" w:rsidP="008676DA">
            <w:pPr>
              <w:spacing w:after="0" w:line="240" w:lineRule="auto"/>
              <w:rPr>
                <w:rFonts w:ascii="Book Antiqua" w:hAnsi="Book Antiqua"/>
                <w:b/>
                <w:bCs/>
                <w:color w:val="000000"/>
                <w:sz w:val="18"/>
                <w:szCs w:val="18"/>
              </w:rPr>
            </w:pPr>
            <w:r w:rsidRPr="0011590A">
              <w:rPr>
                <w:rFonts w:ascii="Book Antiqua" w:hAnsi="Book Antiqua"/>
                <w:b/>
                <w:bCs/>
                <w:color w:val="000000"/>
                <w:sz w:val="18"/>
                <w:szCs w:val="18"/>
              </w:rPr>
              <w:t>Définition</w:t>
            </w:r>
          </w:p>
        </w:tc>
        <w:tc>
          <w:tcPr>
            <w:tcW w:w="6096" w:type="dxa"/>
            <w:shd w:val="clear" w:color="000000" w:fill="8DB4E2"/>
            <w:noWrap/>
            <w:vAlign w:val="center"/>
            <w:hideMark/>
          </w:tcPr>
          <w:p w14:paraId="5D26668E" w14:textId="77777777" w:rsidR="0011590A" w:rsidRPr="0011590A" w:rsidRDefault="0011590A" w:rsidP="008676DA">
            <w:pPr>
              <w:spacing w:after="0" w:line="240" w:lineRule="auto"/>
              <w:rPr>
                <w:rFonts w:ascii="Book Antiqua" w:hAnsi="Book Antiqua"/>
                <w:b/>
                <w:bCs/>
                <w:color w:val="000000"/>
                <w:sz w:val="18"/>
                <w:szCs w:val="18"/>
              </w:rPr>
            </w:pPr>
            <w:r w:rsidRPr="0011590A">
              <w:rPr>
                <w:rFonts w:ascii="Book Antiqua" w:hAnsi="Book Antiqua"/>
                <w:b/>
                <w:bCs/>
                <w:color w:val="000000"/>
                <w:sz w:val="18"/>
                <w:szCs w:val="18"/>
              </w:rPr>
              <w:t>Action à entreprendre pour assurer la qualité des données</w:t>
            </w:r>
          </w:p>
        </w:tc>
      </w:tr>
      <w:tr w:rsidR="0011590A" w:rsidRPr="0011590A" w14:paraId="7F993808" w14:textId="77777777" w:rsidTr="008676DA">
        <w:trPr>
          <w:trHeight w:val="969"/>
          <w:jc w:val="center"/>
        </w:trPr>
        <w:tc>
          <w:tcPr>
            <w:tcW w:w="1696" w:type="dxa"/>
            <w:shd w:val="clear" w:color="auto" w:fill="auto"/>
            <w:noWrap/>
            <w:vAlign w:val="center"/>
            <w:hideMark/>
          </w:tcPr>
          <w:p w14:paraId="1DBABBD3" w14:textId="77777777" w:rsidR="0011590A" w:rsidRPr="0011590A" w:rsidRDefault="0011590A" w:rsidP="008676DA">
            <w:pPr>
              <w:spacing w:after="0" w:line="240" w:lineRule="auto"/>
              <w:rPr>
                <w:rFonts w:ascii="Book Antiqua" w:hAnsi="Book Antiqua"/>
                <w:color w:val="000000"/>
                <w:sz w:val="18"/>
                <w:szCs w:val="18"/>
              </w:rPr>
            </w:pPr>
            <w:r w:rsidRPr="0011590A">
              <w:rPr>
                <w:rFonts w:ascii="Book Antiqua" w:hAnsi="Book Antiqua"/>
                <w:color w:val="000000"/>
                <w:sz w:val="18"/>
                <w:szCs w:val="18"/>
              </w:rPr>
              <w:t>Complétude</w:t>
            </w:r>
          </w:p>
        </w:tc>
        <w:tc>
          <w:tcPr>
            <w:tcW w:w="2977" w:type="dxa"/>
            <w:shd w:val="clear" w:color="auto" w:fill="auto"/>
            <w:vAlign w:val="center"/>
            <w:hideMark/>
          </w:tcPr>
          <w:p w14:paraId="1FC44BC5" w14:textId="77777777" w:rsidR="0011590A" w:rsidRPr="0011590A" w:rsidRDefault="0011590A" w:rsidP="008676DA">
            <w:pPr>
              <w:spacing w:after="0" w:line="240" w:lineRule="auto"/>
              <w:rPr>
                <w:rFonts w:ascii="Book Antiqua" w:hAnsi="Book Antiqua"/>
                <w:color w:val="000000"/>
                <w:sz w:val="18"/>
                <w:szCs w:val="18"/>
              </w:rPr>
            </w:pPr>
            <w:r w:rsidRPr="0011590A">
              <w:rPr>
                <w:rFonts w:ascii="Book Antiqua" w:hAnsi="Book Antiqua"/>
                <w:color w:val="000000"/>
                <w:sz w:val="18"/>
                <w:szCs w:val="18"/>
              </w:rPr>
              <w:t>Est-ce que toutes les informations requises sont collectées par les agents de collecte ?</w:t>
            </w:r>
          </w:p>
        </w:tc>
        <w:tc>
          <w:tcPr>
            <w:tcW w:w="6096" w:type="dxa"/>
            <w:shd w:val="clear" w:color="auto" w:fill="auto"/>
            <w:vAlign w:val="center"/>
            <w:hideMark/>
          </w:tcPr>
          <w:p w14:paraId="489B8E4C" w14:textId="647DEEC0" w:rsidR="0011590A" w:rsidRPr="0011590A" w:rsidRDefault="0011590A" w:rsidP="008676DA">
            <w:pPr>
              <w:spacing w:after="0" w:line="240" w:lineRule="auto"/>
              <w:jc w:val="both"/>
              <w:rPr>
                <w:rFonts w:ascii="Book Antiqua" w:hAnsi="Book Antiqua"/>
                <w:color w:val="000000"/>
                <w:sz w:val="18"/>
                <w:szCs w:val="18"/>
              </w:rPr>
            </w:pPr>
            <w:r w:rsidRPr="0011590A">
              <w:rPr>
                <w:rFonts w:ascii="Book Antiqua" w:hAnsi="Book Antiqua"/>
                <w:color w:val="000000"/>
                <w:sz w:val="18"/>
                <w:szCs w:val="18"/>
              </w:rPr>
              <w:t xml:space="preserve"> - Les questionnaires et autres guides de collecte pren</w:t>
            </w:r>
            <w:r w:rsidR="006C701C">
              <w:rPr>
                <w:rFonts w:ascii="Book Antiqua" w:hAnsi="Book Antiqua"/>
                <w:color w:val="000000"/>
                <w:sz w:val="18"/>
                <w:szCs w:val="18"/>
              </w:rPr>
              <w:t>aient</w:t>
            </w:r>
            <w:r w:rsidRPr="0011590A">
              <w:rPr>
                <w:rFonts w:ascii="Book Antiqua" w:hAnsi="Book Antiqua"/>
                <w:color w:val="000000"/>
                <w:sz w:val="18"/>
                <w:szCs w:val="18"/>
              </w:rPr>
              <w:t xml:space="preserve"> en compte toutes les informations nécessaires </w:t>
            </w:r>
          </w:p>
          <w:p w14:paraId="12AEC943" w14:textId="427C8B1C" w:rsidR="0011590A" w:rsidRPr="0011590A" w:rsidRDefault="0011590A" w:rsidP="008676DA">
            <w:pPr>
              <w:spacing w:after="0" w:line="240" w:lineRule="auto"/>
              <w:jc w:val="both"/>
              <w:rPr>
                <w:rFonts w:ascii="Book Antiqua" w:hAnsi="Book Antiqua"/>
                <w:color w:val="000000"/>
                <w:sz w:val="18"/>
                <w:szCs w:val="18"/>
              </w:rPr>
            </w:pPr>
            <w:r w:rsidRPr="0011590A">
              <w:rPr>
                <w:rFonts w:ascii="Book Antiqua" w:hAnsi="Book Antiqua"/>
                <w:color w:val="000000"/>
                <w:sz w:val="18"/>
                <w:szCs w:val="18"/>
              </w:rPr>
              <w:t xml:space="preserve">- Les </w:t>
            </w:r>
            <w:bookmarkStart w:id="34" w:name="_Hlk107242308"/>
            <w:r w:rsidRPr="0011590A">
              <w:rPr>
                <w:rFonts w:ascii="Book Antiqua" w:hAnsi="Book Antiqua"/>
                <w:color w:val="000000"/>
                <w:sz w:val="18"/>
                <w:szCs w:val="18"/>
              </w:rPr>
              <w:t xml:space="preserve">assistants de collecte </w:t>
            </w:r>
            <w:bookmarkEnd w:id="34"/>
            <w:r w:rsidR="006C701C">
              <w:rPr>
                <w:rFonts w:ascii="Book Antiqua" w:hAnsi="Book Antiqua"/>
                <w:color w:val="000000"/>
                <w:sz w:val="18"/>
                <w:szCs w:val="18"/>
              </w:rPr>
              <w:t>ont été</w:t>
            </w:r>
            <w:r w:rsidRPr="0011590A">
              <w:rPr>
                <w:rFonts w:ascii="Book Antiqua" w:hAnsi="Book Antiqua"/>
                <w:color w:val="000000"/>
                <w:sz w:val="18"/>
                <w:szCs w:val="18"/>
              </w:rPr>
              <w:t xml:space="preserve"> convenablement formés pour assurer la complétude des informations collectées.</w:t>
            </w:r>
          </w:p>
          <w:p w14:paraId="566BC609" w14:textId="1D8080FF" w:rsidR="0011590A" w:rsidRPr="0011590A" w:rsidRDefault="0011590A" w:rsidP="008676DA">
            <w:pPr>
              <w:spacing w:after="0" w:line="240" w:lineRule="auto"/>
              <w:jc w:val="both"/>
              <w:rPr>
                <w:rFonts w:ascii="Book Antiqua" w:hAnsi="Book Antiqua"/>
                <w:color w:val="000000"/>
                <w:sz w:val="18"/>
                <w:szCs w:val="18"/>
              </w:rPr>
            </w:pPr>
            <w:r w:rsidRPr="0011590A">
              <w:rPr>
                <w:rFonts w:ascii="Book Antiqua" w:hAnsi="Book Antiqua"/>
                <w:color w:val="000000"/>
                <w:sz w:val="18"/>
                <w:szCs w:val="18"/>
              </w:rPr>
              <w:t xml:space="preserve"> - les consultants, tout en étant eux-mêmes enquêteur, </w:t>
            </w:r>
            <w:r w:rsidR="006C701C">
              <w:rPr>
                <w:rFonts w:ascii="Book Antiqua" w:hAnsi="Book Antiqua"/>
                <w:color w:val="000000"/>
                <w:sz w:val="18"/>
                <w:szCs w:val="18"/>
              </w:rPr>
              <w:t xml:space="preserve">ont </w:t>
            </w:r>
            <w:r w:rsidRPr="0011590A">
              <w:rPr>
                <w:rFonts w:ascii="Book Antiqua" w:hAnsi="Book Antiqua"/>
                <w:color w:val="000000"/>
                <w:sz w:val="18"/>
                <w:szCs w:val="18"/>
              </w:rPr>
              <w:t>assur</w:t>
            </w:r>
            <w:r w:rsidR="006C701C">
              <w:rPr>
                <w:rFonts w:ascii="Book Antiqua" w:hAnsi="Book Antiqua"/>
                <w:color w:val="000000"/>
                <w:sz w:val="18"/>
                <w:szCs w:val="18"/>
              </w:rPr>
              <w:t>é</w:t>
            </w:r>
            <w:r w:rsidRPr="0011590A">
              <w:rPr>
                <w:rFonts w:ascii="Book Antiqua" w:hAnsi="Book Antiqua"/>
                <w:color w:val="000000"/>
                <w:sz w:val="18"/>
                <w:szCs w:val="18"/>
              </w:rPr>
              <w:t xml:space="preserve"> la supervision du travail des assistants de collecte en vérifiant les données collectées pour s’assurer de la complétude des informations.</w:t>
            </w:r>
          </w:p>
        </w:tc>
      </w:tr>
      <w:tr w:rsidR="0011590A" w:rsidRPr="0011590A" w14:paraId="2F07BEBF" w14:textId="77777777" w:rsidTr="008676DA">
        <w:trPr>
          <w:trHeight w:val="1866"/>
          <w:jc w:val="center"/>
        </w:trPr>
        <w:tc>
          <w:tcPr>
            <w:tcW w:w="1696" w:type="dxa"/>
            <w:shd w:val="clear" w:color="auto" w:fill="auto"/>
            <w:noWrap/>
            <w:vAlign w:val="center"/>
            <w:hideMark/>
          </w:tcPr>
          <w:p w14:paraId="34079945" w14:textId="77777777" w:rsidR="0011590A" w:rsidRPr="0011590A" w:rsidRDefault="0011590A" w:rsidP="008676DA">
            <w:pPr>
              <w:spacing w:after="0" w:line="240" w:lineRule="auto"/>
              <w:rPr>
                <w:rFonts w:ascii="Book Antiqua" w:hAnsi="Book Antiqua"/>
                <w:color w:val="000000"/>
                <w:sz w:val="18"/>
                <w:szCs w:val="18"/>
              </w:rPr>
            </w:pPr>
            <w:r w:rsidRPr="0011590A">
              <w:rPr>
                <w:rFonts w:ascii="Book Antiqua" w:hAnsi="Book Antiqua"/>
                <w:color w:val="000000"/>
                <w:sz w:val="18"/>
                <w:szCs w:val="18"/>
              </w:rPr>
              <w:t>Cohérence</w:t>
            </w:r>
          </w:p>
        </w:tc>
        <w:tc>
          <w:tcPr>
            <w:tcW w:w="2977" w:type="dxa"/>
            <w:shd w:val="clear" w:color="auto" w:fill="auto"/>
            <w:vAlign w:val="center"/>
            <w:hideMark/>
          </w:tcPr>
          <w:p w14:paraId="228FCA67" w14:textId="77777777" w:rsidR="0011590A" w:rsidRPr="0011590A" w:rsidRDefault="0011590A" w:rsidP="008676DA">
            <w:pPr>
              <w:spacing w:after="0" w:line="240" w:lineRule="auto"/>
              <w:rPr>
                <w:rFonts w:ascii="Book Antiqua" w:hAnsi="Book Antiqua"/>
                <w:color w:val="000000"/>
                <w:sz w:val="18"/>
                <w:szCs w:val="18"/>
              </w:rPr>
            </w:pPr>
            <w:r w:rsidRPr="0011590A">
              <w:rPr>
                <w:rFonts w:ascii="Book Antiqua" w:hAnsi="Book Antiqua"/>
                <w:color w:val="000000"/>
                <w:sz w:val="18"/>
                <w:szCs w:val="18"/>
              </w:rPr>
              <w:t>Les informations collectées dans toutes les sections du questionnaire sont-elles cohérentes ?</w:t>
            </w:r>
          </w:p>
        </w:tc>
        <w:tc>
          <w:tcPr>
            <w:tcW w:w="6096" w:type="dxa"/>
            <w:shd w:val="clear" w:color="auto" w:fill="auto"/>
            <w:vAlign w:val="center"/>
            <w:hideMark/>
          </w:tcPr>
          <w:p w14:paraId="01549F33" w14:textId="68F9322B" w:rsidR="0011590A" w:rsidRPr="0011590A" w:rsidRDefault="0011590A" w:rsidP="008676DA">
            <w:pPr>
              <w:spacing w:after="0" w:line="240" w:lineRule="auto"/>
              <w:jc w:val="both"/>
              <w:rPr>
                <w:rFonts w:ascii="Book Antiqua" w:hAnsi="Book Antiqua"/>
                <w:color w:val="000000"/>
                <w:sz w:val="18"/>
                <w:szCs w:val="18"/>
              </w:rPr>
            </w:pPr>
            <w:r w:rsidRPr="0011590A">
              <w:rPr>
                <w:rFonts w:ascii="Book Antiqua" w:hAnsi="Book Antiqua"/>
                <w:color w:val="000000"/>
                <w:sz w:val="18"/>
                <w:szCs w:val="18"/>
              </w:rPr>
              <w:t xml:space="preserve"> - Les assistants de collecte </w:t>
            </w:r>
            <w:r w:rsidR="008676DA">
              <w:rPr>
                <w:rFonts w:ascii="Book Antiqua" w:hAnsi="Book Antiqua"/>
                <w:color w:val="000000"/>
                <w:sz w:val="18"/>
                <w:szCs w:val="18"/>
              </w:rPr>
              <w:t>ont été</w:t>
            </w:r>
            <w:r w:rsidRPr="0011590A">
              <w:rPr>
                <w:rFonts w:ascii="Book Antiqua" w:hAnsi="Book Antiqua"/>
                <w:color w:val="000000"/>
                <w:sz w:val="18"/>
                <w:szCs w:val="18"/>
              </w:rPr>
              <w:t xml:space="preserve"> convenablement formés pour assurer la cohérence des informations collectées.</w:t>
            </w:r>
          </w:p>
          <w:p w14:paraId="266C0979" w14:textId="68433F22" w:rsidR="0011590A" w:rsidRPr="0011590A" w:rsidRDefault="0011590A" w:rsidP="008676DA">
            <w:pPr>
              <w:spacing w:after="0" w:line="240" w:lineRule="auto"/>
              <w:jc w:val="both"/>
              <w:rPr>
                <w:rFonts w:ascii="Book Antiqua" w:hAnsi="Book Antiqua"/>
                <w:color w:val="000000"/>
                <w:sz w:val="18"/>
                <w:szCs w:val="18"/>
              </w:rPr>
            </w:pPr>
            <w:r w:rsidRPr="0011590A">
              <w:rPr>
                <w:rFonts w:ascii="Book Antiqua" w:hAnsi="Book Antiqua"/>
                <w:color w:val="000000"/>
                <w:sz w:val="18"/>
                <w:szCs w:val="18"/>
              </w:rPr>
              <w:t xml:space="preserve"> - Les consultants </w:t>
            </w:r>
            <w:r w:rsidR="008676DA">
              <w:rPr>
                <w:rFonts w:ascii="Book Antiqua" w:hAnsi="Book Antiqua"/>
                <w:color w:val="000000"/>
                <w:sz w:val="18"/>
                <w:szCs w:val="18"/>
              </w:rPr>
              <w:t xml:space="preserve">ont </w:t>
            </w:r>
            <w:r w:rsidRPr="0011590A">
              <w:rPr>
                <w:rFonts w:ascii="Book Antiqua" w:hAnsi="Book Antiqua"/>
                <w:color w:val="000000"/>
                <w:sz w:val="18"/>
                <w:szCs w:val="18"/>
              </w:rPr>
              <w:t>vérifi</w:t>
            </w:r>
            <w:r w:rsidR="008676DA">
              <w:rPr>
                <w:rFonts w:ascii="Book Antiqua" w:hAnsi="Book Antiqua"/>
                <w:color w:val="000000"/>
                <w:sz w:val="18"/>
                <w:szCs w:val="18"/>
              </w:rPr>
              <w:t>é</w:t>
            </w:r>
            <w:r w:rsidRPr="0011590A">
              <w:rPr>
                <w:rFonts w:ascii="Book Antiqua" w:hAnsi="Book Antiqua"/>
                <w:color w:val="000000"/>
                <w:sz w:val="18"/>
                <w:szCs w:val="18"/>
              </w:rPr>
              <w:t xml:space="preserve"> </w:t>
            </w:r>
            <w:r w:rsidR="008676DA">
              <w:rPr>
                <w:rFonts w:ascii="Book Antiqua" w:hAnsi="Book Antiqua"/>
                <w:color w:val="000000"/>
                <w:sz w:val="18"/>
                <w:szCs w:val="18"/>
              </w:rPr>
              <w:t>toutes les données collectées par</w:t>
            </w:r>
            <w:r w:rsidRPr="0011590A">
              <w:rPr>
                <w:rFonts w:ascii="Book Antiqua" w:hAnsi="Book Antiqua"/>
                <w:color w:val="000000"/>
                <w:sz w:val="18"/>
                <w:szCs w:val="18"/>
              </w:rPr>
              <w:t xml:space="preserve"> </w:t>
            </w:r>
            <w:r w:rsidR="008676DA">
              <w:rPr>
                <w:rFonts w:ascii="Book Antiqua" w:hAnsi="Book Antiqua"/>
                <w:color w:val="000000"/>
                <w:sz w:val="18"/>
                <w:szCs w:val="18"/>
              </w:rPr>
              <w:t>l</w:t>
            </w:r>
            <w:r w:rsidRPr="0011590A">
              <w:rPr>
                <w:rFonts w:ascii="Book Antiqua" w:hAnsi="Book Antiqua"/>
                <w:color w:val="000000"/>
                <w:sz w:val="18"/>
                <w:szCs w:val="18"/>
              </w:rPr>
              <w:t xml:space="preserve">es enquêteurs en vue d’analyser la cohérence des réponses. Les questionnaires présentant des incohérences </w:t>
            </w:r>
            <w:r w:rsidR="008676DA">
              <w:rPr>
                <w:rFonts w:ascii="Book Antiqua" w:hAnsi="Book Antiqua"/>
                <w:color w:val="000000"/>
                <w:sz w:val="18"/>
                <w:szCs w:val="18"/>
              </w:rPr>
              <w:t>étaient</w:t>
            </w:r>
            <w:r w:rsidRPr="0011590A">
              <w:rPr>
                <w:rFonts w:ascii="Book Antiqua" w:hAnsi="Book Antiqua"/>
                <w:color w:val="000000"/>
                <w:sz w:val="18"/>
                <w:szCs w:val="18"/>
              </w:rPr>
              <w:t xml:space="preserve"> renvoyés pour correction.</w:t>
            </w:r>
          </w:p>
          <w:p w14:paraId="19B4254D" w14:textId="65AA46ED" w:rsidR="0011590A" w:rsidRPr="0011590A" w:rsidRDefault="0011590A" w:rsidP="008676DA">
            <w:pPr>
              <w:spacing w:after="0" w:line="240" w:lineRule="auto"/>
              <w:jc w:val="both"/>
              <w:rPr>
                <w:rFonts w:ascii="Book Antiqua" w:hAnsi="Book Antiqua"/>
                <w:color w:val="000000"/>
                <w:sz w:val="18"/>
                <w:szCs w:val="18"/>
              </w:rPr>
            </w:pPr>
            <w:r w:rsidRPr="0011590A">
              <w:rPr>
                <w:rFonts w:ascii="Book Antiqua" w:hAnsi="Book Antiqua"/>
                <w:color w:val="000000"/>
                <w:sz w:val="18"/>
                <w:szCs w:val="18"/>
              </w:rPr>
              <w:t>- l</w:t>
            </w:r>
            <w:r w:rsidR="008676DA">
              <w:rPr>
                <w:rFonts w:ascii="Book Antiqua" w:hAnsi="Book Antiqua"/>
                <w:color w:val="000000"/>
                <w:sz w:val="18"/>
                <w:szCs w:val="18"/>
              </w:rPr>
              <w:t>’application de saisie</w:t>
            </w:r>
            <w:r w:rsidRPr="0011590A">
              <w:rPr>
                <w:rFonts w:ascii="Book Antiqua" w:hAnsi="Book Antiqua"/>
                <w:color w:val="000000"/>
                <w:sz w:val="18"/>
                <w:szCs w:val="18"/>
              </w:rPr>
              <w:t xml:space="preserve"> développé sur CSPro pren</w:t>
            </w:r>
            <w:r w:rsidR="008676DA">
              <w:rPr>
                <w:rFonts w:ascii="Book Antiqua" w:hAnsi="Book Antiqua"/>
                <w:color w:val="000000"/>
                <w:sz w:val="18"/>
                <w:szCs w:val="18"/>
              </w:rPr>
              <w:t>ait</w:t>
            </w:r>
            <w:r w:rsidRPr="0011590A">
              <w:rPr>
                <w:rFonts w:ascii="Book Antiqua" w:hAnsi="Book Antiqua"/>
                <w:color w:val="000000"/>
                <w:sz w:val="18"/>
                <w:szCs w:val="18"/>
              </w:rPr>
              <w:t xml:space="preserve"> en compte des programmes de contrôle dont l’exécution </w:t>
            </w:r>
            <w:r w:rsidR="008676DA">
              <w:rPr>
                <w:rFonts w:ascii="Book Antiqua" w:hAnsi="Book Antiqua"/>
                <w:color w:val="000000"/>
                <w:sz w:val="18"/>
                <w:szCs w:val="18"/>
              </w:rPr>
              <w:t xml:space="preserve">a </w:t>
            </w:r>
            <w:r w:rsidRPr="0011590A">
              <w:rPr>
                <w:rFonts w:ascii="Book Antiqua" w:hAnsi="Book Antiqua"/>
                <w:color w:val="000000"/>
                <w:sz w:val="18"/>
                <w:szCs w:val="18"/>
              </w:rPr>
              <w:t>perm</w:t>
            </w:r>
            <w:r w:rsidR="008676DA">
              <w:rPr>
                <w:rFonts w:ascii="Book Antiqua" w:hAnsi="Book Antiqua"/>
                <w:color w:val="000000"/>
                <w:sz w:val="18"/>
                <w:szCs w:val="18"/>
              </w:rPr>
              <w:t>is</w:t>
            </w:r>
            <w:r w:rsidRPr="0011590A">
              <w:rPr>
                <w:rFonts w:ascii="Book Antiqua" w:hAnsi="Book Antiqua"/>
                <w:color w:val="000000"/>
                <w:sz w:val="18"/>
                <w:szCs w:val="18"/>
              </w:rPr>
              <w:t xml:space="preserve"> de détecter les incohérences qui apparaissent </w:t>
            </w:r>
            <w:r w:rsidR="008676DA">
              <w:rPr>
                <w:rFonts w:ascii="Book Antiqua" w:hAnsi="Book Antiqua"/>
                <w:color w:val="000000"/>
                <w:sz w:val="18"/>
                <w:szCs w:val="18"/>
              </w:rPr>
              <w:t>dans les données</w:t>
            </w:r>
            <w:r w:rsidRPr="0011590A">
              <w:rPr>
                <w:rFonts w:ascii="Book Antiqua" w:hAnsi="Book Antiqua"/>
                <w:color w:val="000000"/>
                <w:sz w:val="18"/>
                <w:szCs w:val="18"/>
              </w:rPr>
              <w:t xml:space="preserve"> et de l’équipe </w:t>
            </w:r>
            <w:r w:rsidR="008676DA">
              <w:rPr>
                <w:rFonts w:ascii="Book Antiqua" w:hAnsi="Book Antiqua"/>
                <w:color w:val="000000"/>
                <w:sz w:val="18"/>
                <w:szCs w:val="18"/>
              </w:rPr>
              <w:t>se chargeait de</w:t>
            </w:r>
            <w:r w:rsidRPr="0011590A">
              <w:rPr>
                <w:rFonts w:ascii="Book Antiqua" w:hAnsi="Book Antiqua"/>
                <w:color w:val="000000"/>
                <w:sz w:val="18"/>
                <w:szCs w:val="18"/>
              </w:rPr>
              <w:t xml:space="preserve"> corriger ces erreurs par la suite.</w:t>
            </w:r>
          </w:p>
        </w:tc>
      </w:tr>
      <w:tr w:rsidR="0011590A" w:rsidRPr="0011590A" w14:paraId="0AC3F6A5" w14:textId="77777777" w:rsidTr="008676DA">
        <w:trPr>
          <w:trHeight w:val="1323"/>
          <w:jc w:val="center"/>
        </w:trPr>
        <w:tc>
          <w:tcPr>
            <w:tcW w:w="1696" w:type="dxa"/>
            <w:shd w:val="clear" w:color="auto" w:fill="auto"/>
            <w:noWrap/>
            <w:vAlign w:val="center"/>
            <w:hideMark/>
          </w:tcPr>
          <w:p w14:paraId="572D7752" w14:textId="77777777" w:rsidR="0011590A" w:rsidRPr="0011590A" w:rsidRDefault="0011590A" w:rsidP="008676DA">
            <w:pPr>
              <w:spacing w:after="0" w:line="240" w:lineRule="auto"/>
              <w:rPr>
                <w:rFonts w:ascii="Book Antiqua" w:hAnsi="Book Antiqua"/>
                <w:color w:val="000000"/>
                <w:sz w:val="18"/>
                <w:szCs w:val="18"/>
              </w:rPr>
            </w:pPr>
            <w:r w:rsidRPr="0011590A">
              <w:rPr>
                <w:rFonts w:ascii="Book Antiqua" w:hAnsi="Book Antiqua"/>
                <w:color w:val="000000"/>
                <w:sz w:val="18"/>
                <w:szCs w:val="18"/>
              </w:rPr>
              <w:t>Fiabilité</w:t>
            </w:r>
          </w:p>
        </w:tc>
        <w:tc>
          <w:tcPr>
            <w:tcW w:w="2977" w:type="dxa"/>
            <w:shd w:val="clear" w:color="auto" w:fill="auto"/>
            <w:vAlign w:val="center"/>
            <w:hideMark/>
          </w:tcPr>
          <w:p w14:paraId="06476364" w14:textId="77777777" w:rsidR="0011590A" w:rsidRPr="0011590A" w:rsidRDefault="0011590A" w:rsidP="008676DA">
            <w:pPr>
              <w:spacing w:after="0" w:line="240" w:lineRule="auto"/>
              <w:rPr>
                <w:rFonts w:ascii="Book Antiqua" w:hAnsi="Book Antiqua"/>
                <w:color w:val="000000"/>
                <w:sz w:val="18"/>
                <w:szCs w:val="18"/>
              </w:rPr>
            </w:pPr>
            <w:r w:rsidRPr="0011590A">
              <w:rPr>
                <w:rFonts w:ascii="Book Antiqua" w:hAnsi="Book Antiqua"/>
                <w:color w:val="000000"/>
                <w:sz w:val="18"/>
                <w:szCs w:val="18"/>
              </w:rPr>
              <w:t>Les assistants de collecte ont-ils collecté les informations dans les ménages qui ont été tirés dans l’échantillon ?</w:t>
            </w:r>
          </w:p>
          <w:p w14:paraId="7BBC9FFB" w14:textId="77777777" w:rsidR="0011590A" w:rsidRPr="0011590A" w:rsidRDefault="0011590A" w:rsidP="008676DA">
            <w:pPr>
              <w:spacing w:after="0" w:line="240" w:lineRule="auto"/>
              <w:rPr>
                <w:rFonts w:ascii="Book Antiqua" w:hAnsi="Book Antiqua"/>
                <w:color w:val="000000"/>
                <w:sz w:val="18"/>
                <w:szCs w:val="18"/>
              </w:rPr>
            </w:pPr>
            <w:r w:rsidRPr="0011590A">
              <w:rPr>
                <w:rFonts w:ascii="Book Antiqua" w:hAnsi="Book Antiqua"/>
                <w:color w:val="000000"/>
                <w:sz w:val="18"/>
                <w:szCs w:val="18"/>
              </w:rPr>
              <w:t>Les informations collectées correspondent-elles aux réponses des répondants rencontrés ?</w:t>
            </w:r>
          </w:p>
        </w:tc>
        <w:tc>
          <w:tcPr>
            <w:tcW w:w="6096" w:type="dxa"/>
            <w:shd w:val="clear" w:color="auto" w:fill="auto"/>
            <w:vAlign w:val="center"/>
            <w:hideMark/>
          </w:tcPr>
          <w:p w14:paraId="0E526A48" w14:textId="567D5251" w:rsidR="0011590A" w:rsidRPr="0011590A" w:rsidRDefault="0011590A" w:rsidP="008676DA">
            <w:pPr>
              <w:spacing w:after="0" w:line="240" w:lineRule="auto"/>
              <w:rPr>
                <w:rFonts w:ascii="Book Antiqua" w:hAnsi="Book Antiqua"/>
                <w:color w:val="000000"/>
                <w:sz w:val="18"/>
                <w:szCs w:val="18"/>
              </w:rPr>
            </w:pPr>
            <w:r w:rsidRPr="0011590A">
              <w:rPr>
                <w:rFonts w:ascii="Book Antiqua" w:hAnsi="Book Antiqua"/>
                <w:color w:val="000000"/>
                <w:sz w:val="18"/>
                <w:szCs w:val="18"/>
              </w:rPr>
              <w:t>- Les consultants s’assur</w:t>
            </w:r>
            <w:r w:rsidR="008676DA">
              <w:rPr>
                <w:rFonts w:ascii="Book Antiqua" w:hAnsi="Book Antiqua"/>
                <w:color w:val="000000"/>
                <w:sz w:val="18"/>
                <w:szCs w:val="18"/>
              </w:rPr>
              <w:t>ait</w:t>
            </w:r>
            <w:r w:rsidRPr="0011590A">
              <w:rPr>
                <w:rFonts w:ascii="Book Antiqua" w:hAnsi="Book Antiqua"/>
                <w:color w:val="000000"/>
                <w:sz w:val="18"/>
                <w:szCs w:val="18"/>
              </w:rPr>
              <w:t xml:space="preserve"> de l’effectivité des entretiens réalisés par les assistants de recherche</w:t>
            </w:r>
          </w:p>
        </w:tc>
      </w:tr>
    </w:tbl>
    <w:p w14:paraId="1AD9CB0C" w14:textId="0446AAF9" w:rsidR="0011590A" w:rsidRPr="0011590A" w:rsidRDefault="0011590A" w:rsidP="0011590A">
      <w:pPr>
        <w:spacing w:after="0" w:line="360" w:lineRule="auto"/>
        <w:jc w:val="both"/>
        <w:rPr>
          <w:rFonts w:ascii="Book Antiqua" w:hAnsi="Book Antiqua"/>
          <w:bCs/>
          <w:i/>
          <w:iCs/>
        </w:rPr>
      </w:pPr>
      <w:r w:rsidRPr="0011590A">
        <w:rPr>
          <w:rFonts w:ascii="Book Antiqua" w:hAnsi="Book Antiqua"/>
          <w:bCs/>
          <w:i/>
          <w:iCs/>
        </w:rPr>
        <w:t>Source : l</w:t>
      </w:r>
      <w:r w:rsidR="008676DA">
        <w:rPr>
          <w:rFonts w:ascii="Book Antiqua" w:hAnsi="Book Antiqua"/>
          <w:bCs/>
          <w:i/>
          <w:iCs/>
        </w:rPr>
        <w:t xml:space="preserve">es </w:t>
      </w:r>
      <w:r w:rsidRPr="0011590A">
        <w:rPr>
          <w:rFonts w:ascii="Book Antiqua" w:hAnsi="Book Antiqua"/>
          <w:bCs/>
          <w:i/>
          <w:iCs/>
        </w:rPr>
        <w:t>évaluateur</w:t>
      </w:r>
      <w:r w:rsidR="008676DA">
        <w:rPr>
          <w:rFonts w:ascii="Book Antiqua" w:hAnsi="Book Antiqua"/>
          <w:bCs/>
          <w:i/>
          <w:iCs/>
        </w:rPr>
        <w:t>s</w:t>
      </w:r>
    </w:p>
    <w:p w14:paraId="304F3A31" w14:textId="77777777" w:rsidR="0011590A" w:rsidRPr="0011590A" w:rsidRDefault="0011590A" w:rsidP="0011590A">
      <w:pPr>
        <w:spacing w:after="120"/>
        <w:jc w:val="both"/>
        <w:rPr>
          <w:rFonts w:ascii="Book Antiqua" w:hAnsi="Book Antiqua"/>
          <w:b/>
          <w:sz w:val="2"/>
          <w:szCs w:val="2"/>
        </w:rPr>
      </w:pPr>
    </w:p>
    <w:p w14:paraId="6A78316E" w14:textId="4DF7C51F" w:rsidR="0011590A" w:rsidRPr="0011590A" w:rsidRDefault="008676DA" w:rsidP="008676DA">
      <w:pPr>
        <w:pStyle w:val="Titre4"/>
        <w:spacing w:after="240"/>
        <w:ind w:firstLine="708"/>
        <w:rPr>
          <w:sz w:val="24"/>
          <w:szCs w:val="24"/>
        </w:rPr>
      </w:pPr>
      <w:r>
        <w:rPr>
          <w:sz w:val="24"/>
          <w:szCs w:val="24"/>
        </w:rPr>
        <w:t>4</w:t>
      </w:r>
      <w:r w:rsidR="0011590A" w:rsidRPr="0011590A">
        <w:rPr>
          <w:sz w:val="24"/>
          <w:szCs w:val="24"/>
        </w:rPr>
        <w:t>.2.3 Phase d’analyse des données et de rédaction du rapport de l’évaluation</w:t>
      </w:r>
    </w:p>
    <w:p w14:paraId="200D3BAE" w14:textId="77777777" w:rsidR="0011590A" w:rsidRPr="0011590A" w:rsidRDefault="0011590A" w:rsidP="00771723">
      <w:pPr>
        <w:spacing w:before="120" w:after="120"/>
        <w:ind w:left="-142"/>
        <w:jc w:val="both"/>
        <w:rPr>
          <w:rFonts w:ascii="Book Antiqua" w:hAnsi="Book Antiqua"/>
        </w:rPr>
      </w:pPr>
      <w:r w:rsidRPr="0011590A">
        <w:rPr>
          <w:rFonts w:ascii="Book Antiqua" w:hAnsi="Book Antiqua"/>
          <w:sz w:val="24"/>
          <w:szCs w:val="24"/>
        </w:rPr>
        <w:t>Cette phase comprend le traitement des données, l’analyse des données et la rédaction du rapport provisoire</w:t>
      </w:r>
      <w:r w:rsidRPr="0011590A">
        <w:rPr>
          <w:rFonts w:ascii="Book Antiqua" w:hAnsi="Book Antiqua"/>
        </w:rPr>
        <w:t>.</w:t>
      </w:r>
    </w:p>
    <w:p w14:paraId="36B73936" w14:textId="77777777" w:rsidR="0011590A" w:rsidRPr="008676DA" w:rsidRDefault="0011590A" w:rsidP="00E94CF1">
      <w:pPr>
        <w:pStyle w:val="Paragraphedeliste"/>
        <w:numPr>
          <w:ilvl w:val="0"/>
          <w:numId w:val="24"/>
        </w:numPr>
        <w:autoSpaceDE w:val="0"/>
        <w:autoSpaceDN w:val="0"/>
        <w:adjustRightInd w:val="0"/>
        <w:spacing w:before="240" w:after="240"/>
        <w:rPr>
          <w:rFonts w:ascii="Book Antiqua" w:hAnsi="Book Antiqua"/>
          <w:i/>
          <w:iCs/>
          <w:sz w:val="24"/>
          <w:szCs w:val="24"/>
        </w:rPr>
      </w:pPr>
      <w:r w:rsidRPr="008676DA">
        <w:rPr>
          <w:rFonts w:ascii="Book Antiqua" w:hAnsi="Book Antiqua"/>
          <w:i/>
          <w:iCs/>
          <w:sz w:val="24"/>
          <w:szCs w:val="24"/>
        </w:rPr>
        <w:t>Traitement et analyse des données issues de l’enquête qualitative</w:t>
      </w:r>
    </w:p>
    <w:p w14:paraId="2E1A8C88" w14:textId="036D1A47" w:rsidR="0011590A" w:rsidRPr="0011590A" w:rsidRDefault="0011590A" w:rsidP="00771723">
      <w:pPr>
        <w:spacing w:after="0"/>
        <w:ind w:left="-142"/>
        <w:jc w:val="both"/>
        <w:rPr>
          <w:rFonts w:ascii="Book Antiqua" w:hAnsi="Book Antiqua"/>
          <w:sz w:val="24"/>
          <w:szCs w:val="24"/>
        </w:rPr>
      </w:pPr>
      <w:r w:rsidRPr="0011590A">
        <w:rPr>
          <w:rFonts w:ascii="Book Antiqua" w:hAnsi="Book Antiqua"/>
          <w:sz w:val="24"/>
          <w:szCs w:val="24"/>
        </w:rPr>
        <w:t xml:space="preserve">Le corpus des entretiens </w:t>
      </w:r>
      <w:r w:rsidR="008676DA">
        <w:rPr>
          <w:rFonts w:ascii="Book Antiqua" w:hAnsi="Book Antiqua"/>
          <w:sz w:val="24"/>
          <w:szCs w:val="24"/>
        </w:rPr>
        <w:t>a fait</w:t>
      </w:r>
      <w:r w:rsidRPr="0011590A">
        <w:rPr>
          <w:rFonts w:ascii="Book Antiqua" w:hAnsi="Book Antiqua"/>
          <w:sz w:val="24"/>
          <w:szCs w:val="24"/>
        </w:rPr>
        <w:t xml:space="preserve"> l’objet d’une analyse thématique et d’une analyse textuelle ou sémantique. </w:t>
      </w:r>
    </w:p>
    <w:p w14:paraId="4B8E14EC" w14:textId="77777777" w:rsidR="0011590A" w:rsidRPr="0011590A" w:rsidRDefault="0011590A" w:rsidP="00771723">
      <w:pPr>
        <w:spacing w:after="0"/>
        <w:ind w:left="-142"/>
        <w:jc w:val="both"/>
        <w:rPr>
          <w:rFonts w:ascii="Book Antiqua" w:hAnsi="Book Antiqua"/>
          <w:sz w:val="24"/>
          <w:szCs w:val="24"/>
        </w:rPr>
      </w:pPr>
      <w:r w:rsidRPr="0011590A">
        <w:rPr>
          <w:rFonts w:ascii="Book Antiqua" w:hAnsi="Book Antiqua"/>
          <w:sz w:val="24"/>
          <w:szCs w:val="24"/>
        </w:rPr>
        <w:t>L’analyse thématique consiste à regrouper manuellement les éléments signifiants du discours selon 2 thèmes prédéfinis : les dysfonctionnements du projet et les actions que les acteurs souhaitent voir se développer.</w:t>
      </w:r>
    </w:p>
    <w:p w14:paraId="24C58192" w14:textId="48D4B93D" w:rsidR="0011590A" w:rsidRPr="0011590A" w:rsidRDefault="0011590A" w:rsidP="00771723">
      <w:pPr>
        <w:spacing w:after="0"/>
        <w:ind w:left="-142"/>
        <w:jc w:val="both"/>
        <w:rPr>
          <w:rFonts w:ascii="Book Antiqua" w:hAnsi="Book Antiqua"/>
          <w:sz w:val="24"/>
          <w:szCs w:val="24"/>
        </w:rPr>
      </w:pPr>
      <w:r w:rsidRPr="0011590A">
        <w:rPr>
          <w:rFonts w:ascii="Book Antiqua" w:hAnsi="Book Antiqua"/>
          <w:sz w:val="24"/>
          <w:szCs w:val="24"/>
        </w:rPr>
        <w:t xml:space="preserve">L’analyse textuelle </w:t>
      </w:r>
      <w:r w:rsidR="008676DA">
        <w:rPr>
          <w:rFonts w:ascii="Book Antiqua" w:hAnsi="Book Antiqua"/>
          <w:sz w:val="24"/>
          <w:szCs w:val="24"/>
        </w:rPr>
        <w:t>a été</w:t>
      </w:r>
      <w:r w:rsidRPr="0011590A">
        <w:rPr>
          <w:rFonts w:ascii="Book Antiqua" w:hAnsi="Book Antiqua"/>
          <w:sz w:val="24"/>
          <w:szCs w:val="24"/>
        </w:rPr>
        <w:t xml:space="preserve"> réalisée avec le logiciel Alceste qui permet d’extraire, sur des bases sémantiques, les structures signifiantes d’un texte et d’en quantifier l’occurrence. Chaque entretien est divisé en Unités de Contexte Élémentaire (U.C.E.) d’une longueur standardisée d’environ trois lignes. Les mots sont réduits à leur racine puis regroupés. La similarité des U.C.E. est basée sur le nombre de mots en commun. Les classes d’énoncés représentatifs ou classes sémantiques sont constituées à partir du regroupement des U.C.E. par une méthode de classification descendante hiérarchique. </w:t>
      </w:r>
      <w:r w:rsidRPr="0011590A">
        <w:rPr>
          <w:rFonts w:ascii="Book Antiqua" w:hAnsi="Book Antiqua"/>
          <w:sz w:val="24"/>
          <w:szCs w:val="24"/>
        </w:rPr>
        <w:lastRenderedPageBreak/>
        <w:t>Le pourcentage de variance est présenté pour chaque classe sémantique et permet d’avoir une représentation du poids de chaque classe.</w:t>
      </w:r>
    </w:p>
    <w:p w14:paraId="48087DBA" w14:textId="36B87028" w:rsidR="0011590A" w:rsidRPr="0011590A" w:rsidRDefault="0011590A" w:rsidP="00771723">
      <w:pPr>
        <w:spacing w:after="0"/>
        <w:ind w:left="-284"/>
        <w:jc w:val="both"/>
        <w:rPr>
          <w:rFonts w:ascii="Book Antiqua" w:hAnsi="Book Antiqua"/>
          <w:sz w:val="24"/>
          <w:szCs w:val="24"/>
        </w:rPr>
      </w:pPr>
      <w:r w:rsidRPr="0011590A">
        <w:rPr>
          <w:rFonts w:ascii="Book Antiqua" w:hAnsi="Book Antiqua"/>
          <w:sz w:val="24"/>
          <w:szCs w:val="24"/>
        </w:rPr>
        <w:t xml:space="preserve">Aussi, la technique d’analyse de contenus </w:t>
      </w:r>
      <w:r w:rsidR="008676DA">
        <w:rPr>
          <w:rFonts w:ascii="Book Antiqua" w:hAnsi="Book Antiqua"/>
          <w:sz w:val="24"/>
          <w:szCs w:val="24"/>
        </w:rPr>
        <w:t>a été</w:t>
      </w:r>
      <w:r w:rsidRPr="0011590A">
        <w:rPr>
          <w:rFonts w:ascii="Book Antiqua" w:hAnsi="Book Antiqua"/>
          <w:sz w:val="24"/>
          <w:szCs w:val="24"/>
        </w:rPr>
        <w:t xml:space="preserve"> utilisée pour traiter les discours tenus par les acteurs interrogés. </w:t>
      </w:r>
    </w:p>
    <w:p w14:paraId="08CC318C" w14:textId="77777777" w:rsidR="0011590A" w:rsidRPr="008676DA" w:rsidRDefault="0011590A" w:rsidP="00E94CF1">
      <w:pPr>
        <w:pStyle w:val="Paragraphedeliste"/>
        <w:numPr>
          <w:ilvl w:val="0"/>
          <w:numId w:val="24"/>
        </w:numPr>
        <w:autoSpaceDE w:val="0"/>
        <w:autoSpaceDN w:val="0"/>
        <w:adjustRightInd w:val="0"/>
        <w:spacing w:before="240" w:after="240"/>
        <w:rPr>
          <w:rFonts w:ascii="Book Antiqua" w:hAnsi="Book Antiqua"/>
          <w:i/>
          <w:iCs/>
          <w:sz w:val="24"/>
          <w:szCs w:val="24"/>
        </w:rPr>
      </w:pPr>
      <w:r w:rsidRPr="008676DA">
        <w:rPr>
          <w:rFonts w:ascii="Book Antiqua" w:hAnsi="Book Antiqua"/>
          <w:i/>
          <w:iCs/>
          <w:sz w:val="24"/>
          <w:szCs w:val="24"/>
        </w:rPr>
        <w:t>Traitement et analyse des données issues de l’enquête quantitative</w:t>
      </w:r>
    </w:p>
    <w:p w14:paraId="1C958DB2" w14:textId="77870CE3" w:rsidR="0011590A" w:rsidRPr="0011590A" w:rsidRDefault="0011590A" w:rsidP="00771723">
      <w:pPr>
        <w:spacing w:before="120" w:after="120"/>
        <w:ind w:left="-284"/>
        <w:jc w:val="both"/>
        <w:rPr>
          <w:rFonts w:ascii="Book Antiqua" w:hAnsi="Book Antiqua"/>
          <w:sz w:val="24"/>
          <w:szCs w:val="28"/>
        </w:rPr>
      </w:pPr>
      <w:r w:rsidRPr="0011590A">
        <w:rPr>
          <w:rFonts w:ascii="Book Antiqua" w:hAnsi="Book Antiqua"/>
          <w:sz w:val="24"/>
          <w:szCs w:val="28"/>
        </w:rPr>
        <w:t xml:space="preserve">Le traitement des données collectées </w:t>
      </w:r>
      <w:r w:rsidR="008676DA">
        <w:rPr>
          <w:rFonts w:ascii="Book Antiqua" w:hAnsi="Book Antiqua"/>
          <w:sz w:val="24"/>
          <w:szCs w:val="28"/>
        </w:rPr>
        <w:t>ayant été faite</w:t>
      </w:r>
      <w:r w:rsidRPr="0011590A">
        <w:rPr>
          <w:rFonts w:ascii="Book Antiqua" w:hAnsi="Book Antiqua"/>
          <w:sz w:val="24"/>
          <w:szCs w:val="28"/>
        </w:rPr>
        <w:t xml:space="preserve"> en utilisant l’outil informatique</w:t>
      </w:r>
      <w:r w:rsidR="008676DA">
        <w:rPr>
          <w:rFonts w:ascii="Book Antiqua" w:hAnsi="Book Antiqua"/>
          <w:sz w:val="24"/>
          <w:szCs w:val="28"/>
        </w:rPr>
        <w:t>,</w:t>
      </w:r>
      <w:r w:rsidRPr="0011590A">
        <w:rPr>
          <w:rFonts w:ascii="Book Antiqua" w:hAnsi="Book Antiqua"/>
          <w:sz w:val="24"/>
          <w:szCs w:val="28"/>
        </w:rPr>
        <w:t xml:space="preserve"> </w:t>
      </w:r>
      <w:r w:rsidR="008676DA">
        <w:rPr>
          <w:rFonts w:ascii="Book Antiqua" w:hAnsi="Book Antiqua"/>
          <w:sz w:val="24"/>
          <w:szCs w:val="28"/>
        </w:rPr>
        <w:t>c</w:t>
      </w:r>
      <w:r w:rsidRPr="0011590A">
        <w:rPr>
          <w:rFonts w:ascii="Book Antiqua" w:hAnsi="Book Antiqua"/>
          <w:sz w:val="24"/>
          <w:szCs w:val="28"/>
        </w:rPr>
        <w:t xml:space="preserve">ette tâche </w:t>
      </w:r>
      <w:r w:rsidR="008676DA">
        <w:rPr>
          <w:rFonts w:ascii="Book Antiqua" w:hAnsi="Book Antiqua"/>
          <w:sz w:val="24"/>
          <w:szCs w:val="28"/>
        </w:rPr>
        <w:t>a été</w:t>
      </w:r>
      <w:r w:rsidRPr="0011590A">
        <w:rPr>
          <w:rFonts w:ascii="Book Antiqua" w:hAnsi="Book Antiqua"/>
          <w:sz w:val="24"/>
          <w:szCs w:val="28"/>
        </w:rPr>
        <w:t xml:space="preserve"> allégée du fait que la saisie se f</w:t>
      </w:r>
      <w:r w:rsidR="008676DA">
        <w:rPr>
          <w:rFonts w:ascii="Book Antiqua" w:hAnsi="Book Antiqua"/>
          <w:sz w:val="24"/>
          <w:szCs w:val="28"/>
        </w:rPr>
        <w:t>aisait</w:t>
      </w:r>
      <w:r w:rsidRPr="0011590A">
        <w:rPr>
          <w:rFonts w:ascii="Book Antiqua" w:hAnsi="Book Antiqua"/>
          <w:sz w:val="24"/>
          <w:szCs w:val="28"/>
        </w:rPr>
        <w:t xml:space="preserve"> directement sur le terrain. La démarche de traitement </w:t>
      </w:r>
      <w:r w:rsidR="008676DA">
        <w:rPr>
          <w:rFonts w:ascii="Book Antiqua" w:hAnsi="Book Antiqua"/>
          <w:sz w:val="24"/>
          <w:szCs w:val="28"/>
        </w:rPr>
        <w:t>a été</w:t>
      </w:r>
      <w:r w:rsidRPr="0011590A">
        <w:rPr>
          <w:rFonts w:ascii="Book Antiqua" w:hAnsi="Book Antiqua"/>
          <w:sz w:val="24"/>
          <w:szCs w:val="28"/>
        </w:rPr>
        <w:t xml:space="preserve"> la suivante :</w:t>
      </w:r>
    </w:p>
    <w:p w14:paraId="3069A43B" w14:textId="77777777" w:rsidR="0011590A" w:rsidRPr="0011590A" w:rsidRDefault="0011590A" w:rsidP="0011590A">
      <w:pPr>
        <w:numPr>
          <w:ilvl w:val="0"/>
          <w:numId w:val="5"/>
        </w:numPr>
        <w:spacing w:before="120" w:after="120"/>
        <w:ind w:left="714" w:hanging="357"/>
        <w:jc w:val="both"/>
        <w:rPr>
          <w:rFonts w:ascii="Book Antiqua" w:hAnsi="Book Antiqua"/>
          <w:sz w:val="24"/>
          <w:szCs w:val="28"/>
        </w:rPr>
      </w:pPr>
      <w:r w:rsidRPr="0011590A">
        <w:rPr>
          <w:rFonts w:ascii="Book Antiqua" w:hAnsi="Book Antiqua"/>
          <w:sz w:val="24"/>
          <w:szCs w:val="28"/>
        </w:rPr>
        <w:t>La codification des questions ouvertes ;</w:t>
      </w:r>
    </w:p>
    <w:p w14:paraId="5FCE389C" w14:textId="77777777" w:rsidR="0011590A" w:rsidRPr="0011590A" w:rsidRDefault="0011590A" w:rsidP="0011590A">
      <w:pPr>
        <w:numPr>
          <w:ilvl w:val="0"/>
          <w:numId w:val="5"/>
        </w:numPr>
        <w:spacing w:before="120" w:after="120"/>
        <w:ind w:left="714" w:hanging="357"/>
        <w:jc w:val="both"/>
        <w:rPr>
          <w:rFonts w:ascii="Book Antiqua" w:hAnsi="Book Antiqua"/>
          <w:sz w:val="24"/>
          <w:szCs w:val="28"/>
        </w:rPr>
      </w:pPr>
      <w:r w:rsidRPr="0011590A">
        <w:rPr>
          <w:rFonts w:ascii="Book Antiqua" w:hAnsi="Book Antiqua"/>
          <w:sz w:val="24"/>
          <w:szCs w:val="28"/>
        </w:rPr>
        <w:t>L’apurement du fichier de données ;</w:t>
      </w:r>
    </w:p>
    <w:p w14:paraId="055E95F6" w14:textId="77777777" w:rsidR="0011590A" w:rsidRPr="0011590A" w:rsidRDefault="0011590A" w:rsidP="008676DA">
      <w:pPr>
        <w:pStyle w:val="Titre4"/>
        <w:spacing w:after="120"/>
        <w:rPr>
          <w:rFonts w:eastAsia="Calibri"/>
          <w:i w:val="0"/>
          <w:iCs/>
          <w:sz w:val="20"/>
          <w:u w:val="single"/>
        </w:rPr>
      </w:pPr>
      <w:r w:rsidRPr="0011590A">
        <w:rPr>
          <w:rFonts w:eastAsia="Calibri"/>
          <w:sz w:val="20"/>
          <w:u w:val="single"/>
        </w:rPr>
        <w:t>Codification des questions ouvertes</w:t>
      </w:r>
    </w:p>
    <w:p w14:paraId="18ABB751" w14:textId="2CCB9C92" w:rsidR="0011590A" w:rsidRPr="0011590A" w:rsidRDefault="0011590A" w:rsidP="00771723">
      <w:pPr>
        <w:spacing w:before="120" w:after="120"/>
        <w:ind w:left="-284"/>
        <w:jc w:val="both"/>
        <w:rPr>
          <w:rFonts w:ascii="Book Antiqua" w:hAnsi="Book Antiqua"/>
          <w:sz w:val="24"/>
          <w:szCs w:val="28"/>
        </w:rPr>
      </w:pPr>
      <w:r w:rsidRPr="0011590A">
        <w:rPr>
          <w:rFonts w:ascii="Book Antiqua" w:hAnsi="Book Antiqua"/>
          <w:sz w:val="24"/>
          <w:szCs w:val="28"/>
        </w:rPr>
        <w:t xml:space="preserve">A la fin de la collecte des données assistée par les tablettes et téléphones portables, tous les fichiers de données </w:t>
      </w:r>
      <w:r w:rsidR="008676DA">
        <w:rPr>
          <w:rFonts w:ascii="Book Antiqua" w:hAnsi="Book Antiqua"/>
          <w:sz w:val="24"/>
          <w:szCs w:val="28"/>
        </w:rPr>
        <w:t>de chaque type de questionnaire ont été</w:t>
      </w:r>
      <w:r w:rsidRPr="0011590A">
        <w:rPr>
          <w:rFonts w:ascii="Book Antiqua" w:hAnsi="Book Antiqua"/>
          <w:sz w:val="24"/>
          <w:szCs w:val="28"/>
        </w:rPr>
        <w:t xml:space="preserve"> fusionnés pour </w:t>
      </w:r>
      <w:r w:rsidR="008676DA">
        <w:rPr>
          <w:rFonts w:ascii="Book Antiqua" w:hAnsi="Book Antiqua"/>
          <w:sz w:val="24"/>
          <w:szCs w:val="28"/>
        </w:rPr>
        <w:t>n’</w:t>
      </w:r>
      <w:r w:rsidRPr="0011590A">
        <w:rPr>
          <w:rFonts w:ascii="Book Antiqua" w:hAnsi="Book Antiqua"/>
          <w:sz w:val="24"/>
          <w:szCs w:val="28"/>
        </w:rPr>
        <w:t>en faire un seul cont</w:t>
      </w:r>
      <w:r w:rsidR="003266E3">
        <w:rPr>
          <w:rFonts w:ascii="Book Antiqua" w:hAnsi="Book Antiqua"/>
          <w:sz w:val="24"/>
          <w:szCs w:val="28"/>
        </w:rPr>
        <w:t>enant</w:t>
      </w:r>
      <w:r w:rsidRPr="0011590A">
        <w:rPr>
          <w:rFonts w:ascii="Book Antiqua" w:hAnsi="Book Antiqua"/>
          <w:sz w:val="24"/>
          <w:szCs w:val="28"/>
        </w:rPr>
        <w:t xml:space="preserve"> tous les individus enquêtés. Après cela, il </w:t>
      </w:r>
      <w:r w:rsidR="003266E3">
        <w:rPr>
          <w:rFonts w:ascii="Book Antiqua" w:hAnsi="Book Antiqua"/>
          <w:sz w:val="24"/>
          <w:szCs w:val="28"/>
        </w:rPr>
        <w:t>a été</w:t>
      </w:r>
      <w:r w:rsidRPr="0011590A">
        <w:rPr>
          <w:rFonts w:ascii="Book Antiqua" w:hAnsi="Book Antiqua"/>
          <w:sz w:val="24"/>
          <w:szCs w:val="28"/>
        </w:rPr>
        <w:t xml:space="preserve"> question de traiter l’ensemble des questions ouvertes afin de recenser l’ensemble des réponses distinctes apportées par les répondants. Un numéro ou code </w:t>
      </w:r>
      <w:r w:rsidR="003266E3">
        <w:rPr>
          <w:rFonts w:ascii="Book Antiqua" w:hAnsi="Book Antiqua"/>
          <w:sz w:val="24"/>
          <w:szCs w:val="28"/>
        </w:rPr>
        <w:t>a été</w:t>
      </w:r>
      <w:r w:rsidRPr="0011590A">
        <w:rPr>
          <w:rFonts w:ascii="Book Antiqua" w:hAnsi="Book Antiqua"/>
          <w:sz w:val="24"/>
          <w:szCs w:val="28"/>
        </w:rPr>
        <w:t xml:space="preserve"> attribué à chaque réponse afin d’obtenir la grille de codification qui </w:t>
      </w:r>
      <w:r w:rsidR="003266E3">
        <w:rPr>
          <w:rFonts w:ascii="Book Antiqua" w:hAnsi="Book Antiqua"/>
          <w:sz w:val="24"/>
          <w:szCs w:val="28"/>
        </w:rPr>
        <w:t xml:space="preserve">devait </w:t>
      </w:r>
      <w:r w:rsidRPr="0011590A">
        <w:rPr>
          <w:rFonts w:ascii="Book Antiqua" w:hAnsi="Book Antiqua"/>
          <w:sz w:val="24"/>
          <w:szCs w:val="28"/>
        </w:rPr>
        <w:t>servir à attribuer des modalités aux questions concernées.</w:t>
      </w:r>
    </w:p>
    <w:p w14:paraId="0EA453B4" w14:textId="77777777" w:rsidR="0011590A" w:rsidRPr="008676DA" w:rsidRDefault="0011590A" w:rsidP="008676DA">
      <w:pPr>
        <w:pStyle w:val="Titre4"/>
        <w:spacing w:after="120"/>
        <w:rPr>
          <w:rFonts w:eastAsia="Calibri"/>
          <w:sz w:val="20"/>
          <w:u w:val="single"/>
        </w:rPr>
      </w:pPr>
      <w:r w:rsidRPr="0011590A">
        <w:rPr>
          <w:rFonts w:eastAsia="Calibri"/>
          <w:sz w:val="20"/>
          <w:u w:val="single"/>
        </w:rPr>
        <w:t>Apurement du fichier des données</w:t>
      </w:r>
    </w:p>
    <w:p w14:paraId="1A4353A0" w14:textId="65DA29C5" w:rsidR="0011590A" w:rsidRPr="0011590A" w:rsidRDefault="0011590A" w:rsidP="00771723">
      <w:pPr>
        <w:ind w:left="-284"/>
        <w:jc w:val="both"/>
        <w:rPr>
          <w:rFonts w:ascii="Book Antiqua" w:hAnsi="Book Antiqua"/>
          <w:sz w:val="24"/>
          <w:szCs w:val="28"/>
        </w:rPr>
      </w:pPr>
      <w:r w:rsidRPr="0011590A">
        <w:rPr>
          <w:rFonts w:ascii="Book Antiqua" w:hAnsi="Book Antiqua"/>
          <w:sz w:val="24"/>
          <w:szCs w:val="28"/>
        </w:rPr>
        <w:t xml:space="preserve">Un nouveau programme de contrôle </w:t>
      </w:r>
      <w:r w:rsidR="003266E3">
        <w:rPr>
          <w:rFonts w:ascii="Book Antiqua" w:hAnsi="Book Antiqua"/>
          <w:sz w:val="24"/>
          <w:szCs w:val="28"/>
        </w:rPr>
        <w:t>a été</w:t>
      </w:r>
      <w:r w:rsidRPr="0011590A">
        <w:rPr>
          <w:rFonts w:ascii="Book Antiqua" w:hAnsi="Book Antiqua"/>
          <w:sz w:val="24"/>
          <w:szCs w:val="28"/>
        </w:rPr>
        <w:t xml:space="preserve"> exécuté pour identifier d’éventuelles incohérences et les apurer. Ensuite, un tri à plat </w:t>
      </w:r>
      <w:r w:rsidR="003266E3">
        <w:rPr>
          <w:rFonts w:ascii="Book Antiqua" w:hAnsi="Book Antiqua"/>
          <w:sz w:val="24"/>
          <w:szCs w:val="28"/>
        </w:rPr>
        <w:t>a été</w:t>
      </w:r>
      <w:r w:rsidRPr="0011590A">
        <w:rPr>
          <w:rFonts w:ascii="Book Antiqua" w:hAnsi="Book Antiqua"/>
          <w:sz w:val="24"/>
          <w:szCs w:val="28"/>
        </w:rPr>
        <w:t xml:space="preserve"> effectué pour identifier les valeurs aberrantes dans le but de vérifier leur exactitude à partir du questionnaire incriminé. A l’issue de ces deux exercices, on dispos</w:t>
      </w:r>
      <w:r w:rsidR="003266E3">
        <w:rPr>
          <w:rFonts w:ascii="Book Antiqua" w:hAnsi="Book Antiqua"/>
          <w:sz w:val="24"/>
          <w:szCs w:val="28"/>
        </w:rPr>
        <w:t>ait</w:t>
      </w:r>
      <w:r w:rsidRPr="0011590A">
        <w:rPr>
          <w:rFonts w:ascii="Book Antiqua" w:hAnsi="Book Antiqua"/>
          <w:sz w:val="24"/>
          <w:szCs w:val="28"/>
        </w:rPr>
        <w:t xml:space="preserve"> d’un fichier beaucoup plus cohérent qui </w:t>
      </w:r>
      <w:r w:rsidR="003266E3">
        <w:rPr>
          <w:rFonts w:ascii="Book Antiqua" w:hAnsi="Book Antiqua"/>
          <w:sz w:val="24"/>
          <w:szCs w:val="28"/>
        </w:rPr>
        <w:t xml:space="preserve">a </w:t>
      </w:r>
      <w:r w:rsidRPr="0011590A">
        <w:rPr>
          <w:rFonts w:ascii="Book Antiqua" w:hAnsi="Book Antiqua"/>
          <w:sz w:val="24"/>
          <w:szCs w:val="28"/>
        </w:rPr>
        <w:t>perm</w:t>
      </w:r>
      <w:r w:rsidR="003266E3">
        <w:rPr>
          <w:rFonts w:ascii="Book Antiqua" w:hAnsi="Book Antiqua"/>
          <w:sz w:val="24"/>
          <w:szCs w:val="28"/>
        </w:rPr>
        <w:t>is</w:t>
      </w:r>
      <w:r w:rsidRPr="0011590A">
        <w:rPr>
          <w:rFonts w:ascii="Book Antiqua" w:hAnsi="Book Antiqua"/>
          <w:sz w:val="24"/>
          <w:szCs w:val="28"/>
        </w:rPr>
        <w:t xml:space="preserve"> de calculer les différents indicateurs clés.</w:t>
      </w:r>
    </w:p>
    <w:p w14:paraId="23EBD1FB" w14:textId="3CAE0B57" w:rsidR="0011590A" w:rsidRPr="0011590A" w:rsidRDefault="0011590A" w:rsidP="00771723">
      <w:pPr>
        <w:ind w:left="-284"/>
        <w:jc w:val="both"/>
        <w:rPr>
          <w:rFonts w:ascii="Book Antiqua" w:hAnsi="Book Antiqua"/>
          <w:sz w:val="24"/>
          <w:szCs w:val="24"/>
        </w:rPr>
      </w:pPr>
      <w:r w:rsidRPr="0011590A">
        <w:rPr>
          <w:rFonts w:ascii="Book Antiqua" w:hAnsi="Book Antiqua"/>
          <w:sz w:val="24"/>
          <w:szCs w:val="24"/>
        </w:rPr>
        <w:t xml:space="preserve">Enfin, il </w:t>
      </w:r>
      <w:r w:rsidR="003266E3">
        <w:rPr>
          <w:rFonts w:ascii="Book Antiqua" w:hAnsi="Book Antiqua"/>
          <w:sz w:val="24"/>
          <w:szCs w:val="24"/>
        </w:rPr>
        <w:t>a été</w:t>
      </w:r>
      <w:r w:rsidRPr="0011590A">
        <w:rPr>
          <w:rFonts w:ascii="Book Antiqua" w:hAnsi="Book Antiqua"/>
          <w:sz w:val="24"/>
          <w:szCs w:val="24"/>
        </w:rPr>
        <w:t xml:space="preserve"> question de sortir les tableaux de résultat en vue de l’analyse des données </w:t>
      </w:r>
      <w:r w:rsidR="003266E3">
        <w:rPr>
          <w:rFonts w:ascii="Book Antiqua" w:hAnsi="Book Antiqua"/>
          <w:sz w:val="24"/>
          <w:szCs w:val="24"/>
        </w:rPr>
        <w:t>et</w:t>
      </w:r>
      <w:r w:rsidRPr="0011590A">
        <w:rPr>
          <w:rFonts w:ascii="Book Antiqua" w:hAnsi="Book Antiqua"/>
          <w:sz w:val="24"/>
          <w:szCs w:val="24"/>
        </w:rPr>
        <w:t xml:space="preserve"> des indicateurs.</w:t>
      </w:r>
    </w:p>
    <w:p w14:paraId="28E34E25" w14:textId="77777777" w:rsidR="0011590A" w:rsidRPr="003266E3" w:rsidRDefault="0011590A" w:rsidP="003266E3">
      <w:pPr>
        <w:pStyle w:val="Titre4"/>
        <w:spacing w:after="120"/>
        <w:rPr>
          <w:rFonts w:eastAsia="Calibri"/>
          <w:sz w:val="20"/>
          <w:u w:val="single"/>
        </w:rPr>
      </w:pPr>
      <w:r w:rsidRPr="0011590A">
        <w:rPr>
          <w:rFonts w:eastAsia="Calibri"/>
          <w:sz w:val="20"/>
          <w:u w:val="single"/>
        </w:rPr>
        <w:t>Gestion et analyse des données</w:t>
      </w:r>
    </w:p>
    <w:p w14:paraId="3339B19E" w14:textId="77777777" w:rsidR="0011590A" w:rsidRPr="0011590A" w:rsidRDefault="0011590A" w:rsidP="0011590A">
      <w:pPr>
        <w:rPr>
          <w:rFonts w:ascii="Book Antiqua" w:hAnsi="Book Antiqua"/>
          <w:sz w:val="2"/>
          <w:szCs w:val="2"/>
        </w:rPr>
      </w:pPr>
    </w:p>
    <w:p w14:paraId="475FBB83" w14:textId="700D92FB" w:rsidR="0011590A" w:rsidRPr="0011590A" w:rsidRDefault="0011590A" w:rsidP="00771723">
      <w:pPr>
        <w:spacing w:after="0"/>
        <w:ind w:left="-142"/>
        <w:rPr>
          <w:rFonts w:ascii="Book Antiqua" w:hAnsi="Book Antiqua"/>
          <w:sz w:val="24"/>
          <w:szCs w:val="24"/>
        </w:rPr>
      </w:pPr>
      <w:r w:rsidRPr="0011590A">
        <w:rPr>
          <w:rFonts w:ascii="Book Antiqua" w:hAnsi="Book Antiqua"/>
          <w:sz w:val="24"/>
          <w:szCs w:val="24"/>
        </w:rPr>
        <w:t xml:space="preserve">Un plan de gestion des données </w:t>
      </w:r>
      <w:r w:rsidR="003266E3">
        <w:rPr>
          <w:rFonts w:ascii="Book Antiqua" w:hAnsi="Book Antiqua"/>
          <w:sz w:val="24"/>
          <w:szCs w:val="24"/>
        </w:rPr>
        <w:t>a été</w:t>
      </w:r>
      <w:r w:rsidRPr="0011590A">
        <w:rPr>
          <w:rFonts w:ascii="Book Antiqua" w:hAnsi="Book Antiqua"/>
          <w:sz w:val="24"/>
          <w:szCs w:val="24"/>
        </w:rPr>
        <w:t xml:space="preserve"> élaboré pour permettre de :</w:t>
      </w:r>
    </w:p>
    <w:p w14:paraId="3EA96483" w14:textId="77777777" w:rsidR="0011590A" w:rsidRPr="0011590A" w:rsidRDefault="0011590A" w:rsidP="0011590A">
      <w:pPr>
        <w:numPr>
          <w:ilvl w:val="0"/>
          <w:numId w:val="6"/>
        </w:numPr>
        <w:spacing w:after="0"/>
        <w:rPr>
          <w:rFonts w:ascii="Book Antiqua" w:eastAsia="Times New Roman" w:hAnsi="Book Antiqua"/>
          <w:color w:val="000000"/>
          <w:sz w:val="24"/>
          <w:szCs w:val="24"/>
        </w:rPr>
      </w:pPr>
      <w:r w:rsidRPr="0011590A">
        <w:rPr>
          <w:rFonts w:ascii="Book Antiqua" w:eastAsia="Times New Roman" w:hAnsi="Book Antiqua"/>
          <w:color w:val="000000"/>
          <w:sz w:val="24"/>
          <w:szCs w:val="24"/>
        </w:rPr>
        <w:t>Mettre en sécurité et préserver les données primaires et par conséquent les informations individuelles des participants ;</w:t>
      </w:r>
    </w:p>
    <w:p w14:paraId="0381B9DB" w14:textId="77777777" w:rsidR="0011590A" w:rsidRPr="0011590A" w:rsidRDefault="0011590A" w:rsidP="0011590A">
      <w:pPr>
        <w:numPr>
          <w:ilvl w:val="0"/>
          <w:numId w:val="6"/>
        </w:numPr>
        <w:spacing w:after="0"/>
        <w:rPr>
          <w:rFonts w:ascii="Book Antiqua" w:eastAsia="Times New Roman" w:hAnsi="Book Antiqua"/>
          <w:color w:val="000000"/>
          <w:sz w:val="24"/>
          <w:szCs w:val="24"/>
        </w:rPr>
      </w:pPr>
      <w:r w:rsidRPr="0011590A">
        <w:rPr>
          <w:rFonts w:ascii="Book Antiqua" w:eastAsia="Times New Roman" w:hAnsi="Book Antiqua"/>
          <w:color w:val="000000"/>
          <w:sz w:val="24"/>
          <w:szCs w:val="24"/>
        </w:rPr>
        <w:t>Assurer la conformité des données avec les classifications types ;</w:t>
      </w:r>
    </w:p>
    <w:p w14:paraId="22C3A5E1" w14:textId="77777777" w:rsidR="0011590A" w:rsidRPr="0011590A" w:rsidRDefault="0011590A" w:rsidP="0011590A">
      <w:pPr>
        <w:numPr>
          <w:ilvl w:val="0"/>
          <w:numId w:val="6"/>
        </w:numPr>
        <w:spacing w:before="100" w:beforeAutospacing="1" w:after="100" w:afterAutospacing="1"/>
        <w:rPr>
          <w:rFonts w:ascii="Book Antiqua" w:eastAsia="Times New Roman" w:hAnsi="Book Antiqua"/>
          <w:color w:val="000000"/>
          <w:sz w:val="24"/>
          <w:szCs w:val="24"/>
        </w:rPr>
      </w:pPr>
      <w:r w:rsidRPr="0011590A">
        <w:rPr>
          <w:rFonts w:ascii="Book Antiqua" w:eastAsia="Times New Roman" w:hAnsi="Book Antiqua"/>
          <w:color w:val="000000"/>
          <w:sz w:val="24"/>
          <w:szCs w:val="24"/>
        </w:rPr>
        <w:t>Assurer la validité des données ;</w:t>
      </w:r>
    </w:p>
    <w:p w14:paraId="46BF7FBB" w14:textId="77777777" w:rsidR="0011590A" w:rsidRPr="0011590A" w:rsidRDefault="0011590A" w:rsidP="0011590A">
      <w:pPr>
        <w:numPr>
          <w:ilvl w:val="0"/>
          <w:numId w:val="6"/>
        </w:numPr>
        <w:spacing w:before="100" w:beforeAutospacing="1" w:after="100" w:afterAutospacing="1"/>
        <w:rPr>
          <w:rFonts w:ascii="Book Antiqua" w:eastAsia="Times New Roman" w:hAnsi="Book Antiqua"/>
          <w:color w:val="000000"/>
          <w:sz w:val="24"/>
          <w:szCs w:val="24"/>
        </w:rPr>
      </w:pPr>
      <w:r w:rsidRPr="0011590A">
        <w:rPr>
          <w:rFonts w:ascii="Book Antiqua" w:eastAsia="Times New Roman" w:hAnsi="Book Antiqua"/>
          <w:color w:val="000000"/>
          <w:sz w:val="24"/>
          <w:szCs w:val="24"/>
        </w:rPr>
        <w:t>Assurer l'intégrité des données et leur cohérence interne ;</w:t>
      </w:r>
    </w:p>
    <w:p w14:paraId="3B93FE5A" w14:textId="77777777" w:rsidR="0011590A" w:rsidRPr="0011590A" w:rsidRDefault="0011590A" w:rsidP="0011590A">
      <w:pPr>
        <w:numPr>
          <w:ilvl w:val="0"/>
          <w:numId w:val="6"/>
        </w:numPr>
        <w:spacing w:before="100" w:beforeAutospacing="1" w:after="100" w:afterAutospacing="1"/>
        <w:rPr>
          <w:rFonts w:ascii="Book Antiqua" w:eastAsia="Times New Roman" w:hAnsi="Book Antiqua"/>
          <w:color w:val="000000"/>
          <w:sz w:val="24"/>
          <w:szCs w:val="24"/>
        </w:rPr>
      </w:pPr>
      <w:r w:rsidRPr="0011590A">
        <w:rPr>
          <w:rFonts w:ascii="Book Antiqua" w:eastAsia="Times New Roman" w:hAnsi="Book Antiqua"/>
          <w:color w:val="000000"/>
          <w:sz w:val="24"/>
          <w:szCs w:val="24"/>
        </w:rPr>
        <w:t>Traiter efficacement les données suivant les besoins ;</w:t>
      </w:r>
    </w:p>
    <w:p w14:paraId="37919F3C" w14:textId="776D5263" w:rsidR="0011590A" w:rsidRPr="0011590A" w:rsidRDefault="0011590A" w:rsidP="00771723">
      <w:pPr>
        <w:ind w:left="-142"/>
        <w:jc w:val="both"/>
        <w:rPr>
          <w:rFonts w:ascii="Book Antiqua" w:hAnsi="Book Antiqua"/>
          <w:sz w:val="24"/>
          <w:szCs w:val="24"/>
        </w:rPr>
      </w:pPr>
      <w:r w:rsidRPr="0011590A">
        <w:rPr>
          <w:rFonts w:ascii="Book Antiqua" w:hAnsi="Book Antiqua"/>
          <w:sz w:val="24"/>
          <w:szCs w:val="24"/>
        </w:rPr>
        <w:lastRenderedPageBreak/>
        <w:t xml:space="preserve">Les informations sur le nom et le prénom des participants à l’interview </w:t>
      </w:r>
      <w:r w:rsidR="003266E3">
        <w:rPr>
          <w:rFonts w:ascii="Book Antiqua" w:hAnsi="Book Antiqua"/>
          <w:sz w:val="24"/>
          <w:szCs w:val="24"/>
        </w:rPr>
        <w:t>ont été</w:t>
      </w:r>
      <w:r w:rsidRPr="0011590A">
        <w:rPr>
          <w:rFonts w:ascii="Book Antiqua" w:hAnsi="Book Antiqua"/>
          <w:sz w:val="24"/>
          <w:szCs w:val="24"/>
        </w:rPr>
        <w:t xml:space="preserve"> effacées de la base de données issue de l’enquête pour assurer la confidentialité des informations individuelles. Seul l’identifiant unique </w:t>
      </w:r>
      <w:r w:rsidR="003266E3">
        <w:rPr>
          <w:rFonts w:ascii="Book Antiqua" w:hAnsi="Book Antiqua"/>
          <w:sz w:val="24"/>
          <w:szCs w:val="24"/>
        </w:rPr>
        <w:t>est resté</w:t>
      </w:r>
      <w:r w:rsidRPr="0011590A">
        <w:rPr>
          <w:rFonts w:ascii="Book Antiqua" w:hAnsi="Book Antiqua"/>
          <w:sz w:val="24"/>
          <w:szCs w:val="24"/>
        </w:rPr>
        <w:t xml:space="preserve"> présent dans la base de données de sorte</w:t>
      </w:r>
      <w:r w:rsidR="003266E3">
        <w:rPr>
          <w:rFonts w:ascii="Book Antiqua" w:hAnsi="Book Antiqua"/>
          <w:sz w:val="24"/>
          <w:szCs w:val="24"/>
        </w:rPr>
        <w:t xml:space="preserve"> qu</w:t>
      </w:r>
      <w:r w:rsidR="00600C1B">
        <w:rPr>
          <w:rFonts w:ascii="Book Antiqua" w:hAnsi="Book Antiqua"/>
          <w:sz w:val="24"/>
          <w:szCs w:val="24"/>
        </w:rPr>
        <w:t>’en cas de</w:t>
      </w:r>
      <w:r w:rsidRPr="0011590A">
        <w:rPr>
          <w:rFonts w:ascii="Book Antiqua" w:hAnsi="Book Antiqua"/>
          <w:sz w:val="24"/>
          <w:szCs w:val="24"/>
        </w:rPr>
        <w:t xml:space="preserve"> besoin</w:t>
      </w:r>
      <w:r w:rsidR="00600C1B">
        <w:rPr>
          <w:rFonts w:ascii="Book Antiqua" w:hAnsi="Book Antiqua"/>
          <w:sz w:val="24"/>
          <w:szCs w:val="24"/>
        </w:rPr>
        <w:t xml:space="preserve">, il était possible de </w:t>
      </w:r>
      <w:r w:rsidRPr="0011590A">
        <w:rPr>
          <w:rFonts w:ascii="Book Antiqua" w:hAnsi="Book Antiqua"/>
          <w:sz w:val="24"/>
          <w:szCs w:val="24"/>
        </w:rPr>
        <w:t xml:space="preserve">retrouver d’autres informations dans la base de données </w:t>
      </w:r>
      <w:r w:rsidR="00600C1B">
        <w:rPr>
          <w:rFonts w:ascii="Book Antiqua" w:hAnsi="Book Antiqua"/>
          <w:sz w:val="24"/>
          <w:szCs w:val="24"/>
        </w:rPr>
        <w:t>primaires</w:t>
      </w:r>
      <w:r w:rsidRPr="0011590A">
        <w:rPr>
          <w:rFonts w:ascii="Book Antiqua" w:hAnsi="Book Antiqua"/>
          <w:sz w:val="24"/>
          <w:szCs w:val="24"/>
        </w:rPr>
        <w:t xml:space="preserve"> du projet, base de données à laquelle n’a accès que le</w:t>
      </w:r>
      <w:r w:rsidR="00600C1B">
        <w:rPr>
          <w:rFonts w:ascii="Book Antiqua" w:hAnsi="Book Antiqua"/>
          <w:sz w:val="24"/>
          <w:szCs w:val="24"/>
        </w:rPr>
        <w:t>s</w:t>
      </w:r>
      <w:r w:rsidRPr="0011590A">
        <w:rPr>
          <w:rFonts w:ascii="Book Antiqua" w:hAnsi="Book Antiqua"/>
          <w:sz w:val="24"/>
          <w:szCs w:val="24"/>
        </w:rPr>
        <w:t xml:space="preserve"> consultant</w:t>
      </w:r>
      <w:r w:rsidR="00600C1B">
        <w:rPr>
          <w:rFonts w:ascii="Book Antiqua" w:hAnsi="Book Antiqua"/>
          <w:sz w:val="24"/>
          <w:szCs w:val="24"/>
        </w:rPr>
        <w:t>s</w:t>
      </w:r>
      <w:r w:rsidRPr="0011590A">
        <w:rPr>
          <w:rFonts w:ascii="Book Antiqua" w:hAnsi="Book Antiqua"/>
          <w:sz w:val="24"/>
          <w:szCs w:val="24"/>
        </w:rPr>
        <w:t>.</w:t>
      </w:r>
    </w:p>
    <w:p w14:paraId="689680C9" w14:textId="0E768D82" w:rsidR="0011590A" w:rsidRPr="0011590A" w:rsidRDefault="0011590A" w:rsidP="00771723">
      <w:pPr>
        <w:ind w:left="-142"/>
        <w:jc w:val="both"/>
        <w:rPr>
          <w:rFonts w:ascii="Book Antiqua" w:hAnsi="Book Antiqua"/>
          <w:sz w:val="24"/>
          <w:szCs w:val="24"/>
        </w:rPr>
      </w:pPr>
      <w:r w:rsidRPr="0011590A">
        <w:rPr>
          <w:rFonts w:ascii="Book Antiqua" w:hAnsi="Book Antiqua"/>
          <w:sz w:val="24"/>
          <w:szCs w:val="24"/>
        </w:rPr>
        <w:t xml:space="preserve">De plus les résultats de l’enquête </w:t>
      </w:r>
      <w:r w:rsidR="00600C1B">
        <w:rPr>
          <w:rFonts w:ascii="Book Antiqua" w:hAnsi="Book Antiqua"/>
          <w:sz w:val="24"/>
          <w:szCs w:val="24"/>
        </w:rPr>
        <w:t>sont</w:t>
      </w:r>
      <w:r w:rsidRPr="0011590A">
        <w:rPr>
          <w:rFonts w:ascii="Book Antiqua" w:hAnsi="Book Antiqua"/>
          <w:sz w:val="24"/>
          <w:szCs w:val="24"/>
        </w:rPr>
        <w:t xml:space="preserve"> présentés de manière agrégée en évitant de publier les informations individuelles des participants à l’étude.</w:t>
      </w:r>
    </w:p>
    <w:p w14:paraId="70D77D80" w14:textId="77777777" w:rsidR="0011590A" w:rsidRPr="0011590A" w:rsidRDefault="0011590A" w:rsidP="0011590A">
      <w:pPr>
        <w:spacing w:after="0"/>
        <w:jc w:val="both"/>
        <w:rPr>
          <w:rFonts w:ascii="Book Antiqua" w:hAnsi="Book Antiqua"/>
          <w:sz w:val="4"/>
          <w:szCs w:val="12"/>
        </w:rPr>
      </w:pPr>
    </w:p>
    <w:p w14:paraId="584B659B" w14:textId="77777777" w:rsidR="00A30907" w:rsidRPr="00A30907" w:rsidRDefault="00A30907" w:rsidP="00E94CF1">
      <w:pPr>
        <w:pStyle w:val="Paragraphedeliste"/>
        <w:numPr>
          <w:ilvl w:val="0"/>
          <w:numId w:val="24"/>
        </w:numPr>
        <w:autoSpaceDE w:val="0"/>
        <w:autoSpaceDN w:val="0"/>
        <w:adjustRightInd w:val="0"/>
        <w:spacing w:before="240" w:after="240"/>
        <w:rPr>
          <w:rFonts w:ascii="Book Antiqua" w:hAnsi="Book Antiqua"/>
          <w:i/>
          <w:iCs/>
          <w:sz w:val="24"/>
          <w:szCs w:val="24"/>
        </w:rPr>
      </w:pPr>
      <w:bookmarkStart w:id="35" w:name="_Toc126871426"/>
      <w:bookmarkStart w:id="36" w:name="_Toc126872392"/>
      <w:bookmarkStart w:id="37" w:name="_Toc126872463"/>
      <w:bookmarkStart w:id="38" w:name="_Toc126872678"/>
      <w:bookmarkStart w:id="39" w:name="_Toc127790065"/>
      <w:bookmarkStart w:id="40" w:name="_Toc127876267"/>
      <w:bookmarkStart w:id="41" w:name="_Toc127876893"/>
      <w:r w:rsidRPr="00A30907">
        <w:rPr>
          <w:rFonts w:ascii="Book Antiqua" w:hAnsi="Book Antiqua"/>
          <w:i/>
          <w:iCs/>
          <w:sz w:val="24"/>
          <w:szCs w:val="24"/>
        </w:rPr>
        <w:t>Analyse des données</w:t>
      </w:r>
      <w:bookmarkEnd w:id="35"/>
      <w:bookmarkEnd w:id="36"/>
      <w:bookmarkEnd w:id="37"/>
      <w:bookmarkEnd w:id="38"/>
      <w:bookmarkEnd w:id="39"/>
      <w:bookmarkEnd w:id="40"/>
      <w:bookmarkEnd w:id="41"/>
    </w:p>
    <w:p w14:paraId="306E82D5" w14:textId="4C1EDDA5" w:rsidR="0011590A" w:rsidRPr="0011590A" w:rsidRDefault="0011590A" w:rsidP="00771723">
      <w:pPr>
        <w:spacing w:after="120"/>
        <w:ind w:left="-142"/>
        <w:jc w:val="both"/>
        <w:rPr>
          <w:rFonts w:ascii="Book Antiqua" w:hAnsi="Book Antiqua"/>
          <w:sz w:val="24"/>
          <w:szCs w:val="24"/>
        </w:rPr>
      </w:pPr>
      <w:r w:rsidRPr="0011590A">
        <w:rPr>
          <w:rFonts w:ascii="Book Antiqua" w:hAnsi="Book Antiqua"/>
          <w:sz w:val="24"/>
          <w:szCs w:val="24"/>
        </w:rPr>
        <w:t>La méthode d’évaluation privilégiée sera celle de la différence simple qui consiste à comparer la situation après la mise en œuvre du projet à la situation avant le projet pour les indicateurs dont on dispose des valeurs de référence. Pour les autres, on compare la valeur actuelle des indicateurs avec les cibles fixées initialement.</w:t>
      </w:r>
    </w:p>
    <w:p w14:paraId="1A9DE479" w14:textId="70AE6DC3" w:rsidR="0011590A" w:rsidRPr="0011590A" w:rsidRDefault="0011590A" w:rsidP="00771723">
      <w:pPr>
        <w:spacing w:after="120"/>
        <w:ind w:left="-142"/>
        <w:jc w:val="both"/>
        <w:rPr>
          <w:rFonts w:ascii="Book Antiqua" w:hAnsi="Book Antiqua"/>
          <w:sz w:val="24"/>
          <w:szCs w:val="24"/>
        </w:rPr>
      </w:pPr>
      <w:r w:rsidRPr="0011590A">
        <w:rPr>
          <w:rFonts w:ascii="Book Antiqua" w:hAnsi="Book Antiqua"/>
          <w:sz w:val="24"/>
          <w:szCs w:val="24"/>
        </w:rPr>
        <w:t xml:space="preserve">L’on </w:t>
      </w:r>
      <w:r w:rsidR="00C014B7">
        <w:rPr>
          <w:rFonts w:ascii="Book Antiqua" w:hAnsi="Book Antiqua"/>
          <w:sz w:val="24"/>
          <w:szCs w:val="24"/>
        </w:rPr>
        <w:t xml:space="preserve">a </w:t>
      </w:r>
      <w:r w:rsidR="00C014B7" w:rsidRPr="0011590A">
        <w:rPr>
          <w:rFonts w:ascii="Book Antiqua" w:hAnsi="Book Antiqua"/>
          <w:sz w:val="24"/>
          <w:szCs w:val="24"/>
        </w:rPr>
        <w:t>utilisé</w:t>
      </w:r>
      <w:r w:rsidRPr="0011590A">
        <w:rPr>
          <w:rFonts w:ascii="Book Antiqua" w:hAnsi="Book Antiqua"/>
          <w:sz w:val="24"/>
          <w:szCs w:val="24"/>
        </w:rPr>
        <w:t xml:space="preserve"> par ailleurs de la statistique descriptive à travers les analyses univariées et bivariées. Pour ce qui est de l’analyse univariée, il </w:t>
      </w:r>
      <w:r w:rsidR="0042553A">
        <w:rPr>
          <w:rFonts w:ascii="Book Antiqua" w:hAnsi="Book Antiqua"/>
          <w:sz w:val="24"/>
          <w:szCs w:val="24"/>
        </w:rPr>
        <w:t>a été</w:t>
      </w:r>
      <w:r w:rsidRPr="0011590A">
        <w:rPr>
          <w:rFonts w:ascii="Book Antiqua" w:hAnsi="Book Antiqua"/>
          <w:sz w:val="24"/>
          <w:szCs w:val="24"/>
        </w:rPr>
        <w:t xml:space="preserve"> question de calculer les fréquences relatives pour chacune des variables clés après le projet et avant le projet pour faire des comparaisons.</w:t>
      </w:r>
    </w:p>
    <w:p w14:paraId="3652A730" w14:textId="657B9A28" w:rsidR="0011590A" w:rsidRPr="0011590A" w:rsidRDefault="0011590A" w:rsidP="00771723">
      <w:pPr>
        <w:spacing w:after="120"/>
        <w:ind w:left="-142"/>
        <w:jc w:val="both"/>
        <w:rPr>
          <w:rFonts w:ascii="Book Antiqua" w:hAnsi="Book Antiqua"/>
          <w:sz w:val="24"/>
          <w:szCs w:val="24"/>
        </w:rPr>
      </w:pPr>
      <w:r w:rsidRPr="0011590A">
        <w:rPr>
          <w:rFonts w:ascii="Book Antiqua" w:hAnsi="Book Antiqua"/>
          <w:sz w:val="24"/>
          <w:szCs w:val="24"/>
        </w:rPr>
        <w:t xml:space="preserve">Quant à l’analyse bivariée, on </w:t>
      </w:r>
      <w:r w:rsidR="0042553A">
        <w:rPr>
          <w:rFonts w:ascii="Book Antiqua" w:hAnsi="Book Antiqua"/>
          <w:sz w:val="24"/>
          <w:szCs w:val="24"/>
        </w:rPr>
        <w:t xml:space="preserve">a </w:t>
      </w:r>
      <w:r w:rsidRPr="0011590A">
        <w:rPr>
          <w:rFonts w:ascii="Book Antiqua" w:hAnsi="Book Antiqua"/>
          <w:sz w:val="24"/>
          <w:szCs w:val="24"/>
        </w:rPr>
        <w:t>proc</w:t>
      </w:r>
      <w:r w:rsidR="0042553A">
        <w:rPr>
          <w:rFonts w:ascii="Book Antiqua" w:hAnsi="Book Antiqua"/>
          <w:sz w:val="24"/>
          <w:szCs w:val="24"/>
        </w:rPr>
        <w:t>é</w:t>
      </w:r>
      <w:r w:rsidRPr="0011590A">
        <w:rPr>
          <w:rFonts w:ascii="Book Antiqua" w:hAnsi="Book Antiqua"/>
          <w:sz w:val="24"/>
          <w:szCs w:val="24"/>
        </w:rPr>
        <w:t>d</w:t>
      </w:r>
      <w:r w:rsidR="0042553A">
        <w:rPr>
          <w:rFonts w:ascii="Book Antiqua" w:hAnsi="Book Antiqua"/>
          <w:sz w:val="24"/>
          <w:szCs w:val="24"/>
        </w:rPr>
        <w:t>é</w:t>
      </w:r>
      <w:r w:rsidRPr="0011590A">
        <w:rPr>
          <w:rFonts w:ascii="Book Antiqua" w:hAnsi="Book Antiqua"/>
          <w:sz w:val="24"/>
          <w:szCs w:val="24"/>
        </w:rPr>
        <w:t xml:space="preserve"> au croisement des variables clés au sexe, à l’âge</w:t>
      </w:r>
      <w:r w:rsidR="00FA1915">
        <w:rPr>
          <w:rFonts w:ascii="Book Antiqua" w:hAnsi="Book Antiqua"/>
          <w:sz w:val="24"/>
          <w:szCs w:val="24"/>
        </w:rPr>
        <w:t>, au pays dans certains cas,</w:t>
      </w:r>
      <w:r w:rsidRPr="0011590A">
        <w:rPr>
          <w:rFonts w:ascii="Book Antiqua" w:hAnsi="Book Antiqua"/>
          <w:sz w:val="24"/>
          <w:szCs w:val="24"/>
        </w:rPr>
        <w:t xml:space="preserve"> et bien d’autres variables afin de désagréger les principaux indicateurs. Avant toute chose, un test d’indépendance ou test de Khi-Deux sera effectué pour confirmer l’éventuel lien entre les deux variables avant la construction du tableau de contingence.</w:t>
      </w:r>
    </w:p>
    <w:p w14:paraId="226A59E0" w14:textId="77777777" w:rsidR="00B67B6F" w:rsidRPr="00AE689C" w:rsidRDefault="00B67B6F" w:rsidP="00B67B6F">
      <w:pPr>
        <w:spacing w:after="120"/>
        <w:jc w:val="both"/>
        <w:rPr>
          <w:rFonts w:ascii="Book Antiqua" w:hAnsi="Book Antiqua"/>
          <w:b/>
          <w:sz w:val="2"/>
          <w:szCs w:val="2"/>
        </w:rPr>
      </w:pPr>
    </w:p>
    <w:p w14:paraId="6BA3AB52" w14:textId="4DF56281" w:rsidR="00BF1C0B" w:rsidRPr="000F7A90" w:rsidRDefault="00DF2785" w:rsidP="00DF2785">
      <w:pPr>
        <w:pStyle w:val="Titre3"/>
      </w:pPr>
      <w:bookmarkStart w:id="42" w:name="_Toc516490664"/>
      <w:bookmarkStart w:id="43" w:name="_Toc519201114"/>
      <w:bookmarkStart w:id="44" w:name="_Toc525808824"/>
      <w:bookmarkStart w:id="45" w:name="_Toc151411894"/>
      <w:r>
        <w:t>IV.</w:t>
      </w:r>
      <w:r w:rsidR="00A30907">
        <w:t>3</w:t>
      </w:r>
      <w:r>
        <w:tab/>
      </w:r>
      <w:r w:rsidR="00BF1C0B" w:rsidRPr="000F7A90">
        <w:t>Limites de la méthodologie et défis rencontrés</w:t>
      </w:r>
      <w:bookmarkStart w:id="46" w:name="_Toc510037837"/>
      <w:bookmarkEnd w:id="42"/>
      <w:bookmarkEnd w:id="43"/>
      <w:bookmarkEnd w:id="44"/>
      <w:bookmarkEnd w:id="45"/>
    </w:p>
    <w:bookmarkEnd w:id="46"/>
    <w:p w14:paraId="0CE164C0" w14:textId="0E1205D0" w:rsidR="00837684" w:rsidRDefault="00A212A6" w:rsidP="00AE4E0A">
      <w:pPr>
        <w:spacing w:before="120" w:after="120"/>
        <w:ind w:left="-142"/>
        <w:jc w:val="both"/>
        <w:rPr>
          <w:rFonts w:ascii="Book Antiqua" w:hAnsi="Book Antiqua"/>
          <w:sz w:val="24"/>
          <w:szCs w:val="24"/>
        </w:rPr>
      </w:pPr>
      <w:r w:rsidRPr="00DF2785">
        <w:rPr>
          <w:rFonts w:ascii="Book Antiqua" w:hAnsi="Book Antiqua"/>
          <w:sz w:val="24"/>
          <w:szCs w:val="24"/>
        </w:rPr>
        <w:t>L</w:t>
      </w:r>
      <w:r w:rsidR="00253B9D">
        <w:rPr>
          <w:rFonts w:ascii="Book Antiqua" w:hAnsi="Book Antiqua"/>
          <w:sz w:val="24"/>
          <w:szCs w:val="24"/>
        </w:rPr>
        <w:t>’approche d’évaluation retenue a l’avantage de permettre de toucher pratiquement toutes les parties prenantes, et d’allier les données quantitatives avec les données qualitatives pour mieux aller en profondeur dans les analyses. Toutefois,</w:t>
      </w:r>
      <w:r w:rsidRPr="00DF2785">
        <w:rPr>
          <w:rFonts w:ascii="Book Antiqua" w:hAnsi="Book Antiqua"/>
          <w:sz w:val="24"/>
          <w:szCs w:val="24"/>
        </w:rPr>
        <w:t xml:space="preserve"> </w:t>
      </w:r>
      <w:r w:rsidR="00837684">
        <w:rPr>
          <w:rFonts w:ascii="Book Antiqua" w:hAnsi="Book Antiqua"/>
          <w:sz w:val="24"/>
          <w:szCs w:val="24"/>
        </w:rPr>
        <w:t xml:space="preserve">la </w:t>
      </w:r>
      <w:r w:rsidR="00CD128D">
        <w:rPr>
          <w:rFonts w:ascii="Book Antiqua" w:hAnsi="Book Antiqua"/>
          <w:sz w:val="24"/>
          <w:szCs w:val="24"/>
        </w:rPr>
        <w:t>durée</w:t>
      </w:r>
      <w:r w:rsidR="00837684">
        <w:rPr>
          <w:rFonts w:ascii="Book Antiqua" w:hAnsi="Book Antiqua"/>
          <w:sz w:val="24"/>
          <w:szCs w:val="24"/>
        </w:rPr>
        <w:t xml:space="preserve"> assez courte de l’évaluation rendait</w:t>
      </w:r>
      <w:r w:rsidR="00CD128D">
        <w:rPr>
          <w:rFonts w:ascii="Book Antiqua" w:hAnsi="Book Antiqua"/>
          <w:sz w:val="24"/>
          <w:szCs w:val="24"/>
        </w:rPr>
        <w:t xml:space="preserve"> assez </w:t>
      </w:r>
      <w:r w:rsidR="00837684">
        <w:rPr>
          <w:rFonts w:ascii="Book Antiqua" w:hAnsi="Book Antiqua"/>
          <w:sz w:val="24"/>
          <w:szCs w:val="24"/>
        </w:rPr>
        <w:t>difficile la réalisation de la collecte des données dans tous</w:t>
      </w:r>
      <w:r w:rsidR="00CD128D">
        <w:rPr>
          <w:rFonts w:ascii="Book Antiqua" w:hAnsi="Book Antiqua"/>
          <w:sz w:val="24"/>
          <w:szCs w:val="24"/>
        </w:rPr>
        <w:t xml:space="preserve"> </w:t>
      </w:r>
      <w:r w:rsidR="00837684">
        <w:rPr>
          <w:rFonts w:ascii="Book Antiqua" w:hAnsi="Book Antiqua"/>
          <w:sz w:val="24"/>
          <w:szCs w:val="24"/>
        </w:rPr>
        <w:t>ses aspects</w:t>
      </w:r>
      <w:r w:rsidR="00860C12">
        <w:rPr>
          <w:rFonts w:ascii="Book Antiqua" w:hAnsi="Book Antiqua"/>
          <w:sz w:val="24"/>
          <w:szCs w:val="24"/>
        </w:rPr>
        <w:t>, surtout qu’elle devait se tenir dans 3 pays différents</w:t>
      </w:r>
      <w:r w:rsidR="00837684">
        <w:rPr>
          <w:rFonts w:ascii="Book Antiqua" w:hAnsi="Book Antiqua"/>
          <w:sz w:val="24"/>
          <w:szCs w:val="24"/>
        </w:rPr>
        <w:t xml:space="preserve">. Pour </w:t>
      </w:r>
      <w:r w:rsidR="005C4BEC">
        <w:rPr>
          <w:rFonts w:ascii="Book Antiqua" w:hAnsi="Book Antiqua"/>
          <w:sz w:val="24"/>
          <w:szCs w:val="24"/>
        </w:rPr>
        <w:t>pallier</w:t>
      </w:r>
      <w:r w:rsidR="00837684">
        <w:rPr>
          <w:rFonts w:ascii="Book Antiqua" w:hAnsi="Book Antiqua"/>
          <w:sz w:val="24"/>
          <w:szCs w:val="24"/>
        </w:rPr>
        <w:t xml:space="preserve"> cela, les évaluateurs ont dû recruter un nombre conséquent d’agents de collecte. </w:t>
      </w:r>
    </w:p>
    <w:p w14:paraId="4A65FD4E" w14:textId="45B366ED" w:rsidR="00860C12" w:rsidRDefault="00837684" w:rsidP="00AE4E0A">
      <w:pPr>
        <w:spacing w:before="120" w:after="120"/>
        <w:ind w:left="-142"/>
        <w:jc w:val="both"/>
        <w:rPr>
          <w:rFonts w:ascii="Book Antiqua" w:hAnsi="Book Antiqua"/>
          <w:sz w:val="24"/>
          <w:szCs w:val="24"/>
        </w:rPr>
      </w:pPr>
      <w:r>
        <w:rPr>
          <w:rFonts w:ascii="Book Antiqua" w:hAnsi="Book Antiqua"/>
          <w:sz w:val="24"/>
          <w:szCs w:val="24"/>
        </w:rPr>
        <w:t xml:space="preserve">Par ailleurs, le </w:t>
      </w:r>
      <w:r w:rsidR="00CD128D">
        <w:rPr>
          <w:rFonts w:ascii="Book Antiqua" w:hAnsi="Book Antiqua"/>
          <w:sz w:val="24"/>
          <w:szCs w:val="24"/>
        </w:rPr>
        <w:t xml:space="preserve">caractère transfrontalier du projet </w:t>
      </w:r>
      <w:r w:rsidR="00860C12">
        <w:rPr>
          <w:rFonts w:ascii="Book Antiqua" w:hAnsi="Book Antiqua"/>
          <w:sz w:val="24"/>
          <w:szCs w:val="24"/>
        </w:rPr>
        <w:t>a rallongé la période de sensibilisation des autorités avant la collecte, car il fallait la faire auprès des autorités de chacun des</w:t>
      </w:r>
      <w:r>
        <w:rPr>
          <w:rFonts w:ascii="Book Antiqua" w:hAnsi="Book Antiqua"/>
          <w:sz w:val="24"/>
          <w:szCs w:val="24"/>
        </w:rPr>
        <w:t xml:space="preserve"> 3 pays</w:t>
      </w:r>
      <w:r w:rsidR="00860C12">
        <w:rPr>
          <w:rFonts w:ascii="Book Antiqua" w:hAnsi="Book Antiqua"/>
          <w:sz w:val="24"/>
          <w:szCs w:val="24"/>
        </w:rPr>
        <w:t xml:space="preserve"> concernés. Nous avons dû nous appuyer sur l’UNESCO qui nous a fourni des lettres d’introduction et des notes verbales pour faciliter le contact avec les autorités et mêmes les enquêtés dans les différents pays.</w:t>
      </w:r>
    </w:p>
    <w:p w14:paraId="0E805C21" w14:textId="21580E71" w:rsidR="00860C12" w:rsidRDefault="00860C12" w:rsidP="00AE4E0A">
      <w:pPr>
        <w:spacing w:after="120"/>
        <w:ind w:left="-142"/>
        <w:jc w:val="both"/>
        <w:rPr>
          <w:rFonts w:ascii="Book Antiqua" w:hAnsi="Book Antiqua"/>
          <w:sz w:val="24"/>
          <w:szCs w:val="24"/>
        </w:rPr>
      </w:pPr>
      <w:r>
        <w:rPr>
          <w:rFonts w:ascii="Book Antiqua" w:hAnsi="Book Antiqua"/>
          <w:sz w:val="24"/>
          <w:szCs w:val="24"/>
        </w:rPr>
        <w:lastRenderedPageBreak/>
        <w:t xml:space="preserve">Nous avons pu obtenir une liste des bénéficiaires directs (jeunes </w:t>
      </w:r>
      <w:r w:rsidR="003A0031">
        <w:rPr>
          <w:rFonts w:ascii="Book Antiqua" w:hAnsi="Book Antiqua"/>
          <w:sz w:val="24"/>
          <w:szCs w:val="24"/>
        </w:rPr>
        <w:t>Tisserands de la paix) et indirects, avec leurs contacts téléphoniques et leur localité d’habitation. Toutefois il s’est avéré que plusieurs personnes de notre échantillon n’étaient pas joignables au moment de la collecte</w:t>
      </w:r>
      <w:r w:rsidR="005A7117">
        <w:rPr>
          <w:rFonts w:ascii="Book Antiqua" w:hAnsi="Book Antiqua"/>
          <w:sz w:val="24"/>
          <w:szCs w:val="24"/>
        </w:rPr>
        <w:t>, et c</w:t>
      </w:r>
      <w:r w:rsidR="00940757">
        <w:rPr>
          <w:rFonts w:ascii="Book Antiqua" w:hAnsi="Book Antiqua"/>
          <w:sz w:val="24"/>
          <w:szCs w:val="24"/>
        </w:rPr>
        <w:t>ertains étaient déplacement</w:t>
      </w:r>
      <w:r w:rsidR="005A7117">
        <w:rPr>
          <w:rFonts w:ascii="Book Antiqua" w:hAnsi="Book Antiqua"/>
          <w:sz w:val="24"/>
          <w:szCs w:val="24"/>
        </w:rPr>
        <w:t xml:space="preserve">. Pour </w:t>
      </w:r>
      <w:r w:rsidR="00B76A1C">
        <w:rPr>
          <w:rFonts w:ascii="Book Antiqua" w:hAnsi="Book Antiqua"/>
          <w:sz w:val="24"/>
          <w:szCs w:val="24"/>
        </w:rPr>
        <w:t>pallier</w:t>
      </w:r>
      <w:r w:rsidR="005A7117">
        <w:rPr>
          <w:rFonts w:ascii="Book Antiqua" w:hAnsi="Book Antiqua"/>
          <w:sz w:val="24"/>
          <w:szCs w:val="24"/>
        </w:rPr>
        <w:t xml:space="preserve"> cela, nous </w:t>
      </w:r>
      <w:r w:rsidR="00512FE6">
        <w:rPr>
          <w:rFonts w:ascii="Book Antiqua" w:hAnsi="Book Antiqua"/>
          <w:sz w:val="24"/>
          <w:szCs w:val="24"/>
        </w:rPr>
        <w:t>nous som</w:t>
      </w:r>
      <w:r w:rsidR="00C62860">
        <w:rPr>
          <w:rFonts w:ascii="Book Antiqua" w:hAnsi="Book Antiqua"/>
          <w:sz w:val="24"/>
          <w:szCs w:val="24"/>
        </w:rPr>
        <w:t xml:space="preserve">mes appuyés sur le fait d’avoir </w:t>
      </w:r>
      <w:r w:rsidR="005C2B34">
        <w:rPr>
          <w:rFonts w:ascii="Book Antiqua" w:hAnsi="Book Antiqua"/>
          <w:sz w:val="24"/>
          <w:szCs w:val="24"/>
        </w:rPr>
        <w:t>majoré les échantillons pour tenir justement compte des non-réponses</w:t>
      </w:r>
      <w:r w:rsidR="00A747F5">
        <w:rPr>
          <w:rFonts w:ascii="Book Antiqua" w:hAnsi="Book Antiqua"/>
          <w:sz w:val="24"/>
          <w:szCs w:val="24"/>
        </w:rPr>
        <w:t xml:space="preserve">. Mais avons parfois aussi procédé à des remplacements, en nous assurant </w:t>
      </w:r>
      <w:r w:rsidR="00B31CFE">
        <w:rPr>
          <w:rFonts w:ascii="Book Antiqua" w:hAnsi="Book Antiqua"/>
          <w:sz w:val="24"/>
          <w:szCs w:val="24"/>
        </w:rPr>
        <w:t>à chaque fois que le remplaçant a les mêmes caractéri</w:t>
      </w:r>
      <w:r w:rsidR="008B49F4">
        <w:rPr>
          <w:rFonts w:ascii="Book Antiqua" w:hAnsi="Book Antiqua"/>
          <w:sz w:val="24"/>
          <w:szCs w:val="24"/>
        </w:rPr>
        <w:t>s</w:t>
      </w:r>
      <w:r w:rsidR="00CD347F">
        <w:rPr>
          <w:rFonts w:ascii="Book Antiqua" w:hAnsi="Book Antiqua"/>
          <w:sz w:val="24"/>
          <w:szCs w:val="24"/>
        </w:rPr>
        <w:t>ti</w:t>
      </w:r>
      <w:r w:rsidR="00B31CFE">
        <w:rPr>
          <w:rFonts w:ascii="Book Antiqua" w:hAnsi="Book Antiqua"/>
          <w:sz w:val="24"/>
          <w:szCs w:val="24"/>
        </w:rPr>
        <w:t xml:space="preserve">ques que </w:t>
      </w:r>
      <w:r w:rsidR="004B143A">
        <w:rPr>
          <w:rFonts w:ascii="Book Antiqua" w:hAnsi="Book Antiqua"/>
          <w:sz w:val="24"/>
          <w:szCs w:val="24"/>
        </w:rPr>
        <w:t>la personne q</w:t>
      </w:r>
      <w:r w:rsidR="00B219A2">
        <w:rPr>
          <w:rFonts w:ascii="Book Antiqua" w:hAnsi="Book Antiqua"/>
          <w:sz w:val="24"/>
          <w:szCs w:val="24"/>
        </w:rPr>
        <w:t>u’il remplace (sexe, tranche d’âge, zone d’habitation</w:t>
      </w:r>
      <w:r w:rsidR="00AE4E0A">
        <w:rPr>
          <w:rFonts w:ascii="Book Antiqua" w:hAnsi="Book Antiqua"/>
          <w:sz w:val="24"/>
          <w:szCs w:val="24"/>
        </w:rPr>
        <w:t>).</w:t>
      </w:r>
    </w:p>
    <w:p w14:paraId="1C4ED60A" w14:textId="7DAD483E" w:rsidR="00A212A6" w:rsidRPr="00DF2785" w:rsidRDefault="00291953" w:rsidP="00AE4E0A">
      <w:pPr>
        <w:pStyle w:val="Pa2"/>
        <w:spacing w:after="120" w:line="276" w:lineRule="auto"/>
        <w:ind w:left="-142"/>
        <w:jc w:val="both"/>
        <w:rPr>
          <w:rFonts w:ascii="Book Antiqua" w:eastAsiaTheme="minorEastAsia" w:hAnsi="Book Antiqua" w:cs="Times New Roman"/>
        </w:rPr>
      </w:pPr>
      <w:r>
        <w:rPr>
          <w:rFonts w:ascii="Book Antiqua" w:eastAsiaTheme="minorEastAsia" w:hAnsi="Book Antiqua" w:cs="Times New Roman"/>
        </w:rPr>
        <w:t xml:space="preserve">Aussi, </w:t>
      </w:r>
      <w:r w:rsidR="00971B5E">
        <w:rPr>
          <w:rFonts w:ascii="Book Antiqua" w:eastAsiaTheme="minorEastAsia" w:hAnsi="Book Antiqua" w:cs="Times New Roman"/>
        </w:rPr>
        <w:t>l</w:t>
      </w:r>
      <w:r w:rsidR="00A212A6" w:rsidRPr="00DF2785">
        <w:rPr>
          <w:rFonts w:ascii="Book Antiqua" w:eastAsiaTheme="minorEastAsia" w:hAnsi="Book Antiqua" w:cs="Times New Roman"/>
        </w:rPr>
        <w:t>a comparaison de</w:t>
      </w:r>
      <w:r w:rsidR="00971B5E">
        <w:rPr>
          <w:rFonts w:ascii="Book Antiqua" w:eastAsiaTheme="minorEastAsia" w:hAnsi="Book Antiqua" w:cs="Times New Roman"/>
        </w:rPr>
        <w:t xml:space="preserve"> la valeur des</w:t>
      </w:r>
      <w:r w:rsidR="00A212A6" w:rsidRPr="00DF2785">
        <w:rPr>
          <w:rFonts w:ascii="Book Antiqua" w:eastAsiaTheme="minorEastAsia" w:hAnsi="Book Antiqua" w:cs="Times New Roman"/>
        </w:rPr>
        <w:t xml:space="preserve"> indicateurs issus de l’évaluation finale à</w:t>
      </w:r>
      <w:r w:rsidR="001979E2">
        <w:rPr>
          <w:rFonts w:ascii="Book Antiqua" w:eastAsiaTheme="minorEastAsia" w:hAnsi="Book Antiqua" w:cs="Times New Roman"/>
        </w:rPr>
        <w:t xml:space="preserve"> celle fixée initialement</w:t>
      </w:r>
      <w:r w:rsidR="00A212A6" w:rsidRPr="00DF2785">
        <w:rPr>
          <w:rFonts w:ascii="Book Antiqua" w:eastAsiaTheme="minorEastAsia" w:hAnsi="Book Antiqua" w:cs="Times New Roman"/>
        </w:rPr>
        <w:t xml:space="preserve"> ne permet pas d’attribuer toute évolution au projet. Les changements observés peuvent résulter d’effets conjugués. </w:t>
      </w:r>
    </w:p>
    <w:p w14:paraId="61F5DB95" w14:textId="3075B009" w:rsidR="00DB429F" w:rsidRDefault="00DB429F" w:rsidP="00AE4E0A">
      <w:pPr>
        <w:spacing w:after="120"/>
        <w:ind w:left="-142"/>
        <w:jc w:val="both"/>
        <w:rPr>
          <w:rFonts w:ascii="Book Antiqua" w:hAnsi="Book Antiqua"/>
          <w:sz w:val="24"/>
          <w:szCs w:val="24"/>
        </w:rPr>
      </w:pPr>
      <w:r w:rsidRPr="00DB429F">
        <w:rPr>
          <w:rFonts w:ascii="Book Antiqua" w:hAnsi="Book Antiqua"/>
          <w:sz w:val="24"/>
          <w:szCs w:val="24"/>
        </w:rPr>
        <w:t>Les limites de cette évaluation, pour la partie qualitative, sont celles d’une étude avec une approche qualitative avec une représentativité, au sens statistique du terme, impossible à évaluer. Les opinions exprimées sont celles des répondants et ne peuvent pas faire objet d’une extrapolation à l’ensemble de la population. Cependant, le mode de constitution de l’échantillon, les techniques utilisées pour collecter les données et le soin apporté à l’ensemble du processus permettent de garantir une certaine couverture de la population cible et la diversité des situations susceptibles d’être rencontrées</w:t>
      </w:r>
      <w:r w:rsidR="00E70717">
        <w:rPr>
          <w:rFonts w:ascii="Book Antiqua" w:hAnsi="Book Antiqua"/>
          <w:sz w:val="24"/>
          <w:szCs w:val="24"/>
        </w:rPr>
        <w:t>.</w:t>
      </w:r>
    </w:p>
    <w:p w14:paraId="0848F49C" w14:textId="455EDD86" w:rsidR="00464AEE" w:rsidRPr="00DF2785" w:rsidRDefault="003019EF" w:rsidP="00AE4E0A">
      <w:pPr>
        <w:pStyle w:val="Pa2"/>
        <w:spacing w:after="120" w:line="276" w:lineRule="auto"/>
        <w:ind w:left="-142"/>
        <w:jc w:val="both"/>
        <w:rPr>
          <w:rFonts w:ascii="Book Antiqua" w:eastAsiaTheme="minorEastAsia" w:hAnsi="Book Antiqua" w:cs="Times New Roman"/>
        </w:rPr>
      </w:pPr>
      <w:r>
        <w:rPr>
          <w:rFonts w:ascii="Book Antiqua" w:eastAsiaTheme="minorEastAsia" w:hAnsi="Book Antiqua" w:cs="Times New Roman"/>
        </w:rPr>
        <w:t>Enfin, l</w:t>
      </w:r>
      <w:r w:rsidR="00464AEE" w:rsidRPr="00DF2785">
        <w:rPr>
          <w:rFonts w:ascii="Book Antiqua" w:eastAsiaTheme="minorEastAsia" w:hAnsi="Book Antiqua" w:cs="Times New Roman"/>
        </w:rPr>
        <w:t xml:space="preserve">e temps de mise en </w:t>
      </w:r>
      <w:r w:rsidR="009343DE" w:rsidRPr="00DF2785">
        <w:rPr>
          <w:rFonts w:ascii="Book Antiqua" w:eastAsiaTheme="minorEastAsia" w:hAnsi="Book Antiqua" w:cs="Times New Roman"/>
        </w:rPr>
        <w:t>œuvre</w:t>
      </w:r>
      <w:r w:rsidR="00464AEE" w:rsidRPr="00DF2785">
        <w:rPr>
          <w:rFonts w:ascii="Book Antiqua" w:eastAsiaTheme="minorEastAsia" w:hAnsi="Book Antiqua" w:cs="Times New Roman"/>
        </w:rPr>
        <w:t xml:space="preserve"> du projet est aussi faible pour apprécier les effets car ceux-ci peuvent être amorcés mais non encore perceptibles. Certains bénéficiaires de formations n’ont pas pu mettre en pratique les acquis de la formation intervenue en fin de projet. </w:t>
      </w:r>
    </w:p>
    <w:p w14:paraId="0CA09DF0" w14:textId="76C04AB1" w:rsidR="007A7B25" w:rsidRDefault="00C27BE4" w:rsidP="00AE4E0A">
      <w:pPr>
        <w:spacing w:after="120"/>
        <w:ind w:left="-142"/>
        <w:jc w:val="both"/>
        <w:rPr>
          <w:rStyle w:val="A10"/>
          <w:rFonts w:ascii="Book Antiqua" w:hAnsi="Book Antiqua"/>
          <w:sz w:val="24"/>
          <w:szCs w:val="24"/>
        </w:rPr>
      </w:pPr>
      <w:r>
        <w:rPr>
          <w:rStyle w:val="A10"/>
          <w:rFonts w:ascii="Book Antiqua" w:hAnsi="Book Antiqua"/>
          <w:sz w:val="24"/>
          <w:szCs w:val="24"/>
        </w:rPr>
        <w:t xml:space="preserve">Toutefois, ces limites et difficultés ont </w:t>
      </w:r>
      <w:r w:rsidR="003D45EE">
        <w:rPr>
          <w:rStyle w:val="A10"/>
          <w:rFonts w:ascii="Book Antiqua" w:hAnsi="Book Antiqua"/>
          <w:sz w:val="24"/>
          <w:szCs w:val="24"/>
        </w:rPr>
        <w:t xml:space="preserve">été </w:t>
      </w:r>
      <w:r>
        <w:rPr>
          <w:rStyle w:val="A10"/>
          <w:rFonts w:ascii="Book Antiqua" w:hAnsi="Book Antiqua"/>
          <w:sz w:val="24"/>
          <w:szCs w:val="24"/>
        </w:rPr>
        <w:t xml:space="preserve">gérées de manière à </w:t>
      </w:r>
      <w:r w:rsidR="003D45EE">
        <w:rPr>
          <w:rStyle w:val="A10"/>
          <w:rFonts w:ascii="Book Antiqua" w:hAnsi="Book Antiqua"/>
          <w:sz w:val="24"/>
          <w:szCs w:val="24"/>
        </w:rPr>
        <w:t xml:space="preserve">réduire significativement leur impact sur les résultats de l’évaluation. </w:t>
      </w:r>
    </w:p>
    <w:p w14:paraId="3AD932CA" w14:textId="414CC6B0" w:rsidR="002F0E60" w:rsidRPr="00AE689C" w:rsidRDefault="007A7B25" w:rsidP="00AE4E0A">
      <w:pPr>
        <w:ind w:left="-142"/>
        <w:jc w:val="center"/>
        <w:rPr>
          <w:rFonts w:ascii="Book Antiqua" w:hAnsi="Book Antiqua"/>
          <w:lang w:val="fr-CA"/>
        </w:rPr>
      </w:pPr>
      <w:r>
        <w:rPr>
          <w:noProof/>
        </w:rPr>
        <w:drawing>
          <wp:inline distT="0" distB="0" distL="0" distR="0" wp14:anchorId="22CD428B" wp14:editId="0E53F5F7">
            <wp:extent cx="5375404" cy="2816860"/>
            <wp:effectExtent l="0" t="0" r="0" b="254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12939" t="20555" r="18877" b="18606"/>
                    <a:stretch/>
                  </pic:blipFill>
                  <pic:spPr bwMode="auto">
                    <a:xfrm>
                      <a:off x="0" y="0"/>
                      <a:ext cx="5437045" cy="2849162"/>
                    </a:xfrm>
                    <a:prstGeom prst="rect">
                      <a:avLst/>
                    </a:prstGeom>
                    <a:ln>
                      <a:noFill/>
                    </a:ln>
                    <a:extLst>
                      <a:ext uri="{53640926-AAD7-44D8-BBD7-CCE9431645EC}">
                        <a14:shadowObscured xmlns:a14="http://schemas.microsoft.com/office/drawing/2010/main"/>
                      </a:ext>
                    </a:extLst>
                  </pic:spPr>
                </pic:pic>
              </a:graphicData>
            </a:graphic>
          </wp:inline>
        </w:drawing>
      </w:r>
      <w:r w:rsidR="002F0E60" w:rsidRPr="00AE689C">
        <w:rPr>
          <w:rFonts w:ascii="Book Antiqua" w:hAnsi="Book Antiqua"/>
          <w:lang w:val="fr-CA"/>
        </w:rPr>
        <w:br w:type="page"/>
      </w:r>
    </w:p>
    <w:p w14:paraId="14D5BC95" w14:textId="14590AF2" w:rsidR="002F0E60" w:rsidRPr="00AE689C" w:rsidRDefault="00101DA2" w:rsidP="008F4C6D">
      <w:pPr>
        <w:pStyle w:val="Titre2"/>
      </w:pPr>
      <w:bookmarkStart w:id="47" w:name="_Toc151411895"/>
      <w:r>
        <w:lastRenderedPageBreak/>
        <w:t>VI.</w:t>
      </w:r>
      <w:r>
        <w:tab/>
      </w:r>
      <w:r w:rsidR="002F0E60" w:rsidRPr="00AE689C">
        <w:t>RESULTATS DE L’EVALUATION</w:t>
      </w:r>
      <w:bookmarkEnd w:id="47"/>
    </w:p>
    <w:p w14:paraId="4F329D01" w14:textId="3CD5D22E" w:rsidR="00845B5B" w:rsidRPr="00160EF6" w:rsidRDefault="00845B5B" w:rsidP="00B207BD">
      <w:pPr>
        <w:autoSpaceDE w:val="0"/>
        <w:autoSpaceDN w:val="0"/>
        <w:adjustRightInd w:val="0"/>
        <w:spacing w:after="0"/>
        <w:ind w:left="-142"/>
        <w:jc w:val="both"/>
        <w:rPr>
          <w:rFonts w:ascii="Book Antiqua" w:hAnsi="Book Antiqua"/>
          <w:sz w:val="24"/>
          <w:szCs w:val="24"/>
          <w:lang w:val="fr-CA"/>
        </w:rPr>
      </w:pPr>
      <w:r w:rsidRPr="0A7242BE">
        <w:rPr>
          <w:rFonts w:ascii="Book Antiqua" w:hAnsi="Book Antiqua"/>
          <w:sz w:val="24"/>
          <w:szCs w:val="24"/>
          <w:lang w:val="fr-CA"/>
        </w:rPr>
        <w:t>L’évaluation d</w:t>
      </w:r>
      <w:r w:rsidR="002D6FC0">
        <w:rPr>
          <w:rFonts w:ascii="Book Antiqua" w:hAnsi="Book Antiqua"/>
          <w:sz w:val="24"/>
          <w:szCs w:val="24"/>
          <w:lang w:val="fr-CA"/>
        </w:rPr>
        <w:t>e ce</w:t>
      </w:r>
      <w:r w:rsidRPr="0A7242BE">
        <w:rPr>
          <w:rFonts w:ascii="Book Antiqua" w:hAnsi="Book Antiqua"/>
          <w:sz w:val="24"/>
          <w:szCs w:val="24"/>
          <w:lang w:val="fr-CA"/>
        </w:rPr>
        <w:t xml:space="preserve"> projet s’intéresse aussi bien à sa conception qu’à sa mise en œuvre, avant d’observer ses effets. En effet, il est reconnu qu</w:t>
      </w:r>
      <w:r w:rsidR="00F62988">
        <w:rPr>
          <w:rFonts w:ascii="Book Antiqua" w:hAnsi="Book Antiqua"/>
          <w:sz w:val="24"/>
          <w:szCs w:val="24"/>
          <w:lang w:val="fr-CA"/>
        </w:rPr>
        <w:t>e des omissions dans la</w:t>
      </w:r>
      <w:r w:rsidRPr="0A7242BE">
        <w:rPr>
          <w:rFonts w:ascii="Book Antiqua" w:hAnsi="Book Antiqua"/>
          <w:sz w:val="24"/>
          <w:szCs w:val="24"/>
          <w:lang w:val="fr-CA"/>
        </w:rPr>
        <w:t xml:space="preserve"> conception </w:t>
      </w:r>
      <w:r w:rsidR="000A7846">
        <w:rPr>
          <w:rFonts w:ascii="Book Antiqua" w:hAnsi="Book Antiqua"/>
          <w:sz w:val="24"/>
          <w:szCs w:val="24"/>
          <w:lang w:val="fr-CA"/>
        </w:rPr>
        <w:t>peuvent</w:t>
      </w:r>
      <w:r w:rsidRPr="0A7242BE">
        <w:rPr>
          <w:rFonts w:ascii="Book Antiqua" w:hAnsi="Book Antiqua"/>
          <w:sz w:val="24"/>
          <w:szCs w:val="24"/>
          <w:lang w:val="fr-CA"/>
        </w:rPr>
        <w:t xml:space="preserve"> entrainer des obstacles</w:t>
      </w:r>
      <w:r w:rsidR="000A7846">
        <w:rPr>
          <w:rFonts w:ascii="Book Antiqua" w:hAnsi="Book Antiqua"/>
          <w:sz w:val="24"/>
          <w:szCs w:val="24"/>
          <w:lang w:val="fr-CA"/>
        </w:rPr>
        <w:t xml:space="preserve"> et des difficultés</w:t>
      </w:r>
      <w:r w:rsidRPr="0A7242BE">
        <w:rPr>
          <w:rFonts w:ascii="Book Antiqua" w:hAnsi="Book Antiqua"/>
          <w:sz w:val="24"/>
          <w:szCs w:val="24"/>
          <w:lang w:val="fr-CA"/>
        </w:rPr>
        <w:t xml:space="preserve"> dans la mise en œuvre du projet, qui eux-mêmes p</w:t>
      </w:r>
      <w:r w:rsidR="000A7846">
        <w:rPr>
          <w:rFonts w:ascii="Book Antiqua" w:hAnsi="Book Antiqua"/>
          <w:sz w:val="24"/>
          <w:szCs w:val="24"/>
          <w:lang w:val="fr-CA"/>
        </w:rPr>
        <w:t>ourront</w:t>
      </w:r>
      <w:r w:rsidRPr="0A7242BE">
        <w:rPr>
          <w:rFonts w:ascii="Book Antiqua" w:hAnsi="Book Antiqua"/>
          <w:sz w:val="24"/>
          <w:szCs w:val="24"/>
          <w:lang w:val="fr-CA"/>
        </w:rPr>
        <w:t xml:space="preserve"> impacter sur les effets et créer des écarts énormes par rapport aux prévisions</w:t>
      </w:r>
      <w:r w:rsidR="003970C3">
        <w:rPr>
          <w:rFonts w:ascii="Book Antiqua" w:hAnsi="Book Antiqua"/>
          <w:sz w:val="24"/>
          <w:szCs w:val="24"/>
          <w:lang w:val="fr-CA"/>
        </w:rPr>
        <w:t xml:space="preserve"> initiales</w:t>
      </w:r>
      <w:r w:rsidRPr="0A7242BE">
        <w:rPr>
          <w:rFonts w:ascii="Book Antiqua" w:hAnsi="Book Antiqua"/>
          <w:sz w:val="24"/>
          <w:szCs w:val="24"/>
          <w:lang w:val="fr-CA"/>
        </w:rPr>
        <w:t xml:space="preserve">. </w:t>
      </w:r>
    </w:p>
    <w:p w14:paraId="763BEFB4" w14:textId="23B90593" w:rsidR="007C5939" w:rsidRDefault="007C5939" w:rsidP="00DF2785">
      <w:pPr>
        <w:pStyle w:val="Titre3"/>
        <w:rPr>
          <w:lang w:val="fr-CA"/>
        </w:rPr>
      </w:pPr>
      <w:bookmarkStart w:id="48" w:name="_Toc151411896"/>
      <w:r>
        <w:rPr>
          <w:lang w:val="fr-CA"/>
        </w:rPr>
        <w:t>V</w:t>
      </w:r>
      <w:r w:rsidR="00101DA2">
        <w:rPr>
          <w:lang w:val="fr-CA"/>
        </w:rPr>
        <w:t>I</w:t>
      </w:r>
      <w:r>
        <w:rPr>
          <w:lang w:val="fr-CA"/>
        </w:rPr>
        <w:t>.1</w:t>
      </w:r>
      <w:r>
        <w:rPr>
          <w:lang w:val="fr-CA"/>
        </w:rPr>
        <w:tab/>
      </w:r>
      <w:r w:rsidR="000C0D83">
        <w:rPr>
          <w:lang w:val="fr-CA"/>
        </w:rPr>
        <w:t>Pertinence</w:t>
      </w:r>
      <w:r>
        <w:rPr>
          <w:lang w:val="fr-CA"/>
        </w:rPr>
        <w:t xml:space="preserve"> du projet</w:t>
      </w:r>
      <w:bookmarkEnd w:id="48"/>
    </w:p>
    <w:p w14:paraId="2B0C62A0" w14:textId="64421376" w:rsidR="00A977F4" w:rsidRPr="000601E3" w:rsidRDefault="00F27F5E" w:rsidP="00D4371F">
      <w:pPr>
        <w:pStyle w:val="Constat"/>
        <w:spacing w:after="240"/>
      </w:pPr>
      <w:r w:rsidRPr="000601E3">
        <w:t xml:space="preserve">Constat </w:t>
      </w:r>
      <w:r w:rsidRPr="000601E3">
        <w:fldChar w:fldCharType="begin"/>
      </w:r>
      <w:r w:rsidRPr="000601E3">
        <w:instrText xml:space="preserve"> SEQ Constat_ \* ARABIC </w:instrText>
      </w:r>
      <w:r w:rsidRPr="000601E3">
        <w:fldChar w:fldCharType="separate"/>
      </w:r>
      <w:r w:rsidR="00B52C62">
        <w:rPr>
          <w:noProof/>
        </w:rPr>
        <w:t>1</w:t>
      </w:r>
      <w:r w:rsidRPr="000601E3">
        <w:fldChar w:fldCharType="end"/>
      </w:r>
      <w:r w:rsidRPr="000601E3">
        <w:t> </w:t>
      </w:r>
      <w:r w:rsidRPr="000601E3">
        <w:rPr>
          <w:u w:val="none"/>
        </w:rPr>
        <w:t xml:space="preserve">: </w:t>
      </w:r>
      <w:r w:rsidR="00A977F4" w:rsidRPr="000601E3">
        <w:rPr>
          <w:b w:val="0"/>
          <w:bCs w:val="0"/>
          <w:u w:val="none"/>
        </w:rPr>
        <w:t>La pertinence du projet est avérée</w:t>
      </w:r>
      <w:r w:rsidR="00BA2043">
        <w:rPr>
          <w:b w:val="0"/>
          <w:bCs w:val="0"/>
          <w:u w:val="none"/>
        </w:rPr>
        <w:t xml:space="preserve"> au regard du contexte</w:t>
      </w:r>
      <w:r w:rsidR="006C5E30">
        <w:rPr>
          <w:b w:val="0"/>
          <w:bCs w:val="0"/>
          <w:u w:val="none"/>
        </w:rPr>
        <w:t>, reconnue</w:t>
      </w:r>
      <w:r w:rsidR="001775F9" w:rsidRPr="000601E3">
        <w:rPr>
          <w:b w:val="0"/>
          <w:bCs w:val="0"/>
          <w:u w:val="none"/>
        </w:rPr>
        <w:t xml:space="preserve"> et son but e</w:t>
      </w:r>
      <w:r w:rsidR="002F7A03" w:rsidRPr="000601E3">
        <w:rPr>
          <w:b w:val="0"/>
          <w:bCs w:val="0"/>
          <w:u w:val="none"/>
        </w:rPr>
        <w:t xml:space="preserve">st </w:t>
      </w:r>
      <w:r w:rsidR="00A95494" w:rsidRPr="000601E3">
        <w:rPr>
          <w:b w:val="0"/>
          <w:bCs w:val="0"/>
          <w:u w:val="none"/>
        </w:rPr>
        <w:t>compatible</w:t>
      </w:r>
      <w:r w:rsidR="002F7A03" w:rsidRPr="000601E3">
        <w:rPr>
          <w:b w:val="0"/>
          <w:bCs w:val="0"/>
          <w:u w:val="none"/>
        </w:rPr>
        <w:t xml:space="preserve"> avec les besoins des communautés</w:t>
      </w:r>
      <w:r w:rsidR="002F7A03" w:rsidRPr="000601E3">
        <w:t xml:space="preserve"> </w:t>
      </w:r>
    </w:p>
    <w:p w14:paraId="5F043CE2" w14:textId="69F5E3D0" w:rsidR="00711E8D" w:rsidRPr="009001AB" w:rsidRDefault="007C004B" w:rsidP="00B77FD6">
      <w:pPr>
        <w:spacing w:before="120" w:after="120"/>
        <w:ind w:left="-142"/>
        <w:jc w:val="both"/>
        <w:rPr>
          <w:rFonts w:ascii="Book Antiqua" w:hAnsi="Book Antiqua"/>
          <w:sz w:val="24"/>
          <w:szCs w:val="24"/>
          <w:lang w:val="fr-CA"/>
        </w:rPr>
      </w:pPr>
      <w:r w:rsidRPr="009001AB">
        <w:rPr>
          <w:rFonts w:ascii="Book Antiqua" w:hAnsi="Book Antiqua"/>
          <w:sz w:val="24"/>
          <w:szCs w:val="24"/>
          <w:lang w:val="fr-CA"/>
        </w:rPr>
        <w:t xml:space="preserve">Le contexte global </w:t>
      </w:r>
      <w:r w:rsidR="00493CC6" w:rsidRPr="009001AB">
        <w:rPr>
          <w:rFonts w:ascii="Book Antiqua" w:hAnsi="Book Antiqua"/>
          <w:sz w:val="24"/>
          <w:szCs w:val="24"/>
          <w:lang w:val="fr-CA"/>
        </w:rPr>
        <w:t>du</w:t>
      </w:r>
      <w:r w:rsidR="001B00C5" w:rsidRPr="009001AB">
        <w:rPr>
          <w:rFonts w:ascii="Book Antiqua" w:hAnsi="Book Antiqua"/>
          <w:sz w:val="24"/>
          <w:szCs w:val="24"/>
          <w:lang w:val="fr-CA"/>
        </w:rPr>
        <w:t xml:space="preserve"> Gabon, du</w:t>
      </w:r>
      <w:r w:rsidR="00493CC6" w:rsidRPr="009001AB">
        <w:rPr>
          <w:rFonts w:ascii="Book Antiqua" w:hAnsi="Book Antiqua"/>
          <w:sz w:val="24"/>
          <w:szCs w:val="24"/>
          <w:lang w:val="fr-CA"/>
        </w:rPr>
        <w:t xml:space="preserve"> Tchad, </w:t>
      </w:r>
      <w:r w:rsidR="001B00C5" w:rsidRPr="009001AB">
        <w:rPr>
          <w:rFonts w:ascii="Book Antiqua" w:hAnsi="Book Antiqua"/>
          <w:sz w:val="24"/>
          <w:szCs w:val="24"/>
          <w:lang w:val="fr-CA"/>
        </w:rPr>
        <w:t xml:space="preserve">et </w:t>
      </w:r>
      <w:r w:rsidR="00493CC6" w:rsidRPr="009001AB">
        <w:rPr>
          <w:rFonts w:ascii="Book Antiqua" w:hAnsi="Book Antiqua"/>
          <w:sz w:val="24"/>
          <w:szCs w:val="24"/>
          <w:lang w:val="fr-CA"/>
        </w:rPr>
        <w:t xml:space="preserve">du Cameroun et </w:t>
      </w:r>
      <w:r w:rsidR="00696E59" w:rsidRPr="009001AB">
        <w:rPr>
          <w:rFonts w:ascii="Book Antiqua" w:hAnsi="Book Antiqua"/>
          <w:sz w:val="24"/>
          <w:szCs w:val="24"/>
          <w:lang w:val="fr-CA"/>
        </w:rPr>
        <w:t xml:space="preserve">en particulier </w:t>
      </w:r>
      <w:r w:rsidR="00DD7A4F" w:rsidRPr="009001AB">
        <w:rPr>
          <w:rFonts w:ascii="Book Antiqua" w:hAnsi="Book Antiqua"/>
          <w:sz w:val="24"/>
          <w:szCs w:val="24"/>
          <w:lang w:val="fr-CA"/>
        </w:rPr>
        <w:t xml:space="preserve">celui des </w:t>
      </w:r>
      <w:r w:rsidR="00493CC6" w:rsidRPr="009001AB">
        <w:rPr>
          <w:rFonts w:ascii="Book Antiqua" w:hAnsi="Book Antiqua"/>
          <w:sz w:val="24"/>
          <w:szCs w:val="24"/>
          <w:lang w:val="fr-CA"/>
        </w:rPr>
        <w:t xml:space="preserve">localités </w:t>
      </w:r>
      <w:r w:rsidR="00DD7A4F" w:rsidRPr="009001AB">
        <w:rPr>
          <w:rFonts w:ascii="Book Antiqua" w:hAnsi="Book Antiqua"/>
          <w:sz w:val="24"/>
          <w:szCs w:val="24"/>
          <w:lang w:val="fr-CA"/>
        </w:rPr>
        <w:t xml:space="preserve">cibles rend pertinent </w:t>
      </w:r>
      <w:r w:rsidR="00781179" w:rsidRPr="009001AB">
        <w:rPr>
          <w:rFonts w:ascii="Book Antiqua" w:hAnsi="Book Antiqua"/>
          <w:sz w:val="24"/>
          <w:szCs w:val="24"/>
          <w:lang w:val="fr-CA"/>
        </w:rPr>
        <w:t xml:space="preserve">l’objet </w:t>
      </w:r>
      <w:r w:rsidR="00493CC6" w:rsidRPr="009001AB">
        <w:rPr>
          <w:rFonts w:ascii="Book Antiqua" w:hAnsi="Book Antiqua"/>
          <w:sz w:val="24"/>
          <w:szCs w:val="24"/>
          <w:lang w:val="fr-CA"/>
        </w:rPr>
        <w:t>du projet</w:t>
      </w:r>
      <w:r w:rsidR="00781179" w:rsidRPr="009001AB">
        <w:rPr>
          <w:rFonts w:ascii="Book Antiqua" w:hAnsi="Book Antiqua"/>
          <w:sz w:val="24"/>
          <w:szCs w:val="24"/>
          <w:lang w:val="fr-CA"/>
        </w:rPr>
        <w:t xml:space="preserve"> les</w:t>
      </w:r>
      <w:r w:rsidR="00493CC6" w:rsidRPr="009001AB">
        <w:rPr>
          <w:rFonts w:ascii="Book Antiqua" w:hAnsi="Book Antiqua"/>
          <w:sz w:val="24"/>
          <w:szCs w:val="24"/>
          <w:lang w:val="fr-CA"/>
        </w:rPr>
        <w:t xml:space="preserve"> « Jeunes Tisserands de la Paix ». </w:t>
      </w:r>
      <w:r w:rsidR="00711E8D" w:rsidRPr="009001AB">
        <w:rPr>
          <w:rFonts w:ascii="Book Antiqua" w:hAnsi="Book Antiqua"/>
          <w:sz w:val="24"/>
          <w:szCs w:val="24"/>
          <w:lang w:val="fr-CA"/>
        </w:rPr>
        <w:t xml:space="preserve">Avec une frontière de 1 094 km entre le Cameroun et le Tchad et une frontière de 295 km entre le Cameroun et le Gabon, l’insécurité qui prévaut dans </w:t>
      </w:r>
      <w:r w:rsidR="00CA61D8" w:rsidRPr="009001AB">
        <w:rPr>
          <w:rFonts w:ascii="Book Antiqua" w:hAnsi="Book Antiqua"/>
          <w:sz w:val="24"/>
          <w:szCs w:val="24"/>
          <w:lang w:val="fr-CA"/>
        </w:rPr>
        <w:t>les zones cibles du projet</w:t>
      </w:r>
      <w:r w:rsidR="00711E8D" w:rsidRPr="009001AB">
        <w:rPr>
          <w:rFonts w:ascii="Book Antiqua" w:hAnsi="Book Antiqua"/>
          <w:sz w:val="24"/>
          <w:szCs w:val="24"/>
          <w:lang w:val="fr-CA"/>
        </w:rPr>
        <w:t xml:space="preserve"> est d’abord la conséquence de la porosité des frontières entre les trois États. En effet, ces zones transfrontalières ont en commun non seulement la faible présence</w:t>
      </w:r>
      <w:r w:rsidR="00040F43" w:rsidRPr="009001AB">
        <w:rPr>
          <w:rFonts w:ascii="Book Antiqua" w:hAnsi="Book Antiqua"/>
          <w:sz w:val="24"/>
          <w:szCs w:val="24"/>
          <w:lang w:val="fr-CA"/>
        </w:rPr>
        <w:t xml:space="preserve"> </w:t>
      </w:r>
      <w:r w:rsidR="00711E8D" w:rsidRPr="009001AB">
        <w:rPr>
          <w:rFonts w:ascii="Book Antiqua" w:hAnsi="Book Antiqua"/>
          <w:sz w:val="24"/>
          <w:szCs w:val="24"/>
          <w:lang w:val="fr-CA"/>
        </w:rPr>
        <w:t>de</w:t>
      </w:r>
      <w:r w:rsidR="00EE6F18" w:rsidRPr="009001AB">
        <w:rPr>
          <w:rFonts w:ascii="Book Antiqua" w:hAnsi="Book Antiqua"/>
          <w:sz w:val="24"/>
          <w:szCs w:val="24"/>
          <w:lang w:val="fr-CA"/>
        </w:rPr>
        <w:t xml:space="preserve"> l’appareil</w:t>
      </w:r>
      <w:r w:rsidR="00711E8D" w:rsidRPr="009001AB">
        <w:rPr>
          <w:rFonts w:ascii="Book Antiqua" w:hAnsi="Book Antiqua"/>
          <w:sz w:val="24"/>
          <w:szCs w:val="24"/>
          <w:lang w:val="fr-CA"/>
        </w:rPr>
        <w:t xml:space="preserve"> </w:t>
      </w:r>
      <w:r w:rsidR="009E1406" w:rsidRPr="009001AB">
        <w:rPr>
          <w:rFonts w:ascii="Book Antiqua" w:hAnsi="Book Antiqua"/>
          <w:sz w:val="24"/>
          <w:szCs w:val="24"/>
          <w:lang w:val="fr-CA"/>
        </w:rPr>
        <w:t>é</w:t>
      </w:r>
      <w:r w:rsidR="00711E8D" w:rsidRPr="009001AB">
        <w:rPr>
          <w:rFonts w:ascii="Book Antiqua" w:hAnsi="Book Antiqua"/>
          <w:sz w:val="24"/>
          <w:szCs w:val="24"/>
          <w:lang w:val="fr-CA"/>
        </w:rPr>
        <w:t>tat</w:t>
      </w:r>
      <w:r w:rsidR="009E1406" w:rsidRPr="009001AB">
        <w:rPr>
          <w:rFonts w:ascii="Book Antiqua" w:hAnsi="Book Antiqua"/>
          <w:sz w:val="24"/>
          <w:szCs w:val="24"/>
          <w:lang w:val="fr-CA"/>
        </w:rPr>
        <w:t>ique</w:t>
      </w:r>
      <w:r w:rsidR="00711E8D" w:rsidRPr="009001AB">
        <w:rPr>
          <w:rFonts w:ascii="Book Antiqua" w:hAnsi="Book Antiqua"/>
          <w:sz w:val="24"/>
          <w:szCs w:val="24"/>
          <w:lang w:val="fr-CA"/>
        </w:rPr>
        <w:t xml:space="preserve"> par rapport au contrôle des frontières territoriales</w:t>
      </w:r>
      <w:r w:rsidR="009E1406" w:rsidRPr="009001AB">
        <w:rPr>
          <w:rFonts w:ascii="Book Antiqua" w:hAnsi="Book Antiqua"/>
          <w:sz w:val="24"/>
          <w:szCs w:val="24"/>
          <w:lang w:val="fr-CA"/>
        </w:rPr>
        <w:t xml:space="preserve"> (notamment présence des forces de l’ordre et de sécurité)</w:t>
      </w:r>
      <w:r w:rsidR="00711E8D" w:rsidRPr="009001AB">
        <w:rPr>
          <w:rFonts w:ascii="Book Antiqua" w:hAnsi="Book Antiqua"/>
          <w:sz w:val="24"/>
          <w:szCs w:val="24"/>
          <w:lang w:val="fr-CA"/>
        </w:rPr>
        <w:t>, mais aussi l</w:t>
      </w:r>
      <w:r w:rsidR="00253C77" w:rsidRPr="009001AB">
        <w:rPr>
          <w:rFonts w:ascii="Book Antiqua" w:hAnsi="Book Antiqua"/>
          <w:sz w:val="24"/>
          <w:szCs w:val="24"/>
          <w:lang w:val="fr-CA"/>
        </w:rPr>
        <w:t>’insuffisance</w:t>
      </w:r>
      <w:r w:rsidR="00711E8D" w:rsidRPr="009001AB">
        <w:rPr>
          <w:rFonts w:ascii="Book Antiqua" w:hAnsi="Book Antiqua"/>
          <w:sz w:val="24"/>
          <w:szCs w:val="24"/>
          <w:lang w:val="fr-CA"/>
        </w:rPr>
        <w:t xml:space="preserve"> d’infrastructures et de services sociaux de base (hôpitaux ou centres de santé, écoles, centres de formation, adduction d’eau potable, routes…). Comparativement aux zones plus centrales de ces pays, les zones de frontières sont moins développées. </w:t>
      </w:r>
    </w:p>
    <w:p w14:paraId="066AF95F" w14:textId="10C5ACC0" w:rsidR="00212CD2" w:rsidRPr="009001AB" w:rsidRDefault="00861233" w:rsidP="00B77FD6">
      <w:pPr>
        <w:spacing w:before="120" w:after="120"/>
        <w:ind w:left="-142"/>
        <w:jc w:val="both"/>
        <w:rPr>
          <w:rFonts w:ascii="Book Antiqua" w:hAnsi="Book Antiqua"/>
          <w:sz w:val="24"/>
          <w:szCs w:val="24"/>
          <w:lang w:val="fr-CA"/>
        </w:rPr>
      </w:pPr>
      <w:r w:rsidRPr="009001AB">
        <w:rPr>
          <w:rFonts w:ascii="Book Antiqua" w:hAnsi="Book Antiqua"/>
          <w:sz w:val="24"/>
          <w:szCs w:val="24"/>
          <w:lang w:val="fr-CA"/>
        </w:rPr>
        <w:t xml:space="preserve">Dans la zone </w:t>
      </w:r>
      <w:r w:rsidR="00443565" w:rsidRPr="009001AB">
        <w:rPr>
          <w:rFonts w:ascii="Book Antiqua" w:hAnsi="Book Antiqua"/>
          <w:sz w:val="24"/>
          <w:szCs w:val="24"/>
          <w:lang w:val="fr-CA"/>
        </w:rPr>
        <w:t>frontalière Cameroun-Tchad, l</w:t>
      </w:r>
      <w:r w:rsidR="00493CC6" w:rsidRPr="009001AB">
        <w:rPr>
          <w:rFonts w:ascii="Book Antiqua" w:hAnsi="Book Antiqua"/>
          <w:sz w:val="24"/>
          <w:szCs w:val="24"/>
          <w:lang w:val="fr-CA"/>
        </w:rPr>
        <w:t xml:space="preserve">a recrudescence des conflits inter/intra-communautaires (successoraux, fonciers, éleveurs- et agriculteurs, etc.), des trafics des produits prohibés, le braconnage, le phénomène d’enlèvement contre rançon dans les Mayo Kebbi, les menaces verbales anonymes, le vol à main armée, etc. sont autant des facteurs factuels récurrents qui menacent la paix, la sécurité et la cohésion sociale dans les différentes localités frontalières couvertes par le projet et partant entravent les actions du développement local. </w:t>
      </w:r>
    </w:p>
    <w:p w14:paraId="4D1C544F" w14:textId="48A0ABEC" w:rsidR="00F2650E" w:rsidRPr="009001AB" w:rsidRDefault="00F2650E" w:rsidP="00B77FD6">
      <w:pPr>
        <w:spacing w:after="120"/>
        <w:ind w:left="-142"/>
        <w:jc w:val="both"/>
        <w:rPr>
          <w:rFonts w:ascii="Book Antiqua" w:hAnsi="Book Antiqua"/>
          <w:sz w:val="24"/>
          <w:szCs w:val="24"/>
          <w:lang w:val="fr-CA"/>
        </w:rPr>
      </w:pPr>
      <w:r w:rsidRPr="009001AB">
        <w:rPr>
          <w:rFonts w:ascii="Book Antiqua" w:hAnsi="Book Antiqua"/>
          <w:sz w:val="24"/>
          <w:szCs w:val="24"/>
          <w:lang w:val="fr-CA"/>
        </w:rPr>
        <w:t xml:space="preserve">Tout au long de la frontière Gabon-Cameroun, on peut observer plusieurs dynamiques et vecteurs d’instabilité plus ou moins latents, avec de fortes similitudes avec la situation </w:t>
      </w:r>
      <w:r w:rsidR="00794B6A" w:rsidRPr="009001AB">
        <w:rPr>
          <w:rFonts w:ascii="Book Antiqua" w:hAnsi="Book Antiqua"/>
          <w:sz w:val="24"/>
          <w:szCs w:val="24"/>
          <w:lang w:val="fr-CA"/>
        </w:rPr>
        <w:t>dans la zone</w:t>
      </w:r>
      <w:r w:rsidRPr="009001AB">
        <w:rPr>
          <w:rFonts w:ascii="Book Antiqua" w:hAnsi="Book Antiqua"/>
          <w:sz w:val="24"/>
          <w:szCs w:val="24"/>
          <w:lang w:val="fr-CA"/>
        </w:rPr>
        <w:t xml:space="preserve"> frontière entre le Cameroun et le Tchad, notamment les trafics illicites (drogue, stupéfiants, minerais, etc..), la criminalité environnementale et le braconnage (éléphants, trafic d’ivoire et pangolins).</w:t>
      </w:r>
    </w:p>
    <w:p w14:paraId="02B914FC" w14:textId="5420538F" w:rsidR="00212CD2" w:rsidRPr="009001AB" w:rsidRDefault="006677CB" w:rsidP="00B77FD6">
      <w:pPr>
        <w:spacing w:after="120"/>
        <w:ind w:left="-142"/>
        <w:jc w:val="both"/>
        <w:rPr>
          <w:rFonts w:ascii="Book Antiqua" w:hAnsi="Book Antiqua"/>
          <w:sz w:val="24"/>
          <w:szCs w:val="24"/>
          <w:lang w:val="fr-CA"/>
        </w:rPr>
      </w:pPr>
      <w:r w:rsidRPr="009001AB">
        <w:rPr>
          <w:rFonts w:ascii="Book Antiqua" w:hAnsi="Book Antiqua"/>
          <w:sz w:val="24"/>
          <w:szCs w:val="24"/>
          <w:lang w:val="fr-CA"/>
        </w:rPr>
        <w:t xml:space="preserve">En outre, </w:t>
      </w:r>
      <w:r w:rsidR="00FE209A" w:rsidRPr="009001AB">
        <w:rPr>
          <w:rFonts w:ascii="Book Antiqua" w:hAnsi="Book Antiqua"/>
          <w:sz w:val="24"/>
          <w:szCs w:val="24"/>
          <w:lang w:val="fr-CA"/>
        </w:rPr>
        <w:t>plusieurs facteurs contribuent à l’instrumentalisation des jeunes en tant que vecteurs d’insécurité</w:t>
      </w:r>
      <w:r w:rsidR="00D45BA0" w:rsidRPr="009001AB">
        <w:rPr>
          <w:rFonts w:ascii="Book Antiqua" w:hAnsi="Book Antiqua"/>
          <w:sz w:val="24"/>
          <w:szCs w:val="24"/>
          <w:lang w:val="fr-CA"/>
        </w:rPr>
        <w:t xml:space="preserve"> dans les zones cibles du projet dans les 3 pays </w:t>
      </w:r>
      <w:r w:rsidR="00FE209A" w:rsidRPr="009001AB">
        <w:rPr>
          <w:rFonts w:ascii="Book Antiqua" w:hAnsi="Book Antiqua"/>
          <w:sz w:val="24"/>
          <w:szCs w:val="24"/>
          <w:lang w:val="fr-CA"/>
        </w:rPr>
        <w:t xml:space="preserve">: le chômage, la pauvreté, l’absence de </w:t>
      </w:r>
      <w:r w:rsidR="0016446C" w:rsidRPr="009001AB">
        <w:rPr>
          <w:rFonts w:ascii="Book Antiqua" w:hAnsi="Book Antiqua"/>
          <w:sz w:val="24"/>
          <w:szCs w:val="24"/>
          <w:lang w:val="fr-CA"/>
        </w:rPr>
        <w:t>perspectives</w:t>
      </w:r>
      <w:r w:rsidR="008A6040">
        <w:rPr>
          <w:rFonts w:ascii="Book Antiqua" w:hAnsi="Book Antiqua"/>
          <w:sz w:val="24"/>
          <w:szCs w:val="24"/>
          <w:lang w:val="fr-CA"/>
        </w:rPr>
        <w:t xml:space="preserve"> notamment</w:t>
      </w:r>
      <w:r w:rsidR="00FE209A" w:rsidRPr="009001AB">
        <w:rPr>
          <w:rFonts w:ascii="Book Antiqua" w:hAnsi="Book Antiqua"/>
          <w:sz w:val="24"/>
          <w:szCs w:val="24"/>
          <w:lang w:val="fr-CA"/>
        </w:rPr>
        <w:t xml:space="preserve"> en milieu rural, liée au manque de structures et de mécanismes de professionnalisation et d’insertion socioprofessionnelle des jeunes, diplômés ou non.</w:t>
      </w:r>
    </w:p>
    <w:p w14:paraId="4F880291" w14:textId="687041E4" w:rsidR="00212CD2" w:rsidRPr="00B77FD6" w:rsidRDefault="002376BA" w:rsidP="00B77FD6">
      <w:pPr>
        <w:spacing w:before="120" w:after="120"/>
        <w:ind w:left="-142"/>
        <w:jc w:val="both"/>
        <w:rPr>
          <w:rFonts w:ascii="Book Antiqua" w:hAnsi="Book Antiqua"/>
          <w:sz w:val="24"/>
          <w:szCs w:val="24"/>
          <w:lang w:val="fr-CA"/>
        </w:rPr>
      </w:pPr>
      <w:r w:rsidRPr="00B77FD6">
        <w:rPr>
          <w:rFonts w:ascii="Book Antiqua" w:hAnsi="Book Antiqua"/>
          <w:sz w:val="24"/>
          <w:szCs w:val="24"/>
          <w:lang w:val="fr-CA"/>
        </w:rPr>
        <w:lastRenderedPageBreak/>
        <w:t xml:space="preserve">Tout </w:t>
      </w:r>
      <w:r w:rsidR="008D4864" w:rsidRPr="00B77FD6">
        <w:rPr>
          <w:rFonts w:ascii="Book Antiqua" w:hAnsi="Book Antiqua"/>
          <w:sz w:val="24"/>
          <w:szCs w:val="24"/>
          <w:lang w:val="fr-CA"/>
        </w:rPr>
        <w:t>ce qui précède rend le projet pertinen</w:t>
      </w:r>
      <w:r w:rsidR="00D75CD0" w:rsidRPr="00B77FD6">
        <w:rPr>
          <w:rFonts w:ascii="Book Antiqua" w:hAnsi="Book Antiqua"/>
          <w:sz w:val="24"/>
          <w:szCs w:val="24"/>
          <w:lang w:val="fr-CA"/>
        </w:rPr>
        <w:t>t</w:t>
      </w:r>
      <w:r w:rsidR="008257B8" w:rsidRPr="00B77FD6">
        <w:rPr>
          <w:rFonts w:ascii="Book Antiqua" w:hAnsi="Book Antiqua"/>
          <w:sz w:val="24"/>
          <w:szCs w:val="24"/>
          <w:lang w:val="fr-CA"/>
        </w:rPr>
        <w:t xml:space="preserve">, et cela est reconnu </w:t>
      </w:r>
      <w:r w:rsidR="00924217" w:rsidRPr="00B77FD6">
        <w:rPr>
          <w:rFonts w:ascii="Book Antiqua" w:hAnsi="Book Antiqua"/>
          <w:sz w:val="24"/>
          <w:szCs w:val="24"/>
          <w:lang w:val="fr-CA"/>
        </w:rPr>
        <w:t xml:space="preserve">par l’ensemble des parties prenantes du projet, notamment les bénéficiaires directs et indirects. En effet, comme le montre le graphique </w:t>
      </w:r>
      <w:r w:rsidR="00966B36" w:rsidRPr="00B77FD6">
        <w:rPr>
          <w:rFonts w:ascii="Book Antiqua" w:hAnsi="Book Antiqua"/>
          <w:sz w:val="24"/>
          <w:szCs w:val="24"/>
          <w:lang w:val="fr-CA"/>
        </w:rPr>
        <w:t xml:space="preserve">1 suivant, </w:t>
      </w:r>
      <w:r w:rsidR="00CC35B2" w:rsidRPr="00B77FD6">
        <w:rPr>
          <w:rFonts w:ascii="Book Antiqua" w:hAnsi="Book Antiqua"/>
          <w:sz w:val="24"/>
          <w:szCs w:val="24"/>
          <w:lang w:val="fr-CA"/>
        </w:rPr>
        <w:t xml:space="preserve">près de 92% des Jeunes Tisserands de la paix interrogés déclarent que le projet était pertinent aussi bien pour </w:t>
      </w:r>
      <w:r w:rsidR="009F7076" w:rsidRPr="00B77FD6">
        <w:rPr>
          <w:rFonts w:ascii="Book Antiqua" w:hAnsi="Book Antiqua"/>
          <w:sz w:val="24"/>
          <w:szCs w:val="24"/>
          <w:lang w:val="fr-CA"/>
        </w:rPr>
        <w:t>eux-mêmes</w:t>
      </w:r>
      <w:r w:rsidR="00CC35B2" w:rsidRPr="00B77FD6">
        <w:rPr>
          <w:rFonts w:ascii="Book Antiqua" w:hAnsi="Book Antiqua"/>
          <w:sz w:val="24"/>
          <w:szCs w:val="24"/>
          <w:lang w:val="fr-CA"/>
        </w:rPr>
        <w:t xml:space="preserve"> que pour toute</w:t>
      </w:r>
      <w:r w:rsidR="009F7076" w:rsidRPr="00B77FD6">
        <w:rPr>
          <w:rFonts w:ascii="Book Antiqua" w:hAnsi="Book Antiqua"/>
          <w:sz w:val="24"/>
          <w:szCs w:val="24"/>
          <w:lang w:val="fr-CA"/>
        </w:rPr>
        <w:t>s leurs communautés.</w:t>
      </w:r>
    </w:p>
    <w:p w14:paraId="017C145F" w14:textId="501CDB1D" w:rsidR="009440AC" w:rsidRPr="001F41AF" w:rsidRDefault="009440AC" w:rsidP="006227D1">
      <w:pPr>
        <w:pStyle w:val="Graph"/>
        <w:spacing w:before="120" w:after="120"/>
        <w:rPr>
          <w:rFonts w:eastAsia="Century Gothic"/>
          <w:sz w:val="20"/>
          <w:szCs w:val="20"/>
        </w:rPr>
      </w:pPr>
      <w:bookmarkStart w:id="49" w:name="_Toc148102027"/>
      <w:bookmarkStart w:id="50" w:name="_Toc151411822"/>
      <w:r>
        <w:rPr>
          <w:b/>
        </w:rPr>
        <w:t>Graphique</w:t>
      </w:r>
      <w:r w:rsidRPr="001F41AF">
        <w:rPr>
          <w:b/>
          <w:sz w:val="20"/>
          <w:szCs w:val="20"/>
        </w:rPr>
        <w:t xml:space="preserve"> </w:t>
      </w:r>
      <w:r w:rsidRPr="001F41AF">
        <w:rPr>
          <w:b/>
          <w:sz w:val="20"/>
          <w:szCs w:val="20"/>
        </w:rPr>
        <w:fldChar w:fldCharType="begin"/>
      </w:r>
      <w:r w:rsidRPr="001F41AF">
        <w:rPr>
          <w:b/>
          <w:sz w:val="20"/>
          <w:szCs w:val="20"/>
        </w:rPr>
        <w:instrText xml:space="preserve"> SEQ Figure \* ARABIC </w:instrText>
      </w:r>
      <w:r w:rsidRPr="001F41AF">
        <w:rPr>
          <w:b/>
          <w:sz w:val="20"/>
          <w:szCs w:val="20"/>
        </w:rPr>
        <w:fldChar w:fldCharType="separate"/>
      </w:r>
      <w:r w:rsidR="00B52C62">
        <w:rPr>
          <w:b/>
          <w:noProof/>
          <w:sz w:val="20"/>
          <w:szCs w:val="20"/>
        </w:rPr>
        <w:t>1</w:t>
      </w:r>
      <w:r w:rsidRPr="001F41AF">
        <w:rPr>
          <w:b/>
          <w:sz w:val="20"/>
          <w:szCs w:val="20"/>
        </w:rPr>
        <w:fldChar w:fldCharType="end"/>
      </w:r>
      <w:r w:rsidRPr="001F41AF">
        <w:rPr>
          <w:b/>
          <w:sz w:val="20"/>
          <w:szCs w:val="20"/>
        </w:rPr>
        <w:t> :</w:t>
      </w:r>
      <w:r w:rsidRPr="001F41AF">
        <w:rPr>
          <w:sz w:val="20"/>
          <w:szCs w:val="20"/>
        </w:rPr>
        <w:t xml:space="preserve"> </w:t>
      </w:r>
      <w:bookmarkEnd w:id="49"/>
      <w:r w:rsidR="00085F50">
        <w:rPr>
          <w:rFonts w:eastAsia="Century Gothic"/>
        </w:rPr>
        <w:t>Avis des Jeunes Tisserands de la paix sur la pertinence du projet</w:t>
      </w:r>
      <w:r w:rsidR="00E52E84">
        <w:rPr>
          <w:rFonts w:eastAsia="Century Gothic"/>
        </w:rPr>
        <w:t xml:space="preserve"> selon le sexe</w:t>
      </w:r>
      <w:r w:rsidRPr="001F41AF">
        <w:rPr>
          <w:rFonts w:eastAsia="Century Gothic"/>
          <w:sz w:val="20"/>
          <w:szCs w:val="20"/>
        </w:rPr>
        <w:t xml:space="preserve"> </w:t>
      </w:r>
      <w:r w:rsidR="002260F9">
        <w:rPr>
          <w:rFonts w:eastAsia="Century Gothic"/>
          <w:sz w:val="20"/>
          <w:szCs w:val="20"/>
        </w:rPr>
        <w:t>(%)</w:t>
      </w:r>
      <w:bookmarkEnd w:id="50"/>
    </w:p>
    <w:p w14:paraId="75922597" w14:textId="24FBCA44" w:rsidR="00212CD2" w:rsidRDefault="001405A8" w:rsidP="004D0095">
      <w:pPr>
        <w:spacing w:after="0"/>
        <w:jc w:val="both"/>
        <w:rPr>
          <w:rFonts w:ascii="Times New Roman" w:eastAsia="Century Gothic" w:hAnsi="Times New Roman"/>
          <w:sz w:val="24"/>
          <w:szCs w:val="24"/>
        </w:rPr>
      </w:pPr>
      <w:r>
        <w:rPr>
          <w:noProof/>
        </w:rPr>
        <w:drawing>
          <wp:inline distT="0" distB="0" distL="0" distR="0" wp14:anchorId="6A8B4B1F" wp14:editId="0DB220B5">
            <wp:extent cx="5390515" cy="2401001"/>
            <wp:effectExtent l="0" t="0" r="635" b="18415"/>
            <wp:docPr id="279223212" name="Graphique 1">
              <a:extLst xmlns:a="http://schemas.openxmlformats.org/drawingml/2006/main">
                <a:ext uri="{FF2B5EF4-FFF2-40B4-BE49-F238E27FC236}">
                  <a16:creationId xmlns:a16="http://schemas.microsoft.com/office/drawing/2014/main" id="{C3DC8BF3-674C-D302-EB94-2E300CDE536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545D5B43" w14:textId="77777777" w:rsidR="004D0095" w:rsidRDefault="004D0095" w:rsidP="004D0095">
      <w:pPr>
        <w:pStyle w:val="Source"/>
        <w:spacing w:after="0"/>
        <w:ind w:firstLine="142"/>
        <w:jc w:val="left"/>
      </w:pPr>
      <w:r w:rsidRPr="003F31E2">
        <w:rPr>
          <w:sz w:val="14"/>
          <w:szCs w:val="20"/>
        </w:rPr>
        <w:t>Source : collecte des données de l’évaluation</w:t>
      </w:r>
    </w:p>
    <w:p w14:paraId="1ABF5ADE" w14:textId="335B8676" w:rsidR="003C3E15" w:rsidRDefault="00B73FBB" w:rsidP="00B77FD6">
      <w:pPr>
        <w:spacing w:before="120" w:after="120"/>
        <w:ind w:left="-142"/>
        <w:jc w:val="both"/>
        <w:rPr>
          <w:rFonts w:ascii="Book Antiqua" w:hAnsi="Book Antiqua"/>
          <w:sz w:val="24"/>
          <w:szCs w:val="24"/>
          <w:lang w:val="fr-CA"/>
        </w:rPr>
      </w:pPr>
      <w:r w:rsidRPr="00B77FD6">
        <w:rPr>
          <w:rFonts w:ascii="Book Antiqua" w:hAnsi="Book Antiqua"/>
          <w:sz w:val="24"/>
          <w:szCs w:val="24"/>
          <w:lang w:val="fr-CA"/>
        </w:rPr>
        <w:t xml:space="preserve">Dans le même sens, </w:t>
      </w:r>
      <w:r w:rsidR="002779AE" w:rsidRPr="00B77FD6">
        <w:rPr>
          <w:rFonts w:ascii="Book Antiqua" w:hAnsi="Book Antiqua"/>
          <w:sz w:val="24"/>
          <w:szCs w:val="24"/>
          <w:lang w:val="fr-CA"/>
        </w:rPr>
        <w:t>près de 95% des membres des communautés interrogés dans les différentes zones du projet estime</w:t>
      </w:r>
      <w:r w:rsidR="00FD4C46" w:rsidRPr="00B77FD6">
        <w:rPr>
          <w:rFonts w:ascii="Book Antiqua" w:hAnsi="Book Antiqua"/>
          <w:sz w:val="24"/>
          <w:szCs w:val="24"/>
          <w:lang w:val="fr-CA"/>
        </w:rPr>
        <w:t>nt que le projet était pertinent</w:t>
      </w:r>
      <w:r w:rsidR="003C3E15" w:rsidRPr="00B77FD6">
        <w:rPr>
          <w:rFonts w:ascii="Book Antiqua" w:hAnsi="Book Antiqua"/>
          <w:sz w:val="24"/>
          <w:szCs w:val="24"/>
          <w:lang w:val="fr-CA"/>
        </w:rPr>
        <w:t>.</w:t>
      </w:r>
    </w:p>
    <w:p w14:paraId="7DFA9858" w14:textId="7F462224" w:rsidR="007826E7" w:rsidRDefault="007E2498" w:rsidP="00B77FD6">
      <w:pPr>
        <w:spacing w:before="120" w:after="120"/>
        <w:ind w:left="-142"/>
        <w:jc w:val="both"/>
        <w:rPr>
          <w:rFonts w:ascii="Book Antiqua" w:hAnsi="Book Antiqua"/>
          <w:sz w:val="24"/>
          <w:szCs w:val="24"/>
          <w:lang w:val="fr-CA"/>
        </w:rPr>
      </w:pPr>
      <w:r>
        <w:rPr>
          <w:rFonts w:ascii="Book Antiqua" w:hAnsi="Book Antiqua"/>
          <w:sz w:val="24"/>
          <w:szCs w:val="24"/>
          <w:lang w:val="fr-CA"/>
        </w:rPr>
        <w:t>Toutefois, lo</w:t>
      </w:r>
      <w:r w:rsidR="005654FE">
        <w:rPr>
          <w:rFonts w:ascii="Book Antiqua" w:hAnsi="Book Antiqua"/>
          <w:sz w:val="24"/>
          <w:szCs w:val="24"/>
          <w:lang w:val="fr-CA"/>
        </w:rPr>
        <w:t xml:space="preserve">rsqu’on fait une analyse selon les pays, on se rend compte que la pertinence du projet est </w:t>
      </w:r>
      <w:r w:rsidR="004A5EA9">
        <w:rPr>
          <w:rFonts w:ascii="Book Antiqua" w:hAnsi="Book Antiqua"/>
          <w:sz w:val="24"/>
          <w:szCs w:val="24"/>
          <w:lang w:val="fr-CA"/>
        </w:rPr>
        <w:t xml:space="preserve">moins </w:t>
      </w:r>
      <w:r w:rsidR="003A6873">
        <w:rPr>
          <w:rFonts w:ascii="Book Antiqua" w:hAnsi="Book Antiqua"/>
          <w:sz w:val="24"/>
          <w:szCs w:val="24"/>
          <w:lang w:val="fr-CA"/>
        </w:rPr>
        <w:t>reconnue</w:t>
      </w:r>
      <w:r w:rsidR="004A5EA9">
        <w:rPr>
          <w:rFonts w:ascii="Book Antiqua" w:hAnsi="Book Antiqua"/>
          <w:sz w:val="24"/>
          <w:szCs w:val="24"/>
          <w:lang w:val="fr-CA"/>
        </w:rPr>
        <w:t xml:space="preserve"> par les Jeunes Tisserands de la paix du Gabon. En effet, </w:t>
      </w:r>
      <w:r w:rsidR="003A6873">
        <w:rPr>
          <w:rFonts w:ascii="Book Antiqua" w:hAnsi="Book Antiqua"/>
          <w:sz w:val="24"/>
          <w:szCs w:val="24"/>
          <w:lang w:val="fr-CA"/>
        </w:rPr>
        <w:t>ils ne s</w:t>
      </w:r>
      <w:r w:rsidR="00901A90">
        <w:rPr>
          <w:rFonts w:ascii="Book Antiqua" w:hAnsi="Book Antiqua"/>
          <w:sz w:val="24"/>
          <w:szCs w:val="24"/>
          <w:lang w:val="fr-CA"/>
        </w:rPr>
        <w:t xml:space="preserve">ont que </w:t>
      </w:r>
      <w:r w:rsidR="009874BE">
        <w:rPr>
          <w:rFonts w:ascii="Book Antiqua" w:hAnsi="Book Antiqua"/>
          <w:sz w:val="24"/>
          <w:szCs w:val="24"/>
          <w:lang w:val="fr-CA"/>
        </w:rPr>
        <w:t>66,7% à déclarer que le projet a été pertinent, contre</w:t>
      </w:r>
      <w:r w:rsidR="00A45173">
        <w:rPr>
          <w:rFonts w:ascii="Book Antiqua" w:hAnsi="Book Antiqua"/>
          <w:sz w:val="24"/>
          <w:szCs w:val="24"/>
          <w:lang w:val="fr-CA"/>
        </w:rPr>
        <w:t xml:space="preserve"> 92,8% du Tchad et </w:t>
      </w:r>
      <w:r w:rsidR="001A4D61">
        <w:rPr>
          <w:rFonts w:ascii="Book Antiqua" w:hAnsi="Book Antiqua"/>
          <w:sz w:val="24"/>
          <w:szCs w:val="24"/>
          <w:lang w:val="fr-CA"/>
        </w:rPr>
        <w:t>93,7% du Ca</w:t>
      </w:r>
      <w:r w:rsidR="00E07BA4">
        <w:rPr>
          <w:rFonts w:ascii="Book Antiqua" w:hAnsi="Book Antiqua"/>
          <w:sz w:val="24"/>
          <w:szCs w:val="24"/>
          <w:lang w:val="fr-CA"/>
        </w:rPr>
        <w:t>meroun.</w:t>
      </w:r>
    </w:p>
    <w:p w14:paraId="1A4CC8B5" w14:textId="273851DA" w:rsidR="00EB6961" w:rsidRPr="001F41AF" w:rsidRDefault="00EB6961" w:rsidP="00EB6961">
      <w:pPr>
        <w:pStyle w:val="Graph"/>
        <w:spacing w:before="120" w:after="120"/>
        <w:rPr>
          <w:rFonts w:eastAsia="Century Gothic"/>
          <w:sz w:val="20"/>
          <w:szCs w:val="20"/>
        </w:rPr>
      </w:pPr>
      <w:bookmarkStart w:id="51" w:name="_Toc151411823"/>
      <w:r>
        <w:rPr>
          <w:b/>
        </w:rPr>
        <w:t>Graphique</w:t>
      </w:r>
      <w:r w:rsidRPr="001F41AF">
        <w:rPr>
          <w:b/>
          <w:sz w:val="20"/>
          <w:szCs w:val="20"/>
        </w:rPr>
        <w:t xml:space="preserve"> </w:t>
      </w:r>
      <w:r w:rsidRPr="001F41AF">
        <w:rPr>
          <w:b/>
          <w:sz w:val="20"/>
          <w:szCs w:val="20"/>
        </w:rPr>
        <w:fldChar w:fldCharType="begin"/>
      </w:r>
      <w:r w:rsidRPr="001F41AF">
        <w:rPr>
          <w:b/>
          <w:sz w:val="20"/>
          <w:szCs w:val="20"/>
        </w:rPr>
        <w:instrText xml:space="preserve"> SEQ Figure \* ARABIC </w:instrText>
      </w:r>
      <w:r w:rsidRPr="001F41AF">
        <w:rPr>
          <w:b/>
          <w:sz w:val="20"/>
          <w:szCs w:val="20"/>
        </w:rPr>
        <w:fldChar w:fldCharType="separate"/>
      </w:r>
      <w:r w:rsidR="00B52C62">
        <w:rPr>
          <w:b/>
          <w:noProof/>
          <w:sz w:val="20"/>
          <w:szCs w:val="20"/>
        </w:rPr>
        <w:t>2</w:t>
      </w:r>
      <w:r w:rsidRPr="001F41AF">
        <w:rPr>
          <w:b/>
          <w:sz w:val="20"/>
          <w:szCs w:val="20"/>
        </w:rPr>
        <w:fldChar w:fldCharType="end"/>
      </w:r>
      <w:r w:rsidRPr="001F41AF">
        <w:rPr>
          <w:b/>
          <w:sz w:val="20"/>
          <w:szCs w:val="20"/>
        </w:rPr>
        <w:t> :</w:t>
      </w:r>
      <w:r w:rsidRPr="001F41AF">
        <w:rPr>
          <w:sz w:val="20"/>
          <w:szCs w:val="20"/>
        </w:rPr>
        <w:t xml:space="preserve"> </w:t>
      </w:r>
      <w:r>
        <w:rPr>
          <w:rFonts w:eastAsia="Century Gothic"/>
        </w:rPr>
        <w:t>Avis des Jeunes Tisserands de la paix sur la pertinence du projet</w:t>
      </w:r>
      <w:r w:rsidR="00E52E84">
        <w:rPr>
          <w:rFonts w:eastAsia="Century Gothic"/>
        </w:rPr>
        <w:t xml:space="preserve"> selon le pays</w:t>
      </w:r>
      <w:r w:rsidRPr="001F41AF">
        <w:rPr>
          <w:rFonts w:eastAsia="Century Gothic"/>
          <w:sz w:val="20"/>
          <w:szCs w:val="20"/>
        </w:rPr>
        <w:t xml:space="preserve"> </w:t>
      </w:r>
      <w:r>
        <w:rPr>
          <w:rFonts w:eastAsia="Century Gothic"/>
          <w:sz w:val="20"/>
          <w:szCs w:val="20"/>
        </w:rPr>
        <w:t>(%)</w:t>
      </w:r>
      <w:bookmarkEnd w:id="51"/>
    </w:p>
    <w:p w14:paraId="54DFBBDF" w14:textId="528A1A38" w:rsidR="00A94514" w:rsidRDefault="00A94514" w:rsidP="00E52E84">
      <w:pPr>
        <w:spacing w:after="0"/>
        <w:ind w:left="-142"/>
        <w:jc w:val="both"/>
        <w:rPr>
          <w:rFonts w:ascii="Book Antiqua" w:hAnsi="Book Antiqua"/>
          <w:sz w:val="24"/>
          <w:szCs w:val="24"/>
          <w:lang w:val="fr-CA"/>
        </w:rPr>
      </w:pPr>
      <w:r w:rsidRPr="0019064B">
        <w:rPr>
          <w:b/>
          <w:bCs/>
          <w:i/>
          <w:iCs/>
          <w:noProof/>
        </w:rPr>
        <w:drawing>
          <wp:inline distT="0" distB="0" distL="0" distR="0" wp14:anchorId="171CACE4" wp14:editId="46CFC6BF">
            <wp:extent cx="5045528" cy="2743200"/>
            <wp:effectExtent l="0" t="0" r="3175" b="0"/>
            <wp:docPr id="1436184979" name="Graphique 1">
              <a:extLst xmlns:a="http://schemas.openxmlformats.org/drawingml/2006/main">
                <a:ext uri="{FF2B5EF4-FFF2-40B4-BE49-F238E27FC236}">
                  <a16:creationId xmlns:a16="http://schemas.microsoft.com/office/drawing/2014/main" id="{2EADA2EA-ADAE-F7BA-B8E0-557FCF6B417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3110B7AD" w14:textId="77777777" w:rsidR="00E52E84" w:rsidRDefault="00E52E84" w:rsidP="00E52E84">
      <w:pPr>
        <w:pStyle w:val="Source"/>
        <w:spacing w:after="0"/>
        <w:ind w:firstLine="142"/>
        <w:jc w:val="left"/>
      </w:pPr>
      <w:r w:rsidRPr="003F31E2">
        <w:rPr>
          <w:sz w:val="14"/>
          <w:szCs w:val="20"/>
        </w:rPr>
        <w:t>Source : collecte des données de l’évaluation</w:t>
      </w:r>
    </w:p>
    <w:p w14:paraId="09949E7B" w14:textId="25C1C1E0" w:rsidR="00493CC6" w:rsidRPr="00B77FD6" w:rsidRDefault="007559B9" w:rsidP="00B77FD6">
      <w:pPr>
        <w:spacing w:before="120" w:after="120"/>
        <w:ind w:left="-142"/>
        <w:jc w:val="both"/>
        <w:rPr>
          <w:rFonts w:ascii="Book Antiqua" w:hAnsi="Book Antiqua"/>
          <w:sz w:val="24"/>
          <w:szCs w:val="24"/>
          <w:lang w:val="fr-CA"/>
        </w:rPr>
      </w:pPr>
      <w:r>
        <w:rPr>
          <w:rFonts w:ascii="Book Antiqua" w:hAnsi="Book Antiqua"/>
          <w:sz w:val="24"/>
          <w:szCs w:val="24"/>
          <w:lang w:val="fr-CA"/>
        </w:rPr>
        <w:lastRenderedPageBreak/>
        <w:t xml:space="preserve">Les </w:t>
      </w:r>
      <w:r w:rsidR="00422FF9" w:rsidRPr="00B77FD6">
        <w:rPr>
          <w:rFonts w:ascii="Book Antiqua" w:hAnsi="Book Antiqua"/>
          <w:sz w:val="24"/>
          <w:szCs w:val="24"/>
          <w:lang w:val="fr-CA"/>
        </w:rPr>
        <w:t>témoignages</w:t>
      </w:r>
      <w:r w:rsidR="001E583E">
        <w:rPr>
          <w:rFonts w:ascii="Book Antiqua" w:hAnsi="Book Antiqua"/>
          <w:sz w:val="24"/>
          <w:szCs w:val="24"/>
          <w:lang w:val="fr-CA"/>
        </w:rPr>
        <w:t xml:space="preserve"> suivants,</w:t>
      </w:r>
      <w:r w:rsidR="0090044F">
        <w:rPr>
          <w:rFonts w:ascii="Book Antiqua" w:hAnsi="Book Antiqua"/>
          <w:sz w:val="24"/>
          <w:szCs w:val="24"/>
          <w:lang w:val="fr-CA"/>
        </w:rPr>
        <w:t xml:space="preserve"> recueillis auprès des acteurs locaux des 3 </w:t>
      </w:r>
      <w:r w:rsidR="00E53F1A">
        <w:rPr>
          <w:rFonts w:ascii="Book Antiqua" w:hAnsi="Book Antiqua"/>
          <w:sz w:val="24"/>
          <w:szCs w:val="24"/>
          <w:lang w:val="fr-CA"/>
        </w:rPr>
        <w:t xml:space="preserve">différents </w:t>
      </w:r>
      <w:r w:rsidR="0090044F">
        <w:rPr>
          <w:rFonts w:ascii="Book Antiqua" w:hAnsi="Book Antiqua"/>
          <w:sz w:val="24"/>
          <w:szCs w:val="24"/>
          <w:lang w:val="fr-CA"/>
        </w:rPr>
        <w:t>pays</w:t>
      </w:r>
      <w:r w:rsidR="001E583E">
        <w:rPr>
          <w:rFonts w:ascii="Book Antiqua" w:hAnsi="Book Antiqua"/>
          <w:sz w:val="24"/>
          <w:szCs w:val="24"/>
          <w:lang w:val="fr-CA"/>
        </w:rPr>
        <w:t xml:space="preserve">, </w:t>
      </w:r>
      <w:r w:rsidR="008C3498">
        <w:rPr>
          <w:rFonts w:ascii="Book Antiqua" w:hAnsi="Book Antiqua"/>
          <w:sz w:val="24"/>
          <w:szCs w:val="24"/>
          <w:lang w:val="fr-CA"/>
        </w:rPr>
        <w:t xml:space="preserve">ressortent assez bien cette nuance </w:t>
      </w:r>
      <w:r w:rsidR="005F4E7A">
        <w:rPr>
          <w:rFonts w:ascii="Book Antiqua" w:hAnsi="Book Antiqua"/>
          <w:sz w:val="24"/>
          <w:szCs w:val="24"/>
          <w:lang w:val="fr-CA"/>
        </w:rPr>
        <w:t>au niveau de la pertinence du projet.</w:t>
      </w:r>
    </w:p>
    <w:tbl>
      <w:tblPr>
        <w:tblStyle w:val="Grilledutableau"/>
        <w:tblW w:w="9351" w:type="dxa"/>
        <w:tblLook w:val="04A0" w:firstRow="1" w:lastRow="0" w:firstColumn="1" w:lastColumn="0" w:noHBand="0" w:noVBand="1"/>
      </w:tblPr>
      <w:tblGrid>
        <w:gridCol w:w="9351"/>
      </w:tblGrid>
      <w:tr w:rsidR="005A499F" w:rsidRPr="00CF5D83" w14:paraId="2BB530AB" w14:textId="77777777" w:rsidTr="00767C07">
        <w:tc>
          <w:tcPr>
            <w:tcW w:w="9351" w:type="dxa"/>
            <w:shd w:val="clear" w:color="auto" w:fill="8DB3E2" w:themeFill="text2" w:themeFillTint="66"/>
          </w:tcPr>
          <w:p w14:paraId="6C80FEA0" w14:textId="668726F4" w:rsidR="005A499F" w:rsidRPr="004B0873" w:rsidRDefault="004B0873" w:rsidP="007C4FDE">
            <w:pPr>
              <w:autoSpaceDE w:val="0"/>
              <w:autoSpaceDN w:val="0"/>
              <w:adjustRightInd w:val="0"/>
              <w:jc w:val="both"/>
              <w:rPr>
                <w:rFonts w:ascii="Book Antiqua" w:hAnsi="Book Antiqua"/>
                <w:b/>
                <w:sz w:val="20"/>
                <w:szCs w:val="20"/>
                <w:lang w:val="fr-CA"/>
              </w:rPr>
            </w:pPr>
            <w:r w:rsidRPr="004B0873">
              <w:rPr>
                <w:rFonts w:ascii="Book Antiqua" w:hAnsi="Book Antiqua"/>
                <w:b/>
                <w:bCs/>
                <w:sz w:val="20"/>
                <w:szCs w:val="20"/>
                <w:lang w:val="fr-CA"/>
              </w:rPr>
              <w:t>Une autorité locale au Tchad</w:t>
            </w:r>
          </w:p>
        </w:tc>
      </w:tr>
      <w:tr w:rsidR="005A499F" w:rsidRPr="005E712F" w14:paraId="12D75F6C" w14:textId="77777777" w:rsidTr="00767C07">
        <w:tc>
          <w:tcPr>
            <w:tcW w:w="9351" w:type="dxa"/>
            <w:shd w:val="clear" w:color="auto" w:fill="DBE5F1" w:themeFill="accent1" w:themeFillTint="33"/>
          </w:tcPr>
          <w:p w14:paraId="6118E35D" w14:textId="598E42F4" w:rsidR="005A499F" w:rsidRPr="005E712F" w:rsidRDefault="005A499F" w:rsidP="005A499F">
            <w:pPr>
              <w:autoSpaceDE w:val="0"/>
              <w:autoSpaceDN w:val="0"/>
              <w:adjustRightInd w:val="0"/>
              <w:jc w:val="both"/>
              <w:rPr>
                <w:rFonts w:ascii="Book Antiqua" w:hAnsi="Book Antiqua"/>
                <w:sz w:val="16"/>
                <w:szCs w:val="16"/>
                <w:lang w:val="fr-CA"/>
              </w:rPr>
            </w:pPr>
            <w:r w:rsidRPr="00AF64A2">
              <w:rPr>
                <w:rFonts w:ascii="Book Antiqua" w:hAnsi="Book Antiqua"/>
                <w:i/>
                <w:iCs/>
                <w:sz w:val="20"/>
                <w:szCs w:val="20"/>
                <w:lang w:val="fr-CA"/>
              </w:rPr>
              <w:t xml:space="preserve"> « …</w:t>
            </w:r>
            <w:r w:rsidR="006D4487" w:rsidRPr="00AF64A2">
              <w:rPr>
                <w:rFonts w:ascii="Book Antiqua" w:hAnsi="Book Antiqua"/>
                <w:i/>
                <w:iCs/>
                <w:sz w:val="20"/>
                <w:szCs w:val="20"/>
                <w:lang w:val="fr-CA"/>
              </w:rPr>
              <w:t>le projet jeunes tisserands de la paix est arrivé chez nous dans un contexte où la situation sécuritaire était délétère avec la montée en puissance des conflits entre éleveurs et agriculteurs (le conflit de Leo). Lors de la mission d’ancrage, en regardant les objectifs du projet et réalités de mon département, j’avais trouvé que le projet est venu à point nommé et pourrait être une réponse à l’épineuse question de conflits éleveurs et agricultures</w:t>
            </w:r>
            <w:r w:rsidR="00686635">
              <w:rPr>
                <w:rFonts w:ascii="Book Antiqua" w:hAnsi="Book Antiqua"/>
                <w:i/>
                <w:iCs/>
                <w:sz w:val="20"/>
                <w:szCs w:val="20"/>
                <w:lang w:val="fr-CA"/>
              </w:rPr>
              <w:t xml:space="preserve"> </w:t>
            </w:r>
            <w:r w:rsidR="006D4487" w:rsidRPr="00AF64A2">
              <w:rPr>
                <w:rFonts w:ascii="Book Antiqua" w:hAnsi="Book Antiqua"/>
                <w:i/>
                <w:iCs/>
                <w:sz w:val="20"/>
                <w:szCs w:val="20"/>
                <w:lang w:val="fr-CA"/>
              </w:rPr>
              <w:t>dans la localité</w:t>
            </w:r>
            <w:r w:rsidR="00FA2063" w:rsidRPr="00AF64A2">
              <w:rPr>
                <w:rFonts w:ascii="Book Antiqua" w:hAnsi="Book Antiqua"/>
                <w:i/>
                <w:iCs/>
                <w:sz w:val="20"/>
                <w:szCs w:val="20"/>
                <w:lang w:val="fr-CA"/>
              </w:rPr>
              <w:t>… »</w:t>
            </w:r>
          </w:p>
        </w:tc>
      </w:tr>
    </w:tbl>
    <w:p w14:paraId="45BCDFFB" w14:textId="77777777" w:rsidR="00BC180D" w:rsidRPr="00CA0C08" w:rsidRDefault="00BC180D" w:rsidP="00CA0C08">
      <w:pPr>
        <w:pStyle w:val="Constat"/>
        <w:spacing w:before="120" w:after="120"/>
        <w:rPr>
          <w:rFonts w:ascii="Times New Roman" w:eastAsia="Century Gothic" w:hAnsi="Times New Roman" w:cs="Times New Roman"/>
          <w:b w:val="0"/>
          <w:bCs w:val="0"/>
          <w:i w:val="0"/>
          <w:iCs w:val="0"/>
          <w:color w:val="auto"/>
          <w:sz w:val="2"/>
          <w:szCs w:val="2"/>
          <w:u w:val="none"/>
          <w:lang w:val="fr-FR"/>
        </w:rPr>
      </w:pPr>
    </w:p>
    <w:tbl>
      <w:tblPr>
        <w:tblStyle w:val="Grilledutableau"/>
        <w:tblW w:w="9351" w:type="dxa"/>
        <w:tblLook w:val="04A0" w:firstRow="1" w:lastRow="0" w:firstColumn="1" w:lastColumn="0" w:noHBand="0" w:noVBand="1"/>
      </w:tblPr>
      <w:tblGrid>
        <w:gridCol w:w="9351"/>
      </w:tblGrid>
      <w:tr w:rsidR="00BC180D" w:rsidRPr="004B0873" w14:paraId="027EF594" w14:textId="77777777" w:rsidTr="00463409">
        <w:tc>
          <w:tcPr>
            <w:tcW w:w="9351" w:type="dxa"/>
            <w:shd w:val="clear" w:color="auto" w:fill="8DB3E2" w:themeFill="text2" w:themeFillTint="66"/>
          </w:tcPr>
          <w:p w14:paraId="4591B94F" w14:textId="22A823F2" w:rsidR="00BC180D" w:rsidRPr="004B0873" w:rsidRDefault="001E67F5" w:rsidP="00463409">
            <w:pPr>
              <w:autoSpaceDE w:val="0"/>
              <w:autoSpaceDN w:val="0"/>
              <w:adjustRightInd w:val="0"/>
              <w:jc w:val="both"/>
              <w:rPr>
                <w:rFonts w:ascii="Book Antiqua" w:hAnsi="Book Antiqua"/>
                <w:b/>
                <w:bCs/>
                <w:sz w:val="20"/>
                <w:szCs w:val="20"/>
                <w:lang w:val="fr-CA"/>
              </w:rPr>
            </w:pPr>
            <w:r>
              <w:rPr>
                <w:rFonts w:ascii="Book Antiqua" w:hAnsi="Book Antiqua"/>
                <w:b/>
                <w:bCs/>
                <w:sz w:val="20"/>
                <w:szCs w:val="20"/>
                <w:lang w:val="fr-CA"/>
              </w:rPr>
              <w:t xml:space="preserve">Un acteur local dans </w:t>
            </w:r>
            <w:r w:rsidR="00150593">
              <w:rPr>
                <w:rFonts w:ascii="Book Antiqua" w:hAnsi="Book Antiqua"/>
                <w:b/>
                <w:bCs/>
                <w:sz w:val="20"/>
                <w:szCs w:val="20"/>
                <w:lang w:val="fr-CA"/>
              </w:rPr>
              <w:t>la région du Sud du Cameroun</w:t>
            </w:r>
          </w:p>
        </w:tc>
      </w:tr>
      <w:tr w:rsidR="00BC180D" w:rsidRPr="005E712F" w14:paraId="1DC02CD5" w14:textId="77777777" w:rsidTr="00463409">
        <w:tc>
          <w:tcPr>
            <w:tcW w:w="9351" w:type="dxa"/>
            <w:shd w:val="clear" w:color="auto" w:fill="DBE5F1" w:themeFill="accent1" w:themeFillTint="33"/>
          </w:tcPr>
          <w:p w14:paraId="5B9FD521" w14:textId="3ED7DAC1" w:rsidR="00BC180D" w:rsidRPr="005E712F" w:rsidRDefault="00BC180D" w:rsidP="00463409">
            <w:pPr>
              <w:autoSpaceDE w:val="0"/>
              <w:autoSpaceDN w:val="0"/>
              <w:adjustRightInd w:val="0"/>
              <w:jc w:val="both"/>
              <w:rPr>
                <w:rFonts w:ascii="Book Antiqua" w:hAnsi="Book Antiqua"/>
                <w:sz w:val="16"/>
                <w:szCs w:val="16"/>
                <w:lang w:val="fr-CA"/>
              </w:rPr>
            </w:pPr>
            <w:r w:rsidRPr="00AF64A2">
              <w:rPr>
                <w:rFonts w:ascii="Book Antiqua" w:hAnsi="Book Antiqua"/>
                <w:i/>
                <w:iCs/>
                <w:sz w:val="20"/>
                <w:szCs w:val="20"/>
                <w:lang w:val="fr-CA"/>
              </w:rPr>
              <w:t xml:space="preserve"> « …</w:t>
            </w:r>
            <w:r w:rsidR="00150593">
              <w:rPr>
                <w:rFonts w:ascii="Book Antiqua" w:hAnsi="Book Antiqua"/>
                <w:i/>
                <w:iCs/>
                <w:sz w:val="20"/>
                <w:szCs w:val="20"/>
                <w:lang w:val="fr-CA"/>
              </w:rPr>
              <w:t xml:space="preserve">Notre localité est caractérisée par la cohabitation entre </w:t>
            </w:r>
            <w:r w:rsidR="000D46E4">
              <w:rPr>
                <w:rFonts w:ascii="Book Antiqua" w:hAnsi="Book Antiqua"/>
                <w:i/>
                <w:iCs/>
                <w:sz w:val="20"/>
                <w:szCs w:val="20"/>
                <w:lang w:val="fr-CA"/>
              </w:rPr>
              <w:t>plusieurs tribus, plusieurs religions et même plusieurs nationalités</w:t>
            </w:r>
            <w:r w:rsidR="00A334C4">
              <w:rPr>
                <w:rFonts w:ascii="Book Antiqua" w:hAnsi="Book Antiqua"/>
                <w:i/>
                <w:iCs/>
                <w:sz w:val="20"/>
                <w:szCs w:val="20"/>
                <w:lang w:val="fr-CA"/>
              </w:rPr>
              <w:t>, ce qui depuis des années est une source de division ayant parfois abouti</w:t>
            </w:r>
            <w:r w:rsidR="003A724A">
              <w:rPr>
                <w:rFonts w:ascii="Book Antiqua" w:hAnsi="Book Antiqua"/>
                <w:i/>
                <w:iCs/>
                <w:sz w:val="20"/>
                <w:szCs w:val="20"/>
                <w:lang w:val="fr-CA"/>
              </w:rPr>
              <w:t xml:space="preserve"> à des affrontements communautaires. </w:t>
            </w:r>
            <w:r w:rsidR="001E07B7">
              <w:rPr>
                <w:rFonts w:ascii="Book Antiqua" w:hAnsi="Book Antiqua"/>
                <w:i/>
                <w:iCs/>
                <w:sz w:val="20"/>
                <w:szCs w:val="20"/>
                <w:lang w:val="fr-CA"/>
              </w:rPr>
              <w:t>Quant à cet état des choses, vous ajoutez la rareté des ressources, le chômage des jeunes</w:t>
            </w:r>
            <w:r w:rsidR="002638B5">
              <w:rPr>
                <w:rFonts w:ascii="Book Antiqua" w:hAnsi="Book Antiqua"/>
                <w:i/>
                <w:iCs/>
                <w:sz w:val="20"/>
                <w:szCs w:val="20"/>
                <w:lang w:val="fr-CA"/>
              </w:rPr>
              <w:t xml:space="preserve"> qui se livrent à la délinquance ou encore à des trafics de toutes sortes pour se </w:t>
            </w:r>
            <w:r w:rsidR="00952DD1">
              <w:rPr>
                <w:rFonts w:ascii="Book Antiqua" w:hAnsi="Book Antiqua"/>
                <w:i/>
                <w:iCs/>
                <w:sz w:val="20"/>
                <w:szCs w:val="20"/>
                <w:lang w:val="fr-CA"/>
              </w:rPr>
              <w:t xml:space="preserve">procurer un peu d’argent, vous avez </w:t>
            </w:r>
            <w:r w:rsidR="00C87A09">
              <w:rPr>
                <w:rFonts w:ascii="Book Antiqua" w:hAnsi="Book Antiqua"/>
                <w:i/>
                <w:iCs/>
                <w:sz w:val="20"/>
                <w:szCs w:val="20"/>
                <w:lang w:val="fr-CA"/>
              </w:rPr>
              <w:t xml:space="preserve">tous les ingrédients pour que les choses dégénèrent à tout moment. Dans ce contexte, le projet </w:t>
            </w:r>
            <w:r w:rsidR="00E55763">
              <w:rPr>
                <w:rFonts w:ascii="Book Antiqua" w:hAnsi="Book Antiqua"/>
                <w:i/>
                <w:iCs/>
                <w:sz w:val="20"/>
                <w:szCs w:val="20"/>
                <w:lang w:val="fr-CA"/>
              </w:rPr>
              <w:t xml:space="preserve">tel qu’il nous avait été présenté au départ </w:t>
            </w:r>
            <w:r w:rsidR="00937033">
              <w:rPr>
                <w:rFonts w:ascii="Book Antiqua" w:hAnsi="Book Antiqua"/>
                <w:i/>
                <w:iCs/>
                <w:sz w:val="20"/>
                <w:szCs w:val="20"/>
                <w:lang w:val="fr-CA"/>
              </w:rPr>
              <w:t>ne pouvait être que salutaire pour toute la communauté</w:t>
            </w:r>
            <w:r w:rsidRPr="00AF64A2">
              <w:rPr>
                <w:rFonts w:ascii="Book Antiqua" w:hAnsi="Book Antiqua"/>
                <w:i/>
                <w:iCs/>
                <w:sz w:val="20"/>
                <w:szCs w:val="20"/>
                <w:lang w:val="fr-CA"/>
              </w:rPr>
              <w:t>… »</w:t>
            </w:r>
          </w:p>
        </w:tc>
      </w:tr>
    </w:tbl>
    <w:p w14:paraId="4828491D" w14:textId="58201D0B" w:rsidR="00406FC7" w:rsidRPr="00F4586C" w:rsidRDefault="00406FC7" w:rsidP="00F4586C">
      <w:pPr>
        <w:pStyle w:val="Constat"/>
        <w:spacing w:before="120" w:after="120"/>
        <w:rPr>
          <w:rFonts w:eastAsiaTheme="minorEastAsia" w:cs="Times New Roman"/>
          <w:b w:val="0"/>
          <w:bCs w:val="0"/>
          <w:i w:val="0"/>
          <w:iCs w:val="0"/>
          <w:color w:val="auto"/>
          <w:sz w:val="2"/>
          <w:szCs w:val="2"/>
          <w:u w:val="none"/>
        </w:rPr>
      </w:pPr>
    </w:p>
    <w:tbl>
      <w:tblPr>
        <w:tblStyle w:val="Grilledutableau"/>
        <w:tblW w:w="9351" w:type="dxa"/>
        <w:tblLook w:val="04A0" w:firstRow="1" w:lastRow="0" w:firstColumn="1" w:lastColumn="0" w:noHBand="0" w:noVBand="1"/>
      </w:tblPr>
      <w:tblGrid>
        <w:gridCol w:w="9351"/>
      </w:tblGrid>
      <w:tr w:rsidR="00F4586C" w:rsidRPr="004B0873" w14:paraId="568201A2" w14:textId="77777777" w:rsidTr="001B776C">
        <w:tc>
          <w:tcPr>
            <w:tcW w:w="9351" w:type="dxa"/>
            <w:shd w:val="clear" w:color="auto" w:fill="8DB3E2" w:themeFill="text2" w:themeFillTint="66"/>
          </w:tcPr>
          <w:p w14:paraId="47DF2457" w14:textId="53626D18" w:rsidR="00F4586C" w:rsidRPr="004B0873" w:rsidRDefault="00F4586C" w:rsidP="001B776C">
            <w:pPr>
              <w:autoSpaceDE w:val="0"/>
              <w:autoSpaceDN w:val="0"/>
              <w:adjustRightInd w:val="0"/>
              <w:jc w:val="both"/>
              <w:rPr>
                <w:rFonts w:ascii="Book Antiqua" w:hAnsi="Book Antiqua"/>
                <w:b/>
                <w:bCs/>
                <w:sz w:val="20"/>
                <w:szCs w:val="20"/>
                <w:lang w:val="fr-CA"/>
              </w:rPr>
            </w:pPr>
            <w:r>
              <w:rPr>
                <w:rFonts w:ascii="Book Antiqua" w:hAnsi="Book Antiqua"/>
                <w:b/>
                <w:bCs/>
                <w:sz w:val="20"/>
                <w:szCs w:val="20"/>
                <w:lang w:val="fr-CA"/>
              </w:rPr>
              <w:t xml:space="preserve">Un acteur local </w:t>
            </w:r>
            <w:r w:rsidR="00713CA9">
              <w:rPr>
                <w:rFonts w:ascii="Book Antiqua" w:hAnsi="Book Antiqua"/>
                <w:b/>
                <w:bCs/>
                <w:sz w:val="20"/>
                <w:szCs w:val="20"/>
                <w:lang w:val="fr-CA"/>
              </w:rPr>
              <w:t>à Oyem au Gabon</w:t>
            </w:r>
          </w:p>
        </w:tc>
      </w:tr>
      <w:tr w:rsidR="00F4586C" w:rsidRPr="005E712F" w14:paraId="23054084" w14:textId="77777777" w:rsidTr="001B776C">
        <w:tc>
          <w:tcPr>
            <w:tcW w:w="9351" w:type="dxa"/>
            <w:shd w:val="clear" w:color="auto" w:fill="DBE5F1" w:themeFill="accent1" w:themeFillTint="33"/>
          </w:tcPr>
          <w:p w14:paraId="5485907F" w14:textId="5F11CBE0" w:rsidR="00F4586C" w:rsidRPr="005E712F" w:rsidRDefault="00F4586C" w:rsidP="001B776C">
            <w:pPr>
              <w:autoSpaceDE w:val="0"/>
              <w:autoSpaceDN w:val="0"/>
              <w:adjustRightInd w:val="0"/>
              <w:jc w:val="both"/>
              <w:rPr>
                <w:rFonts w:ascii="Book Antiqua" w:hAnsi="Book Antiqua"/>
                <w:sz w:val="16"/>
                <w:szCs w:val="16"/>
                <w:lang w:val="fr-CA"/>
              </w:rPr>
            </w:pPr>
            <w:r w:rsidRPr="00AF64A2">
              <w:rPr>
                <w:rFonts w:ascii="Book Antiqua" w:hAnsi="Book Antiqua"/>
                <w:i/>
                <w:iCs/>
                <w:sz w:val="20"/>
                <w:szCs w:val="20"/>
                <w:lang w:val="fr-CA"/>
              </w:rPr>
              <w:t xml:space="preserve"> « …</w:t>
            </w:r>
            <w:r w:rsidR="003B0C3F" w:rsidRPr="003B0C3F">
              <w:rPr>
                <w:rFonts w:ascii="Book Antiqua" w:hAnsi="Book Antiqua"/>
                <w:i/>
                <w:iCs/>
                <w:sz w:val="20"/>
                <w:szCs w:val="20"/>
                <w:lang w:val="fr-CA"/>
              </w:rPr>
              <w:t xml:space="preserve"> La vision du projet </w:t>
            </w:r>
            <w:r w:rsidR="0094453D">
              <w:rPr>
                <w:rFonts w:ascii="Book Antiqua" w:hAnsi="Book Antiqua"/>
                <w:i/>
                <w:iCs/>
                <w:sz w:val="20"/>
                <w:szCs w:val="20"/>
                <w:lang w:val="fr-CA"/>
              </w:rPr>
              <w:t xml:space="preserve">« les </w:t>
            </w:r>
            <w:r w:rsidR="003B0C3F" w:rsidRPr="003B0C3F">
              <w:rPr>
                <w:rFonts w:ascii="Book Antiqua" w:hAnsi="Book Antiqua"/>
                <w:i/>
                <w:iCs/>
                <w:sz w:val="20"/>
                <w:szCs w:val="20"/>
                <w:lang w:val="fr-CA"/>
              </w:rPr>
              <w:t>Jeunes Tisserands de la Paix</w:t>
            </w:r>
            <w:r w:rsidR="0094453D">
              <w:rPr>
                <w:rFonts w:ascii="Book Antiqua" w:hAnsi="Book Antiqua"/>
                <w:i/>
                <w:iCs/>
                <w:sz w:val="20"/>
                <w:szCs w:val="20"/>
                <w:lang w:val="fr-CA"/>
              </w:rPr>
              <w:t> »</w:t>
            </w:r>
            <w:r w:rsidR="003B0C3F" w:rsidRPr="003B0C3F">
              <w:rPr>
                <w:rFonts w:ascii="Book Antiqua" w:hAnsi="Book Antiqua"/>
                <w:i/>
                <w:iCs/>
                <w:sz w:val="20"/>
                <w:szCs w:val="20"/>
                <w:lang w:val="fr-CA"/>
              </w:rPr>
              <w:t xml:space="preserve"> est louable avec </w:t>
            </w:r>
            <w:r w:rsidR="0094453D">
              <w:rPr>
                <w:rFonts w:ascii="Book Antiqua" w:hAnsi="Book Antiqua"/>
                <w:i/>
                <w:iCs/>
                <w:sz w:val="20"/>
                <w:szCs w:val="20"/>
                <w:lang w:val="fr-CA"/>
              </w:rPr>
              <w:t>s</w:t>
            </w:r>
            <w:r w:rsidR="003B0C3F" w:rsidRPr="003B0C3F">
              <w:rPr>
                <w:rFonts w:ascii="Book Antiqua" w:hAnsi="Book Antiqua"/>
                <w:i/>
                <w:iCs/>
                <w:sz w:val="20"/>
                <w:szCs w:val="20"/>
                <w:lang w:val="fr-CA"/>
              </w:rPr>
              <w:t>es objectifs nobles. Cependant, dans notre réalité locale au Gabon, les priorités diffèrent</w:t>
            </w:r>
            <w:r w:rsidR="008F18D8">
              <w:rPr>
                <w:rFonts w:ascii="Book Antiqua" w:hAnsi="Book Antiqua"/>
                <w:i/>
                <w:iCs/>
                <w:sz w:val="20"/>
                <w:szCs w:val="20"/>
                <w:lang w:val="fr-CA"/>
              </w:rPr>
              <w:t xml:space="preserve"> quelque peu</w:t>
            </w:r>
            <w:r w:rsidR="003B0C3F" w:rsidRPr="003B0C3F">
              <w:rPr>
                <w:rFonts w:ascii="Book Antiqua" w:hAnsi="Book Antiqua"/>
                <w:i/>
                <w:iCs/>
                <w:sz w:val="20"/>
                <w:szCs w:val="20"/>
                <w:lang w:val="fr-CA"/>
              </w:rPr>
              <w:t xml:space="preserve">. Notre communauté fait face à des défis tels que la préservation des ressources naturelles, </w:t>
            </w:r>
            <w:r w:rsidR="008F18D8">
              <w:rPr>
                <w:rFonts w:ascii="Book Antiqua" w:hAnsi="Book Antiqua"/>
                <w:i/>
                <w:iCs/>
                <w:sz w:val="20"/>
                <w:szCs w:val="20"/>
                <w:lang w:val="fr-CA"/>
              </w:rPr>
              <w:t xml:space="preserve">mais surtout </w:t>
            </w:r>
            <w:r w:rsidR="003B0C3F" w:rsidRPr="003B0C3F">
              <w:rPr>
                <w:rFonts w:ascii="Book Antiqua" w:hAnsi="Book Antiqua"/>
                <w:i/>
                <w:iCs/>
                <w:sz w:val="20"/>
                <w:szCs w:val="20"/>
                <w:lang w:val="fr-CA"/>
              </w:rPr>
              <w:t>le chômage des jeunes, et les problèmes sociaux</w:t>
            </w:r>
            <w:r w:rsidR="008F18D8">
              <w:rPr>
                <w:rFonts w:ascii="Book Antiqua" w:hAnsi="Book Antiqua"/>
                <w:i/>
                <w:iCs/>
                <w:sz w:val="20"/>
                <w:szCs w:val="20"/>
                <w:lang w:val="fr-CA"/>
              </w:rPr>
              <w:t xml:space="preserve"> qui en découlent,</w:t>
            </w:r>
            <w:r w:rsidR="003B0C3F" w:rsidRPr="003B0C3F">
              <w:rPr>
                <w:rFonts w:ascii="Book Antiqua" w:hAnsi="Book Antiqua"/>
                <w:i/>
                <w:iCs/>
                <w:sz w:val="20"/>
                <w:szCs w:val="20"/>
                <w:lang w:val="fr-CA"/>
              </w:rPr>
              <w:t xml:space="preserve"> tels que la délinquance juvénile et la consommation de stupéfiants. Ainsi, le volet crucial pour nous était la création d'entreprises sociales pour </w:t>
            </w:r>
            <w:r w:rsidR="00444921">
              <w:rPr>
                <w:rFonts w:ascii="Book Antiqua" w:hAnsi="Book Antiqua"/>
                <w:i/>
                <w:iCs/>
                <w:sz w:val="20"/>
                <w:szCs w:val="20"/>
                <w:lang w:val="fr-CA"/>
              </w:rPr>
              <w:t>c</w:t>
            </w:r>
            <w:r w:rsidR="003B0C3F" w:rsidRPr="003B0C3F">
              <w:rPr>
                <w:rFonts w:ascii="Book Antiqua" w:hAnsi="Book Antiqua"/>
                <w:i/>
                <w:iCs/>
                <w:sz w:val="20"/>
                <w:szCs w:val="20"/>
                <w:lang w:val="fr-CA"/>
              </w:rPr>
              <w:t>es jeunes, bien que le projet vise la consolidation de la paix. Mettre davantage l'accent sur l'entrepreneuriat aurait mieux répondu à nos besoins, apportant une contribution plus directe au bien-être des jeunes locaux et suscitant un engagement accru de la population.</w:t>
            </w:r>
            <w:r w:rsidRPr="00AF64A2">
              <w:rPr>
                <w:rFonts w:ascii="Book Antiqua" w:hAnsi="Book Antiqua"/>
                <w:i/>
                <w:iCs/>
                <w:sz w:val="20"/>
                <w:szCs w:val="20"/>
                <w:lang w:val="fr-CA"/>
              </w:rPr>
              <w:t>… »</w:t>
            </w:r>
          </w:p>
        </w:tc>
      </w:tr>
    </w:tbl>
    <w:p w14:paraId="4F599C54" w14:textId="43CD4696" w:rsidR="008C206C" w:rsidRPr="00A977F4" w:rsidRDefault="00AC04FC" w:rsidP="00180971">
      <w:pPr>
        <w:pStyle w:val="Constat"/>
        <w:spacing w:before="360"/>
        <w:ind w:left="-142"/>
      </w:pPr>
      <w:r w:rsidRPr="000601E3">
        <w:t xml:space="preserve">Constat </w:t>
      </w:r>
      <w:r w:rsidRPr="000601E3">
        <w:fldChar w:fldCharType="begin"/>
      </w:r>
      <w:r w:rsidRPr="000601E3">
        <w:instrText xml:space="preserve"> SEQ Constat_ \* ARABIC </w:instrText>
      </w:r>
      <w:r w:rsidRPr="000601E3">
        <w:fldChar w:fldCharType="separate"/>
      </w:r>
      <w:r w:rsidR="00B52C62">
        <w:rPr>
          <w:noProof/>
        </w:rPr>
        <w:t>2</w:t>
      </w:r>
      <w:r w:rsidRPr="000601E3">
        <w:fldChar w:fldCharType="end"/>
      </w:r>
      <w:r w:rsidRPr="000601E3">
        <w:t> </w:t>
      </w:r>
      <w:r w:rsidRPr="000601E3">
        <w:rPr>
          <w:u w:val="none"/>
        </w:rPr>
        <w:t xml:space="preserve">: </w:t>
      </w:r>
      <w:r w:rsidR="008C206C" w:rsidRPr="006118C8">
        <w:rPr>
          <w:b w:val="0"/>
          <w:bCs w:val="0"/>
          <w:u w:val="none"/>
        </w:rPr>
        <w:t xml:space="preserve">Le projet est </w:t>
      </w:r>
      <w:r w:rsidR="00FE5C55" w:rsidRPr="006118C8">
        <w:rPr>
          <w:b w:val="0"/>
          <w:bCs w:val="0"/>
          <w:u w:val="none"/>
        </w:rPr>
        <w:t>en adéquation</w:t>
      </w:r>
      <w:r w:rsidR="008C206C" w:rsidRPr="006118C8">
        <w:rPr>
          <w:b w:val="0"/>
          <w:bCs w:val="0"/>
          <w:u w:val="none"/>
        </w:rPr>
        <w:t xml:space="preserve"> avec les priorités </w:t>
      </w:r>
      <w:r w:rsidR="00385583">
        <w:rPr>
          <w:b w:val="0"/>
          <w:bCs w:val="0"/>
          <w:u w:val="none"/>
        </w:rPr>
        <w:t>et cadres</w:t>
      </w:r>
      <w:r w:rsidR="000F14F1">
        <w:rPr>
          <w:b w:val="0"/>
          <w:bCs w:val="0"/>
          <w:u w:val="none"/>
        </w:rPr>
        <w:t xml:space="preserve"> stratégiques</w:t>
      </w:r>
      <w:r w:rsidR="008C206C" w:rsidRPr="006118C8">
        <w:rPr>
          <w:b w:val="0"/>
          <w:bCs w:val="0"/>
          <w:u w:val="none"/>
        </w:rPr>
        <w:t xml:space="preserve"> d</w:t>
      </w:r>
      <w:r w:rsidR="000F14F1">
        <w:rPr>
          <w:b w:val="0"/>
          <w:bCs w:val="0"/>
          <w:u w:val="none"/>
        </w:rPr>
        <w:t>es</w:t>
      </w:r>
      <w:r w:rsidR="008C206C" w:rsidRPr="006118C8">
        <w:rPr>
          <w:b w:val="0"/>
          <w:bCs w:val="0"/>
          <w:u w:val="none"/>
        </w:rPr>
        <w:t xml:space="preserve"> Gouvernement</w:t>
      </w:r>
      <w:r w:rsidR="000F14F1">
        <w:rPr>
          <w:b w:val="0"/>
          <w:bCs w:val="0"/>
          <w:u w:val="none"/>
        </w:rPr>
        <w:t>s</w:t>
      </w:r>
      <w:r w:rsidR="008C206C" w:rsidRPr="006118C8">
        <w:rPr>
          <w:b w:val="0"/>
          <w:bCs w:val="0"/>
          <w:u w:val="none"/>
        </w:rPr>
        <w:t xml:space="preserve"> et des Nations Unies.</w:t>
      </w:r>
    </w:p>
    <w:p w14:paraId="130350EF" w14:textId="2354047A" w:rsidR="00570E2A" w:rsidRPr="001C0FD8" w:rsidRDefault="00570E2A" w:rsidP="00B77FD6">
      <w:pPr>
        <w:spacing w:before="120" w:after="120"/>
        <w:ind w:left="-142"/>
        <w:jc w:val="both"/>
        <w:rPr>
          <w:rFonts w:ascii="Book Antiqua" w:hAnsi="Book Antiqua"/>
          <w:sz w:val="24"/>
          <w:szCs w:val="24"/>
          <w:lang w:val="fr-CA"/>
        </w:rPr>
      </w:pPr>
      <w:r w:rsidRPr="001C0FD8">
        <w:rPr>
          <w:rFonts w:ascii="Book Antiqua" w:hAnsi="Book Antiqua"/>
          <w:sz w:val="24"/>
          <w:szCs w:val="24"/>
          <w:lang w:val="fr-CA"/>
        </w:rPr>
        <w:t>S’inscrivant dans le nexus paix et développement, les actions du projet répondent aux attentes d</w:t>
      </w:r>
      <w:r w:rsidR="001C0FD8">
        <w:rPr>
          <w:rFonts w:ascii="Book Antiqua" w:hAnsi="Book Antiqua"/>
          <w:sz w:val="24"/>
          <w:szCs w:val="24"/>
          <w:lang w:val="fr-CA"/>
        </w:rPr>
        <w:t>es</w:t>
      </w:r>
      <w:r w:rsidRPr="001C0FD8">
        <w:rPr>
          <w:rFonts w:ascii="Book Antiqua" w:hAnsi="Book Antiqua"/>
          <w:sz w:val="24"/>
          <w:szCs w:val="24"/>
          <w:lang w:val="fr-CA"/>
        </w:rPr>
        <w:t xml:space="preserve"> Gouvernement</w:t>
      </w:r>
      <w:r w:rsidR="001C0FD8">
        <w:rPr>
          <w:rFonts w:ascii="Book Antiqua" w:hAnsi="Book Antiqua"/>
          <w:sz w:val="24"/>
          <w:szCs w:val="24"/>
          <w:lang w:val="fr-CA"/>
        </w:rPr>
        <w:t>s</w:t>
      </w:r>
      <w:r w:rsidRPr="001C0FD8">
        <w:rPr>
          <w:rFonts w:ascii="Book Antiqua" w:hAnsi="Book Antiqua"/>
          <w:sz w:val="24"/>
          <w:szCs w:val="24"/>
          <w:lang w:val="fr-CA"/>
        </w:rPr>
        <w:t xml:space="preserve"> du </w:t>
      </w:r>
      <w:r w:rsidR="001C0FD8">
        <w:rPr>
          <w:rFonts w:ascii="Book Antiqua" w:hAnsi="Book Antiqua"/>
          <w:sz w:val="24"/>
          <w:szCs w:val="24"/>
          <w:lang w:val="fr-CA"/>
        </w:rPr>
        <w:t xml:space="preserve">Gabon, du </w:t>
      </w:r>
      <w:r w:rsidRPr="001C0FD8">
        <w:rPr>
          <w:rFonts w:ascii="Book Antiqua" w:hAnsi="Book Antiqua"/>
          <w:sz w:val="24"/>
          <w:szCs w:val="24"/>
          <w:lang w:val="fr-CA"/>
        </w:rPr>
        <w:t xml:space="preserve">Tchad et du Cameroun. Articulé autour </w:t>
      </w:r>
      <w:r w:rsidR="00894B5C">
        <w:rPr>
          <w:rFonts w:ascii="Book Antiqua" w:hAnsi="Book Antiqua"/>
          <w:sz w:val="24"/>
          <w:szCs w:val="24"/>
          <w:lang w:val="fr-CA"/>
        </w:rPr>
        <w:t xml:space="preserve">des axes </w:t>
      </w:r>
      <w:r w:rsidR="00140222">
        <w:rPr>
          <w:rFonts w:ascii="Book Antiqua" w:hAnsi="Book Antiqua"/>
          <w:sz w:val="24"/>
          <w:szCs w:val="24"/>
          <w:lang w:val="fr-CA"/>
        </w:rPr>
        <w:t xml:space="preserve">du </w:t>
      </w:r>
      <w:r w:rsidR="009C43DC" w:rsidRPr="00140222">
        <w:rPr>
          <w:rFonts w:ascii="Book Antiqua" w:hAnsi="Book Antiqua"/>
          <w:sz w:val="24"/>
          <w:szCs w:val="24"/>
          <w:lang w:val="fr-CA"/>
        </w:rPr>
        <w:t>Plan cadre des Nations Unies pour l’A</w:t>
      </w:r>
      <w:r w:rsidR="00302878" w:rsidRPr="00140222">
        <w:rPr>
          <w:rFonts w:ascii="Book Antiqua" w:hAnsi="Book Antiqua"/>
          <w:sz w:val="24"/>
          <w:szCs w:val="24"/>
          <w:lang w:val="fr-CA"/>
        </w:rPr>
        <w:t>ide</w:t>
      </w:r>
      <w:r w:rsidR="009C43DC" w:rsidRPr="00140222">
        <w:rPr>
          <w:rFonts w:ascii="Book Antiqua" w:hAnsi="Book Antiqua"/>
          <w:sz w:val="24"/>
          <w:szCs w:val="24"/>
          <w:lang w:val="fr-CA"/>
        </w:rPr>
        <w:t xml:space="preserve"> au Développement (</w:t>
      </w:r>
      <w:r w:rsidR="00894B5C">
        <w:rPr>
          <w:rFonts w:ascii="Book Antiqua" w:hAnsi="Book Antiqua"/>
          <w:sz w:val="24"/>
          <w:szCs w:val="24"/>
          <w:lang w:val="fr-CA"/>
        </w:rPr>
        <w:t xml:space="preserve">UNDAF </w:t>
      </w:r>
      <w:r w:rsidR="009C43DC" w:rsidRPr="00140222">
        <w:rPr>
          <w:rFonts w:ascii="Book Antiqua" w:hAnsi="Book Antiqua"/>
          <w:sz w:val="24"/>
          <w:szCs w:val="24"/>
          <w:lang w:val="fr-CA"/>
        </w:rPr>
        <w:t>201</w:t>
      </w:r>
      <w:r w:rsidR="00140222" w:rsidRPr="00140222">
        <w:rPr>
          <w:rFonts w:ascii="Book Antiqua" w:hAnsi="Book Antiqua"/>
          <w:sz w:val="24"/>
          <w:szCs w:val="24"/>
          <w:lang w:val="fr-CA"/>
        </w:rPr>
        <w:t>8</w:t>
      </w:r>
      <w:r w:rsidR="009C43DC" w:rsidRPr="00140222">
        <w:rPr>
          <w:rFonts w:ascii="Book Antiqua" w:hAnsi="Book Antiqua"/>
          <w:sz w:val="24"/>
          <w:szCs w:val="24"/>
          <w:lang w:val="fr-CA"/>
        </w:rPr>
        <w:t>-20</w:t>
      </w:r>
      <w:r w:rsidR="00140222" w:rsidRPr="00140222">
        <w:rPr>
          <w:rFonts w:ascii="Book Antiqua" w:hAnsi="Book Antiqua"/>
          <w:sz w:val="24"/>
          <w:szCs w:val="24"/>
          <w:lang w:val="fr-CA"/>
        </w:rPr>
        <w:t>22</w:t>
      </w:r>
      <w:r w:rsidR="009C43DC" w:rsidRPr="00140222">
        <w:rPr>
          <w:rFonts w:ascii="Book Antiqua" w:hAnsi="Book Antiqua"/>
          <w:sz w:val="24"/>
          <w:szCs w:val="24"/>
          <w:lang w:val="fr-CA"/>
        </w:rPr>
        <w:t>)</w:t>
      </w:r>
      <w:r w:rsidR="00894B5C">
        <w:rPr>
          <w:rFonts w:ascii="Book Antiqua" w:hAnsi="Book Antiqua"/>
          <w:sz w:val="24"/>
          <w:szCs w:val="24"/>
          <w:lang w:val="fr-CA"/>
        </w:rPr>
        <w:t xml:space="preserve"> </w:t>
      </w:r>
      <w:r w:rsidR="00632303">
        <w:rPr>
          <w:rFonts w:ascii="Book Antiqua" w:hAnsi="Book Antiqua"/>
          <w:sz w:val="24"/>
          <w:szCs w:val="24"/>
          <w:lang w:val="fr-CA"/>
        </w:rPr>
        <w:t xml:space="preserve">et du </w:t>
      </w:r>
      <w:r w:rsidR="002A4FDE" w:rsidRPr="00632303">
        <w:rPr>
          <w:rFonts w:ascii="Book Antiqua" w:hAnsi="Book Antiqua"/>
          <w:sz w:val="24"/>
          <w:szCs w:val="24"/>
          <w:lang w:val="fr-CA"/>
        </w:rPr>
        <w:t>Cadre de Résultats du Plan-Cadre de Coopération (DCF) 2023-2027</w:t>
      </w:r>
      <w:r w:rsidR="00632303">
        <w:rPr>
          <w:rFonts w:ascii="Book Antiqua" w:hAnsi="Book Antiqua"/>
          <w:sz w:val="24"/>
          <w:szCs w:val="24"/>
          <w:lang w:val="fr-CA"/>
        </w:rPr>
        <w:t xml:space="preserve"> </w:t>
      </w:r>
      <w:r w:rsidR="00894B5C">
        <w:rPr>
          <w:rFonts w:ascii="Book Antiqua" w:hAnsi="Book Antiqua"/>
          <w:sz w:val="24"/>
          <w:szCs w:val="24"/>
          <w:lang w:val="fr-CA"/>
        </w:rPr>
        <w:t xml:space="preserve">du Gabon, </w:t>
      </w:r>
      <w:r w:rsidRPr="001C0FD8">
        <w:rPr>
          <w:rFonts w:ascii="Book Antiqua" w:hAnsi="Book Antiqua"/>
          <w:sz w:val="24"/>
          <w:szCs w:val="24"/>
          <w:lang w:val="fr-CA"/>
        </w:rPr>
        <w:t>de</w:t>
      </w:r>
      <w:r w:rsidR="0023250B">
        <w:rPr>
          <w:rFonts w:ascii="Book Antiqua" w:hAnsi="Book Antiqua"/>
          <w:sz w:val="24"/>
          <w:szCs w:val="24"/>
          <w:lang w:val="fr-CA"/>
        </w:rPr>
        <w:t xml:space="preserve"> ceux</w:t>
      </w:r>
      <w:r w:rsidRPr="001C0FD8">
        <w:rPr>
          <w:rFonts w:ascii="Book Antiqua" w:hAnsi="Book Antiqua"/>
          <w:sz w:val="24"/>
          <w:szCs w:val="24"/>
          <w:lang w:val="fr-CA"/>
        </w:rPr>
        <w:t xml:space="preserve"> du Plan cadre des Nations Unies d’Assistance au Développement (UNDAF 2017-2021) du Tchad et du Plan cadre des Nations Unies pour l’aide au développement (UNDAF 2018-2020) du Cameroun, le projet répond aux besoins stratégiques de</w:t>
      </w:r>
      <w:r w:rsidR="0023250B">
        <w:rPr>
          <w:rFonts w:ascii="Book Antiqua" w:hAnsi="Book Antiqua"/>
          <w:sz w:val="24"/>
          <w:szCs w:val="24"/>
          <w:lang w:val="fr-CA"/>
        </w:rPr>
        <w:t>s trois</w:t>
      </w:r>
      <w:r w:rsidRPr="001C0FD8">
        <w:rPr>
          <w:rFonts w:ascii="Book Antiqua" w:hAnsi="Book Antiqua"/>
          <w:sz w:val="24"/>
          <w:szCs w:val="24"/>
          <w:lang w:val="fr-CA"/>
        </w:rPr>
        <w:t xml:space="preserve"> pays. Plus spécifiquement, l’intervention du projet </w:t>
      </w:r>
      <w:r w:rsidR="00234C38">
        <w:rPr>
          <w:rFonts w:ascii="Book Antiqua" w:hAnsi="Book Antiqua"/>
          <w:sz w:val="24"/>
          <w:szCs w:val="24"/>
          <w:lang w:val="fr-CA"/>
        </w:rPr>
        <w:t>répond aux effets</w:t>
      </w:r>
      <w:r w:rsidR="00A452CB">
        <w:rPr>
          <w:rFonts w:ascii="Book Antiqua" w:hAnsi="Book Antiqua"/>
          <w:sz w:val="24"/>
          <w:szCs w:val="24"/>
          <w:lang w:val="fr-CA"/>
        </w:rPr>
        <w:t xml:space="preserve"> 3 et 4 </w:t>
      </w:r>
      <w:r w:rsidR="00AA5CF7">
        <w:rPr>
          <w:rFonts w:ascii="Book Antiqua" w:hAnsi="Book Antiqua"/>
          <w:sz w:val="24"/>
          <w:szCs w:val="24"/>
          <w:lang w:val="fr-CA"/>
        </w:rPr>
        <w:t xml:space="preserve">de l’UNDAF </w:t>
      </w:r>
      <w:r w:rsidR="009F6AFD">
        <w:rPr>
          <w:rFonts w:ascii="Book Antiqua" w:hAnsi="Book Antiqua"/>
          <w:sz w:val="24"/>
          <w:szCs w:val="24"/>
          <w:lang w:val="fr-CA"/>
        </w:rPr>
        <w:t>(</w:t>
      </w:r>
      <w:r w:rsidR="00AA5CF7" w:rsidRPr="00140222">
        <w:rPr>
          <w:rFonts w:ascii="Book Antiqua" w:hAnsi="Book Antiqua"/>
          <w:sz w:val="24"/>
          <w:szCs w:val="24"/>
          <w:lang w:val="fr-CA"/>
        </w:rPr>
        <w:t>2018-2022</w:t>
      </w:r>
      <w:r w:rsidR="009F6AFD">
        <w:rPr>
          <w:rFonts w:ascii="Book Antiqua" w:hAnsi="Book Antiqua"/>
          <w:sz w:val="24"/>
          <w:szCs w:val="24"/>
          <w:lang w:val="fr-CA"/>
        </w:rPr>
        <w:t>)</w:t>
      </w:r>
      <w:r w:rsidR="00AA5CF7">
        <w:rPr>
          <w:rFonts w:ascii="Book Antiqua" w:hAnsi="Book Antiqua"/>
          <w:sz w:val="24"/>
          <w:szCs w:val="24"/>
          <w:lang w:val="fr-CA"/>
        </w:rPr>
        <w:t xml:space="preserve"> du Gabon</w:t>
      </w:r>
      <w:r w:rsidR="002468C9">
        <w:rPr>
          <w:rFonts w:ascii="Book Antiqua" w:hAnsi="Book Antiqua"/>
          <w:sz w:val="24"/>
          <w:szCs w:val="24"/>
          <w:lang w:val="fr-CA"/>
        </w:rPr>
        <w:t xml:space="preserve">. Elle </w:t>
      </w:r>
      <w:r w:rsidRPr="001C0FD8">
        <w:rPr>
          <w:rFonts w:ascii="Book Antiqua" w:hAnsi="Book Antiqua"/>
          <w:sz w:val="24"/>
          <w:szCs w:val="24"/>
          <w:lang w:val="fr-CA"/>
        </w:rPr>
        <w:t xml:space="preserve">concourt à la réalisation des </w:t>
      </w:r>
      <w:r w:rsidR="009F6AFD" w:rsidRPr="00BC4873">
        <w:rPr>
          <w:rFonts w:ascii="Book Antiqua" w:hAnsi="Book Antiqua"/>
          <w:sz w:val="24"/>
          <w:szCs w:val="24"/>
          <w:lang w:val="fr-CA"/>
        </w:rPr>
        <w:t>trois</w:t>
      </w:r>
      <w:r w:rsidR="008560CE" w:rsidRPr="00BC4873">
        <w:rPr>
          <w:rFonts w:ascii="Book Antiqua" w:hAnsi="Book Antiqua"/>
          <w:sz w:val="24"/>
          <w:szCs w:val="24"/>
          <w:lang w:val="fr-CA"/>
        </w:rPr>
        <w:t xml:space="preserve"> résultats stratégiques</w:t>
      </w:r>
      <w:r w:rsidR="009F6AFD" w:rsidRPr="00BC4873">
        <w:rPr>
          <w:rFonts w:ascii="Book Antiqua" w:hAnsi="Book Antiqua"/>
          <w:sz w:val="24"/>
          <w:szCs w:val="24"/>
          <w:lang w:val="fr-CA"/>
        </w:rPr>
        <w:t xml:space="preserve"> de l’UNDAF (</w:t>
      </w:r>
      <w:r w:rsidR="000A3243" w:rsidRPr="00BC4873">
        <w:rPr>
          <w:rFonts w:ascii="Book Antiqua" w:hAnsi="Book Antiqua"/>
          <w:sz w:val="24"/>
          <w:szCs w:val="24"/>
          <w:lang w:val="fr-CA"/>
        </w:rPr>
        <w:t>2017-2021)</w:t>
      </w:r>
      <w:r w:rsidR="00BC4873" w:rsidRPr="00BC4873">
        <w:rPr>
          <w:rFonts w:ascii="Book Antiqua" w:hAnsi="Book Antiqua"/>
          <w:sz w:val="24"/>
          <w:szCs w:val="24"/>
          <w:lang w:val="fr-CA"/>
        </w:rPr>
        <w:t xml:space="preserve"> du Tchad </w:t>
      </w:r>
      <w:r w:rsidR="008560CE" w:rsidRPr="00BC4873">
        <w:rPr>
          <w:rFonts w:ascii="Book Antiqua" w:hAnsi="Book Antiqua"/>
          <w:sz w:val="24"/>
          <w:szCs w:val="24"/>
          <w:lang w:val="fr-CA"/>
        </w:rPr>
        <w:t>: (i) développement du capital humain : (ii) protection sociale, gestion des crises et durabilité ; (iii) gouvernance, paix et sécurité</w:t>
      </w:r>
      <w:r w:rsidR="00D43B67">
        <w:rPr>
          <w:rFonts w:ascii="Book Antiqua" w:hAnsi="Book Antiqua"/>
          <w:sz w:val="24"/>
          <w:szCs w:val="24"/>
          <w:lang w:val="fr-CA"/>
        </w:rPr>
        <w:t>, ainsi qu’à atteinte</w:t>
      </w:r>
      <w:r w:rsidR="007D79B5">
        <w:rPr>
          <w:rFonts w:ascii="Book Antiqua" w:hAnsi="Book Antiqua"/>
          <w:sz w:val="24"/>
          <w:szCs w:val="24"/>
          <w:lang w:val="fr-CA"/>
        </w:rPr>
        <w:t xml:space="preserve"> des objectifs des</w:t>
      </w:r>
      <w:r w:rsidR="008560CE" w:rsidRPr="001C0FD8">
        <w:rPr>
          <w:rFonts w:ascii="Book Antiqua" w:hAnsi="Book Antiqua"/>
          <w:sz w:val="24"/>
          <w:szCs w:val="24"/>
          <w:lang w:val="fr-CA"/>
        </w:rPr>
        <w:t xml:space="preserve"> </w:t>
      </w:r>
      <w:r w:rsidRPr="001C0FD8">
        <w:rPr>
          <w:rFonts w:ascii="Book Antiqua" w:hAnsi="Book Antiqua"/>
          <w:sz w:val="24"/>
          <w:szCs w:val="24"/>
          <w:lang w:val="fr-CA"/>
        </w:rPr>
        <w:t>axes 1, 2 et 4 du Plan National de Développement 2017-2021 (PND)</w:t>
      </w:r>
      <w:r w:rsidR="007D79B5">
        <w:rPr>
          <w:rFonts w:ascii="Book Antiqua" w:hAnsi="Book Antiqua"/>
          <w:sz w:val="24"/>
          <w:szCs w:val="24"/>
          <w:lang w:val="fr-CA"/>
        </w:rPr>
        <w:t xml:space="preserve"> de ce pays.</w:t>
      </w:r>
      <w:r w:rsidRPr="001C0FD8">
        <w:rPr>
          <w:rFonts w:ascii="Book Antiqua" w:hAnsi="Book Antiqua"/>
          <w:sz w:val="24"/>
          <w:szCs w:val="24"/>
          <w:lang w:val="fr-CA"/>
        </w:rPr>
        <w:t xml:space="preserve"> </w:t>
      </w:r>
      <w:r w:rsidR="00C066ED">
        <w:rPr>
          <w:rFonts w:ascii="Book Antiqua" w:hAnsi="Book Antiqua"/>
          <w:sz w:val="24"/>
          <w:szCs w:val="24"/>
          <w:lang w:val="fr-CA"/>
        </w:rPr>
        <w:t xml:space="preserve">Au Cameroun, le projet </w:t>
      </w:r>
      <w:r w:rsidR="00A46934">
        <w:rPr>
          <w:rFonts w:ascii="Book Antiqua" w:hAnsi="Book Antiqua"/>
          <w:sz w:val="24"/>
          <w:szCs w:val="24"/>
          <w:lang w:val="fr-CA"/>
        </w:rPr>
        <w:t xml:space="preserve">est en phase avec les </w:t>
      </w:r>
      <w:r w:rsidR="00566163">
        <w:rPr>
          <w:rFonts w:ascii="Book Antiqua" w:hAnsi="Book Antiqua"/>
          <w:sz w:val="24"/>
          <w:szCs w:val="24"/>
          <w:lang w:val="fr-CA"/>
        </w:rPr>
        <w:t>axes prioritaires principaux de l’</w:t>
      </w:r>
      <w:r w:rsidR="00A46934" w:rsidRPr="00D56B10">
        <w:rPr>
          <w:rFonts w:ascii="Book Antiqua" w:hAnsi="Book Antiqua"/>
          <w:sz w:val="24"/>
          <w:szCs w:val="24"/>
          <w:lang w:val="fr-CA"/>
        </w:rPr>
        <w:t xml:space="preserve">UNDAF </w:t>
      </w:r>
      <w:r w:rsidR="00566163" w:rsidRPr="00D56B10">
        <w:rPr>
          <w:rFonts w:ascii="Book Antiqua" w:hAnsi="Book Antiqua"/>
          <w:sz w:val="24"/>
          <w:szCs w:val="24"/>
          <w:lang w:val="fr-CA"/>
        </w:rPr>
        <w:t>(</w:t>
      </w:r>
      <w:r w:rsidR="00A46934" w:rsidRPr="00D56B10">
        <w:rPr>
          <w:rFonts w:ascii="Book Antiqua" w:hAnsi="Book Antiqua"/>
          <w:sz w:val="24"/>
          <w:szCs w:val="24"/>
          <w:lang w:val="fr-CA"/>
        </w:rPr>
        <w:t>2018-2020)</w:t>
      </w:r>
      <w:r w:rsidR="00906234" w:rsidRPr="00D56B10">
        <w:rPr>
          <w:rFonts w:ascii="Book Antiqua" w:hAnsi="Book Antiqua"/>
          <w:sz w:val="24"/>
          <w:szCs w:val="24"/>
          <w:lang w:val="fr-CA"/>
        </w:rPr>
        <w:t xml:space="preserve">, </w:t>
      </w:r>
      <w:r w:rsidR="00D56B10" w:rsidRPr="00D56B10">
        <w:rPr>
          <w:rFonts w:ascii="Book Antiqua" w:hAnsi="Book Antiqua"/>
          <w:sz w:val="24"/>
          <w:szCs w:val="24"/>
          <w:lang w:val="fr-CA"/>
        </w:rPr>
        <w:t>lesquels</w:t>
      </w:r>
      <w:r w:rsidR="00906234" w:rsidRPr="00D56B10">
        <w:rPr>
          <w:rFonts w:ascii="Book Antiqua" w:hAnsi="Book Antiqua"/>
          <w:sz w:val="24"/>
          <w:szCs w:val="24"/>
          <w:lang w:val="fr-CA"/>
        </w:rPr>
        <w:t xml:space="preserve"> sont corroborés par </w:t>
      </w:r>
      <w:r w:rsidRPr="001C0FD8">
        <w:rPr>
          <w:rFonts w:ascii="Book Antiqua" w:hAnsi="Book Antiqua"/>
          <w:sz w:val="24"/>
          <w:szCs w:val="24"/>
          <w:lang w:val="fr-CA"/>
        </w:rPr>
        <w:t>la Stratégie Nationale pour le Développement du Cameroun 2020-2030 (</w:t>
      </w:r>
      <w:r w:rsidR="006E3E86">
        <w:rPr>
          <w:rFonts w:ascii="Book Antiqua" w:hAnsi="Book Antiqua"/>
          <w:sz w:val="24"/>
          <w:szCs w:val="24"/>
          <w:lang w:val="fr-CA"/>
        </w:rPr>
        <w:t>SND30</w:t>
      </w:r>
      <w:r w:rsidRPr="001C0FD8">
        <w:rPr>
          <w:rFonts w:ascii="Book Antiqua" w:hAnsi="Book Antiqua"/>
          <w:sz w:val="24"/>
          <w:szCs w:val="24"/>
          <w:lang w:val="fr-CA"/>
        </w:rPr>
        <w:t>).</w:t>
      </w:r>
    </w:p>
    <w:p w14:paraId="014494E7" w14:textId="77777777" w:rsidR="00570E2A" w:rsidRPr="001C0FD8" w:rsidRDefault="00570E2A" w:rsidP="00B77FD6">
      <w:pPr>
        <w:spacing w:after="120"/>
        <w:ind w:left="-142" w:right="-6"/>
        <w:jc w:val="both"/>
        <w:rPr>
          <w:rFonts w:ascii="Book Antiqua" w:hAnsi="Book Antiqua"/>
          <w:sz w:val="24"/>
          <w:szCs w:val="24"/>
          <w:lang w:val="fr-CA"/>
        </w:rPr>
      </w:pPr>
      <w:r w:rsidRPr="001C0FD8">
        <w:rPr>
          <w:rFonts w:ascii="Book Antiqua" w:hAnsi="Book Antiqua"/>
          <w:sz w:val="24"/>
          <w:szCs w:val="24"/>
          <w:lang w:val="fr-CA"/>
        </w:rPr>
        <w:t xml:space="preserve">Au regard du contexte africain et celui de la sous-région, l’intervention est pertinente et en phase avec l’Agenda 2063 de l’UA, en particulier aux Aspirations 1, 4, 5 et 6 ainsi que </w:t>
      </w:r>
      <w:r w:rsidRPr="001C0FD8">
        <w:rPr>
          <w:rFonts w:ascii="Book Antiqua" w:hAnsi="Book Antiqua"/>
          <w:sz w:val="24"/>
          <w:szCs w:val="24"/>
          <w:lang w:val="fr-CA"/>
        </w:rPr>
        <w:lastRenderedPageBreak/>
        <w:t>leurs sous-cibles</w:t>
      </w:r>
      <w:r w:rsidRPr="00083848">
        <w:rPr>
          <w:rFonts w:ascii="Book Antiqua" w:hAnsi="Book Antiqua"/>
          <w:vertAlign w:val="superscript"/>
          <w:lang w:val="fr-CA"/>
        </w:rPr>
        <w:footnoteReference w:id="2"/>
      </w:r>
      <w:r w:rsidRPr="001C0FD8">
        <w:rPr>
          <w:rFonts w:ascii="Book Antiqua" w:hAnsi="Book Antiqua"/>
          <w:sz w:val="24"/>
          <w:szCs w:val="24"/>
          <w:lang w:val="fr-CA"/>
        </w:rPr>
        <w:t xml:space="preserve">. En contribuant aux stratégies nationales de lutte contre Boko Haram et l’extrémisme violent ainsi que la prévention de la radicalisation, l’action du projet s’inscrit dans la droite ligne de la Stratégie régionale de stabilisation, de redressement et de résilience des zones du bassin du lac Tchad affectées par la crise Boko Haram (CBLT et UA, 2018) et concourt à l’atteinte de trois de neuf piliers de ladite stratégie (1 la coopération politique transfrontalière ; 2 la sécurité et droits de l’homme et 3 le renforcement des capacités et l’approche genre). </w:t>
      </w:r>
    </w:p>
    <w:p w14:paraId="3F111E9C" w14:textId="77777777" w:rsidR="00570E2A" w:rsidRDefault="00570E2A" w:rsidP="00B77FD6">
      <w:pPr>
        <w:spacing w:after="40"/>
        <w:ind w:left="-142"/>
        <w:jc w:val="both"/>
        <w:rPr>
          <w:rFonts w:ascii="Book Antiqua" w:hAnsi="Book Antiqua"/>
          <w:sz w:val="24"/>
          <w:szCs w:val="24"/>
          <w:lang w:val="fr-CA"/>
        </w:rPr>
      </w:pPr>
      <w:r w:rsidRPr="001C0FD8">
        <w:rPr>
          <w:rFonts w:ascii="Book Antiqua" w:hAnsi="Book Antiqua"/>
          <w:sz w:val="24"/>
          <w:szCs w:val="24"/>
          <w:lang w:val="fr-CA"/>
        </w:rPr>
        <w:t>Traitant des questions liées à la paix, la sécurité, la protection de l’environnement, les trafics illicites et la circulation des stupéfiants, etc., l’action du projet est en phase avec les axes des interventions stratégiques l’UNESCO, l’ONUDC et de PBSO qui découlent et contribuent à l’atteinte des Objectifs de Développement Durable ODD16, Paix et justice, mais aussi ODD 5 (accent sur les jeunes filles), ODD 3 (dimension Covid-19) et ODD 15 (Préserver et restaurer les écosystèmes terrestres).</w:t>
      </w:r>
    </w:p>
    <w:p w14:paraId="245B59CF" w14:textId="181956A5" w:rsidR="005B0B0A" w:rsidRPr="007577B0" w:rsidRDefault="005B0B0A" w:rsidP="00A63808">
      <w:pPr>
        <w:spacing w:before="240" w:after="240"/>
        <w:ind w:left="-142"/>
        <w:jc w:val="both"/>
        <w:rPr>
          <w:rFonts w:ascii="Book Antiqua" w:eastAsiaTheme="minorHAnsi" w:hAnsi="Book Antiqua" w:cstheme="minorBidi"/>
          <w:b/>
          <w:bCs/>
          <w:i/>
          <w:iCs/>
          <w:color w:val="00B0F0"/>
          <w:sz w:val="24"/>
          <w:szCs w:val="24"/>
          <w:u w:val="single"/>
          <w:lang w:val="fr-CA"/>
        </w:rPr>
      </w:pPr>
      <w:r w:rsidRPr="007577B0">
        <w:rPr>
          <w:rFonts w:ascii="Book Antiqua" w:eastAsiaTheme="minorHAnsi" w:hAnsi="Book Antiqua" w:cstheme="minorBidi"/>
          <w:b/>
          <w:bCs/>
          <w:i/>
          <w:iCs/>
          <w:color w:val="00B0F0"/>
          <w:sz w:val="24"/>
          <w:szCs w:val="24"/>
          <w:u w:val="single"/>
          <w:lang w:val="fr-CA"/>
        </w:rPr>
        <w:t xml:space="preserve">Constat </w:t>
      </w:r>
      <w:r w:rsidRPr="007577B0">
        <w:rPr>
          <w:rFonts w:ascii="Book Antiqua" w:eastAsiaTheme="minorHAnsi" w:hAnsi="Book Antiqua" w:cstheme="minorBidi"/>
          <w:b/>
          <w:bCs/>
          <w:i/>
          <w:iCs/>
          <w:color w:val="00B0F0"/>
          <w:sz w:val="24"/>
          <w:szCs w:val="24"/>
          <w:u w:val="single"/>
          <w:lang w:val="fr-CA"/>
        </w:rPr>
        <w:fldChar w:fldCharType="begin"/>
      </w:r>
      <w:r w:rsidRPr="007577B0">
        <w:rPr>
          <w:rFonts w:ascii="Book Antiqua" w:eastAsiaTheme="minorHAnsi" w:hAnsi="Book Antiqua" w:cstheme="minorBidi"/>
          <w:b/>
          <w:bCs/>
          <w:i/>
          <w:iCs/>
          <w:color w:val="00B0F0"/>
          <w:sz w:val="24"/>
          <w:szCs w:val="24"/>
          <w:u w:val="single"/>
          <w:lang w:val="fr-CA"/>
        </w:rPr>
        <w:instrText xml:space="preserve"> SEQ Constat_ \* ARABIC </w:instrText>
      </w:r>
      <w:r w:rsidRPr="007577B0">
        <w:rPr>
          <w:rFonts w:ascii="Book Antiqua" w:eastAsiaTheme="minorHAnsi" w:hAnsi="Book Antiqua" w:cstheme="minorBidi"/>
          <w:b/>
          <w:bCs/>
          <w:i/>
          <w:iCs/>
          <w:color w:val="00B0F0"/>
          <w:sz w:val="24"/>
          <w:szCs w:val="24"/>
          <w:u w:val="single"/>
          <w:lang w:val="fr-CA"/>
        </w:rPr>
        <w:fldChar w:fldCharType="separate"/>
      </w:r>
      <w:r w:rsidR="00B52C62">
        <w:rPr>
          <w:rFonts w:ascii="Book Antiqua" w:eastAsiaTheme="minorHAnsi" w:hAnsi="Book Antiqua" w:cstheme="minorBidi"/>
          <w:b/>
          <w:bCs/>
          <w:i/>
          <w:iCs/>
          <w:noProof/>
          <w:color w:val="00B0F0"/>
          <w:sz w:val="24"/>
          <w:szCs w:val="24"/>
          <w:u w:val="single"/>
          <w:lang w:val="fr-CA"/>
        </w:rPr>
        <w:t>3</w:t>
      </w:r>
      <w:r w:rsidRPr="007577B0">
        <w:rPr>
          <w:rFonts w:ascii="Book Antiqua" w:eastAsiaTheme="minorHAnsi" w:hAnsi="Book Antiqua" w:cstheme="minorBidi"/>
          <w:b/>
          <w:bCs/>
          <w:i/>
          <w:iCs/>
          <w:color w:val="00B0F0"/>
          <w:sz w:val="24"/>
          <w:szCs w:val="24"/>
          <w:u w:val="single"/>
          <w:lang w:val="fr-CA"/>
        </w:rPr>
        <w:fldChar w:fldCharType="end"/>
      </w:r>
      <w:r w:rsidRPr="007577B0">
        <w:rPr>
          <w:rFonts w:ascii="Book Antiqua" w:eastAsiaTheme="minorHAnsi" w:hAnsi="Book Antiqua" w:cstheme="minorBidi"/>
          <w:b/>
          <w:bCs/>
          <w:i/>
          <w:iCs/>
          <w:color w:val="00B0F0"/>
          <w:sz w:val="24"/>
          <w:szCs w:val="24"/>
          <w:u w:val="single"/>
          <w:lang w:val="fr-CA"/>
        </w:rPr>
        <w:t> :</w:t>
      </w:r>
      <w:r w:rsidRPr="007577B0">
        <w:rPr>
          <w:rFonts w:ascii="Book Antiqua" w:eastAsiaTheme="minorHAnsi" w:hAnsi="Book Antiqua" w:cstheme="minorBidi"/>
          <w:b/>
          <w:bCs/>
          <w:i/>
          <w:iCs/>
          <w:color w:val="00B0F0"/>
          <w:sz w:val="24"/>
          <w:szCs w:val="24"/>
          <w:lang w:val="fr-CA"/>
        </w:rPr>
        <w:t xml:space="preserve"> </w:t>
      </w:r>
      <w:r w:rsidRPr="00250237">
        <w:rPr>
          <w:rFonts w:ascii="Book Antiqua" w:eastAsiaTheme="minorHAnsi" w:hAnsi="Book Antiqua" w:cstheme="minorBidi"/>
          <w:i/>
          <w:iCs/>
          <w:color w:val="00B0F0"/>
          <w:sz w:val="24"/>
          <w:szCs w:val="24"/>
          <w:lang w:val="fr-CA"/>
        </w:rPr>
        <w:t>Les parties prenantes n’ont pas été suffisamment impliquées dans la conception du projet</w:t>
      </w:r>
    </w:p>
    <w:p w14:paraId="3AB528BD" w14:textId="6EB5B9EA" w:rsidR="00576A46" w:rsidRDefault="0009641C" w:rsidP="00B77FD6">
      <w:pPr>
        <w:spacing w:after="40"/>
        <w:ind w:left="-142"/>
        <w:jc w:val="both"/>
        <w:rPr>
          <w:rFonts w:ascii="Book Antiqua" w:hAnsi="Book Antiqua"/>
          <w:sz w:val="6"/>
          <w:szCs w:val="6"/>
          <w:lang w:val="fr-CA"/>
        </w:rPr>
      </w:pPr>
      <w:r>
        <w:rPr>
          <w:rFonts w:ascii="Book Antiqua" w:hAnsi="Book Antiqua"/>
          <w:sz w:val="24"/>
          <w:szCs w:val="24"/>
          <w:lang w:val="fr-CA"/>
        </w:rPr>
        <w:t>De l’a</w:t>
      </w:r>
      <w:r w:rsidR="00D415FA">
        <w:rPr>
          <w:rFonts w:ascii="Book Antiqua" w:hAnsi="Book Antiqua"/>
          <w:sz w:val="24"/>
          <w:szCs w:val="24"/>
          <w:lang w:val="fr-CA"/>
        </w:rPr>
        <w:t xml:space="preserve">vis de </w:t>
      </w:r>
      <w:r w:rsidR="00422C2D">
        <w:rPr>
          <w:rFonts w:ascii="Book Antiqua" w:hAnsi="Book Antiqua"/>
          <w:sz w:val="24"/>
          <w:szCs w:val="24"/>
          <w:lang w:val="fr-CA"/>
        </w:rPr>
        <w:t xml:space="preserve">certaines autorités dans les 3 pays, </w:t>
      </w:r>
      <w:r w:rsidR="00D475D5">
        <w:rPr>
          <w:rFonts w:ascii="Book Antiqua" w:hAnsi="Book Antiqua"/>
          <w:sz w:val="24"/>
          <w:szCs w:val="24"/>
          <w:lang w:val="fr-CA"/>
        </w:rPr>
        <w:t>elles</w:t>
      </w:r>
      <w:r w:rsidR="00956F09">
        <w:rPr>
          <w:rFonts w:ascii="Book Antiqua" w:hAnsi="Book Antiqua"/>
          <w:sz w:val="24"/>
          <w:szCs w:val="24"/>
          <w:lang w:val="fr-CA"/>
        </w:rPr>
        <w:t xml:space="preserve"> n’ont pas été suffisamment impliqué</w:t>
      </w:r>
      <w:r w:rsidR="00D475D5">
        <w:rPr>
          <w:rFonts w:ascii="Book Antiqua" w:hAnsi="Book Antiqua"/>
          <w:sz w:val="24"/>
          <w:szCs w:val="24"/>
          <w:lang w:val="fr-CA"/>
        </w:rPr>
        <w:t>e</w:t>
      </w:r>
      <w:r w:rsidR="00956F09">
        <w:rPr>
          <w:rFonts w:ascii="Book Antiqua" w:hAnsi="Book Antiqua"/>
          <w:sz w:val="24"/>
          <w:szCs w:val="24"/>
          <w:lang w:val="fr-CA"/>
        </w:rPr>
        <w:t>s dans la conception globale du projet</w:t>
      </w:r>
      <w:r w:rsidR="00C538A0">
        <w:rPr>
          <w:rFonts w:ascii="Book Antiqua" w:hAnsi="Book Antiqua"/>
          <w:sz w:val="24"/>
          <w:szCs w:val="24"/>
          <w:lang w:val="fr-CA"/>
        </w:rPr>
        <w:t>, et c</w:t>
      </w:r>
      <w:r w:rsidR="00AF3CED">
        <w:rPr>
          <w:rFonts w:ascii="Book Antiqua" w:hAnsi="Book Antiqua"/>
          <w:sz w:val="24"/>
          <w:szCs w:val="24"/>
          <w:lang w:val="fr-CA"/>
        </w:rPr>
        <w:t xml:space="preserve">ela a </w:t>
      </w:r>
      <w:r w:rsidR="0029405F">
        <w:rPr>
          <w:rFonts w:ascii="Book Antiqua" w:hAnsi="Book Antiqua"/>
          <w:sz w:val="24"/>
          <w:szCs w:val="24"/>
          <w:lang w:val="fr-CA"/>
        </w:rPr>
        <w:t>entraîné</w:t>
      </w:r>
      <w:r w:rsidR="00AF3CED">
        <w:rPr>
          <w:rFonts w:ascii="Book Antiqua" w:hAnsi="Book Antiqua"/>
          <w:sz w:val="24"/>
          <w:szCs w:val="24"/>
          <w:lang w:val="fr-CA"/>
        </w:rPr>
        <w:t xml:space="preserve"> </w:t>
      </w:r>
      <w:r w:rsidR="00C538A0">
        <w:rPr>
          <w:rFonts w:ascii="Book Antiqua" w:hAnsi="Book Antiqua"/>
          <w:sz w:val="24"/>
          <w:szCs w:val="24"/>
          <w:lang w:val="fr-CA"/>
        </w:rPr>
        <w:t>plusieurs c</w:t>
      </w:r>
      <w:r w:rsidR="00AF3CED">
        <w:rPr>
          <w:rFonts w:ascii="Book Antiqua" w:hAnsi="Book Antiqua"/>
          <w:sz w:val="24"/>
          <w:szCs w:val="24"/>
          <w:lang w:val="fr-CA"/>
        </w:rPr>
        <w:t>onséquence</w:t>
      </w:r>
      <w:r w:rsidR="00C538A0">
        <w:rPr>
          <w:rFonts w:ascii="Book Antiqua" w:hAnsi="Book Antiqua"/>
          <w:sz w:val="24"/>
          <w:szCs w:val="24"/>
          <w:lang w:val="fr-CA"/>
        </w:rPr>
        <w:t>s.</w:t>
      </w:r>
      <w:r w:rsidR="00F84459">
        <w:rPr>
          <w:rFonts w:ascii="Book Antiqua" w:hAnsi="Book Antiqua"/>
          <w:sz w:val="24"/>
          <w:szCs w:val="24"/>
          <w:lang w:val="fr-CA"/>
        </w:rPr>
        <w:t xml:space="preserve"> Tout d’abord</w:t>
      </w:r>
      <w:r w:rsidR="00AF3CED">
        <w:rPr>
          <w:rFonts w:ascii="Book Antiqua" w:hAnsi="Book Antiqua"/>
          <w:sz w:val="24"/>
          <w:szCs w:val="24"/>
          <w:lang w:val="fr-CA"/>
        </w:rPr>
        <w:t xml:space="preserve"> le fait que </w:t>
      </w:r>
      <w:r w:rsidR="00171BFB">
        <w:rPr>
          <w:rFonts w:ascii="Book Antiqua" w:hAnsi="Book Antiqua"/>
          <w:sz w:val="24"/>
          <w:szCs w:val="24"/>
          <w:lang w:val="fr-CA"/>
        </w:rPr>
        <w:t>certaines</w:t>
      </w:r>
      <w:r w:rsidR="00AF3CED">
        <w:rPr>
          <w:rFonts w:ascii="Book Antiqua" w:hAnsi="Book Antiqua"/>
          <w:sz w:val="24"/>
          <w:szCs w:val="24"/>
          <w:lang w:val="fr-CA"/>
        </w:rPr>
        <w:t xml:space="preserve"> spécificités </w:t>
      </w:r>
      <w:r w:rsidR="00171BFB">
        <w:rPr>
          <w:rFonts w:ascii="Book Antiqua" w:hAnsi="Book Antiqua"/>
          <w:sz w:val="24"/>
          <w:szCs w:val="24"/>
          <w:lang w:val="fr-CA"/>
        </w:rPr>
        <w:t xml:space="preserve">propres à chaque pays n’ont pas été </w:t>
      </w:r>
      <w:r w:rsidR="004A6194">
        <w:rPr>
          <w:rFonts w:ascii="Book Antiqua" w:hAnsi="Book Antiqua"/>
          <w:sz w:val="24"/>
          <w:szCs w:val="24"/>
          <w:lang w:val="fr-CA"/>
        </w:rPr>
        <w:t xml:space="preserve">prises en compte, </w:t>
      </w:r>
      <w:r w:rsidR="0029405F">
        <w:rPr>
          <w:rFonts w:ascii="Book Antiqua" w:hAnsi="Book Antiqua"/>
          <w:sz w:val="24"/>
          <w:szCs w:val="24"/>
          <w:lang w:val="fr-CA"/>
        </w:rPr>
        <w:t>comme le certifie cet acteur</w:t>
      </w:r>
      <w:r w:rsidR="00AC1C5E">
        <w:rPr>
          <w:rFonts w:ascii="Book Antiqua" w:hAnsi="Book Antiqua"/>
          <w:sz w:val="24"/>
          <w:szCs w:val="24"/>
          <w:lang w:val="fr-CA"/>
        </w:rPr>
        <w:t xml:space="preserve"> du projet « …</w:t>
      </w:r>
      <w:r w:rsidR="00AC1C5E" w:rsidRPr="00C32C5A">
        <w:rPr>
          <w:rFonts w:ascii="Book Antiqua" w:hAnsi="Book Antiqua"/>
          <w:i/>
          <w:iCs/>
          <w:sz w:val="24"/>
          <w:szCs w:val="24"/>
          <w:lang w:val="fr-CA"/>
        </w:rPr>
        <w:t>les 3 pays n’ont pas le même profil</w:t>
      </w:r>
      <w:r w:rsidR="00353EBF" w:rsidRPr="00C32C5A">
        <w:rPr>
          <w:rFonts w:ascii="Book Antiqua" w:hAnsi="Book Antiqua"/>
          <w:i/>
          <w:iCs/>
          <w:sz w:val="24"/>
          <w:szCs w:val="24"/>
          <w:lang w:val="fr-CA"/>
        </w:rPr>
        <w:t xml:space="preserve">, s’il est vrai que le Cameroun et le Tchad font effectivement face </w:t>
      </w:r>
      <w:r w:rsidR="00F416AF" w:rsidRPr="00C32C5A">
        <w:rPr>
          <w:rFonts w:ascii="Book Antiqua" w:hAnsi="Book Antiqua"/>
          <w:i/>
          <w:iCs/>
          <w:sz w:val="24"/>
          <w:szCs w:val="24"/>
          <w:lang w:val="fr-CA"/>
        </w:rPr>
        <w:t xml:space="preserve">à d’énormes défis sécuritaires, la situation est un peu différente au Gabon, </w:t>
      </w:r>
      <w:r w:rsidR="000448BA" w:rsidRPr="00C32C5A">
        <w:rPr>
          <w:rFonts w:ascii="Book Antiqua" w:hAnsi="Book Antiqua"/>
          <w:i/>
          <w:iCs/>
          <w:sz w:val="24"/>
          <w:szCs w:val="24"/>
          <w:lang w:val="fr-CA"/>
        </w:rPr>
        <w:t xml:space="preserve">ou </w:t>
      </w:r>
      <w:r w:rsidR="00F416AF" w:rsidRPr="00C32C5A">
        <w:rPr>
          <w:rFonts w:ascii="Book Antiqua" w:hAnsi="Book Antiqua"/>
          <w:i/>
          <w:iCs/>
          <w:sz w:val="24"/>
          <w:szCs w:val="24"/>
          <w:lang w:val="fr-CA"/>
        </w:rPr>
        <w:t xml:space="preserve">du moins </w:t>
      </w:r>
      <w:r w:rsidR="001676BE" w:rsidRPr="00C32C5A">
        <w:rPr>
          <w:rFonts w:ascii="Book Antiqua" w:hAnsi="Book Antiqua"/>
          <w:i/>
          <w:iCs/>
          <w:sz w:val="24"/>
          <w:szCs w:val="24"/>
          <w:lang w:val="fr-CA"/>
        </w:rPr>
        <w:t>elle l’était au moment de la conception du projet.</w:t>
      </w:r>
      <w:r w:rsidR="00C81A1C">
        <w:rPr>
          <w:rFonts w:ascii="Book Antiqua" w:hAnsi="Book Antiqua"/>
          <w:i/>
          <w:iCs/>
          <w:sz w:val="24"/>
          <w:szCs w:val="24"/>
          <w:lang w:val="fr-CA"/>
        </w:rPr>
        <w:t xml:space="preserve"> </w:t>
      </w:r>
      <w:r w:rsidR="000C78EA">
        <w:rPr>
          <w:rFonts w:ascii="Book Antiqua" w:hAnsi="Book Antiqua"/>
          <w:i/>
          <w:iCs/>
          <w:sz w:val="24"/>
          <w:szCs w:val="24"/>
          <w:lang w:val="fr-CA"/>
        </w:rPr>
        <w:t>Ainsi, l</w:t>
      </w:r>
      <w:r w:rsidR="00C81A1C">
        <w:rPr>
          <w:rFonts w:ascii="Book Antiqua" w:hAnsi="Book Antiqua"/>
          <w:i/>
          <w:iCs/>
          <w:sz w:val="24"/>
          <w:szCs w:val="24"/>
          <w:lang w:val="fr-CA"/>
        </w:rPr>
        <w:t>a priorité</w:t>
      </w:r>
      <w:r w:rsidR="00DA616B">
        <w:rPr>
          <w:rFonts w:ascii="Book Antiqua" w:hAnsi="Book Antiqua"/>
          <w:i/>
          <w:iCs/>
          <w:sz w:val="24"/>
          <w:szCs w:val="24"/>
          <w:lang w:val="fr-CA"/>
        </w:rPr>
        <w:t xml:space="preserve"> pour les autorités gabonaises étaient </w:t>
      </w:r>
      <w:r w:rsidR="000C78EA">
        <w:rPr>
          <w:rFonts w:ascii="Book Antiqua" w:hAnsi="Book Antiqua"/>
          <w:i/>
          <w:iCs/>
          <w:sz w:val="24"/>
          <w:szCs w:val="24"/>
          <w:lang w:val="fr-CA"/>
        </w:rPr>
        <w:t xml:space="preserve">davantage </w:t>
      </w:r>
      <w:r w:rsidR="007D2342">
        <w:rPr>
          <w:rFonts w:ascii="Book Antiqua" w:hAnsi="Book Antiqua"/>
          <w:i/>
          <w:iCs/>
          <w:sz w:val="24"/>
          <w:szCs w:val="24"/>
          <w:lang w:val="fr-CA"/>
        </w:rPr>
        <w:t>les activités génératrices de revenus pour les jeunes</w:t>
      </w:r>
      <w:r w:rsidR="004728EA">
        <w:rPr>
          <w:rFonts w:ascii="Book Antiqua" w:hAnsi="Book Antiqua"/>
          <w:i/>
          <w:iCs/>
          <w:sz w:val="24"/>
          <w:szCs w:val="24"/>
          <w:lang w:val="fr-CA"/>
        </w:rPr>
        <w:t>.</w:t>
      </w:r>
      <w:r w:rsidR="000448BA" w:rsidRPr="00C32C5A">
        <w:rPr>
          <w:rFonts w:ascii="Book Antiqua" w:hAnsi="Book Antiqua"/>
          <w:i/>
          <w:iCs/>
          <w:sz w:val="24"/>
          <w:szCs w:val="24"/>
          <w:lang w:val="fr-CA"/>
        </w:rPr>
        <w:t xml:space="preserve"> Par ailleurs,</w:t>
      </w:r>
      <w:r w:rsidR="00DA3892">
        <w:rPr>
          <w:rFonts w:ascii="Book Antiqua" w:hAnsi="Book Antiqua"/>
          <w:i/>
          <w:iCs/>
          <w:sz w:val="24"/>
          <w:szCs w:val="24"/>
          <w:lang w:val="fr-CA"/>
        </w:rPr>
        <w:t xml:space="preserve"> </w:t>
      </w:r>
      <w:r w:rsidR="00DA3892" w:rsidRPr="00C32C5A">
        <w:rPr>
          <w:rFonts w:ascii="Book Antiqua" w:hAnsi="Book Antiqua"/>
          <w:i/>
          <w:iCs/>
          <w:sz w:val="24"/>
          <w:szCs w:val="24"/>
          <w:lang w:val="fr-CA"/>
        </w:rPr>
        <w:t>contrairement aux autres pays</w:t>
      </w:r>
      <w:r w:rsidR="00DA3892">
        <w:rPr>
          <w:rFonts w:ascii="Book Antiqua" w:hAnsi="Book Antiqua"/>
          <w:i/>
          <w:iCs/>
          <w:sz w:val="24"/>
          <w:szCs w:val="24"/>
          <w:lang w:val="fr-CA"/>
        </w:rPr>
        <w:t>,</w:t>
      </w:r>
      <w:r w:rsidR="000448BA" w:rsidRPr="00C32C5A">
        <w:rPr>
          <w:rFonts w:ascii="Book Antiqua" w:hAnsi="Book Antiqua"/>
          <w:i/>
          <w:iCs/>
          <w:sz w:val="24"/>
          <w:szCs w:val="24"/>
          <w:lang w:val="fr-CA"/>
        </w:rPr>
        <w:t xml:space="preserve"> le Gabon vivait une période pré-électorale </w:t>
      </w:r>
      <w:r w:rsidR="00543355" w:rsidRPr="00C32C5A">
        <w:rPr>
          <w:rFonts w:ascii="Book Antiqua" w:hAnsi="Book Antiqua"/>
          <w:i/>
          <w:iCs/>
          <w:sz w:val="24"/>
          <w:szCs w:val="24"/>
          <w:lang w:val="fr-CA"/>
        </w:rPr>
        <w:t xml:space="preserve">qui peut parfois engendrer de la méfiance </w:t>
      </w:r>
      <w:r w:rsidR="006611DB" w:rsidRPr="00C32C5A">
        <w:rPr>
          <w:rFonts w:ascii="Book Antiqua" w:hAnsi="Book Antiqua"/>
          <w:i/>
          <w:iCs/>
          <w:sz w:val="24"/>
          <w:szCs w:val="24"/>
          <w:lang w:val="fr-CA"/>
        </w:rPr>
        <w:t xml:space="preserve">de part et d’autre. Il aurait donc été </w:t>
      </w:r>
      <w:r w:rsidR="00E26F3D" w:rsidRPr="00C32C5A">
        <w:rPr>
          <w:rFonts w:ascii="Book Antiqua" w:hAnsi="Book Antiqua"/>
          <w:i/>
          <w:iCs/>
          <w:sz w:val="24"/>
          <w:szCs w:val="24"/>
          <w:lang w:val="fr-CA"/>
        </w:rPr>
        <w:t>opportun de faire une bonne év</w:t>
      </w:r>
      <w:r w:rsidR="00C32C5A" w:rsidRPr="00C32C5A">
        <w:rPr>
          <w:rFonts w:ascii="Book Antiqua" w:hAnsi="Book Antiqua"/>
          <w:i/>
          <w:iCs/>
          <w:sz w:val="24"/>
          <w:szCs w:val="24"/>
          <w:lang w:val="fr-CA"/>
        </w:rPr>
        <w:t>aluation de la situation</w:t>
      </w:r>
      <w:r w:rsidR="00FF71FC">
        <w:rPr>
          <w:rFonts w:ascii="Book Antiqua" w:hAnsi="Book Antiqua"/>
          <w:i/>
          <w:iCs/>
          <w:sz w:val="24"/>
          <w:szCs w:val="24"/>
          <w:lang w:val="fr-CA"/>
        </w:rPr>
        <w:t xml:space="preserve"> de chaque pays</w:t>
      </w:r>
      <w:r w:rsidR="00C32C5A" w:rsidRPr="00C32C5A">
        <w:rPr>
          <w:rFonts w:ascii="Book Antiqua" w:hAnsi="Book Antiqua"/>
          <w:i/>
          <w:iCs/>
          <w:sz w:val="24"/>
          <w:szCs w:val="24"/>
          <w:lang w:val="fr-CA"/>
        </w:rPr>
        <w:t>, notamment après le COVID-19</w:t>
      </w:r>
      <w:r w:rsidR="00FF71FC">
        <w:rPr>
          <w:rFonts w:ascii="Book Antiqua" w:hAnsi="Book Antiqua"/>
          <w:i/>
          <w:iCs/>
          <w:sz w:val="24"/>
          <w:szCs w:val="24"/>
          <w:lang w:val="fr-CA"/>
        </w:rPr>
        <w:t xml:space="preserve"> et avant le début projet</w:t>
      </w:r>
      <w:r w:rsidR="00C32C5A">
        <w:rPr>
          <w:rFonts w:ascii="Book Antiqua" w:hAnsi="Book Antiqua"/>
          <w:sz w:val="24"/>
          <w:szCs w:val="24"/>
          <w:lang w:val="fr-CA"/>
        </w:rPr>
        <w:t>… ».</w:t>
      </w:r>
      <w:r w:rsidR="006611DB">
        <w:rPr>
          <w:rFonts w:ascii="Book Antiqua" w:hAnsi="Book Antiqua"/>
          <w:sz w:val="24"/>
          <w:szCs w:val="24"/>
          <w:lang w:val="fr-CA"/>
        </w:rPr>
        <w:t xml:space="preserve"> </w:t>
      </w:r>
      <w:r w:rsidR="005801CC">
        <w:rPr>
          <w:rFonts w:ascii="Book Antiqua" w:hAnsi="Book Antiqua"/>
          <w:sz w:val="24"/>
          <w:szCs w:val="24"/>
          <w:lang w:val="fr-CA"/>
        </w:rPr>
        <w:t>Une autre conséquence évoqué</w:t>
      </w:r>
      <w:r w:rsidR="00094C01">
        <w:rPr>
          <w:rFonts w:ascii="Book Antiqua" w:hAnsi="Book Antiqua"/>
          <w:sz w:val="24"/>
          <w:szCs w:val="24"/>
          <w:lang w:val="fr-CA"/>
        </w:rPr>
        <w:t>e</w:t>
      </w:r>
      <w:r w:rsidR="005801CC">
        <w:rPr>
          <w:rFonts w:ascii="Book Antiqua" w:hAnsi="Book Antiqua"/>
          <w:sz w:val="24"/>
          <w:szCs w:val="24"/>
          <w:lang w:val="fr-CA"/>
        </w:rPr>
        <w:t xml:space="preserve"> par les </w:t>
      </w:r>
      <w:r w:rsidR="00094C01">
        <w:rPr>
          <w:rFonts w:ascii="Book Antiqua" w:hAnsi="Book Antiqua"/>
          <w:sz w:val="24"/>
          <w:szCs w:val="24"/>
          <w:lang w:val="fr-CA"/>
        </w:rPr>
        <w:t xml:space="preserve">différents acteurs locaux rencontrés par l’évaluation est </w:t>
      </w:r>
      <w:r w:rsidR="00A21F96">
        <w:rPr>
          <w:rFonts w:ascii="Book Antiqua" w:hAnsi="Book Antiqua"/>
          <w:sz w:val="24"/>
          <w:szCs w:val="24"/>
          <w:lang w:val="fr-CA"/>
        </w:rPr>
        <w:t xml:space="preserve">l’appropriation </w:t>
      </w:r>
      <w:r w:rsidR="007065F9">
        <w:rPr>
          <w:rFonts w:ascii="Book Antiqua" w:hAnsi="Book Antiqua"/>
          <w:sz w:val="24"/>
          <w:szCs w:val="24"/>
          <w:lang w:val="fr-CA"/>
        </w:rPr>
        <w:t xml:space="preserve">politique </w:t>
      </w:r>
      <w:r w:rsidR="00A21F96">
        <w:rPr>
          <w:rFonts w:ascii="Book Antiqua" w:hAnsi="Book Antiqua"/>
          <w:sz w:val="24"/>
          <w:szCs w:val="24"/>
          <w:lang w:val="fr-CA"/>
        </w:rPr>
        <w:t>approximative du projet</w:t>
      </w:r>
      <w:r w:rsidR="007065F9">
        <w:rPr>
          <w:rFonts w:ascii="Book Antiqua" w:hAnsi="Book Antiqua"/>
          <w:sz w:val="24"/>
          <w:szCs w:val="24"/>
          <w:lang w:val="fr-CA"/>
        </w:rPr>
        <w:t xml:space="preserve">. En effet, </w:t>
      </w:r>
      <w:r w:rsidR="00BE0EB1">
        <w:rPr>
          <w:rFonts w:ascii="Book Antiqua" w:hAnsi="Book Antiqua"/>
          <w:sz w:val="24"/>
          <w:szCs w:val="24"/>
          <w:lang w:val="fr-CA"/>
        </w:rPr>
        <w:t xml:space="preserve">selon eux, </w:t>
      </w:r>
      <w:r w:rsidR="0025080B">
        <w:rPr>
          <w:rFonts w:ascii="Book Antiqua" w:hAnsi="Book Antiqua"/>
          <w:sz w:val="24"/>
          <w:szCs w:val="24"/>
          <w:lang w:val="fr-CA"/>
        </w:rPr>
        <w:t>dans certains pays, les</w:t>
      </w:r>
      <w:r w:rsidR="005256EB">
        <w:rPr>
          <w:rFonts w:ascii="Book Antiqua" w:hAnsi="Book Antiqua"/>
          <w:sz w:val="24"/>
          <w:szCs w:val="24"/>
          <w:lang w:val="fr-CA"/>
        </w:rPr>
        <w:t xml:space="preserve"> responsables politiques ont dû </w:t>
      </w:r>
      <w:r w:rsidR="0025080B">
        <w:rPr>
          <w:rFonts w:ascii="Book Antiqua" w:hAnsi="Book Antiqua"/>
          <w:sz w:val="24"/>
          <w:szCs w:val="24"/>
          <w:lang w:val="fr-CA"/>
        </w:rPr>
        <w:t xml:space="preserve">s’approprier </w:t>
      </w:r>
      <w:r w:rsidR="00D91022">
        <w:rPr>
          <w:rFonts w:ascii="Book Antiqua" w:hAnsi="Book Antiqua"/>
          <w:sz w:val="24"/>
          <w:szCs w:val="24"/>
          <w:lang w:val="fr-CA"/>
        </w:rPr>
        <w:t xml:space="preserve">le projet </w:t>
      </w:r>
      <w:r w:rsidR="00BE7AE1">
        <w:rPr>
          <w:rFonts w:ascii="Book Antiqua" w:hAnsi="Book Antiqua"/>
          <w:sz w:val="24"/>
          <w:szCs w:val="24"/>
          <w:lang w:val="fr-CA"/>
        </w:rPr>
        <w:t xml:space="preserve">seulement </w:t>
      </w:r>
      <w:r w:rsidR="00D91022">
        <w:rPr>
          <w:rFonts w:ascii="Book Antiqua" w:hAnsi="Book Antiqua"/>
          <w:sz w:val="24"/>
          <w:szCs w:val="24"/>
          <w:lang w:val="fr-CA"/>
        </w:rPr>
        <w:t xml:space="preserve">après que celui-ci ait </w:t>
      </w:r>
      <w:r w:rsidR="00BE7AE1">
        <w:rPr>
          <w:rFonts w:ascii="Book Antiqua" w:hAnsi="Book Antiqua"/>
          <w:sz w:val="24"/>
          <w:szCs w:val="24"/>
          <w:lang w:val="fr-CA"/>
        </w:rPr>
        <w:t>eux l’approbation du bailleur de fonds</w:t>
      </w:r>
      <w:r w:rsidR="00D61A3D">
        <w:rPr>
          <w:rFonts w:ascii="Book Antiqua" w:hAnsi="Book Antiqua"/>
          <w:sz w:val="24"/>
          <w:szCs w:val="24"/>
          <w:lang w:val="fr-CA"/>
        </w:rPr>
        <w:t xml:space="preserve">. C’est ce qui explique par exemple </w:t>
      </w:r>
      <w:r w:rsidR="00391130">
        <w:rPr>
          <w:rFonts w:ascii="Book Antiqua" w:hAnsi="Book Antiqua"/>
          <w:sz w:val="24"/>
          <w:szCs w:val="24"/>
          <w:lang w:val="fr-CA"/>
        </w:rPr>
        <w:t>les réticences du Gouvernement gabonais au début du p</w:t>
      </w:r>
      <w:r w:rsidR="00EC0B22">
        <w:rPr>
          <w:rFonts w:ascii="Book Antiqua" w:hAnsi="Book Antiqua"/>
          <w:sz w:val="24"/>
          <w:szCs w:val="24"/>
          <w:lang w:val="fr-CA"/>
        </w:rPr>
        <w:t>rojet, ayant engendré d’important</w:t>
      </w:r>
      <w:r w:rsidR="00A51E3E">
        <w:rPr>
          <w:rFonts w:ascii="Book Antiqua" w:hAnsi="Book Antiqua"/>
          <w:sz w:val="24"/>
          <w:szCs w:val="24"/>
          <w:lang w:val="fr-CA"/>
        </w:rPr>
        <w:t>s</w:t>
      </w:r>
      <w:r w:rsidR="00EC0B22">
        <w:rPr>
          <w:rFonts w:ascii="Book Antiqua" w:hAnsi="Book Antiqua"/>
          <w:sz w:val="24"/>
          <w:szCs w:val="24"/>
          <w:lang w:val="fr-CA"/>
        </w:rPr>
        <w:t xml:space="preserve"> retard</w:t>
      </w:r>
      <w:r w:rsidR="00A51E3E">
        <w:rPr>
          <w:rFonts w:ascii="Book Antiqua" w:hAnsi="Book Antiqua"/>
          <w:sz w:val="24"/>
          <w:szCs w:val="24"/>
          <w:lang w:val="fr-CA"/>
        </w:rPr>
        <w:t>s</w:t>
      </w:r>
      <w:r w:rsidR="00EC0B22">
        <w:rPr>
          <w:rFonts w:ascii="Book Antiqua" w:hAnsi="Book Antiqua"/>
          <w:sz w:val="24"/>
          <w:szCs w:val="24"/>
          <w:lang w:val="fr-CA"/>
        </w:rPr>
        <w:t xml:space="preserve"> dans le début de l’</w:t>
      </w:r>
      <w:r w:rsidR="00044CCE">
        <w:rPr>
          <w:rFonts w:ascii="Book Antiqua" w:hAnsi="Book Antiqua"/>
          <w:sz w:val="24"/>
          <w:szCs w:val="24"/>
          <w:lang w:val="fr-CA"/>
        </w:rPr>
        <w:t>exécution</w:t>
      </w:r>
      <w:r w:rsidR="00EC0B22">
        <w:rPr>
          <w:rFonts w:ascii="Book Antiqua" w:hAnsi="Book Antiqua"/>
          <w:sz w:val="24"/>
          <w:szCs w:val="24"/>
          <w:lang w:val="fr-CA"/>
        </w:rPr>
        <w:t xml:space="preserve"> </w:t>
      </w:r>
      <w:r w:rsidR="00044CCE">
        <w:rPr>
          <w:rFonts w:ascii="Book Antiqua" w:hAnsi="Book Antiqua"/>
          <w:sz w:val="24"/>
          <w:szCs w:val="24"/>
          <w:lang w:val="fr-CA"/>
        </w:rPr>
        <w:t>des activités du projet</w:t>
      </w:r>
      <w:r w:rsidR="00A51E3E">
        <w:rPr>
          <w:rFonts w:ascii="Book Antiqua" w:hAnsi="Book Antiqua"/>
          <w:sz w:val="24"/>
          <w:szCs w:val="24"/>
          <w:lang w:val="fr-CA"/>
        </w:rPr>
        <w:t xml:space="preserve"> dans ce pays.</w:t>
      </w:r>
      <w:r w:rsidR="003E027D">
        <w:rPr>
          <w:rFonts w:ascii="Book Antiqua" w:hAnsi="Book Antiqua"/>
          <w:sz w:val="24"/>
          <w:szCs w:val="24"/>
          <w:lang w:val="fr-CA"/>
        </w:rPr>
        <w:t xml:space="preserve"> Les </w:t>
      </w:r>
      <w:r w:rsidR="00FC0F7E">
        <w:rPr>
          <w:rFonts w:ascii="Book Antiqua" w:hAnsi="Book Antiqua"/>
          <w:sz w:val="24"/>
          <w:szCs w:val="24"/>
          <w:lang w:val="fr-CA"/>
        </w:rPr>
        <w:t>parties prenantes</w:t>
      </w:r>
      <w:r w:rsidR="003E027D">
        <w:rPr>
          <w:rFonts w:ascii="Book Antiqua" w:hAnsi="Book Antiqua"/>
          <w:sz w:val="24"/>
          <w:szCs w:val="24"/>
          <w:lang w:val="fr-CA"/>
        </w:rPr>
        <w:t xml:space="preserve"> évoquent également le choix </w:t>
      </w:r>
      <w:r w:rsidR="009D52DB">
        <w:rPr>
          <w:rFonts w:ascii="Book Antiqua" w:hAnsi="Book Antiqua"/>
          <w:sz w:val="24"/>
          <w:szCs w:val="24"/>
          <w:lang w:val="fr-CA"/>
        </w:rPr>
        <w:t>au moment de</w:t>
      </w:r>
      <w:r w:rsidR="003E027D">
        <w:rPr>
          <w:rFonts w:ascii="Book Antiqua" w:hAnsi="Book Antiqua"/>
          <w:sz w:val="24"/>
          <w:szCs w:val="24"/>
          <w:lang w:val="fr-CA"/>
        </w:rPr>
        <w:t xml:space="preserve"> la conception du projet d’installer </w:t>
      </w:r>
      <w:r w:rsidR="00D85B6D">
        <w:rPr>
          <w:rFonts w:ascii="Book Antiqua" w:hAnsi="Book Antiqua"/>
          <w:sz w:val="24"/>
          <w:szCs w:val="24"/>
          <w:lang w:val="fr-CA"/>
        </w:rPr>
        <w:t>s</w:t>
      </w:r>
      <w:r w:rsidR="003E027D">
        <w:rPr>
          <w:rFonts w:ascii="Book Antiqua" w:hAnsi="Book Antiqua"/>
          <w:sz w:val="24"/>
          <w:szCs w:val="24"/>
          <w:lang w:val="fr-CA"/>
        </w:rPr>
        <w:t xml:space="preserve">a coordination </w:t>
      </w:r>
      <w:r w:rsidR="00D85B6D">
        <w:rPr>
          <w:rFonts w:ascii="Book Antiqua" w:hAnsi="Book Antiqua"/>
          <w:sz w:val="24"/>
          <w:szCs w:val="24"/>
          <w:lang w:val="fr-CA"/>
        </w:rPr>
        <w:t>à Oyem, dans la province</w:t>
      </w:r>
      <w:r w:rsidR="009D52DB">
        <w:rPr>
          <w:rFonts w:ascii="Book Antiqua" w:hAnsi="Book Antiqua"/>
          <w:sz w:val="24"/>
          <w:szCs w:val="24"/>
          <w:lang w:val="fr-CA"/>
        </w:rPr>
        <w:t xml:space="preserve"> du Woleu</w:t>
      </w:r>
      <w:r w:rsidR="002A5EF3">
        <w:rPr>
          <w:rFonts w:ascii="Book Antiqua" w:hAnsi="Book Antiqua"/>
          <w:sz w:val="24"/>
          <w:szCs w:val="24"/>
          <w:lang w:val="fr-CA"/>
        </w:rPr>
        <w:t>-</w:t>
      </w:r>
      <w:r w:rsidR="009D52DB">
        <w:rPr>
          <w:rFonts w:ascii="Book Antiqua" w:hAnsi="Book Antiqua"/>
          <w:sz w:val="24"/>
          <w:szCs w:val="24"/>
          <w:lang w:val="fr-CA"/>
        </w:rPr>
        <w:t>Ntem</w:t>
      </w:r>
      <w:r w:rsidR="001809DB">
        <w:rPr>
          <w:rFonts w:ascii="Book Antiqua" w:hAnsi="Book Antiqua"/>
          <w:sz w:val="24"/>
          <w:szCs w:val="24"/>
          <w:lang w:val="fr-CA"/>
        </w:rPr>
        <w:t xml:space="preserve"> au Nord du Gabon, à p</w:t>
      </w:r>
      <w:r w:rsidR="00402A4C">
        <w:rPr>
          <w:rFonts w:ascii="Book Antiqua" w:hAnsi="Book Antiqua"/>
          <w:sz w:val="24"/>
          <w:szCs w:val="24"/>
          <w:lang w:val="fr-CA"/>
        </w:rPr>
        <w:t>rès de 500 kilomètres de Libreville la Capitale</w:t>
      </w:r>
      <w:r w:rsidR="00FC0F7E">
        <w:rPr>
          <w:rFonts w:ascii="Book Antiqua" w:hAnsi="Book Antiqua"/>
          <w:sz w:val="24"/>
          <w:szCs w:val="24"/>
          <w:lang w:val="fr-CA"/>
        </w:rPr>
        <w:t xml:space="preserve">, </w:t>
      </w:r>
      <w:r w:rsidR="005B72AD">
        <w:rPr>
          <w:rFonts w:ascii="Book Antiqua" w:hAnsi="Book Antiqua"/>
          <w:sz w:val="24"/>
          <w:szCs w:val="24"/>
          <w:lang w:val="fr-CA"/>
        </w:rPr>
        <w:t>comme le résume assez bien cet autre acteur du projet </w:t>
      </w:r>
      <w:r w:rsidR="003438D1">
        <w:rPr>
          <w:rFonts w:ascii="Book Antiqua" w:hAnsi="Book Antiqua"/>
          <w:sz w:val="24"/>
          <w:szCs w:val="24"/>
          <w:lang w:val="fr-CA"/>
        </w:rPr>
        <w:t>: «</w:t>
      </w:r>
      <w:r w:rsidR="005B72AD">
        <w:rPr>
          <w:rFonts w:ascii="Book Antiqua" w:hAnsi="Book Antiqua"/>
          <w:sz w:val="24"/>
          <w:szCs w:val="24"/>
          <w:lang w:val="fr-CA"/>
        </w:rPr>
        <w:t> </w:t>
      </w:r>
      <w:r w:rsidR="003D08A1">
        <w:rPr>
          <w:rFonts w:ascii="Book Antiqua" w:hAnsi="Book Antiqua"/>
          <w:sz w:val="24"/>
          <w:szCs w:val="24"/>
          <w:lang w:val="fr-CA"/>
        </w:rPr>
        <w:t>…</w:t>
      </w:r>
      <w:r w:rsidR="003D08A1" w:rsidRPr="003D08A1">
        <w:rPr>
          <w:rFonts w:ascii="Book Antiqua" w:hAnsi="Book Antiqua"/>
          <w:i/>
          <w:iCs/>
          <w:sz w:val="24"/>
          <w:szCs w:val="24"/>
          <w:lang w:val="fr-CA"/>
        </w:rPr>
        <w:t xml:space="preserve">Installer le projet à Oyem, loin de Libreville où se trouvent les principaux bureaux </w:t>
      </w:r>
      <w:r w:rsidR="003D08A1" w:rsidRPr="003D08A1">
        <w:rPr>
          <w:rFonts w:ascii="Book Antiqua" w:hAnsi="Book Antiqua"/>
          <w:i/>
          <w:iCs/>
          <w:sz w:val="24"/>
          <w:szCs w:val="24"/>
          <w:lang w:val="fr-CA"/>
        </w:rPr>
        <w:lastRenderedPageBreak/>
        <w:t xml:space="preserve">des Nations Unies, a posé des défis majeurs en termes de suivi et de coordination. Les distances éloignées depuis le Cameroun, le Tchad et même Libreville ont entravé la communication fluide et le suivi régulier des activités. De plus, la proximité avec les autorités politiques </w:t>
      </w:r>
      <w:r w:rsidR="005B4EB5">
        <w:rPr>
          <w:rFonts w:ascii="Book Antiqua" w:hAnsi="Book Antiqua"/>
          <w:i/>
          <w:iCs/>
          <w:sz w:val="24"/>
          <w:szCs w:val="24"/>
          <w:lang w:val="fr-CA"/>
        </w:rPr>
        <w:t>des 3 pays</w:t>
      </w:r>
      <w:r w:rsidR="003D08A1" w:rsidRPr="003D08A1">
        <w:rPr>
          <w:rFonts w:ascii="Book Antiqua" w:hAnsi="Book Antiqua"/>
          <w:i/>
          <w:iCs/>
          <w:sz w:val="24"/>
          <w:szCs w:val="24"/>
          <w:lang w:val="fr-CA"/>
        </w:rPr>
        <w:t xml:space="preserve"> a </w:t>
      </w:r>
      <w:r w:rsidR="008768A1">
        <w:rPr>
          <w:rFonts w:ascii="Book Antiqua" w:hAnsi="Book Antiqua"/>
          <w:i/>
          <w:iCs/>
          <w:sz w:val="24"/>
          <w:szCs w:val="24"/>
          <w:lang w:val="fr-CA"/>
        </w:rPr>
        <w:t xml:space="preserve">été rendue difficile, </w:t>
      </w:r>
      <w:r w:rsidR="005B4EB5">
        <w:rPr>
          <w:rFonts w:ascii="Book Antiqua" w:hAnsi="Book Antiqua"/>
          <w:i/>
          <w:iCs/>
          <w:sz w:val="24"/>
          <w:szCs w:val="24"/>
          <w:lang w:val="fr-CA"/>
        </w:rPr>
        <w:t>même avec ce</w:t>
      </w:r>
      <w:r w:rsidR="00981554">
        <w:rPr>
          <w:rFonts w:ascii="Book Antiqua" w:hAnsi="Book Antiqua"/>
          <w:i/>
          <w:iCs/>
          <w:sz w:val="24"/>
          <w:szCs w:val="24"/>
          <w:lang w:val="fr-CA"/>
        </w:rPr>
        <w:t>lles</w:t>
      </w:r>
      <w:r w:rsidR="005B4EB5">
        <w:rPr>
          <w:rFonts w:ascii="Book Antiqua" w:hAnsi="Book Antiqua"/>
          <w:i/>
          <w:iCs/>
          <w:sz w:val="24"/>
          <w:szCs w:val="24"/>
          <w:lang w:val="fr-CA"/>
        </w:rPr>
        <w:t xml:space="preserve"> du Gabon</w:t>
      </w:r>
      <w:r w:rsidR="003D08A1" w:rsidRPr="003D08A1">
        <w:rPr>
          <w:rFonts w:ascii="Book Antiqua" w:hAnsi="Book Antiqua"/>
          <w:i/>
          <w:iCs/>
          <w:sz w:val="24"/>
          <w:szCs w:val="24"/>
          <w:lang w:val="fr-CA"/>
        </w:rPr>
        <w:t>. Cette décision logistique</w:t>
      </w:r>
      <w:r w:rsidR="002261AE">
        <w:rPr>
          <w:rFonts w:ascii="Book Antiqua" w:hAnsi="Book Antiqua"/>
          <w:i/>
          <w:iCs/>
          <w:sz w:val="24"/>
          <w:szCs w:val="24"/>
          <w:lang w:val="fr-CA"/>
        </w:rPr>
        <w:t xml:space="preserve">, qui a été prise </w:t>
      </w:r>
      <w:r w:rsidR="006C5110">
        <w:rPr>
          <w:rFonts w:ascii="Book Antiqua" w:hAnsi="Book Antiqua"/>
          <w:i/>
          <w:iCs/>
          <w:sz w:val="24"/>
          <w:szCs w:val="24"/>
          <w:lang w:val="fr-CA"/>
        </w:rPr>
        <w:t xml:space="preserve">sans consulter les autres parties prenantes, </w:t>
      </w:r>
      <w:r w:rsidR="003D08A1" w:rsidRPr="003D08A1">
        <w:rPr>
          <w:rFonts w:ascii="Book Antiqua" w:hAnsi="Book Antiqua"/>
          <w:i/>
          <w:iCs/>
          <w:sz w:val="24"/>
          <w:szCs w:val="24"/>
          <w:lang w:val="fr-CA"/>
        </w:rPr>
        <w:t>a eu un impact sur l'efficacité opérationnelle, soulignant l'importance de la proximité des bureaux avec les principaux centres d'activité et de décision pour une mise en œuvre optimale</w:t>
      </w:r>
      <w:r w:rsidR="003D08A1" w:rsidRPr="003D08A1">
        <w:rPr>
          <w:rFonts w:ascii="Book Antiqua" w:hAnsi="Book Antiqua"/>
          <w:sz w:val="24"/>
          <w:szCs w:val="24"/>
          <w:lang w:val="fr-CA"/>
        </w:rPr>
        <w:t> »</w:t>
      </w:r>
      <w:r w:rsidR="000C57A2">
        <w:rPr>
          <w:rFonts w:ascii="Book Antiqua" w:hAnsi="Book Antiqua"/>
          <w:sz w:val="24"/>
          <w:szCs w:val="24"/>
          <w:lang w:val="fr-CA"/>
        </w:rPr>
        <w:t>.</w:t>
      </w:r>
      <w:r w:rsidR="00981554">
        <w:rPr>
          <w:rFonts w:ascii="Book Antiqua" w:hAnsi="Book Antiqua"/>
          <w:sz w:val="24"/>
          <w:szCs w:val="24"/>
          <w:lang w:val="fr-CA"/>
        </w:rPr>
        <w:t xml:space="preserve"> Un autre acteur renchérit : « </w:t>
      </w:r>
      <w:r w:rsidR="0001137C">
        <w:rPr>
          <w:rFonts w:ascii="Book Antiqua" w:hAnsi="Book Antiqua"/>
          <w:sz w:val="24"/>
          <w:szCs w:val="24"/>
          <w:lang w:val="fr-CA"/>
        </w:rPr>
        <w:t>…</w:t>
      </w:r>
      <w:r w:rsidR="0001137C" w:rsidRPr="00BE0F05">
        <w:rPr>
          <w:rFonts w:ascii="Book Antiqua" w:hAnsi="Book Antiqua"/>
          <w:i/>
          <w:iCs/>
          <w:sz w:val="24"/>
          <w:szCs w:val="24"/>
          <w:lang w:val="fr-CA"/>
        </w:rPr>
        <w:t xml:space="preserve">Comment comprendre que pour un projet dont </w:t>
      </w:r>
      <w:r w:rsidR="002A6E70" w:rsidRPr="00BE0F05">
        <w:rPr>
          <w:rFonts w:ascii="Book Antiqua" w:hAnsi="Book Antiqua"/>
          <w:i/>
          <w:iCs/>
          <w:sz w:val="24"/>
          <w:szCs w:val="24"/>
          <w:lang w:val="fr-CA"/>
        </w:rPr>
        <w:t xml:space="preserve">plus de 50% des activités et des bénéficiaires sont </w:t>
      </w:r>
      <w:r w:rsidR="0020588C" w:rsidRPr="00BE0F05">
        <w:rPr>
          <w:rFonts w:ascii="Book Antiqua" w:hAnsi="Book Antiqua"/>
          <w:i/>
          <w:iCs/>
          <w:sz w:val="24"/>
          <w:szCs w:val="24"/>
          <w:lang w:val="fr-CA"/>
        </w:rPr>
        <w:t>prévus au Cameroun, la coordination du projet soit plutôt logée à Oyem ?</w:t>
      </w:r>
      <w:r w:rsidR="00445BF1" w:rsidRPr="00BE0F05">
        <w:rPr>
          <w:rFonts w:ascii="Book Antiqua" w:hAnsi="Book Antiqua"/>
          <w:i/>
          <w:iCs/>
          <w:sz w:val="24"/>
          <w:szCs w:val="24"/>
          <w:lang w:val="fr-CA"/>
        </w:rPr>
        <w:t xml:space="preserve"> évidemment que cela rend la tâche très difficile pour le suivi des activités</w:t>
      </w:r>
      <w:r w:rsidR="00145BE2" w:rsidRPr="00BE0F05">
        <w:rPr>
          <w:rFonts w:ascii="Book Antiqua" w:hAnsi="Book Antiqua"/>
          <w:i/>
          <w:iCs/>
          <w:sz w:val="24"/>
          <w:szCs w:val="24"/>
          <w:lang w:val="fr-CA"/>
        </w:rPr>
        <w:t>, qui devaient normalement se tenir au même moment dans les 3 pays.</w:t>
      </w:r>
      <w:r w:rsidR="004971AE" w:rsidRPr="00BE0F05">
        <w:rPr>
          <w:rFonts w:ascii="Book Antiqua" w:hAnsi="Book Antiqua"/>
          <w:i/>
          <w:iCs/>
          <w:sz w:val="24"/>
          <w:szCs w:val="24"/>
          <w:lang w:val="fr-CA"/>
        </w:rPr>
        <w:t xml:space="preserve"> Il est plus simple d’aller de Yaoundé pour le Sud du Cameroun</w:t>
      </w:r>
      <w:r w:rsidR="00FE513F" w:rsidRPr="00BE0F05">
        <w:rPr>
          <w:rFonts w:ascii="Book Antiqua" w:hAnsi="Book Antiqua"/>
          <w:i/>
          <w:iCs/>
          <w:sz w:val="24"/>
          <w:szCs w:val="24"/>
          <w:lang w:val="fr-CA"/>
        </w:rPr>
        <w:t xml:space="preserve"> et ensuite </w:t>
      </w:r>
      <w:r w:rsidR="00B572E8">
        <w:rPr>
          <w:rFonts w:ascii="Book Antiqua" w:hAnsi="Book Antiqua"/>
          <w:i/>
          <w:iCs/>
          <w:sz w:val="24"/>
          <w:szCs w:val="24"/>
          <w:lang w:val="fr-CA"/>
        </w:rPr>
        <w:t>se rendre à</w:t>
      </w:r>
      <w:r w:rsidR="00FE513F" w:rsidRPr="00BE0F05">
        <w:rPr>
          <w:rFonts w:ascii="Book Antiqua" w:hAnsi="Book Antiqua"/>
          <w:i/>
          <w:iCs/>
          <w:sz w:val="24"/>
          <w:szCs w:val="24"/>
          <w:lang w:val="fr-CA"/>
        </w:rPr>
        <w:t xml:space="preserve"> Bitam ou </w:t>
      </w:r>
      <w:r w:rsidR="00B572E8">
        <w:rPr>
          <w:rFonts w:ascii="Book Antiqua" w:hAnsi="Book Antiqua"/>
          <w:i/>
          <w:iCs/>
          <w:sz w:val="24"/>
          <w:szCs w:val="24"/>
          <w:lang w:val="fr-CA"/>
        </w:rPr>
        <w:t xml:space="preserve">à </w:t>
      </w:r>
      <w:r w:rsidR="00FE513F" w:rsidRPr="00BE0F05">
        <w:rPr>
          <w:rFonts w:ascii="Book Antiqua" w:hAnsi="Book Antiqua"/>
          <w:i/>
          <w:iCs/>
          <w:sz w:val="24"/>
          <w:szCs w:val="24"/>
          <w:lang w:val="fr-CA"/>
        </w:rPr>
        <w:t>Oyem au Gabon</w:t>
      </w:r>
      <w:r w:rsidR="00FD47C3" w:rsidRPr="00BE0F05">
        <w:rPr>
          <w:rFonts w:ascii="Book Antiqua" w:hAnsi="Book Antiqua"/>
          <w:i/>
          <w:iCs/>
          <w:sz w:val="24"/>
          <w:szCs w:val="24"/>
          <w:lang w:val="fr-CA"/>
        </w:rPr>
        <w:t xml:space="preserve">, </w:t>
      </w:r>
      <w:r w:rsidR="00B44FB0" w:rsidRPr="00BE0F05">
        <w:rPr>
          <w:rFonts w:ascii="Book Antiqua" w:hAnsi="Book Antiqua"/>
          <w:i/>
          <w:iCs/>
          <w:sz w:val="24"/>
          <w:szCs w:val="24"/>
          <w:lang w:val="fr-CA"/>
        </w:rPr>
        <w:t xml:space="preserve">de partir </w:t>
      </w:r>
      <w:r w:rsidR="00FD47C3" w:rsidRPr="00BE0F05">
        <w:rPr>
          <w:rFonts w:ascii="Book Antiqua" w:hAnsi="Book Antiqua"/>
          <w:i/>
          <w:iCs/>
          <w:sz w:val="24"/>
          <w:szCs w:val="24"/>
          <w:lang w:val="fr-CA"/>
        </w:rPr>
        <w:t>de Yaoundé pour Libreville</w:t>
      </w:r>
      <w:r w:rsidR="00B44FB0" w:rsidRPr="00BE0F05">
        <w:rPr>
          <w:rFonts w:ascii="Book Antiqua" w:hAnsi="Book Antiqua"/>
          <w:i/>
          <w:iCs/>
          <w:sz w:val="24"/>
          <w:szCs w:val="24"/>
          <w:lang w:val="fr-CA"/>
        </w:rPr>
        <w:t xml:space="preserve">, ou encore de partir de Yaoundé pour </w:t>
      </w:r>
      <w:r w:rsidR="009B098C" w:rsidRPr="00BE0F05">
        <w:rPr>
          <w:rFonts w:ascii="Book Antiqua" w:hAnsi="Book Antiqua"/>
          <w:i/>
          <w:iCs/>
          <w:sz w:val="24"/>
          <w:szCs w:val="24"/>
          <w:lang w:val="fr-CA"/>
        </w:rPr>
        <w:t>Ndjaména</w:t>
      </w:r>
      <w:r w:rsidR="00227939">
        <w:rPr>
          <w:rFonts w:ascii="Book Antiqua" w:hAnsi="Book Antiqua"/>
          <w:i/>
          <w:iCs/>
          <w:sz w:val="24"/>
          <w:szCs w:val="24"/>
          <w:lang w:val="fr-CA"/>
        </w:rPr>
        <w:t>,</w:t>
      </w:r>
      <w:r w:rsidR="009B098C" w:rsidRPr="00BE0F05">
        <w:rPr>
          <w:rFonts w:ascii="Book Antiqua" w:hAnsi="Book Antiqua"/>
          <w:i/>
          <w:iCs/>
          <w:sz w:val="24"/>
          <w:szCs w:val="24"/>
          <w:lang w:val="fr-CA"/>
        </w:rPr>
        <w:t xml:space="preserve"> que de partir d’Oyem</w:t>
      </w:r>
      <w:r w:rsidR="00393AAD" w:rsidRPr="00BE0F05">
        <w:rPr>
          <w:rFonts w:ascii="Book Antiqua" w:hAnsi="Book Antiqua"/>
          <w:i/>
          <w:iCs/>
          <w:sz w:val="24"/>
          <w:szCs w:val="24"/>
          <w:lang w:val="fr-CA"/>
        </w:rPr>
        <w:t xml:space="preserve"> pour toutes ces </w:t>
      </w:r>
      <w:r w:rsidR="00227939">
        <w:rPr>
          <w:rFonts w:ascii="Book Antiqua" w:hAnsi="Book Antiqua"/>
          <w:i/>
          <w:iCs/>
          <w:sz w:val="24"/>
          <w:szCs w:val="24"/>
          <w:lang w:val="fr-CA"/>
        </w:rPr>
        <w:t xml:space="preserve">différentes </w:t>
      </w:r>
      <w:r w:rsidR="00393AAD" w:rsidRPr="00BE0F05">
        <w:rPr>
          <w:rFonts w:ascii="Book Antiqua" w:hAnsi="Book Antiqua"/>
          <w:i/>
          <w:iCs/>
          <w:sz w:val="24"/>
          <w:szCs w:val="24"/>
          <w:lang w:val="fr-CA"/>
        </w:rPr>
        <w:t>destinations parce qu’il n’existe pas d’ailleurs de possibilité de prendre un vol direct dans presque tous les cas</w:t>
      </w:r>
      <w:r w:rsidR="00693324" w:rsidRPr="00BE0F05">
        <w:rPr>
          <w:rFonts w:ascii="Book Antiqua" w:hAnsi="Book Antiqua"/>
          <w:i/>
          <w:iCs/>
          <w:sz w:val="24"/>
          <w:szCs w:val="24"/>
          <w:lang w:val="fr-CA"/>
        </w:rPr>
        <w:t xml:space="preserve">. Donc même s’il aurait fallu que le siège </w:t>
      </w:r>
      <w:r w:rsidR="003D33BD" w:rsidRPr="00BE0F05">
        <w:rPr>
          <w:rFonts w:ascii="Book Antiqua" w:hAnsi="Book Antiqua"/>
          <w:i/>
          <w:iCs/>
          <w:sz w:val="24"/>
          <w:szCs w:val="24"/>
          <w:lang w:val="fr-CA"/>
        </w:rPr>
        <w:t xml:space="preserve">du projet soit au Gabon, il me semble qu’il aurait été </w:t>
      </w:r>
      <w:r w:rsidR="00D641B8" w:rsidRPr="00BE0F05">
        <w:rPr>
          <w:rFonts w:ascii="Book Antiqua" w:hAnsi="Book Antiqua"/>
          <w:i/>
          <w:iCs/>
          <w:sz w:val="24"/>
          <w:szCs w:val="24"/>
          <w:lang w:val="fr-CA"/>
        </w:rPr>
        <w:t xml:space="preserve">mieux de le loger à Libreville où en plus, il n'aurait </w:t>
      </w:r>
      <w:r w:rsidR="00341390" w:rsidRPr="00BE0F05">
        <w:rPr>
          <w:rFonts w:ascii="Book Antiqua" w:hAnsi="Book Antiqua"/>
          <w:i/>
          <w:iCs/>
          <w:sz w:val="24"/>
          <w:szCs w:val="24"/>
          <w:lang w:val="fr-CA"/>
        </w:rPr>
        <w:t xml:space="preserve">certainement </w:t>
      </w:r>
      <w:r w:rsidR="00D641B8" w:rsidRPr="00BE0F05">
        <w:rPr>
          <w:rFonts w:ascii="Book Antiqua" w:hAnsi="Book Antiqua"/>
          <w:i/>
          <w:iCs/>
          <w:sz w:val="24"/>
          <w:szCs w:val="24"/>
          <w:lang w:val="fr-CA"/>
        </w:rPr>
        <w:t xml:space="preserve">pas été nécessaire de louer </w:t>
      </w:r>
      <w:r w:rsidR="00341390" w:rsidRPr="00BE0F05">
        <w:rPr>
          <w:rFonts w:ascii="Book Antiqua" w:hAnsi="Book Antiqua"/>
          <w:i/>
          <w:iCs/>
          <w:sz w:val="24"/>
          <w:szCs w:val="24"/>
          <w:lang w:val="fr-CA"/>
        </w:rPr>
        <w:t>des locaux</w:t>
      </w:r>
      <w:r w:rsidR="00806A2D">
        <w:rPr>
          <w:rFonts w:ascii="Book Antiqua" w:hAnsi="Book Antiqua"/>
          <w:i/>
          <w:iCs/>
          <w:sz w:val="24"/>
          <w:szCs w:val="24"/>
          <w:lang w:val="fr-CA"/>
        </w:rPr>
        <w:t xml:space="preserve"> et les aménager</w:t>
      </w:r>
      <w:r w:rsidR="00341390" w:rsidRPr="00BE0F05">
        <w:rPr>
          <w:rFonts w:ascii="Book Antiqua" w:hAnsi="Book Antiqua"/>
          <w:i/>
          <w:iCs/>
          <w:sz w:val="24"/>
          <w:szCs w:val="24"/>
          <w:lang w:val="fr-CA"/>
        </w:rPr>
        <w:t>. Nous aur</w:t>
      </w:r>
      <w:r w:rsidR="00BE0F05" w:rsidRPr="00BE0F05">
        <w:rPr>
          <w:rFonts w:ascii="Book Antiqua" w:hAnsi="Book Antiqua"/>
          <w:i/>
          <w:iCs/>
          <w:sz w:val="24"/>
          <w:szCs w:val="24"/>
          <w:lang w:val="fr-CA"/>
        </w:rPr>
        <w:t>i</w:t>
      </w:r>
      <w:r w:rsidR="00341390" w:rsidRPr="00BE0F05">
        <w:rPr>
          <w:rFonts w:ascii="Book Antiqua" w:hAnsi="Book Antiqua"/>
          <w:i/>
          <w:iCs/>
          <w:sz w:val="24"/>
          <w:szCs w:val="24"/>
          <w:lang w:val="fr-CA"/>
        </w:rPr>
        <w:t>ons expliqué cela si on nous avait demandé notre avis avant</w:t>
      </w:r>
      <w:r w:rsidR="00341390">
        <w:rPr>
          <w:rFonts w:ascii="Book Antiqua" w:hAnsi="Book Antiqua"/>
          <w:sz w:val="24"/>
          <w:szCs w:val="24"/>
          <w:lang w:val="fr-CA"/>
        </w:rPr>
        <w:t>… »</w:t>
      </w:r>
      <w:r w:rsidR="00F3123D">
        <w:rPr>
          <w:rFonts w:ascii="Book Antiqua" w:hAnsi="Book Antiqua"/>
          <w:sz w:val="24"/>
          <w:szCs w:val="24"/>
          <w:lang w:val="fr-CA"/>
        </w:rPr>
        <w:t xml:space="preserve">. Enfin, une autre conséquence </w:t>
      </w:r>
      <w:r w:rsidR="00691F16">
        <w:rPr>
          <w:rFonts w:ascii="Book Antiqua" w:hAnsi="Book Antiqua"/>
          <w:sz w:val="24"/>
          <w:szCs w:val="24"/>
          <w:lang w:val="fr-CA"/>
        </w:rPr>
        <w:t xml:space="preserve">de la faible implication de toutes les parties prenantes dans la conception du projet est </w:t>
      </w:r>
      <w:r w:rsidR="001E6AAE">
        <w:rPr>
          <w:rFonts w:ascii="Book Antiqua" w:hAnsi="Book Antiqua"/>
          <w:sz w:val="24"/>
          <w:szCs w:val="24"/>
          <w:lang w:val="fr-CA"/>
        </w:rPr>
        <w:t xml:space="preserve">la faiblesse du </w:t>
      </w:r>
      <w:r w:rsidR="00BB514E">
        <w:rPr>
          <w:rFonts w:ascii="Book Antiqua" w:hAnsi="Book Antiqua"/>
          <w:sz w:val="24"/>
          <w:szCs w:val="24"/>
          <w:lang w:val="fr-CA"/>
        </w:rPr>
        <w:t xml:space="preserve">système de </w:t>
      </w:r>
      <w:r w:rsidR="00D601C8">
        <w:rPr>
          <w:rFonts w:ascii="Book Antiqua" w:hAnsi="Book Antiqua"/>
          <w:sz w:val="24"/>
          <w:szCs w:val="24"/>
          <w:lang w:val="fr-CA"/>
        </w:rPr>
        <w:t>gestion</w:t>
      </w:r>
      <w:r w:rsidR="0091224A">
        <w:rPr>
          <w:rFonts w:ascii="Book Antiqua" w:hAnsi="Book Antiqua"/>
          <w:sz w:val="24"/>
          <w:szCs w:val="24"/>
          <w:lang w:val="fr-CA"/>
        </w:rPr>
        <w:t xml:space="preserve">, de </w:t>
      </w:r>
      <w:r w:rsidR="00BB514E">
        <w:rPr>
          <w:rFonts w:ascii="Book Antiqua" w:hAnsi="Book Antiqua"/>
          <w:sz w:val="24"/>
          <w:szCs w:val="24"/>
          <w:lang w:val="fr-CA"/>
        </w:rPr>
        <w:t>suivi et de coordination du projet mis en place</w:t>
      </w:r>
      <w:r w:rsidR="00E34A01">
        <w:rPr>
          <w:rFonts w:ascii="Book Antiqua" w:hAnsi="Book Antiqua"/>
          <w:sz w:val="24"/>
          <w:szCs w:val="24"/>
          <w:lang w:val="fr-CA"/>
        </w:rPr>
        <w:t>, comme l’explique cet autre acteur du projet : « …</w:t>
      </w:r>
      <w:r w:rsidR="00321734" w:rsidRPr="005E1675">
        <w:rPr>
          <w:rFonts w:ascii="Book Antiqua" w:hAnsi="Book Antiqua"/>
          <w:i/>
          <w:iCs/>
          <w:sz w:val="24"/>
          <w:szCs w:val="24"/>
          <w:lang w:val="fr-CA"/>
        </w:rPr>
        <w:t>Si nous avions été consultés au moment de la conception de ce projet, nous aurions attiré l’attention sur l’impossibil</w:t>
      </w:r>
      <w:r w:rsidR="00EB1A04" w:rsidRPr="005E1675">
        <w:rPr>
          <w:rFonts w:ascii="Book Antiqua" w:hAnsi="Book Antiqua"/>
          <w:i/>
          <w:iCs/>
          <w:sz w:val="24"/>
          <w:szCs w:val="24"/>
          <w:lang w:val="fr-CA"/>
        </w:rPr>
        <w:t xml:space="preserve">ité de mobiliser les ministres </w:t>
      </w:r>
      <w:r w:rsidR="007825B5" w:rsidRPr="005E1675">
        <w:rPr>
          <w:rFonts w:ascii="Book Antiqua" w:hAnsi="Book Antiqua"/>
          <w:i/>
          <w:iCs/>
          <w:sz w:val="24"/>
          <w:szCs w:val="24"/>
          <w:lang w:val="fr-CA"/>
        </w:rPr>
        <w:t xml:space="preserve">des 3 pays chaque trimestre pour le suivi des activités. En conséquence, </w:t>
      </w:r>
      <w:r w:rsidR="00FC6D66" w:rsidRPr="005E1675">
        <w:rPr>
          <w:rFonts w:ascii="Book Antiqua" w:hAnsi="Book Antiqua"/>
          <w:i/>
          <w:iCs/>
          <w:sz w:val="24"/>
          <w:szCs w:val="24"/>
          <w:lang w:val="fr-CA"/>
        </w:rPr>
        <w:t xml:space="preserve">ces réunions n’ont presque jamais eu lieu et cela a impacté sur la coordination générale de la mise en </w:t>
      </w:r>
      <w:r w:rsidR="005E1675" w:rsidRPr="005E1675">
        <w:rPr>
          <w:rFonts w:ascii="Book Antiqua" w:hAnsi="Book Antiqua"/>
          <w:i/>
          <w:iCs/>
          <w:sz w:val="24"/>
          <w:szCs w:val="24"/>
          <w:lang w:val="fr-CA"/>
        </w:rPr>
        <w:t>œuvre du projet</w:t>
      </w:r>
      <w:r w:rsidR="005E1675">
        <w:rPr>
          <w:rFonts w:ascii="Book Antiqua" w:hAnsi="Book Antiqua"/>
          <w:sz w:val="24"/>
          <w:szCs w:val="24"/>
          <w:lang w:val="fr-CA"/>
        </w:rPr>
        <w:t>… »</w:t>
      </w:r>
      <w:r w:rsidR="0091224A">
        <w:rPr>
          <w:rFonts w:ascii="Book Antiqua" w:hAnsi="Book Antiqua"/>
          <w:sz w:val="24"/>
          <w:szCs w:val="24"/>
          <w:lang w:val="fr-CA"/>
        </w:rPr>
        <w:t>.</w:t>
      </w:r>
    </w:p>
    <w:p w14:paraId="447B0D79" w14:textId="620292D8" w:rsidR="00576A46" w:rsidRPr="007577B0" w:rsidRDefault="007577B0" w:rsidP="0001137C">
      <w:pPr>
        <w:spacing w:before="240" w:after="240"/>
        <w:ind w:left="-142"/>
        <w:jc w:val="both"/>
        <w:rPr>
          <w:rFonts w:ascii="Book Antiqua" w:eastAsiaTheme="minorHAnsi" w:hAnsi="Book Antiqua" w:cstheme="minorBidi"/>
          <w:b/>
          <w:bCs/>
          <w:i/>
          <w:iCs/>
          <w:color w:val="00B0F0"/>
          <w:sz w:val="24"/>
          <w:szCs w:val="24"/>
          <w:u w:val="single"/>
          <w:lang w:val="fr-CA"/>
        </w:rPr>
      </w:pPr>
      <w:r w:rsidRPr="007577B0">
        <w:rPr>
          <w:rFonts w:ascii="Book Antiqua" w:eastAsiaTheme="minorHAnsi" w:hAnsi="Book Antiqua" w:cstheme="minorBidi"/>
          <w:b/>
          <w:bCs/>
          <w:i/>
          <w:iCs/>
          <w:color w:val="00B0F0"/>
          <w:sz w:val="24"/>
          <w:szCs w:val="24"/>
          <w:u w:val="single"/>
          <w:lang w:val="fr-CA"/>
        </w:rPr>
        <w:t xml:space="preserve">Constat </w:t>
      </w:r>
      <w:r w:rsidRPr="007577B0">
        <w:rPr>
          <w:rFonts w:ascii="Book Antiqua" w:eastAsiaTheme="minorHAnsi" w:hAnsi="Book Antiqua" w:cstheme="minorBidi"/>
          <w:b/>
          <w:bCs/>
          <w:i/>
          <w:iCs/>
          <w:color w:val="00B0F0"/>
          <w:sz w:val="24"/>
          <w:szCs w:val="24"/>
          <w:u w:val="single"/>
          <w:lang w:val="fr-CA"/>
        </w:rPr>
        <w:fldChar w:fldCharType="begin"/>
      </w:r>
      <w:r w:rsidRPr="007577B0">
        <w:rPr>
          <w:rFonts w:ascii="Book Antiqua" w:eastAsiaTheme="minorHAnsi" w:hAnsi="Book Antiqua" w:cstheme="minorBidi"/>
          <w:b/>
          <w:bCs/>
          <w:i/>
          <w:iCs/>
          <w:color w:val="00B0F0"/>
          <w:sz w:val="24"/>
          <w:szCs w:val="24"/>
          <w:u w:val="single"/>
          <w:lang w:val="fr-CA"/>
        </w:rPr>
        <w:instrText xml:space="preserve"> SEQ Constat_ \* ARABIC </w:instrText>
      </w:r>
      <w:r w:rsidRPr="007577B0">
        <w:rPr>
          <w:rFonts w:ascii="Book Antiqua" w:eastAsiaTheme="minorHAnsi" w:hAnsi="Book Antiqua" w:cstheme="minorBidi"/>
          <w:b/>
          <w:bCs/>
          <w:i/>
          <w:iCs/>
          <w:color w:val="00B0F0"/>
          <w:sz w:val="24"/>
          <w:szCs w:val="24"/>
          <w:u w:val="single"/>
          <w:lang w:val="fr-CA"/>
        </w:rPr>
        <w:fldChar w:fldCharType="separate"/>
      </w:r>
      <w:r w:rsidR="00B52C62">
        <w:rPr>
          <w:rFonts w:ascii="Book Antiqua" w:eastAsiaTheme="minorHAnsi" w:hAnsi="Book Antiqua" w:cstheme="minorBidi"/>
          <w:b/>
          <w:bCs/>
          <w:i/>
          <w:iCs/>
          <w:noProof/>
          <w:color w:val="00B0F0"/>
          <w:sz w:val="24"/>
          <w:szCs w:val="24"/>
          <w:u w:val="single"/>
          <w:lang w:val="fr-CA"/>
        </w:rPr>
        <w:t>4</w:t>
      </w:r>
      <w:r w:rsidRPr="007577B0">
        <w:rPr>
          <w:rFonts w:ascii="Book Antiqua" w:eastAsiaTheme="minorHAnsi" w:hAnsi="Book Antiqua" w:cstheme="minorBidi"/>
          <w:b/>
          <w:bCs/>
          <w:i/>
          <w:iCs/>
          <w:color w:val="00B0F0"/>
          <w:sz w:val="24"/>
          <w:szCs w:val="24"/>
          <w:u w:val="single"/>
          <w:lang w:val="fr-CA"/>
        </w:rPr>
        <w:fldChar w:fldCharType="end"/>
      </w:r>
      <w:r w:rsidRPr="007577B0">
        <w:rPr>
          <w:rFonts w:ascii="Book Antiqua" w:eastAsiaTheme="minorHAnsi" w:hAnsi="Book Antiqua" w:cstheme="minorBidi"/>
          <w:b/>
          <w:bCs/>
          <w:i/>
          <w:iCs/>
          <w:color w:val="00B0F0"/>
          <w:sz w:val="24"/>
          <w:szCs w:val="24"/>
          <w:u w:val="single"/>
          <w:lang w:val="fr-CA"/>
        </w:rPr>
        <w:t> :</w:t>
      </w:r>
      <w:r w:rsidRPr="007577B0">
        <w:rPr>
          <w:rFonts w:ascii="Book Antiqua" w:eastAsiaTheme="minorHAnsi" w:hAnsi="Book Antiqua" w:cstheme="minorBidi"/>
          <w:b/>
          <w:bCs/>
          <w:i/>
          <w:iCs/>
          <w:color w:val="00B0F0"/>
          <w:sz w:val="24"/>
          <w:szCs w:val="24"/>
          <w:lang w:val="fr-CA"/>
        </w:rPr>
        <w:t xml:space="preserve"> </w:t>
      </w:r>
      <w:r w:rsidRPr="005739C9">
        <w:rPr>
          <w:rFonts w:ascii="Book Antiqua" w:eastAsiaTheme="minorHAnsi" w:hAnsi="Book Antiqua" w:cstheme="minorBidi"/>
          <w:i/>
          <w:iCs/>
          <w:color w:val="00B0F0"/>
          <w:sz w:val="24"/>
          <w:szCs w:val="24"/>
          <w:lang w:val="fr-CA"/>
        </w:rPr>
        <w:t xml:space="preserve">Les interventions du projet </w:t>
      </w:r>
      <w:r w:rsidR="00523B30" w:rsidRPr="005739C9">
        <w:rPr>
          <w:rFonts w:ascii="Book Antiqua" w:eastAsiaTheme="minorHAnsi" w:hAnsi="Book Antiqua" w:cstheme="minorBidi"/>
          <w:i/>
          <w:iCs/>
          <w:color w:val="00B0F0"/>
          <w:sz w:val="24"/>
          <w:szCs w:val="24"/>
          <w:lang w:val="fr-CA"/>
        </w:rPr>
        <w:t xml:space="preserve">telles </w:t>
      </w:r>
      <w:r w:rsidR="00531561">
        <w:rPr>
          <w:rFonts w:ascii="Book Antiqua" w:eastAsiaTheme="minorHAnsi" w:hAnsi="Book Antiqua" w:cstheme="minorBidi"/>
          <w:i/>
          <w:iCs/>
          <w:color w:val="00B0F0"/>
          <w:sz w:val="24"/>
          <w:szCs w:val="24"/>
          <w:lang w:val="fr-CA"/>
        </w:rPr>
        <w:t xml:space="preserve">que </w:t>
      </w:r>
      <w:r w:rsidR="00F96C0A" w:rsidRPr="005739C9">
        <w:rPr>
          <w:rFonts w:ascii="Book Antiqua" w:eastAsiaTheme="minorHAnsi" w:hAnsi="Book Antiqua" w:cstheme="minorBidi"/>
          <w:i/>
          <w:iCs/>
          <w:color w:val="00B0F0"/>
          <w:sz w:val="24"/>
          <w:szCs w:val="24"/>
          <w:lang w:val="fr-CA"/>
        </w:rPr>
        <w:t xml:space="preserve">prévues initialement </w:t>
      </w:r>
      <w:r w:rsidR="00741059" w:rsidRPr="005739C9">
        <w:rPr>
          <w:rFonts w:ascii="Book Antiqua" w:eastAsiaTheme="minorHAnsi" w:hAnsi="Book Antiqua" w:cstheme="minorBidi"/>
          <w:i/>
          <w:iCs/>
          <w:color w:val="00B0F0"/>
          <w:sz w:val="24"/>
          <w:szCs w:val="24"/>
          <w:lang w:val="fr-CA"/>
        </w:rPr>
        <w:t>étaient</w:t>
      </w:r>
      <w:r w:rsidR="006A5247" w:rsidRPr="005739C9">
        <w:rPr>
          <w:rFonts w:ascii="Book Antiqua" w:eastAsiaTheme="minorHAnsi" w:hAnsi="Book Antiqua" w:cstheme="minorBidi"/>
          <w:i/>
          <w:iCs/>
          <w:color w:val="00B0F0"/>
          <w:sz w:val="24"/>
          <w:szCs w:val="24"/>
          <w:lang w:val="fr-CA"/>
        </w:rPr>
        <w:t xml:space="preserve"> pertinentes</w:t>
      </w:r>
      <w:r w:rsidR="00B439ED">
        <w:rPr>
          <w:rFonts w:ascii="Book Antiqua" w:eastAsiaTheme="minorHAnsi" w:hAnsi="Book Antiqua" w:cstheme="minorBidi"/>
          <w:i/>
          <w:iCs/>
          <w:color w:val="00B0F0"/>
          <w:sz w:val="24"/>
          <w:szCs w:val="24"/>
          <w:lang w:val="fr-CA"/>
        </w:rPr>
        <w:t>, mais</w:t>
      </w:r>
      <w:r w:rsidR="00C53F4F">
        <w:rPr>
          <w:rFonts w:ascii="Book Antiqua" w:eastAsiaTheme="minorHAnsi" w:hAnsi="Book Antiqua" w:cstheme="minorBidi"/>
          <w:i/>
          <w:iCs/>
          <w:color w:val="00B0F0"/>
          <w:sz w:val="24"/>
          <w:szCs w:val="24"/>
          <w:lang w:val="fr-CA"/>
        </w:rPr>
        <w:t xml:space="preserve"> il aurait </w:t>
      </w:r>
      <w:r w:rsidR="002B0ADA">
        <w:rPr>
          <w:rFonts w:ascii="Book Antiqua" w:eastAsiaTheme="minorHAnsi" w:hAnsi="Book Antiqua" w:cstheme="minorBidi"/>
          <w:i/>
          <w:iCs/>
          <w:color w:val="00B0F0"/>
          <w:sz w:val="24"/>
          <w:szCs w:val="24"/>
          <w:lang w:val="fr-CA"/>
        </w:rPr>
        <w:t>valu</w:t>
      </w:r>
      <w:r w:rsidR="00C53F4F">
        <w:rPr>
          <w:rFonts w:ascii="Book Antiqua" w:eastAsiaTheme="minorHAnsi" w:hAnsi="Book Antiqua" w:cstheme="minorBidi"/>
          <w:i/>
          <w:iCs/>
          <w:color w:val="00B0F0"/>
          <w:sz w:val="24"/>
          <w:szCs w:val="24"/>
          <w:lang w:val="fr-CA"/>
        </w:rPr>
        <w:t xml:space="preserve"> mieux</w:t>
      </w:r>
      <w:r w:rsidR="00233665">
        <w:rPr>
          <w:rFonts w:ascii="Book Antiqua" w:eastAsiaTheme="minorHAnsi" w:hAnsi="Book Antiqua" w:cstheme="minorBidi"/>
          <w:i/>
          <w:iCs/>
          <w:color w:val="00B0F0"/>
          <w:sz w:val="24"/>
          <w:szCs w:val="24"/>
          <w:lang w:val="fr-CA"/>
        </w:rPr>
        <w:t xml:space="preserve"> les adapter </w:t>
      </w:r>
      <w:r w:rsidR="006A5247" w:rsidRPr="005739C9">
        <w:rPr>
          <w:rFonts w:ascii="Book Antiqua" w:eastAsiaTheme="minorHAnsi" w:hAnsi="Book Antiqua" w:cstheme="minorBidi"/>
          <w:i/>
          <w:iCs/>
          <w:color w:val="00B0F0"/>
          <w:sz w:val="24"/>
          <w:szCs w:val="24"/>
          <w:lang w:val="fr-CA"/>
        </w:rPr>
        <w:t>au contexte</w:t>
      </w:r>
      <w:r w:rsidR="00233665">
        <w:rPr>
          <w:rFonts w:ascii="Book Antiqua" w:eastAsiaTheme="minorHAnsi" w:hAnsi="Book Antiqua" w:cstheme="minorBidi"/>
          <w:i/>
          <w:iCs/>
          <w:color w:val="00B0F0"/>
          <w:sz w:val="24"/>
          <w:szCs w:val="24"/>
          <w:lang w:val="fr-CA"/>
        </w:rPr>
        <w:t xml:space="preserve"> de </w:t>
      </w:r>
      <w:r w:rsidR="00B439ED">
        <w:rPr>
          <w:rFonts w:ascii="Book Antiqua" w:eastAsiaTheme="minorHAnsi" w:hAnsi="Book Antiqua" w:cstheme="minorBidi"/>
          <w:i/>
          <w:iCs/>
          <w:color w:val="00B0F0"/>
          <w:sz w:val="24"/>
          <w:szCs w:val="24"/>
          <w:lang w:val="fr-CA"/>
        </w:rPr>
        <w:t>chacun des trois pays</w:t>
      </w:r>
    </w:p>
    <w:p w14:paraId="3C26F2DB" w14:textId="5670A267" w:rsidR="00E07F3B" w:rsidRDefault="00741059" w:rsidP="00B77FD6">
      <w:pPr>
        <w:spacing w:after="40"/>
        <w:ind w:left="-142"/>
        <w:jc w:val="both"/>
        <w:rPr>
          <w:rFonts w:ascii="Book Antiqua" w:hAnsi="Book Antiqua"/>
          <w:sz w:val="24"/>
          <w:szCs w:val="24"/>
          <w:lang w:val="fr-CA"/>
        </w:rPr>
      </w:pPr>
      <w:r>
        <w:rPr>
          <w:rFonts w:ascii="Book Antiqua" w:hAnsi="Book Antiqua"/>
          <w:sz w:val="24"/>
          <w:szCs w:val="24"/>
          <w:lang w:val="fr-CA"/>
        </w:rPr>
        <w:t xml:space="preserve">Les </w:t>
      </w:r>
      <w:r w:rsidR="00ED45F2">
        <w:rPr>
          <w:rFonts w:ascii="Book Antiqua" w:hAnsi="Book Antiqua"/>
          <w:sz w:val="24"/>
          <w:szCs w:val="24"/>
          <w:lang w:val="fr-CA"/>
        </w:rPr>
        <w:t>activités</w:t>
      </w:r>
      <w:r>
        <w:rPr>
          <w:rFonts w:ascii="Book Antiqua" w:hAnsi="Book Antiqua"/>
          <w:sz w:val="24"/>
          <w:szCs w:val="24"/>
          <w:lang w:val="fr-CA"/>
        </w:rPr>
        <w:t xml:space="preserve"> du projet telles que prévu</w:t>
      </w:r>
      <w:r w:rsidR="003450E3">
        <w:rPr>
          <w:rFonts w:ascii="Book Antiqua" w:hAnsi="Book Antiqua"/>
          <w:sz w:val="24"/>
          <w:szCs w:val="24"/>
          <w:lang w:val="fr-CA"/>
        </w:rPr>
        <w:t>es au moment de la conception du projet</w:t>
      </w:r>
      <w:r w:rsidR="003F4CF3">
        <w:rPr>
          <w:rFonts w:ascii="Book Antiqua" w:hAnsi="Book Antiqua"/>
          <w:sz w:val="24"/>
          <w:szCs w:val="24"/>
          <w:lang w:val="fr-CA"/>
        </w:rPr>
        <w:t xml:space="preserve"> (document du projet)</w:t>
      </w:r>
      <w:r w:rsidR="003450E3">
        <w:rPr>
          <w:rFonts w:ascii="Book Antiqua" w:hAnsi="Book Antiqua"/>
          <w:sz w:val="24"/>
          <w:szCs w:val="24"/>
          <w:lang w:val="fr-CA"/>
        </w:rPr>
        <w:t xml:space="preserve"> </w:t>
      </w:r>
      <w:r w:rsidR="00A54417">
        <w:rPr>
          <w:rFonts w:ascii="Book Antiqua" w:hAnsi="Book Antiqua"/>
          <w:sz w:val="24"/>
          <w:szCs w:val="24"/>
          <w:lang w:val="fr-CA"/>
        </w:rPr>
        <w:t>étaient</w:t>
      </w:r>
      <w:r w:rsidR="003450E3">
        <w:rPr>
          <w:rFonts w:ascii="Book Antiqua" w:hAnsi="Book Antiqua"/>
          <w:sz w:val="24"/>
          <w:szCs w:val="24"/>
          <w:lang w:val="fr-CA"/>
        </w:rPr>
        <w:t xml:space="preserve"> pertinences car de nature à </w:t>
      </w:r>
      <w:r w:rsidR="004C74D4">
        <w:rPr>
          <w:rFonts w:ascii="Book Antiqua" w:hAnsi="Book Antiqua"/>
          <w:sz w:val="24"/>
          <w:szCs w:val="24"/>
          <w:lang w:val="fr-CA"/>
        </w:rPr>
        <w:t xml:space="preserve">contribuer </w:t>
      </w:r>
      <w:r w:rsidR="00F64236">
        <w:rPr>
          <w:rFonts w:ascii="Book Antiqua" w:hAnsi="Book Antiqua"/>
          <w:sz w:val="24"/>
          <w:szCs w:val="24"/>
          <w:lang w:val="fr-CA"/>
        </w:rPr>
        <w:t xml:space="preserve">effectivement </w:t>
      </w:r>
      <w:r w:rsidR="004C74D4">
        <w:rPr>
          <w:rFonts w:ascii="Book Antiqua" w:hAnsi="Book Antiqua"/>
          <w:sz w:val="24"/>
          <w:szCs w:val="24"/>
          <w:lang w:val="fr-CA"/>
        </w:rPr>
        <w:t xml:space="preserve">à l’atteinte des résultats </w:t>
      </w:r>
      <w:r w:rsidR="003F4CF3">
        <w:rPr>
          <w:rFonts w:ascii="Book Antiqua" w:hAnsi="Book Antiqua"/>
          <w:sz w:val="24"/>
          <w:szCs w:val="24"/>
          <w:lang w:val="fr-CA"/>
        </w:rPr>
        <w:t>visés</w:t>
      </w:r>
      <w:r w:rsidR="00F6626A">
        <w:rPr>
          <w:rFonts w:ascii="Book Antiqua" w:hAnsi="Book Antiqua"/>
          <w:sz w:val="24"/>
          <w:szCs w:val="24"/>
          <w:lang w:val="fr-CA"/>
        </w:rPr>
        <w:t xml:space="preserve">. Dans ce sens, </w:t>
      </w:r>
      <w:r w:rsidR="00527F91">
        <w:rPr>
          <w:rFonts w:ascii="Book Antiqua" w:hAnsi="Book Antiqua"/>
          <w:sz w:val="24"/>
          <w:szCs w:val="24"/>
          <w:lang w:val="fr-CA"/>
        </w:rPr>
        <w:t>d</w:t>
      </w:r>
      <w:r w:rsidR="006A5247">
        <w:rPr>
          <w:rFonts w:ascii="Book Antiqua" w:hAnsi="Book Antiqua"/>
          <w:sz w:val="24"/>
          <w:szCs w:val="24"/>
          <w:lang w:val="fr-CA"/>
        </w:rPr>
        <w:t>e l’avis de</w:t>
      </w:r>
      <w:r w:rsidR="000741B6">
        <w:rPr>
          <w:rFonts w:ascii="Book Antiqua" w:hAnsi="Book Antiqua"/>
          <w:sz w:val="24"/>
          <w:szCs w:val="24"/>
          <w:lang w:val="fr-CA"/>
        </w:rPr>
        <w:t xml:space="preserve"> 48,5% des</w:t>
      </w:r>
      <w:r w:rsidR="006A5247">
        <w:rPr>
          <w:rFonts w:ascii="Book Antiqua" w:hAnsi="Book Antiqua"/>
          <w:sz w:val="24"/>
          <w:szCs w:val="24"/>
          <w:lang w:val="fr-CA"/>
        </w:rPr>
        <w:t xml:space="preserve"> membres de communautés des zones du projet </w:t>
      </w:r>
      <w:r w:rsidR="003D0F37">
        <w:rPr>
          <w:rFonts w:ascii="Book Antiqua" w:hAnsi="Book Antiqua"/>
          <w:sz w:val="24"/>
          <w:szCs w:val="24"/>
          <w:lang w:val="fr-CA"/>
        </w:rPr>
        <w:t xml:space="preserve">enquêtés, les interventions </w:t>
      </w:r>
      <w:r w:rsidR="002069E3">
        <w:rPr>
          <w:rFonts w:ascii="Book Antiqua" w:hAnsi="Book Antiqua"/>
          <w:sz w:val="24"/>
          <w:szCs w:val="24"/>
          <w:lang w:val="fr-CA"/>
        </w:rPr>
        <w:t xml:space="preserve">prévues dans le cadre </w:t>
      </w:r>
      <w:r w:rsidR="003D0F37">
        <w:rPr>
          <w:rFonts w:ascii="Book Antiqua" w:hAnsi="Book Antiqua"/>
          <w:sz w:val="24"/>
          <w:szCs w:val="24"/>
          <w:lang w:val="fr-CA"/>
        </w:rPr>
        <w:t xml:space="preserve">du projet </w:t>
      </w:r>
      <w:r w:rsidR="002069E3">
        <w:rPr>
          <w:rFonts w:ascii="Book Antiqua" w:hAnsi="Book Antiqua"/>
          <w:sz w:val="24"/>
          <w:szCs w:val="24"/>
          <w:lang w:val="fr-CA"/>
        </w:rPr>
        <w:t>étaient</w:t>
      </w:r>
      <w:r w:rsidR="003D0F37">
        <w:rPr>
          <w:rFonts w:ascii="Book Antiqua" w:hAnsi="Book Antiqua"/>
          <w:sz w:val="24"/>
          <w:szCs w:val="24"/>
          <w:lang w:val="fr-CA"/>
        </w:rPr>
        <w:t xml:space="preserve"> </w:t>
      </w:r>
      <w:r w:rsidR="0077618B">
        <w:rPr>
          <w:rFonts w:ascii="Book Antiqua" w:hAnsi="Book Antiqua"/>
          <w:sz w:val="24"/>
          <w:szCs w:val="24"/>
          <w:lang w:val="fr-CA"/>
        </w:rPr>
        <w:t xml:space="preserve">pertinentes car </w:t>
      </w:r>
      <w:r w:rsidR="002069E3">
        <w:rPr>
          <w:rFonts w:ascii="Book Antiqua" w:hAnsi="Book Antiqua"/>
          <w:sz w:val="24"/>
          <w:szCs w:val="24"/>
          <w:lang w:val="fr-CA"/>
        </w:rPr>
        <w:t>prenaient</w:t>
      </w:r>
      <w:r w:rsidR="0077618B">
        <w:rPr>
          <w:rFonts w:ascii="Book Antiqua" w:hAnsi="Book Antiqua"/>
          <w:sz w:val="24"/>
          <w:szCs w:val="24"/>
          <w:lang w:val="fr-CA"/>
        </w:rPr>
        <w:t xml:space="preserve"> en compte leurs besoins spé</w:t>
      </w:r>
      <w:r w:rsidR="0049654A">
        <w:rPr>
          <w:rFonts w:ascii="Book Antiqua" w:hAnsi="Book Antiqua"/>
          <w:sz w:val="24"/>
          <w:szCs w:val="24"/>
          <w:lang w:val="fr-CA"/>
        </w:rPr>
        <w:t>ci</w:t>
      </w:r>
      <w:r w:rsidR="0077618B">
        <w:rPr>
          <w:rFonts w:ascii="Book Antiqua" w:hAnsi="Book Antiqua"/>
          <w:sz w:val="24"/>
          <w:szCs w:val="24"/>
          <w:lang w:val="fr-CA"/>
        </w:rPr>
        <w:t>fiques</w:t>
      </w:r>
      <w:r w:rsidR="005C3B37">
        <w:rPr>
          <w:rFonts w:ascii="Book Antiqua" w:hAnsi="Book Antiqua"/>
          <w:sz w:val="24"/>
          <w:szCs w:val="24"/>
          <w:lang w:val="fr-CA"/>
        </w:rPr>
        <w:t>, tandis que</w:t>
      </w:r>
      <w:r w:rsidR="0049654A">
        <w:rPr>
          <w:rFonts w:ascii="Book Antiqua" w:hAnsi="Book Antiqua"/>
          <w:sz w:val="24"/>
          <w:szCs w:val="24"/>
          <w:lang w:val="fr-CA"/>
        </w:rPr>
        <w:t xml:space="preserve"> </w:t>
      </w:r>
      <w:r w:rsidR="005C3B37">
        <w:rPr>
          <w:rFonts w:ascii="Book Antiqua" w:hAnsi="Book Antiqua"/>
          <w:sz w:val="24"/>
          <w:szCs w:val="24"/>
          <w:lang w:val="fr-CA"/>
        </w:rPr>
        <w:t>p</w:t>
      </w:r>
      <w:r w:rsidR="0049654A">
        <w:rPr>
          <w:rFonts w:ascii="Book Antiqua" w:hAnsi="Book Antiqua"/>
          <w:sz w:val="24"/>
          <w:szCs w:val="24"/>
          <w:lang w:val="fr-CA"/>
        </w:rPr>
        <w:t>our 34,4%</w:t>
      </w:r>
      <w:r w:rsidR="005C3B37">
        <w:rPr>
          <w:rFonts w:ascii="Book Antiqua" w:hAnsi="Book Antiqua"/>
          <w:sz w:val="24"/>
          <w:szCs w:val="24"/>
          <w:lang w:val="fr-CA"/>
        </w:rPr>
        <w:t xml:space="preserve"> d’entre eux,</w:t>
      </w:r>
      <w:r w:rsidR="004323EF">
        <w:rPr>
          <w:rFonts w:ascii="Book Antiqua" w:hAnsi="Book Antiqua"/>
          <w:sz w:val="24"/>
          <w:szCs w:val="24"/>
          <w:lang w:val="fr-CA"/>
        </w:rPr>
        <w:t xml:space="preserve"> la pertinence d</w:t>
      </w:r>
      <w:r w:rsidR="001428F3">
        <w:rPr>
          <w:rFonts w:ascii="Book Antiqua" w:hAnsi="Book Antiqua"/>
          <w:sz w:val="24"/>
          <w:szCs w:val="24"/>
          <w:lang w:val="fr-CA"/>
        </w:rPr>
        <w:t xml:space="preserve">es interventions du projet telles que prévues </w:t>
      </w:r>
      <w:r w:rsidR="00E279EA">
        <w:rPr>
          <w:rFonts w:ascii="Book Antiqua" w:hAnsi="Book Antiqua"/>
          <w:sz w:val="24"/>
          <w:szCs w:val="24"/>
          <w:lang w:val="fr-CA"/>
        </w:rPr>
        <w:t>initialement leurs</w:t>
      </w:r>
      <w:r w:rsidR="00DE7E62">
        <w:rPr>
          <w:rFonts w:ascii="Book Antiqua" w:hAnsi="Book Antiqua"/>
          <w:sz w:val="24"/>
          <w:szCs w:val="24"/>
          <w:lang w:val="fr-CA"/>
        </w:rPr>
        <w:t xml:space="preserve"> besoins ont été pris en compte juste moyennement.</w:t>
      </w:r>
      <w:r w:rsidR="00E726B2">
        <w:rPr>
          <w:rFonts w:ascii="Book Antiqua" w:hAnsi="Book Antiqua"/>
          <w:sz w:val="24"/>
          <w:szCs w:val="24"/>
          <w:lang w:val="fr-CA"/>
        </w:rPr>
        <w:t xml:space="preserve"> Ce qui fait un pourcentage total de </w:t>
      </w:r>
      <w:r w:rsidR="005B7CAD">
        <w:rPr>
          <w:rFonts w:ascii="Book Antiqua" w:hAnsi="Book Antiqua"/>
          <w:sz w:val="24"/>
          <w:szCs w:val="24"/>
          <w:lang w:val="fr-CA"/>
        </w:rPr>
        <w:t xml:space="preserve">82,9% de la communauté qui estime que les activités du projet </w:t>
      </w:r>
      <w:r w:rsidR="00DA3769">
        <w:rPr>
          <w:rFonts w:ascii="Book Antiqua" w:hAnsi="Book Antiqua"/>
          <w:sz w:val="24"/>
          <w:szCs w:val="24"/>
          <w:lang w:val="fr-CA"/>
        </w:rPr>
        <w:t>telles que pré</w:t>
      </w:r>
      <w:r w:rsidR="006A5681">
        <w:rPr>
          <w:rFonts w:ascii="Book Antiqua" w:hAnsi="Book Antiqua"/>
          <w:sz w:val="24"/>
          <w:szCs w:val="24"/>
          <w:lang w:val="fr-CA"/>
        </w:rPr>
        <w:t xml:space="preserve">sentés initialement </w:t>
      </w:r>
      <w:r w:rsidR="00D60CDF">
        <w:rPr>
          <w:rFonts w:ascii="Book Antiqua" w:hAnsi="Book Antiqua"/>
          <w:sz w:val="24"/>
          <w:szCs w:val="24"/>
          <w:lang w:val="fr-CA"/>
        </w:rPr>
        <w:t xml:space="preserve">étaient de nature à apporter une </w:t>
      </w:r>
      <w:r w:rsidR="00556138">
        <w:rPr>
          <w:rFonts w:ascii="Book Antiqua" w:hAnsi="Book Antiqua"/>
          <w:sz w:val="24"/>
          <w:szCs w:val="24"/>
          <w:lang w:val="fr-CA"/>
        </w:rPr>
        <w:t>réponse</w:t>
      </w:r>
      <w:r w:rsidR="00D60CDF">
        <w:rPr>
          <w:rFonts w:ascii="Book Antiqua" w:hAnsi="Book Antiqua"/>
          <w:sz w:val="24"/>
          <w:szCs w:val="24"/>
          <w:lang w:val="fr-CA"/>
        </w:rPr>
        <w:t xml:space="preserve"> </w:t>
      </w:r>
      <w:r w:rsidR="00556138">
        <w:rPr>
          <w:rFonts w:ascii="Book Antiqua" w:hAnsi="Book Antiqua"/>
          <w:sz w:val="24"/>
          <w:szCs w:val="24"/>
          <w:lang w:val="fr-CA"/>
        </w:rPr>
        <w:t xml:space="preserve">à </w:t>
      </w:r>
      <w:r w:rsidR="00D7565F">
        <w:rPr>
          <w:rFonts w:ascii="Book Antiqua" w:hAnsi="Book Antiqua"/>
          <w:sz w:val="24"/>
          <w:szCs w:val="24"/>
          <w:lang w:val="fr-CA"/>
        </w:rPr>
        <w:t>leurs besoins</w:t>
      </w:r>
      <w:r w:rsidR="00556138">
        <w:rPr>
          <w:rFonts w:ascii="Book Antiqua" w:hAnsi="Book Antiqua"/>
          <w:sz w:val="24"/>
          <w:szCs w:val="24"/>
          <w:lang w:val="fr-CA"/>
        </w:rPr>
        <w:t xml:space="preserve"> spécifiques</w:t>
      </w:r>
      <w:r w:rsidR="00D7565F">
        <w:rPr>
          <w:rFonts w:ascii="Book Antiqua" w:hAnsi="Book Antiqua"/>
          <w:sz w:val="24"/>
          <w:szCs w:val="24"/>
          <w:lang w:val="fr-CA"/>
        </w:rPr>
        <w:t xml:space="preserve"> au quotidien.</w:t>
      </w:r>
    </w:p>
    <w:p w14:paraId="2F3BAF32" w14:textId="77777777" w:rsidR="0091224A" w:rsidRDefault="0091224A" w:rsidP="00B77FD6">
      <w:pPr>
        <w:spacing w:after="40"/>
        <w:ind w:left="-142"/>
        <w:jc w:val="both"/>
        <w:rPr>
          <w:rFonts w:ascii="Book Antiqua" w:hAnsi="Book Antiqua"/>
          <w:sz w:val="24"/>
          <w:szCs w:val="24"/>
          <w:lang w:val="fr-CA"/>
        </w:rPr>
      </w:pPr>
    </w:p>
    <w:p w14:paraId="2AD2F698" w14:textId="77777777" w:rsidR="0091224A" w:rsidRDefault="0091224A" w:rsidP="00B77FD6">
      <w:pPr>
        <w:spacing w:after="40"/>
        <w:ind w:left="-142"/>
        <w:jc w:val="both"/>
        <w:rPr>
          <w:rFonts w:ascii="Book Antiqua" w:hAnsi="Book Antiqua"/>
          <w:sz w:val="24"/>
          <w:szCs w:val="24"/>
          <w:lang w:val="fr-CA"/>
        </w:rPr>
      </w:pPr>
    </w:p>
    <w:p w14:paraId="760C7BC2" w14:textId="77777777" w:rsidR="0091224A" w:rsidRDefault="0091224A" w:rsidP="00B77FD6">
      <w:pPr>
        <w:spacing w:after="40"/>
        <w:ind w:left="-142"/>
        <w:jc w:val="both"/>
        <w:rPr>
          <w:rFonts w:ascii="Book Antiqua" w:hAnsi="Book Antiqua"/>
          <w:sz w:val="24"/>
          <w:szCs w:val="24"/>
          <w:lang w:val="fr-CA"/>
        </w:rPr>
      </w:pPr>
    </w:p>
    <w:p w14:paraId="30FA6B06" w14:textId="5AF4F9A7" w:rsidR="00E07F3B" w:rsidRPr="001F41AF" w:rsidRDefault="00E07F3B" w:rsidP="00E07F3B">
      <w:pPr>
        <w:pStyle w:val="Graph"/>
        <w:spacing w:before="120" w:after="120"/>
        <w:rPr>
          <w:rFonts w:eastAsia="Century Gothic"/>
          <w:sz w:val="20"/>
          <w:szCs w:val="20"/>
        </w:rPr>
      </w:pPr>
      <w:bookmarkStart w:id="52" w:name="_Toc151411824"/>
      <w:r>
        <w:rPr>
          <w:b/>
        </w:rPr>
        <w:lastRenderedPageBreak/>
        <w:t>Graphique</w:t>
      </w:r>
      <w:r w:rsidRPr="001F41AF">
        <w:rPr>
          <w:b/>
          <w:sz w:val="20"/>
          <w:szCs w:val="20"/>
        </w:rPr>
        <w:t xml:space="preserve"> </w:t>
      </w:r>
      <w:r w:rsidRPr="001F41AF">
        <w:rPr>
          <w:b/>
          <w:sz w:val="20"/>
          <w:szCs w:val="20"/>
        </w:rPr>
        <w:fldChar w:fldCharType="begin"/>
      </w:r>
      <w:r w:rsidRPr="001F41AF">
        <w:rPr>
          <w:b/>
          <w:sz w:val="20"/>
          <w:szCs w:val="20"/>
        </w:rPr>
        <w:instrText xml:space="preserve"> SEQ Figure \* ARABIC </w:instrText>
      </w:r>
      <w:r w:rsidRPr="001F41AF">
        <w:rPr>
          <w:b/>
          <w:sz w:val="20"/>
          <w:szCs w:val="20"/>
        </w:rPr>
        <w:fldChar w:fldCharType="separate"/>
      </w:r>
      <w:r w:rsidR="00B52C62">
        <w:rPr>
          <w:b/>
          <w:noProof/>
          <w:sz w:val="20"/>
          <w:szCs w:val="20"/>
        </w:rPr>
        <w:t>3</w:t>
      </w:r>
      <w:r w:rsidRPr="001F41AF">
        <w:rPr>
          <w:b/>
          <w:sz w:val="20"/>
          <w:szCs w:val="20"/>
        </w:rPr>
        <w:fldChar w:fldCharType="end"/>
      </w:r>
      <w:r w:rsidRPr="001F41AF">
        <w:rPr>
          <w:b/>
          <w:sz w:val="20"/>
          <w:szCs w:val="20"/>
        </w:rPr>
        <w:t> :</w:t>
      </w:r>
      <w:r w:rsidRPr="001F41AF">
        <w:rPr>
          <w:sz w:val="20"/>
          <w:szCs w:val="20"/>
        </w:rPr>
        <w:t xml:space="preserve"> </w:t>
      </w:r>
      <w:r>
        <w:rPr>
          <w:rFonts w:eastAsia="Century Gothic"/>
        </w:rPr>
        <w:t xml:space="preserve">Avis des communautés sur la </w:t>
      </w:r>
      <w:r w:rsidR="00866447">
        <w:rPr>
          <w:rFonts w:eastAsia="Century Gothic"/>
        </w:rPr>
        <w:t>prise en compte de leurs besoins spécifiques dans les interventions du projet</w:t>
      </w:r>
      <w:r w:rsidR="00DD0308">
        <w:rPr>
          <w:rFonts w:eastAsia="Century Gothic"/>
        </w:rPr>
        <w:t xml:space="preserve"> selon le sexe</w:t>
      </w:r>
      <w:r w:rsidRPr="001F41AF">
        <w:rPr>
          <w:rFonts w:eastAsia="Century Gothic"/>
          <w:sz w:val="20"/>
          <w:szCs w:val="20"/>
        </w:rPr>
        <w:t xml:space="preserve"> </w:t>
      </w:r>
      <w:r>
        <w:rPr>
          <w:rFonts w:eastAsia="Century Gothic"/>
          <w:sz w:val="20"/>
          <w:szCs w:val="20"/>
        </w:rPr>
        <w:t>(%)</w:t>
      </w:r>
      <w:bookmarkEnd w:id="52"/>
    </w:p>
    <w:p w14:paraId="7B6FA056" w14:textId="64445215" w:rsidR="00B435FE" w:rsidRDefault="00B435FE" w:rsidP="00D7565F">
      <w:pPr>
        <w:spacing w:after="0"/>
        <w:ind w:left="-142"/>
        <w:jc w:val="both"/>
        <w:rPr>
          <w:rFonts w:ascii="Book Antiqua" w:hAnsi="Book Antiqua"/>
          <w:sz w:val="24"/>
          <w:szCs w:val="24"/>
          <w:lang w:val="fr-CA"/>
        </w:rPr>
      </w:pPr>
      <w:r w:rsidRPr="00334E70">
        <w:rPr>
          <w:noProof/>
          <w:sz w:val="20"/>
          <w:szCs w:val="20"/>
        </w:rPr>
        <w:drawing>
          <wp:inline distT="0" distB="0" distL="0" distR="0" wp14:anchorId="2C0DD8FB" wp14:editId="4138D2EC">
            <wp:extent cx="5042535" cy="2347414"/>
            <wp:effectExtent l="0" t="0" r="5715" b="15240"/>
            <wp:docPr id="658531769" name="Graphique 1">
              <a:extLst xmlns:a="http://schemas.openxmlformats.org/drawingml/2006/main">
                <a:ext uri="{FF2B5EF4-FFF2-40B4-BE49-F238E27FC236}">
                  <a16:creationId xmlns:a16="http://schemas.microsoft.com/office/drawing/2014/main" id="{565F5C0B-65A8-8FC4-1BF2-52A42BE900A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1C8F7D18" w14:textId="77777777" w:rsidR="00D7565F" w:rsidRDefault="00D7565F" w:rsidP="006231E7">
      <w:pPr>
        <w:pStyle w:val="Source"/>
        <w:spacing w:before="120"/>
        <w:ind w:firstLine="142"/>
        <w:jc w:val="left"/>
      </w:pPr>
      <w:r w:rsidRPr="003F31E2">
        <w:rPr>
          <w:sz w:val="14"/>
          <w:szCs w:val="20"/>
        </w:rPr>
        <w:t>Source : collecte des données de l’évaluation</w:t>
      </w:r>
    </w:p>
    <w:p w14:paraId="57138DEC" w14:textId="39ABFD9E" w:rsidR="00D7565F" w:rsidRDefault="006231E7" w:rsidP="007814E6">
      <w:pPr>
        <w:spacing w:after="120"/>
        <w:ind w:left="-142"/>
        <w:jc w:val="both"/>
        <w:rPr>
          <w:rFonts w:ascii="Book Antiqua" w:hAnsi="Book Antiqua"/>
          <w:sz w:val="24"/>
          <w:szCs w:val="24"/>
          <w:lang w:val="fr-CA"/>
        </w:rPr>
      </w:pPr>
      <w:r w:rsidRPr="00B06DBF">
        <w:rPr>
          <w:rFonts w:ascii="Book Antiqua" w:hAnsi="Book Antiqua"/>
          <w:sz w:val="24"/>
          <w:szCs w:val="24"/>
          <w:lang w:val="fr-CA"/>
        </w:rPr>
        <w:t>A ce titre</w:t>
      </w:r>
      <w:r w:rsidR="00B06DBF" w:rsidRPr="00B06DBF">
        <w:rPr>
          <w:rFonts w:ascii="Book Antiqua" w:hAnsi="Book Antiqua"/>
          <w:sz w:val="24"/>
          <w:szCs w:val="24"/>
          <w:lang w:val="fr-CA"/>
        </w:rPr>
        <w:t xml:space="preserve">, un acteur </w:t>
      </w:r>
      <w:r w:rsidR="00B06DBF">
        <w:rPr>
          <w:rFonts w:ascii="Book Antiqua" w:hAnsi="Book Antiqua"/>
          <w:sz w:val="24"/>
          <w:szCs w:val="24"/>
          <w:lang w:val="fr-CA"/>
        </w:rPr>
        <w:t>local a déclaré ce qui su</w:t>
      </w:r>
      <w:r w:rsidR="00BA3795">
        <w:rPr>
          <w:rFonts w:ascii="Book Antiqua" w:hAnsi="Book Antiqua"/>
          <w:sz w:val="24"/>
          <w:szCs w:val="24"/>
          <w:lang w:val="fr-CA"/>
        </w:rPr>
        <w:t>it :</w:t>
      </w:r>
    </w:p>
    <w:tbl>
      <w:tblPr>
        <w:tblStyle w:val="Grilledutableau"/>
        <w:tblW w:w="9351" w:type="dxa"/>
        <w:tblLook w:val="04A0" w:firstRow="1" w:lastRow="0" w:firstColumn="1" w:lastColumn="0" w:noHBand="0" w:noVBand="1"/>
      </w:tblPr>
      <w:tblGrid>
        <w:gridCol w:w="9351"/>
      </w:tblGrid>
      <w:tr w:rsidR="00BA3795" w:rsidRPr="004B0873" w14:paraId="51C5375D" w14:textId="77777777" w:rsidTr="00463409">
        <w:tc>
          <w:tcPr>
            <w:tcW w:w="9351" w:type="dxa"/>
            <w:shd w:val="clear" w:color="auto" w:fill="8DB3E2" w:themeFill="text2" w:themeFillTint="66"/>
          </w:tcPr>
          <w:p w14:paraId="09C7D1B8" w14:textId="77777777" w:rsidR="00BA3795" w:rsidRPr="004B0873" w:rsidRDefault="00BA3795" w:rsidP="00463409">
            <w:pPr>
              <w:autoSpaceDE w:val="0"/>
              <w:autoSpaceDN w:val="0"/>
              <w:adjustRightInd w:val="0"/>
              <w:jc w:val="both"/>
              <w:rPr>
                <w:rFonts w:ascii="Book Antiqua" w:hAnsi="Book Antiqua"/>
                <w:b/>
                <w:bCs/>
                <w:sz w:val="20"/>
                <w:szCs w:val="20"/>
                <w:lang w:val="fr-CA"/>
              </w:rPr>
            </w:pPr>
            <w:r>
              <w:rPr>
                <w:rFonts w:ascii="Book Antiqua" w:hAnsi="Book Antiqua"/>
                <w:b/>
                <w:bCs/>
                <w:sz w:val="20"/>
                <w:szCs w:val="20"/>
                <w:lang w:val="fr-CA"/>
              </w:rPr>
              <w:t>Un acteur local dans la région du Sud du Cameroun</w:t>
            </w:r>
          </w:p>
        </w:tc>
      </w:tr>
      <w:tr w:rsidR="00BA3795" w:rsidRPr="005E712F" w14:paraId="4795B85A" w14:textId="77777777" w:rsidTr="00463409">
        <w:tc>
          <w:tcPr>
            <w:tcW w:w="9351" w:type="dxa"/>
            <w:shd w:val="clear" w:color="auto" w:fill="DBE5F1" w:themeFill="accent1" w:themeFillTint="33"/>
          </w:tcPr>
          <w:p w14:paraId="15E9DB7B" w14:textId="04706232" w:rsidR="00BA3795" w:rsidRPr="00E32718" w:rsidRDefault="00BA3795" w:rsidP="00207FF6">
            <w:pPr>
              <w:pStyle w:val="NormalWeb"/>
              <w:spacing w:before="0" w:beforeAutospacing="0" w:after="0" w:afterAutospacing="0"/>
              <w:jc w:val="both"/>
              <w:rPr>
                <w:rFonts w:ascii="Book Antiqua" w:eastAsiaTheme="minorEastAsia" w:hAnsi="Book Antiqua"/>
                <w:i/>
                <w:iCs/>
                <w:sz w:val="20"/>
                <w:szCs w:val="20"/>
                <w:lang w:val="fr-CA" w:eastAsia="en-US"/>
              </w:rPr>
            </w:pPr>
            <w:r w:rsidRPr="00AF64A2">
              <w:rPr>
                <w:rFonts w:ascii="Book Antiqua" w:hAnsi="Book Antiqua"/>
                <w:i/>
                <w:iCs/>
                <w:sz w:val="20"/>
                <w:szCs w:val="20"/>
                <w:lang w:val="fr-CA"/>
              </w:rPr>
              <w:t xml:space="preserve"> « …</w:t>
            </w:r>
            <w:r w:rsidR="002C31E4">
              <w:rPr>
                <w:rFonts w:ascii="Book Antiqua" w:hAnsi="Book Antiqua"/>
                <w:i/>
                <w:iCs/>
                <w:sz w:val="20"/>
                <w:szCs w:val="20"/>
                <w:lang w:val="fr-CA"/>
              </w:rPr>
              <w:t xml:space="preserve"> </w:t>
            </w:r>
            <w:r w:rsidR="00E32718" w:rsidRPr="00E32718">
              <w:rPr>
                <w:rFonts w:ascii="Book Antiqua" w:eastAsiaTheme="minorEastAsia" w:hAnsi="Book Antiqua"/>
                <w:i/>
                <w:iCs/>
                <w:sz w:val="20"/>
                <w:szCs w:val="20"/>
                <w:lang w:val="fr-CA" w:eastAsia="en-US"/>
              </w:rPr>
              <w:t xml:space="preserve">Les activités </w:t>
            </w:r>
            <w:r w:rsidR="00885E02">
              <w:rPr>
                <w:rFonts w:ascii="Book Antiqua" w:eastAsiaTheme="minorEastAsia" w:hAnsi="Book Antiqua"/>
                <w:i/>
                <w:iCs/>
                <w:sz w:val="20"/>
                <w:szCs w:val="20"/>
                <w:lang w:val="fr-CA" w:eastAsia="en-US"/>
              </w:rPr>
              <w:t xml:space="preserve">prévues </w:t>
            </w:r>
            <w:r w:rsidR="00E32718" w:rsidRPr="00E32718">
              <w:rPr>
                <w:rFonts w:ascii="Book Antiqua" w:eastAsiaTheme="minorEastAsia" w:hAnsi="Book Antiqua"/>
                <w:i/>
                <w:iCs/>
                <w:sz w:val="20"/>
                <w:szCs w:val="20"/>
                <w:lang w:val="fr-CA" w:eastAsia="en-US"/>
              </w:rPr>
              <w:t>dans le cadre d</w:t>
            </w:r>
            <w:r w:rsidR="00CF48CE">
              <w:rPr>
                <w:rFonts w:ascii="Book Antiqua" w:eastAsiaTheme="minorEastAsia" w:hAnsi="Book Antiqua"/>
                <w:i/>
                <w:iCs/>
                <w:sz w:val="20"/>
                <w:szCs w:val="20"/>
                <w:lang w:val="fr-CA" w:eastAsia="en-US"/>
              </w:rPr>
              <w:t>u</w:t>
            </w:r>
            <w:r w:rsidR="00E32718" w:rsidRPr="00E32718">
              <w:rPr>
                <w:rFonts w:ascii="Book Antiqua" w:eastAsiaTheme="minorEastAsia" w:hAnsi="Book Antiqua"/>
                <w:i/>
                <w:iCs/>
                <w:sz w:val="20"/>
                <w:szCs w:val="20"/>
                <w:lang w:val="fr-CA" w:eastAsia="en-US"/>
              </w:rPr>
              <w:t xml:space="preserve"> projet</w:t>
            </w:r>
            <w:r w:rsidR="00CF48CE">
              <w:rPr>
                <w:rFonts w:ascii="Book Antiqua" w:eastAsiaTheme="minorEastAsia" w:hAnsi="Book Antiqua"/>
                <w:i/>
                <w:iCs/>
                <w:sz w:val="20"/>
                <w:szCs w:val="20"/>
                <w:lang w:val="fr-CA" w:eastAsia="en-US"/>
              </w:rPr>
              <w:t xml:space="preserve"> </w:t>
            </w:r>
            <w:r w:rsidR="003D21C0">
              <w:rPr>
                <w:rFonts w:ascii="Book Antiqua" w:eastAsiaTheme="minorEastAsia" w:hAnsi="Book Antiqua"/>
                <w:i/>
                <w:iCs/>
                <w:sz w:val="20"/>
                <w:szCs w:val="20"/>
                <w:lang w:val="fr-CA" w:eastAsia="en-US"/>
              </w:rPr>
              <w:t>« </w:t>
            </w:r>
            <w:r w:rsidR="00CF48CE" w:rsidRPr="00E32718">
              <w:rPr>
                <w:rFonts w:ascii="Book Antiqua" w:eastAsiaTheme="minorEastAsia" w:hAnsi="Book Antiqua"/>
                <w:i/>
                <w:iCs/>
                <w:sz w:val="20"/>
                <w:szCs w:val="20"/>
                <w:lang w:val="fr-CA" w:eastAsia="en-US"/>
              </w:rPr>
              <w:t>Les Jeunes Tisserands de la Paix</w:t>
            </w:r>
            <w:r w:rsidR="003D21C0">
              <w:rPr>
                <w:rFonts w:ascii="Book Antiqua" w:eastAsiaTheme="minorEastAsia" w:hAnsi="Book Antiqua"/>
                <w:i/>
                <w:iCs/>
                <w:sz w:val="20"/>
                <w:szCs w:val="20"/>
                <w:lang w:val="fr-CA" w:eastAsia="en-US"/>
              </w:rPr>
              <w:t> »</w:t>
            </w:r>
            <w:r w:rsidR="00E32718" w:rsidRPr="00E32718">
              <w:rPr>
                <w:rFonts w:ascii="Book Antiqua" w:eastAsiaTheme="minorEastAsia" w:hAnsi="Book Antiqua"/>
                <w:i/>
                <w:iCs/>
                <w:sz w:val="20"/>
                <w:szCs w:val="20"/>
                <w:lang w:val="fr-CA" w:eastAsia="en-US"/>
              </w:rPr>
              <w:t xml:space="preserve"> </w:t>
            </w:r>
            <w:r w:rsidR="00885E02">
              <w:rPr>
                <w:rFonts w:ascii="Book Antiqua" w:eastAsiaTheme="minorEastAsia" w:hAnsi="Book Antiqua"/>
                <w:i/>
                <w:iCs/>
                <w:sz w:val="20"/>
                <w:szCs w:val="20"/>
                <w:lang w:val="fr-CA" w:eastAsia="en-US"/>
              </w:rPr>
              <w:t>étaient</w:t>
            </w:r>
            <w:r w:rsidR="00E32718" w:rsidRPr="00E32718">
              <w:rPr>
                <w:rFonts w:ascii="Book Antiqua" w:eastAsiaTheme="minorEastAsia" w:hAnsi="Book Antiqua"/>
                <w:i/>
                <w:iCs/>
                <w:sz w:val="20"/>
                <w:szCs w:val="20"/>
                <w:lang w:val="fr-CA" w:eastAsia="en-US"/>
              </w:rPr>
              <w:t xml:space="preserve"> extrêmement pertinentes pour notre communauté et </w:t>
            </w:r>
            <w:r w:rsidR="00210905">
              <w:rPr>
                <w:rFonts w:ascii="Book Antiqua" w:eastAsiaTheme="minorEastAsia" w:hAnsi="Book Antiqua"/>
                <w:i/>
                <w:iCs/>
                <w:sz w:val="20"/>
                <w:szCs w:val="20"/>
                <w:lang w:val="fr-CA" w:eastAsia="en-US"/>
              </w:rPr>
              <w:t>étaient</w:t>
            </w:r>
            <w:r w:rsidR="00E32718" w:rsidRPr="00E32718">
              <w:rPr>
                <w:rFonts w:ascii="Book Antiqua" w:eastAsiaTheme="minorEastAsia" w:hAnsi="Book Antiqua"/>
                <w:i/>
                <w:iCs/>
                <w:sz w:val="20"/>
                <w:szCs w:val="20"/>
                <w:lang w:val="fr-CA" w:eastAsia="en-US"/>
              </w:rPr>
              <w:t xml:space="preserve"> adaptées à notre réalité locale.</w:t>
            </w:r>
            <w:r w:rsidR="00207FF6">
              <w:rPr>
                <w:rFonts w:ascii="Book Antiqua" w:eastAsiaTheme="minorEastAsia" w:hAnsi="Book Antiqua"/>
                <w:i/>
                <w:iCs/>
                <w:sz w:val="20"/>
                <w:szCs w:val="20"/>
                <w:lang w:val="fr-CA" w:eastAsia="en-US"/>
              </w:rPr>
              <w:t xml:space="preserve"> </w:t>
            </w:r>
            <w:r w:rsidR="00E32718" w:rsidRPr="00E32718">
              <w:rPr>
                <w:rFonts w:ascii="Book Antiqua" w:eastAsiaTheme="minorEastAsia" w:hAnsi="Book Antiqua"/>
                <w:i/>
                <w:iCs/>
                <w:sz w:val="20"/>
                <w:szCs w:val="20"/>
                <w:lang w:val="fr-CA" w:eastAsia="en-US"/>
              </w:rPr>
              <w:t>L</w:t>
            </w:r>
            <w:r w:rsidR="004E6D0B">
              <w:rPr>
                <w:rFonts w:ascii="Book Antiqua" w:eastAsiaTheme="minorEastAsia" w:hAnsi="Book Antiqua"/>
                <w:i/>
                <w:iCs/>
                <w:sz w:val="20"/>
                <w:szCs w:val="20"/>
                <w:lang w:val="fr-CA" w:eastAsia="en-US"/>
              </w:rPr>
              <w:t>a</w:t>
            </w:r>
            <w:r w:rsidR="00E32718" w:rsidRPr="00E32718">
              <w:rPr>
                <w:rFonts w:ascii="Book Antiqua" w:eastAsiaTheme="minorEastAsia" w:hAnsi="Book Antiqua"/>
                <w:i/>
                <w:iCs/>
                <w:sz w:val="20"/>
                <w:szCs w:val="20"/>
                <w:lang w:val="fr-CA" w:eastAsia="en-US"/>
              </w:rPr>
              <w:t xml:space="preserve"> formation</w:t>
            </w:r>
            <w:r w:rsidR="004E6D0B">
              <w:rPr>
                <w:rFonts w:ascii="Book Antiqua" w:eastAsiaTheme="minorEastAsia" w:hAnsi="Book Antiqua"/>
                <w:i/>
                <w:iCs/>
                <w:sz w:val="20"/>
                <w:szCs w:val="20"/>
                <w:lang w:val="fr-CA" w:eastAsia="en-US"/>
              </w:rPr>
              <w:t xml:space="preserve"> des</w:t>
            </w:r>
            <w:r w:rsidR="00E32718" w:rsidRPr="00E32718">
              <w:rPr>
                <w:rFonts w:ascii="Book Antiqua" w:eastAsiaTheme="minorEastAsia" w:hAnsi="Book Antiqua"/>
                <w:i/>
                <w:iCs/>
                <w:sz w:val="20"/>
                <w:szCs w:val="20"/>
                <w:lang w:val="fr-CA" w:eastAsia="en-US"/>
              </w:rPr>
              <w:t xml:space="preserve"> jeunes Tisserands de la paix </w:t>
            </w:r>
            <w:r w:rsidR="004E6D0B">
              <w:rPr>
                <w:rFonts w:ascii="Book Antiqua" w:eastAsiaTheme="minorEastAsia" w:hAnsi="Book Antiqua"/>
                <w:i/>
                <w:iCs/>
                <w:sz w:val="20"/>
                <w:szCs w:val="20"/>
                <w:lang w:val="fr-CA" w:eastAsia="en-US"/>
              </w:rPr>
              <w:t>est</w:t>
            </w:r>
            <w:r w:rsidR="00E32718" w:rsidRPr="00E32718">
              <w:rPr>
                <w:rFonts w:ascii="Book Antiqua" w:eastAsiaTheme="minorEastAsia" w:hAnsi="Book Antiqua"/>
                <w:i/>
                <w:iCs/>
                <w:sz w:val="20"/>
                <w:szCs w:val="20"/>
                <w:lang w:val="fr-CA" w:eastAsia="en-US"/>
              </w:rPr>
              <w:t xml:space="preserve"> un véritable atout. </w:t>
            </w:r>
            <w:r w:rsidR="00032D11">
              <w:rPr>
                <w:rFonts w:ascii="Book Antiqua" w:eastAsiaTheme="minorEastAsia" w:hAnsi="Book Antiqua"/>
                <w:i/>
                <w:iCs/>
                <w:sz w:val="20"/>
                <w:szCs w:val="20"/>
                <w:lang w:val="fr-CA" w:eastAsia="en-US"/>
              </w:rPr>
              <w:t>Elle devait permettre aux</w:t>
            </w:r>
            <w:r w:rsidR="00E32718" w:rsidRPr="00E32718">
              <w:rPr>
                <w:rFonts w:ascii="Book Antiqua" w:eastAsiaTheme="minorEastAsia" w:hAnsi="Book Antiqua"/>
                <w:i/>
                <w:iCs/>
                <w:sz w:val="20"/>
                <w:szCs w:val="20"/>
                <w:lang w:val="fr-CA" w:eastAsia="en-US"/>
              </w:rPr>
              <w:t xml:space="preserve"> jeunes </w:t>
            </w:r>
            <w:r w:rsidR="00032D11">
              <w:rPr>
                <w:rFonts w:ascii="Book Antiqua" w:eastAsiaTheme="minorEastAsia" w:hAnsi="Book Antiqua"/>
                <w:i/>
                <w:iCs/>
                <w:sz w:val="20"/>
                <w:szCs w:val="20"/>
                <w:lang w:val="fr-CA" w:eastAsia="en-US"/>
              </w:rPr>
              <w:t>d’</w:t>
            </w:r>
            <w:r w:rsidR="00E32718" w:rsidRPr="00E32718">
              <w:rPr>
                <w:rFonts w:ascii="Book Antiqua" w:eastAsiaTheme="minorEastAsia" w:hAnsi="Book Antiqua"/>
                <w:i/>
                <w:iCs/>
                <w:sz w:val="20"/>
                <w:szCs w:val="20"/>
                <w:lang w:val="fr-CA" w:eastAsia="en-US"/>
              </w:rPr>
              <w:t>acqu</w:t>
            </w:r>
            <w:r w:rsidR="00032D11">
              <w:rPr>
                <w:rFonts w:ascii="Book Antiqua" w:eastAsiaTheme="minorEastAsia" w:hAnsi="Book Antiqua"/>
                <w:i/>
                <w:iCs/>
                <w:sz w:val="20"/>
                <w:szCs w:val="20"/>
                <w:lang w:val="fr-CA" w:eastAsia="en-US"/>
              </w:rPr>
              <w:t>érir</w:t>
            </w:r>
            <w:r w:rsidR="00E32718" w:rsidRPr="00E32718">
              <w:rPr>
                <w:rFonts w:ascii="Book Antiqua" w:eastAsiaTheme="minorEastAsia" w:hAnsi="Book Antiqua"/>
                <w:i/>
                <w:iCs/>
                <w:sz w:val="20"/>
                <w:szCs w:val="20"/>
                <w:lang w:val="fr-CA" w:eastAsia="en-US"/>
              </w:rPr>
              <w:t xml:space="preserve"> des compétences essentielles en matière de résolution des conflits, de prévention de la violence et de gestion des ressources naturelles. Ces compétences </w:t>
            </w:r>
            <w:r w:rsidR="00FC2D13">
              <w:rPr>
                <w:rFonts w:ascii="Book Antiqua" w:eastAsiaTheme="minorEastAsia" w:hAnsi="Book Antiqua"/>
                <w:i/>
                <w:iCs/>
                <w:sz w:val="20"/>
                <w:szCs w:val="20"/>
                <w:lang w:val="fr-CA" w:eastAsia="en-US"/>
              </w:rPr>
              <w:t>sont</w:t>
            </w:r>
            <w:r w:rsidR="00E32718" w:rsidRPr="00E32718">
              <w:rPr>
                <w:rFonts w:ascii="Book Antiqua" w:eastAsiaTheme="minorEastAsia" w:hAnsi="Book Antiqua"/>
                <w:i/>
                <w:iCs/>
                <w:sz w:val="20"/>
                <w:szCs w:val="20"/>
                <w:lang w:val="fr-CA" w:eastAsia="en-US"/>
              </w:rPr>
              <w:t xml:space="preserve"> </w:t>
            </w:r>
            <w:r w:rsidR="00FC2D13">
              <w:rPr>
                <w:rFonts w:ascii="Book Antiqua" w:eastAsiaTheme="minorEastAsia" w:hAnsi="Book Antiqua"/>
                <w:i/>
                <w:iCs/>
                <w:sz w:val="20"/>
                <w:szCs w:val="20"/>
                <w:lang w:val="fr-CA" w:eastAsia="en-US"/>
              </w:rPr>
              <w:t>une</w:t>
            </w:r>
            <w:r w:rsidR="00E32718" w:rsidRPr="00E32718">
              <w:rPr>
                <w:rFonts w:ascii="Book Antiqua" w:eastAsiaTheme="minorEastAsia" w:hAnsi="Book Antiqua"/>
                <w:i/>
                <w:iCs/>
                <w:sz w:val="20"/>
                <w:szCs w:val="20"/>
                <w:lang w:val="fr-CA" w:eastAsia="en-US"/>
              </w:rPr>
              <w:t xml:space="preserve"> réponse directe à nos besoins, étant donné que notre région a longtemps été marquée par des tensions intercommunautaires et des activités illégales liées aux ressources naturelles. Aussi, l</w:t>
            </w:r>
            <w:r w:rsidR="009802CB">
              <w:rPr>
                <w:rFonts w:ascii="Book Antiqua" w:eastAsiaTheme="minorEastAsia" w:hAnsi="Book Antiqua"/>
                <w:i/>
                <w:iCs/>
                <w:sz w:val="20"/>
                <w:szCs w:val="20"/>
                <w:lang w:val="fr-CA" w:eastAsia="en-US"/>
              </w:rPr>
              <w:t xml:space="preserve">a mise en œuvre du projet tel que prévu au départ devait </w:t>
            </w:r>
            <w:r w:rsidR="00E32718" w:rsidRPr="00E32718">
              <w:rPr>
                <w:rFonts w:ascii="Book Antiqua" w:eastAsiaTheme="minorEastAsia" w:hAnsi="Book Antiqua"/>
                <w:i/>
                <w:iCs/>
                <w:sz w:val="20"/>
                <w:szCs w:val="20"/>
                <w:lang w:val="fr-CA" w:eastAsia="en-US"/>
              </w:rPr>
              <w:t>favoris</w:t>
            </w:r>
            <w:r w:rsidR="009802CB">
              <w:rPr>
                <w:rFonts w:ascii="Book Antiqua" w:eastAsiaTheme="minorEastAsia" w:hAnsi="Book Antiqua"/>
                <w:i/>
                <w:iCs/>
                <w:sz w:val="20"/>
                <w:szCs w:val="20"/>
                <w:lang w:val="fr-CA" w:eastAsia="en-US"/>
              </w:rPr>
              <w:t>er</w:t>
            </w:r>
            <w:r w:rsidR="00E32718" w:rsidRPr="00E32718">
              <w:rPr>
                <w:rFonts w:ascii="Book Antiqua" w:eastAsiaTheme="minorEastAsia" w:hAnsi="Book Antiqua"/>
                <w:i/>
                <w:iCs/>
                <w:sz w:val="20"/>
                <w:szCs w:val="20"/>
                <w:lang w:val="fr-CA" w:eastAsia="en-US"/>
              </w:rPr>
              <w:t xml:space="preserve"> la collaboration entre les jeunes Tisserands de la paix</w:t>
            </w:r>
            <w:r w:rsidR="002D065D">
              <w:rPr>
                <w:rFonts w:ascii="Book Antiqua" w:eastAsiaTheme="minorEastAsia" w:hAnsi="Book Antiqua"/>
                <w:i/>
                <w:iCs/>
                <w:sz w:val="20"/>
                <w:szCs w:val="20"/>
                <w:lang w:val="fr-CA" w:eastAsia="en-US"/>
              </w:rPr>
              <w:t>, leur permettre de</w:t>
            </w:r>
            <w:r w:rsidR="00E32718" w:rsidRPr="00E32718">
              <w:rPr>
                <w:rFonts w:ascii="Book Antiqua" w:eastAsiaTheme="minorEastAsia" w:hAnsi="Book Antiqua"/>
                <w:i/>
                <w:iCs/>
                <w:sz w:val="20"/>
                <w:szCs w:val="20"/>
                <w:lang w:val="fr-CA" w:eastAsia="en-US"/>
              </w:rPr>
              <w:t xml:space="preserve"> travaill</w:t>
            </w:r>
            <w:r w:rsidR="002D065D">
              <w:rPr>
                <w:rFonts w:ascii="Book Antiqua" w:eastAsiaTheme="minorEastAsia" w:hAnsi="Book Antiqua"/>
                <w:i/>
                <w:iCs/>
                <w:sz w:val="20"/>
                <w:szCs w:val="20"/>
                <w:lang w:val="fr-CA" w:eastAsia="en-US"/>
              </w:rPr>
              <w:t>er</w:t>
            </w:r>
            <w:r w:rsidR="00E32718" w:rsidRPr="00E32718">
              <w:rPr>
                <w:rFonts w:ascii="Book Antiqua" w:eastAsiaTheme="minorEastAsia" w:hAnsi="Book Antiqua"/>
                <w:i/>
                <w:iCs/>
                <w:sz w:val="20"/>
                <w:szCs w:val="20"/>
                <w:lang w:val="fr-CA" w:eastAsia="en-US"/>
              </w:rPr>
              <w:t xml:space="preserve"> ensemble pour mettre en œuvre des initiatives de consolidation de la paix, ce qui </w:t>
            </w:r>
            <w:r w:rsidR="002D065D">
              <w:rPr>
                <w:rFonts w:ascii="Book Antiqua" w:eastAsiaTheme="minorEastAsia" w:hAnsi="Book Antiqua"/>
                <w:i/>
                <w:iCs/>
                <w:sz w:val="20"/>
                <w:szCs w:val="20"/>
                <w:lang w:val="fr-CA" w:eastAsia="en-US"/>
              </w:rPr>
              <w:t>devait</w:t>
            </w:r>
            <w:r w:rsidR="00E32718" w:rsidRPr="00E32718">
              <w:rPr>
                <w:rFonts w:ascii="Book Antiqua" w:eastAsiaTheme="minorEastAsia" w:hAnsi="Book Antiqua"/>
                <w:i/>
                <w:iCs/>
                <w:sz w:val="20"/>
                <w:szCs w:val="20"/>
                <w:lang w:val="fr-CA" w:eastAsia="en-US"/>
              </w:rPr>
              <w:t xml:space="preserve"> renforc</w:t>
            </w:r>
            <w:r w:rsidR="002D065D">
              <w:rPr>
                <w:rFonts w:ascii="Book Antiqua" w:eastAsiaTheme="minorEastAsia" w:hAnsi="Book Antiqua"/>
                <w:i/>
                <w:iCs/>
                <w:sz w:val="20"/>
                <w:szCs w:val="20"/>
                <w:lang w:val="fr-CA" w:eastAsia="en-US"/>
              </w:rPr>
              <w:t>er</w:t>
            </w:r>
            <w:r w:rsidR="00E32718" w:rsidRPr="00E32718">
              <w:rPr>
                <w:rFonts w:ascii="Book Antiqua" w:eastAsiaTheme="minorEastAsia" w:hAnsi="Book Antiqua"/>
                <w:i/>
                <w:iCs/>
                <w:sz w:val="20"/>
                <w:szCs w:val="20"/>
                <w:lang w:val="fr-CA" w:eastAsia="en-US"/>
              </w:rPr>
              <w:t xml:space="preserve"> </w:t>
            </w:r>
            <w:r w:rsidR="002D065D">
              <w:rPr>
                <w:rFonts w:ascii="Book Antiqua" w:eastAsiaTheme="minorEastAsia" w:hAnsi="Book Antiqua"/>
                <w:i/>
                <w:iCs/>
                <w:sz w:val="20"/>
                <w:szCs w:val="20"/>
                <w:lang w:val="fr-CA" w:eastAsia="en-US"/>
              </w:rPr>
              <w:t>le</w:t>
            </w:r>
            <w:r w:rsidR="00E32718" w:rsidRPr="00E32718">
              <w:rPr>
                <w:rFonts w:ascii="Book Antiqua" w:eastAsiaTheme="minorEastAsia" w:hAnsi="Book Antiqua"/>
                <w:i/>
                <w:iCs/>
                <w:sz w:val="20"/>
                <w:szCs w:val="20"/>
                <w:lang w:val="fr-CA" w:eastAsia="en-US"/>
              </w:rPr>
              <w:t xml:space="preserve"> sentiment de solidarité et d'unité</w:t>
            </w:r>
            <w:r w:rsidRPr="00AF64A2">
              <w:rPr>
                <w:rFonts w:ascii="Book Antiqua" w:hAnsi="Book Antiqua"/>
                <w:i/>
                <w:iCs/>
                <w:sz w:val="20"/>
                <w:szCs w:val="20"/>
                <w:lang w:val="fr-CA"/>
              </w:rPr>
              <w:t>… »</w:t>
            </w:r>
          </w:p>
        </w:tc>
      </w:tr>
    </w:tbl>
    <w:p w14:paraId="45A80478" w14:textId="77777777" w:rsidR="000C766A" w:rsidRDefault="000C766A" w:rsidP="00B77FD6">
      <w:pPr>
        <w:spacing w:after="40"/>
        <w:ind w:left="-142"/>
        <w:jc w:val="both"/>
        <w:rPr>
          <w:rFonts w:ascii="Book Antiqua" w:hAnsi="Book Antiqua"/>
          <w:sz w:val="20"/>
          <w:szCs w:val="20"/>
        </w:rPr>
      </w:pPr>
    </w:p>
    <w:p w14:paraId="54967342" w14:textId="69F2A988" w:rsidR="00214D96" w:rsidRDefault="00214D96" w:rsidP="0004739F">
      <w:pPr>
        <w:spacing w:after="120"/>
        <w:ind w:left="-142"/>
        <w:jc w:val="both"/>
        <w:rPr>
          <w:rFonts w:ascii="Book Antiqua" w:hAnsi="Book Antiqua"/>
          <w:sz w:val="24"/>
          <w:szCs w:val="24"/>
          <w:lang w:val="fr-CA"/>
        </w:rPr>
      </w:pPr>
      <w:r w:rsidRPr="00214D96">
        <w:rPr>
          <w:rFonts w:ascii="Book Antiqua" w:hAnsi="Book Antiqua"/>
          <w:sz w:val="24"/>
          <w:szCs w:val="24"/>
          <w:lang w:val="fr-CA"/>
        </w:rPr>
        <w:t xml:space="preserve">Un acteur gabonais relative un tout petit peu et explique pourquoi il pense que les activités du projet telles que prévues initialement ne </w:t>
      </w:r>
      <w:r w:rsidR="007D54D6">
        <w:rPr>
          <w:rFonts w:ascii="Book Antiqua" w:hAnsi="Book Antiqua"/>
          <w:sz w:val="24"/>
          <w:szCs w:val="24"/>
          <w:lang w:val="fr-CA"/>
        </w:rPr>
        <w:t>prenaient en compte que moyennement leurs besoins spécifiques :</w:t>
      </w:r>
    </w:p>
    <w:tbl>
      <w:tblPr>
        <w:tblStyle w:val="Grilledutableau"/>
        <w:tblW w:w="9351" w:type="dxa"/>
        <w:tblLook w:val="04A0" w:firstRow="1" w:lastRow="0" w:firstColumn="1" w:lastColumn="0" w:noHBand="0" w:noVBand="1"/>
      </w:tblPr>
      <w:tblGrid>
        <w:gridCol w:w="9351"/>
      </w:tblGrid>
      <w:tr w:rsidR="007D54D6" w:rsidRPr="004B0873" w14:paraId="572F24D0" w14:textId="77777777" w:rsidTr="001B776C">
        <w:tc>
          <w:tcPr>
            <w:tcW w:w="9351" w:type="dxa"/>
            <w:shd w:val="clear" w:color="auto" w:fill="8DB3E2" w:themeFill="text2" w:themeFillTint="66"/>
          </w:tcPr>
          <w:p w14:paraId="30E1881A" w14:textId="6033BC83" w:rsidR="007D54D6" w:rsidRPr="004B0873" w:rsidRDefault="007D54D6" w:rsidP="001B776C">
            <w:pPr>
              <w:autoSpaceDE w:val="0"/>
              <w:autoSpaceDN w:val="0"/>
              <w:adjustRightInd w:val="0"/>
              <w:jc w:val="both"/>
              <w:rPr>
                <w:rFonts w:ascii="Book Antiqua" w:hAnsi="Book Antiqua"/>
                <w:b/>
                <w:bCs/>
                <w:sz w:val="20"/>
                <w:szCs w:val="20"/>
                <w:lang w:val="fr-CA"/>
              </w:rPr>
            </w:pPr>
            <w:r>
              <w:rPr>
                <w:rFonts w:ascii="Book Antiqua" w:hAnsi="Book Antiqua"/>
                <w:b/>
                <w:bCs/>
                <w:sz w:val="20"/>
                <w:szCs w:val="20"/>
                <w:lang w:val="fr-CA"/>
              </w:rPr>
              <w:t xml:space="preserve">Un acteur local </w:t>
            </w:r>
            <w:r w:rsidR="008803B4">
              <w:rPr>
                <w:rFonts w:ascii="Book Antiqua" w:hAnsi="Book Antiqua"/>
                <w:b/>
                <w:bCs/>
                <w:sz w:val="20"/>
                <w:szCs w:val="20"/>
                <w:lang w:val="fr-CA"/>
              </w:rPr>
              <w:t>dans la localité de Bita</w:t>
            </w:r>
            <w:r w:rsidR="009B290D">
              <w:rPr>
                <w:rFonts w:ascii="Book Antiqua" w:hAnsi="Book Antiqua"/>
                <w:b/>
                <w:bCs/>
                <w:sz w:val="20"/>
                <w:szCs w:val="20"/>
                <w:lang w:val="fr-CA"/>
              </w:rPr>
              <w:t>m au Gabon</w:t>
            </w:r>
          </w:p>
        </w:tc>
      </w:tr>
      <w:tr w:rsidR="007D54D6" w:rsidRPr="005E712F" w14:paraId="1F3EA3CD" w14:textId="77777777" w:rsidTr="001B776C">
        <w:tc>
          <w:tcPr>
            <w:tcW w:w="9351" w:type="dxa"/>
            <w:shd w:val="clear" w:color="auto" w:fill="DBE5F1" w:themeFill="accent1" w:themeFillTint="33"/>
          </w:tcPr>
          <w:p w14:paraId="46A41176" w14:textId="589D2550" w:rsidR="007D54D6" w:rsidRPr="00E32718" w:rsidRDefault="007D54D6" w:rsidP="001B776C">
            <w:pPr>
              <w:pStyle w:val="NormalWeb"/>
              <w:spacing w:before="0" w:beforeAutospacing="0" w:after="0" w:afterAutospacing="0"/>
              <w:jc w:val="both"/>
              <w:rPr>
                <w:rFonts w:ascii="Book Antiqua" w:eastAsiaTheme="minorEastAsia" w:hAnsi="Book Antiqua"/>
                <w:i/>
                <w:iCs/>
                <w:sz w:val="20"/>
                <w:szCs w:val="20"/>
                <w:lang w:val="fr-CA" w:eastAsia="en-US"/>
              </w:rPr>
            </w:pPr>
            <w:r w:rsidRPr="00AF64A2">
              <w:rPr>
                <w:rFonts w:ascii="Book Antiqua" w:hAnsi="Book Antiqua"/>
                <w:i/>
                <w:iCs/>
                <w:sz w:val="20"/>
                <w:szCs w:val="20"/>
                <w:lang w:val="fr-CA"/>
              </w:rPr>
              <w:t xml:space="preserve"> « …</w:t>
            </w:r>
            <w:r>
              <w:rPr>
                <w:rFonts w:ascii="Book Antiqua" w:hAnsi="Book Antiqua"/>
                <w:i/>
                <w:iCs/>
                <w:sz w:val="20"/>
                <w:szCs w:val="20"/>
                <w:lang w:val="fr-CA"/>
              </w:rPr>
              <w:t xml:space="preserve"> </w:t>
            </w:r>
            <w:r w:rsidR="00135099" w:rsidRPr="00135099">
              <w:rPr>
                <w:rFonts w:ascii="Book Antiqua" w:eastAsiaTheme="minorEastAsia" w:hAnsi="Book Antiqua"/>
                <w:i/>
                <w:iCs/>
                <w:sz w:val="20"/>
                <w:szCs w:val="20"/>
                <w:lang w:val="fr-CA" w:eastAsia="en-US"/>
              </w:rPr>
              <w:t xml:space="preserve">La vision du projet </w:t>
            </w:r>
            <w:r w:rsidR="00135099">
              <w:rPr>
                <w:rFonts w:ascii="Book Antiqua" w:eastAsiaTheme="minorEastAsia" w:hAnsi="Book Antiqua"/>
                <w:i/>
                <w:iCs/>
                <w:sz w:val="20"/>
                <w:szCs w:val="20"/>
                <w:lang w:val="fr-CA" w:eastAsia="en-US"/>
              </w:rPr>
              <w:t>‘</w:t>
            </w:r>
            <w:r w:rsidR="00135099" w:rsidRPr="00135099">
              <w:rPr>
                <w:rFonts w:ascii="Book Antiqua" w:eastAsiaTheme="minorEastAsia" w:hAnsi="Book Antiqua"/>
                <w:i/>
                <w:iCs/>
                <w:sz w:val="20"/>
                <w:szCs w:val="20"/>
                <w:lang w:val="fr-CA" w:eastAsia="en-US"/>
              </w:rPr>
              <w:t>Les Jeunes Tisserands de la Paix</w:t>
            </w:r>
            <w:r w:rsidR="00135099">
              <w:rPr>
                <w:rFonts w:ascii="Book Antiqua" w:eastAsiaTheme="minorEastAsia" w:hAnsi="Book Antiqua"/>
                <w:i/>
                <w:iCs/>
                <w:sz w:val="20"/>
                <w:szCs w:val="20"/>
                <w:lang w:val="fr-CA" w:eastAsia="en-US"/>
              </w:rPr>
              <w:t>’</w:t>
            </w:r>
            <w:r w:rsidR="00135099" w:rsidRPr="00135099">
              <w:rPr>
                <w:rFonts w:ascii="Book Antiqua" w:eastAsiaTheme="minorEastAsia" w:hAnsi="Book Antiqua"/>
                <w:i/>
                <w:iCs/>
                <w:sz w:val="20"/>
                <w:szCs w:val="20"/>
                <w:lang w:val="fr-CA" w:eastAsia="en-US"/>
              </w:rPr>
              <w:t xml:space="preserve"> était ambitieuse, mais il est important de souligner que les activités prévues initialement ne correspondaient pas pleinement à nos priorités locales au Gabon. Dans notre réalité, la formation des jeunes tisserands n'était pas la préoccupation principale, contrairement à la création d'entreprises sociales pour lutter contre le chômage des jeunes. Malheureusement, ce volet crucial a été considérablement réduit dès la conception du projet, avec peu </w:t>
            </w:r>
            <w:r w:rsidR="005F7BA0">
              <w:rPr>
                <w:rFonts w:ascii="Book Antiqua" w:eastAsiaTheme="minorEastAsia" w:hAnsi="Book Antiqua"/>
                <w:i/>
                <w:iCs/>
                <w:sz w:val="20"/>
                <w:szCs w:val="20"/>
                <w:lang w:val="fr-CA" w:eastAsia="en-US"/>
              </w:rPr>
              <w:t xml:space="preserve">de </w:t>
            </w:r>
            <w:r w:rsidR="00CE239A">
              <w:rPr>
                <w:rFonts w:ascii="Book Antiqua" w:eastAsiaTheme="minorEastAsia" w:hAnsi="Book Antiqua"/>
                <w:i/>
                <w:iCs/>
                <w:sz w:val="20"/>
                <w:szCs w:val="20"/>
                <w:lang w:val="fr-CA" w:eastAsia="en-US"/>
              </w:rPr>
              <w:t>jeunes qui devaient en bénéficier, et donc on p</w:t>
            </w:r>
            <w:r w:rsidR="001F3377">
              <w:rPr>
                <w:rFonts w:ascii="Book Antiqua" w:eastAsiaTheme="minorEastAsia" w:hAnsi="Book Antiqua"/>
                <w:i/>
                <w:iCs/>
                <w:sz w:val="20"/>
                <w:szCs w:val="20"/>
                <w:lang w:val="fr-CA" w:eastAsia="en-US"/>
              </w:rPr>
              <w:t xml:space="preserve">ouvait déjà s’attendre à ce que l’impact soit assez faible. </w:t>
            </w:r>
            <w:r w:rsidR="00135099" w:rsidRPr="00135099">
              <w:rPr>
                <w:rFonts w:ascii="Book Antiqua" w:eastAsiaTheme="minorEastAsia" w:hAnsi="Book Antiqua"/>
                <w:i/>
                <w:iCs/>
                <w:sz w:val="20"/>
                <w:szCs w:val="20"/>
                <w:lang w:val="fr-CA" w:eastAsia="en-US"/>
              </w:rPr>
              <w:t xml:space="preserve">Il aurait été plus pertinent d'adapter les activités en fonction des besoins locaux réels </w:t>
            </w:r>
            <w:r w:rsidR="00016B1C">
              <w:rPr>
                <w:rFonts w:ascii="Book Antiqua" w:eastAsiaTheme="minorEastAsia" w:hAnsi="Book Antiqua"/>
                <w:i/>
                <w:iCs/>
                <w:sz w:val="20"/>
                <w:szCs w:val="20"/>
                <w:lang w:val="fr-CA" w:eastAsia="en-US"/>
              </w:rPr>
              <w:t xml:space="preserve">de chaque pays, </w:t>
            </w:r>
            <w:r w:rsidR="00135099" w:rsidRPr="00135099">
              <w:rPr>
                <w:rFonts w:ascii="Book Antiqua" w:eastAsiaTheme="minorEastAsia" w:hAnsi="Book Antiqua"/>
                <w:i/>
                <w:iCs/>
                <w:sz w:val="20"/>
                <w:szCs w:val="20"/>
                <w:lang w:val="fr-CA" w:eastAsia="en-US"/>
              </w:rPr>
              <w:t>pour garantir une contribution plus significative</w:t>
            </w:r>
            <w:r w:rsidR="00016B1C">
              <w:rPr>
                <w:rFonts w:ascii="Book Antiqua" w:eastAsiaTheme="minorEastAsia" w:hAnsi="Book Antiqua"/>
                <w:i/>
                <w:iCs/>
                <w:sz w:val="20"/>
                <w:szCs w:val="20"/>
                <w:lang w:val="fr-CA" w:eastAsia="en-US"/>
              </w:rPr>
              <w:t xml:space="preserve"> du projet</w:t>
            </w:r>
            <w:r w:rsidR="00135099" w:rsidRPr="00135099">
              <w:rPr>
                <w:rFonts w:ascii="Book Antiqua" w:eastAsiaTheme="minorEastAsia" w:hAnsi="Book Antiqua"/>
                <w:i/>
                <w:iCs/>
                <w:sz w:val="20"/>
                <w:szCs w:val="20"/>
                <w:lang w:val="fr-CA" w:eastAsia="en-US"/>
              </w:rPr>
              <w:t xml:space="preserve"> au développement de la jeunesse </w:t>
            </w:r>
            <w:r w:rsidR="000D258A">
              <w:rPr>
                <w:rFonts w:ascii="Book Antiqua" w:eastAsiaTheme="minorEastAsia" w:hAnsi="Book Antiqua"/>
                <w:i/>
                <w:iCs/>
                <w:sz w:val="20"/>
                <w:szCs w:val="20"/>
                <w:lang w:val="fr-CA" w:eastAsia="en-US"/>
              </w:rPr>
              <w:t>dans chacun de ces pays</w:t>
            </w:r>
            <w:r w:rsidRPr="00AF64A2">
              <w:rPr>
                <w:rFonts w:ascii="Book Antiqua" w:hAnsi="Book Antiqua"/>
                <w:i/>
                <w:iCs/>
                <w:sz w:val="20"/>
                <w:szCs w:val="20"/>
                <w:lang w:val="fr-CA"/>
              </w:rPr>
              <w:t>… »</w:t>
            </w:r>
          </w:p>
        </w:tc>
      </w:tr>
    </w:tbl>
    <w:p w14:paraId="553E7FA4" w14:textId="77777777" w:rsidR="007D54D6" w:rsidRPr="009B290D" w:rsidRDefault="007D54D6" w:rsidP="00B77FD6">
      <w:pPr>
        <w:spacing w:after="40"/>
        <w:ind w:left="-142"/>
        <w:jc w:val="both"/>
        <w:rPr>
          <w:rFonts w:ascii="Book Antiqua" w:hAnsi="Book Antiqua"/>
          <w:sz w:val="18"/>
          <w:szCs w:val="18"/>
          <w:lang w:val="fr-CA"/>
        </w:rPr>
      </w:pPr>
    </w:p>
    <w:p w14:paraId="1A005865" w14:textId="1F093126" w:rsidR="001D0638" w:rsidRDefault="009B290D" w:rsidP="00B77FD6">
      <w:pPr>
        <w:spacing w:after="40"/>
        <w:ind w:left="-142"/>
        <w:jc w:val="both"/>
        <w:rPr>
          <w:rFonts w:ascii="Book Antiqua" w:hAnsi="Book Antiqua"/>
          <w:sz w:val="24"/>
          <w:szCs w:val="24"/>
          <w:lang w:val="fr-CA"/>
        </w:rPr>
      </w:pPr>
      <w:r>
        <w:rPr>
          <w:rFonts w:ascii="Book Antiqua" w:hAnsi="Book Antiqua"/>
          <w:sz w:val="24"/>
          <w:szCs w:val="24"/>
          <w:lang w:val="fr-CA"/>
        </w:rPr>
        <w:t>Toutefois, u</w:t>
      </w:r>
      <w:r w:rsidR="00404589">
        <w:rPr>
          <w:rFonts w:ascii="Book Antiqua" w:hAnsi="Book Antiqua"/>
          <w:sz w:val="24"/>
          <w:szCs w:val="24"/>
          <w:lang w:val="fr-CA"/>
        </w:rPr>
        <w:t xml:space="preserve">ne analyse selon les pays </w:t>
      </w:r>
      <w:r w:rsidR="004E4295">
        <w:rPr>
          <w:rFonts w:ascii="Book Antiqua" w:hAnsi="Book Antiqua"/>
          <w:sz w:val="24"/>
          <w:szCs w:val="24"/>
          <w:lang w:val="fr-CA"/>
        </w:rPr>
        <w:t>montre</w:t>
      </w:r>
      <w:r w:rsidR="00421F8C">
        <w:rPr>
          <w:rFonts w:ascii="Book Antiqua" w:hAnsi="Book Antiqua"/>
          <w:sz w:val="24"/>
          <w:szCs w:val="24"/>
          <w:lang w:val="fr-CA"/>
        </w:rPr>
        <w:t xml:space="preserve"> que les avis sont </w:t>
      </w:r>
      <w:r w:rsidR="00BE3629">
        <w:rPr>
          <w:rFonts w:ascii="Book Antiqua" w:hAnsi="Book Antiqua"/>
          <w:sz w:val="24"/>
          <w:szCs w:val="24"/>
          <w:lang w:val="fr-CA"/>
        </w:rPr>
        <w:t xml:space="preserve">à peu près les mêmes dans les 3 pays. En effet, </w:t>
      </w:r>
      <w:r w:rsidR="00462877">
        <w:rPr>
          <w:rFonts w:ascii="Book Antiqua" w:hAnsi="Book Antiqua"/>
          <w:sz w:val="24"/>
          <w:szCs w:val="24"/>
          <w:lang w:val="fr-CA"/>
        </w:rPr>
        <w:t xml:space="preserve">au Cameroun, on a 44,7% </w:t>
      </w:r>
      <w:r w:rsidR="00E93063">
        <w:rPr>
          <w:rFonts w:ascii="Book Antiqua" w:hAnsi="Book Antiqua"/>
          <w:sz w:val="24"/>
          <w:szCs w:val="24"/>
          <w:lang w:val="fr-CA"/>
        </w:rPr>
        <w:t xml:space="preserve">de personnes qui estiment que leurs besoins spécifiques ont été </w:t>
      </w:r>
      <w:r w:rsidR="00372543">
        <w:rPr>
          <w:rFonts w:ascii="Book Antiqua" w:hAnsi="Book Antiqua"/>
          <w:sz w:val="24"/>
          <w:szCs w:val="24"/>
          <w:lang w:val="fr-CA"/>
        </w:rPr>
        <w:t xml:space="preserve">pris en compte dans les interventions du projet, </w:t>
      </w:r>
      <w:r w:rsidR="00937F1A">
        <w:rPr>
          <w:rFonts w:ascii="Book Antiqua" w:hAnsi="Book Antiqua"/>
          <w:sz w:val="24"/>
          <w:szCs w:val="24"/>
          <w:lang w:val="fr-CA"/>
        </w:rPr>
        <w:t xml:space="preserve">tandis que 39,4% déclarent que ces besoins n’ont été pris en </w:t>
      </w:r>
      <w:r w:rsidR="000954FD">
        <w:rPr>
          <w:rFonts w:ascii="Book Antiqua" w:hAnsi="Book Antiqua"/>
          <w:sz w:val="24"/>
          <w:szCs w:val="24"/>
          <w:lang w:val="fr-CA"/>
        </w:rPr>
        <w:t>compte que moyennement</w:t>
      </w:r>
      <w:r w:rsidR="00216D93">
        <w:rPr>
          <w:rFonts w:ascii="Book Antiqua" w:hAnsi="Book Antiqua"/>
          <w:sz w:val="24"/>
          <w:szCs w:val="24"/>
          <w:lang w:val="fr-CA"/>
        </w:rPr>
        <w:t>. Au Gabon</w:t>
      </w:r>
      <w:r w:rsidR="005B4E42">
        <w:rPr>
          <w:rFonts w:ascii="Book Antiqua" w:hAnsi="Book Antiqua"/>
          <w:sz w:val="24"/>
          <w:szCs w:val="24"/>
          <w:lang w:val="fr-CA"/>
        </w:rPr>
        <w:t>, ces pourcentages sont de 46;2</w:t>
      </w:r>
      <w:r w:rsidR="00A26496">
        <w:rPr>
          <w:rFonts w:ascii="Book Antiqua" w:hAnsi="Book Antiqua"/>
          <w:sz w:val="24"/>
          <w:szCs w:val="24"/>
          <w:lang w:val="fr-CA"/>
        </w:rPr>
        <w:t xml:space="preserve">% et </w:t>
      </w:r>
      <w:r w:rsidR="00926695">
        <w:rPr>
          <w:rFonts w:ascii="Book Antiqua" w:hAnsi="Book Antiqua"/>
          <w:sz w:val="24"/>
          <w:szCs w:val="24"/>
          <w:lang w:val="fr-CA"/>
        </w:rPr>
        <w:t>33</w:t>
      </w:r>
      <w:r w:rsidR="00B96B45">
        <w:rPr>
          <w:rFonts w:ascii="Book Antiqua" w:hAnsi="Book Antiqua"/>
          <w:sz w:val="24"/>
          <w:szCs w:val="24"/>
          <w:lang w:val="fr-CA"/>
        </w:rPr>
        <w:t xml:space="preserve">,8% respectivement, et au </w:t>
      </w:r>
      <w:r w:rsidR="009D07C3">
        <w:rPr>
          <w:rFonts w:ascii="Book Antiqua" w:hAnsi="Book Antiqua"/>
          <w:sz w:val="24"/>
          <w:szCs w:val="24"/>
          <w:lang w:val="fr-CA"/>
        </w:rPr>
        <w:t xml:space="preserve">Tchad </w:t>
      </w:r>
      <w:r w:rsidR="00992968">
        <w:rPr>
          <w:rFonts w:ascii="Book Antiqua" w:hAnsi="Book Antiqua"/>
          <w:sz w:val="24"/>
          <w:szCs w:val="24"/>
          <w:lang w:val="fr-CA"/>
        </w:rPr>
        <w:t xml:space="preserve">ils sont de </w:t>
      </w:r>
      <w:r w:rsidR="002A70CE">
        <w:rPr>
          <w:rFonts w:ascii="Book Antiqua" w:hAnsi="Book Antiqua"/>
          <w:sz w:val="24"/>
          <w:szCs w:val="24"/>
          <w:lang w:val="fr-CA"/>
        </w:rPr>
        <w:t>51;0% et 30,3% respectivement.</w:t>
      </w:r>
    </w:p>
    <w:p w14:paraId="6E3A0CFE" w14:textId="3790812A" w:rsidR="00040714" w:rsidRPr="00040714" w:rsidRDefault="00040714" w:rsidP="00040714">
      <w:pPr>
        <w:pStyle w:val="Graph"/>
        <w:spacing w:before="120" w:after="120"/>
        <w:rPr>
          <w:rFonts w:eastAsia="Century Gothic"/>
          <w:sz w:val="20"/>
          <w:szCs w:val="20"/>
        </w:rPr>
      </w:pPr>
      <w:bookmarkStart w:id="53" w:name="_Toc151411825"/>
      <w:r>
        <w:rPr>
          <w:b/>
        </w:rPr>
        <w:lastRenderedPageBreak/>
        <w:t>Graphique</w:t>
      </w:r>
      <w:r w:rsidRPr="001F41AF">
        <w:rPr>
          <w:b/>
          <w:sz w:val="20"/>
          <w:szCs w:val="20"/>
        </w:rPr>
        <w:t xml:space="preserve"> </w:t>
      </w:r>
      <w:r w:rsidRPr="001F41AF">
        <w:rPr>
          <w:b/>
          <w:sz w:val="20"/>
          <w:szCs w:val="20"/>
        </w:rPr>
        <w:fldChar w:fldCharType="begin"/>
      </w:r>
      <w:r w:rsidRPr="001F41AF">
        <w:rPr>
          <w:b/>
          <w:sz w:val="20"/>
          <w:szCs w:val="20"/>
        </w:rPr>
        <w:instrText xml:space="preserve"> SEQ Figure \* ARABIC </w:instrText>
      </w:r>
      <w:r w:rsidRPr="001F41AF">
        <w:rPr>
          <w:b/>
          <w:sz w:val="20"/>
          <w:szCs w:val="20"/>
        </w:rPr>
        <w:fldChar w:fldCharType="separate"/>
      </w:r>
      <w:r w:rsidR="00B52C62">
        <w:rPr>
          <w:b/>
          <w:noProof/>
          <w:sz w:val="20"/>
          <w:szCs w:val="20"/>
        </w:rPr>
        <w:t>4</w:t>
      </w:r>
      <w:r w:rsidRPr="001F41AF">
        <w:rPr>
          <w:b/>
          <w:sz w:val="20"/>
          <w:szCs w:val="20"/>
        </w:rPr>
        <w:fldChar w:fldCharType="end"/>
      </w:r>
      <w:r w:rsidRPr="001F41AF">
        <w:rPr>
          <w:b/>
          <w:sz w:val="20"/>
          <w:szCs w:val="20"/>
        </w:rPr>
        <w:t> :</w:t>
      </w:r>
      <w:r w:rsidRPr="001F41AF">
        <w:rPr>
          <w:sz w:val="20"/>
          <w:szCs w:val="20"/>
        </w:rPr>
        <w:t xml:space="preserve"> </w:t>
      </w:r>
      <w:r>
        <w:rPr>
          <w:rFonts w:eastAsia="Century Gothic"/>
        </w:rPr>
        <w:t>Avis des communautés sur la prise en compte de leurs besoins spécifiques dans les interventions du projet</w:t>
      </w:r>
      <w:r w:rsidRPr="001F41AF">
        <w:rPr>
          <w:rFonts w:eastAsia="Century Gothic"/>
          <w:sz w:val="20"/>
          <w:szCs w:val="20"/>
        </w:rPr>
        <w:t xml:space="preserve"> </w:t>
      </w:r>
      <w:r w:rsidR="00DD0308">
        <w:rPr>
          <w:rFonts w:eastAsia="Century Gothic"/>
          <w:sz w:val="20"/>
          <w:szCs w:val="20"/>
        </w:rPr>
        <w:t xml:space="preserve">selon les pays </w:t>
      </w:r>
      <w:r>
        <w:rPr>
          <w:rFonts w:eastAsia="Century Gothic"/>
          <w:sz w:val="20"/>
          <w:szCs w:val="20"/>
        </w:rPr>
        <w:t>(%)</w:t>
      </w:r>
      <w:bookmarkEnd w:id="53"/>
    </w:p>
    <w:p w14:paraId="6BE44FED" w14:textId="3CBA2C54" w:rsidR="00D436DB" w:rsidRDefault="00D436DB" w:rsidP="00DD0308">
      <w:pPr>
        <w:spacing w:after="0"/>
        <w:ind w:left="-142"/>
        <w:jc w:val="both"/>
        <w:rPr>
          <w:rFonts w:ascii="Book Antiqua" w:hAnsi="Book Antiqua"/>
          <w:sz w:val="20"/>
          <w:szCs w:val="20"/>
        </w:rPr>
      </w:pPr>
      <w:r>
        <w:rPr>
          <w:noProof/>
        </w:rPr>
        <w:drawing>
          <wp:inline distT="0" distB="0" distL="0" distR="0" wp14:anchorId="4D436217" wp14:editId="7234B471">
            <wp:extent cx="5656139" cy="2078990"/>
            <wp:effectExtent l="0" t="0" r="1905" b="16510"/>
            <wp:docPr id="1768467540" name="Graphique 1">
              <a:extLst xmlns:a="http://schemas.openxmlformats.org/drawingml/2006/main">
                <a:ext uri="{FF2B5EF4-FFF2-40B4-BE49-F238E27FC236}">
                  <a16:creationId xmlns:a16="http://schemas.microsoft.com/office/drawing/2014/main" id="{A198242C-D7FC-F761-0225-A55D67AD563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18CCA395" w14:textId="77777777" w:rsidR="00DD0308" w:rsidRDefault="00DD0308" w:rsidP="00DD0308">
      <w:pPr>
        <w:pStyle w:val="Source"/>
        <w:spacing w:after="0"/>
        <w:ind w:firstLine="142"/>
        <w:jc w:val="left"/>
      </w:pPr>
      <w:r w:rsidRPr="003F31E2">
        <w:rPr>
          <w:sz w:val="14"/>
          <w:szCs w:val="20"/>
        </w:rPr>
        <w:t>Source : collecte des données de l’évaluation</w:t>
      </w:r>
    </w:p>
    <w:p w14:paraId="7665A66E" w14:textId="00BFAA7B" w:rsidR="00A546FD" w:rsidRDefault="00AC04FC" w:rsidP="00EB1C5B">
      <w:pPr>
        <w:pStyle w:val="Constat"/>
        <w:spacing w:before="240" w:after="240"/>
      </w:pPr>
      <w:r w:rsidRPr="000601E3">
        <w:t xml:space="preserve">Constat </w:t>
      </w:r>
      <w:r w:rsidRPr="000601E3">
        <w:fldChar w:fldCharType="begin"/>
      </w:r>
      <w:r w:rsidRPr="000601E3">
        <w:instrText xml:space="preserve"> SEQ Constat_ \* ARABIC </w:instrText>
      </w:r>
      <w:r w:rsidRPr="000601E3">
        <w:fldChar w:fldCharType="separate"/>
      </w:r>
      <w:r w:rsidR="00B52C62">
        <w:rPr>
          <w:noProof/>
        </w:rPr>
        <w:t>5</w:t>
      </w:r>
      <w:r w:rsidRPr="000601E3">
        <w:fldChar w:fldCharType="end"/>
      </w:r>
      <w:r w:rsidR="00A546FD" w:rsidRPr="000601E3">
        <w:t> </w:t>
      </w:r>
      <w:r w:rsidR="00A546FD" w:rsidRPr="000601E3">
        <w:rPr>
          <w:u w:val="none"/>
        </w:rPr>
        <w:t>:</w:t>
      </w:r>
      <w:r w:rsidR="00A546FD" w:rsidRPr="00AC04FC">
        <w:rPr>
          <w:b w:val="0"/>
          <w:bCs w:val="0"/>
          <w:u w:val="none"/>
        </w:rPr>
        <w:t xml:space="preserve"> La théorie du changement du projet était</w:t>
      </w:r>
      <w:r w:rsidR="00AA42C3">
        <w:rPr>
          <w:b w:val="0"/>
          <w:bCs w:val="0"/>
          <w:u w:val="none"/>
        </w:rPr>
        <w:t xml:space="preserve"> pertinent</w:t>
      </w:r>
      <w:r w:rsidR="005733C9">
        <w:rPr>
          <w:b w:val="0"/>
          <w:bCs w:val="0"/>
          <w:u w:val="none"/>
        </w:rPr>
        <w:t>e et</w:t>
      </w:r>
      <w:r w:rsidR="00A546FD" w:rsidRPr="00AC04FC">
        <w:rPr>
          <w:b w:val="0"/>
          <w:bCs w:val="0"/>
          <w:u w:val="none"/>
        </w:rPr>
        <w:t xml:space="preserve"> réaliste</w:t>
      </w:r>
      <w:r w:rsidR="00537EF4">
        <w:rPr>
          <w:b w:val="0"/>
          <w:bCs w:val="0"/>
          <w:u w:val="none"/>
        </w:rPr>
        <w:t>.</w:t>
      </w:r>
      <w:r w:rsidR="00751635">
        <w:rPr>
          <w:b w:val="0"/>
          <w:bCs w:val="0"/>
          <w:u w:val="none"/>
        </w:rPr>
        <w:t xml:space="preserve"> </w:t>
      </w:r>
    </w:p>
    <w:p w14:paraId="1A8B4567" w14:textId="77777777" w:rsidR="00A80716" w:rsidRPr="00C127A1" w:rsidRDefault="00486E19" w:rsidP="00C127A1">
      <w:pPr>
        <w:pStyle w:val="NormalWeb"/>
        <w:spacing w:before="0" w:beforeAutospacing="0" w:after="120" w:afterAutospacing="0" w:line="276" w:lineRule="auto"/>
        <w:ind w:left="-142"/>
        <w:jc w:val="both"/>
        <w:rPr>
          <w:rFonts w:ascii="Book Antiqua" w:eastAsiaTheme="minorEastAsia" w:hAnsi="Book Antiqua"/>
          <w:lang w:val="fr-CA" w:eastAsia="en-US"/>
        </w:rPr>
      </w:pPr>
      <w:r w:rsidRPr="00C127A1">
        <w:rPr>
          <w:rFonts w:ascii="Book Antiqua" w:eastAsiaTheme="minorEastAsia" w:hAnsi="Book Antiqua"/>
          <w:lang w:val="fr-CA" w:eastAsia="en-US"/>
        </w:rPr>
        <w:t xml:space="preserve">La théorie du changement </w:t>
      </w:r>
      <w:r w:rsidR="00173D43" w:rsidRPr="00C127A1">
        <w:rPr>
          <w:rFonts w:ascii="Book Antiqua" w:eastAsiaTheme="minorEastAsia" w:hAnsi="Book Antiqua"/>
          <w:lang w:val="fr-CA" w:eastAsia="en-US"/>
        </w:rPr>
        <w:t>telle définie dans le document du projet</w:t>
      </w:r>
      <w:r w:rsidRPr="00C127A1">
        <w:rPr>
          <w:rFonts w:ascii="Book Antiqua" w:eastAsiaTheme="minorEastAsia" w:hAnsi="Book Antiqua"/>
          <w:lang w:val="fr-CA" w:eastAsia="en-US"/>
        </w:rPr>
        <w:t xml:space="preserve"> décrit clairement la chaîne de cause à effet attendue et les résultats souhaités du projet. </w:t>
      </w:r>
      <w:r w:rsidR="00D74F6E" w:rsidRPr="00C127A1">
        <w:rPr>
          <w:rFonts w:ascii="Book Antiqua" w:eastAsiaTheme="minorEastAsia" w:hAnsi="Book Antiqua"/>
          <w:lang w:val="fr-CA" w:eastAsia="en-US"/>
        </w:rPr>
        <w:t>Elle est basée sur une compréhension approfondie des défis auxquels les jeunes de ces régions sont confrontés et de la manière dont leur engagement peut contribuer à des changements positifs.</w:t>
      </w:r>
    </w:p>
    <w:p w14:paraId="253DD9B0" w14:textId="77777777" w:rsidR="00217A90" w:rsidRDefault="00B85E96" w:rsidP="00001EE5">
      <w:pPr>
        <w:pStyle w:val="NormalWeb"/>
        <w:spacing w:before="0" w:beforeAutospacing="0" w:after="120" w:afterAutospacing="0" w:line="276" w:lineRule="auto"/>
        <w:ind w:left="-142"/>
        <w:jc w:val="both"/>
        <w:rPr>
          <w:rFonts w:ascii="Book Antiqua" w:eastAsiaTheme="minorEastAsia" w:hAnsi="Book Antiqua"/>
          <w:lang w:val="fr-CA" w:eastAsia="en-US"/>
        </w:rPr>
      </w:pPr>
      <w:r w:rsidRPr="00C127A1">
        <w:rPr>
          <w:rFonts w:ascii="Book Antiqua" w:eastAsiaTheme="minorEastAsia" w:hAnsi="Book Antiqua"/>
          <w:lang w:val="fr-CA" w:eastAsia="en-US"/>
        </w:rPr>
        <w:t xml:space="preserve">Cette théorie </w:t>
      </w:r>
      <w:r w:rsidR="00107C75">
        <w:rPr>
          <w:rFonts w:ascii="Book Antiqua" w:eastAsiaTheme="minorEastAsia" w:hAnsi="Book Antiqua"/>
          <w:lang w:val="fr-CA" w:eastAsia="en-US"/>
        </w:rPr>
        <w:t xml:space="preserve">du changement </w:t>
      </w:r>
      <w:r w:rsidR="00A80716" w:rsidRPr="00C127A1">
        <w:rPr>
          <w:rFonts w:ascii="Book Antiqua" w:eastAsiaTheme="minorEastAsia" w:hAnsi="Book Antiqua"/>
          <w:lang w:val="fr-CA" w:eastAsia="en-US"/>
        </w:rPr>
        <w:t>identifi</w:t>
      </w:r>
      <w:r w:rsidRPr="00C127A1">
        <w:rPr>
          <w:rFonts w:ascii="Book Antiqua" w:eastAsiaTheme="minorEastAsia" w:hAnsi="Book Antiqua"/>
          <w:lang w:val="fr-CA" w:eastAsia="en-US"/>
        </w:rPr>
        <w:t>e bien</w:t>
      </w:r>
      <w:r w:rsidR="00A80716" w:rsidRPr="00C127A1">
        <w:rPr>
          <w:rFonts w:ascii="Book Antiqua" w:eastAsiaTheme="minorEastAsia" w:hAnsi="Book Antiqua"/>
          <w:lang w:val="fr-CA" w:eastAsia="en-US"/>
        </w:rPr>
        <w:t xml:space="preserve"> </w:t>
      </w:r>
      <w:r w:rsidRPr="00C127A1">
        <w:rPr>
          <w:rFonts w:ascii="Book Antiqua" w:eastAsiaTheme="minorEastAsia" w:hAnsi="Book Antiqua"/>
          <w:lang w:val="fr-CA" w:eastAsia="en-US"/>
        </w:rPr>
        <w:t>l</w:t>
      </w:r>
      <w:r w:rsidR="00A80716" w:rsidRPr="00C127A1">
        <w:rPr>
          <w:rFonts w:ascii="Book Antiqua" w:eastAsiaTheme="minorEastAsia" w:hAnsi="Book Antiqua"/>
          <w:lang w:val="fr-CA" w:eastAsia="en-US"/>
        </w:rPr>
        <w:t xml:space="preserve">es problèmes pertinents tels que la faible présence de l'État, l'insuffisance des opportunités économiques et la crise de confiance envers les élites. Cela montre que </w:t>
      </w:r>
      <w:r w:rsidRPr="00C127A1">
        <w:rPr>
          <w:rFonts w:ascii="Book Antiqua" w:eastAsiaTheme="minorEastAsia" w:hAnsi="Book Antiqua"/>
          <w:lang w:val="fr-CA" w:eastAsia="en-US"/>
        </w:rPr>
        <w:t>le</w:t>
      </w:r>
      <w:r w:rsidR="00A80716" w:rsidRPr="00C127A1">
        <w:rPr>
          <w:rFonts w:ascii="Book Antiqua" w:eastAsiaTheme="minorEastAsia" w:hAnsi="Book Antiqua"/>
          <w:lang w:val="fr-CA" w:eastAsia="en-US"/>
        </w:rPr>
        <w:t xml:space="preserve"> projet est ancré dans la réalité.</w:t>
      </w:r>
      <w:r w:rsidRPr="00C127A1">
        <w:rPr>
          <w:rFonts w:ascii="Book Antiqua" w:eastAsiaTheme="minorEastAsia" w:hAnsi="Book Antiqua"/>
          <w:lang w:val="fr-CA" w:eastAsia="en-US"/>
        </w:rPr>
        <w:t xml:space="preserve"> </w:t>
      </w:r>
    </w:p>
    <w:p w14:paraId="0E59BA46" w14:textId="5BE96E6B" w:rsidR="00A80716" w:rsidRPr="00001EE5" w:rsidRDefault="00966958" w:rsidP="00001EE5">
      <w:pPr>
        <w:pStyle w:val="NormalWeb"/>
        <w:spacing w:before="0" w:beforeAutospacing="0" w:after="120" w:afterAutospacing="0" w:line="276" w:lineRule="auto"/>
        <w:ind w:left="-142"/>
        <w:jc w:val="both"/>
        <w:rPr>
          <w:rFonts w:ascii="Book Antiqua" w:eastAsiaTheme="minorEastAsia" w:hAnsi="Book Antiqua"/>
          <w:lang w:val="fr-CA" w:eastAsia="en-US"/>
        </w:rPr>
      </w:pPr>
      <w:r w:rsidRPr="00C127A1">
        <w:rPr>
          <w:rFonts w:ascii="Book Antiqua" w:eastAsiaTheme="minorEastAsia" w:hAnsi="Book Antiqua"/>
          <w:lang w:val="fr-CA" w:eastAsia="en-US"/>
        </w:rPr>
        <w:t xml:space="preserve">Par ailleurs, les </w:t>
      </w:r>
      <w:r w:rsidR="00A80716" w:rsidRPr="00C127A1">
        <w:rPr>
          <w:rFonts w:ascii="Book Antiqua" w:eastAsiaTheme="minorEastAsia" w:hAnsi="Book Antiqua"/>
          <w:lang w:val="fr-CA" w:eastAsia="en-US"/>
        </w:rPr>
        <w:t>besoins des jeunes sont bien identifiés</w:t>
      </w:r>
      <w:r w:rsidRPr="00C127A1">
        <w:rPr>
          <w:rFonts w:ascii="Book Antiqua" w:eastAsiaTheme="minorEastAsia" w:hAnsi="Book Antiqua"/>
          <w:lang w:val="fr-CA" w:eastAsia="en-US"/>
        </w:rPr>
        <w:t xml:space="preserve">. La théorie </w:t>
      </w:r>
      <w:r w:rsidR="00413F6A" w:rsidRPr="00C127A1">
        <w:rPr>
          <w:rFonts w:ascii="Book Antiqua" w:eastAsiaTheme="minorEastAsia" w:hAnsi="Book Antiqua"/>
          <w:lang w:val="fr-CA" w:eastAsia="en-US"/>
        </w:rPr>
        <w:t xml:space="preserve">reconnaît </w:t>
      </w:r>
      <w:r w:rsidR="00A80716" w:rsidRPr="00C127A1">
        <w:rPr>
          <w:rFonts w:ascii="Book Antiqua" w:eastAsiaTheme="minorEastAsia" w:hAnsi="Book Antiqua"/>
          <w:lang w:val="fr-CA" w:eastAsia="en-US"/>
        </w:rPr>
        <w:t>que les jeunes sont à la fois vulnérables et une opportunité</w:t>
      </w:r>
      <w:r w:rsidR="00413F6A" w:rsidRPr="00C127A1">
        <w:rPr>
          <w:rFonts w:ascii="Book Antiqua" w:eastAsiaTheme="minorEastAsia" w:hAnsi="Book Antiqua"/>
          <w:lang w:val="fr-CA" w:eastAsia="en-US"/>
        </w:rPr>
        <w:t xml:space="preserve">, ce qui </w:t>
      </w:r>
      <w:r w:rsidR="00A80716" w:rsidRPr="00C127A1">
        <w:rPr>
          <w:rFonts w:ascii="Book Antiqua" w:eastAsiaTheme="minorEastAsia" w:hAnsi="Book Antiqua"/>
          <w:lang w:val="fr-CA" w:eastAsia="en-US"/>
        </w:rPr>
        <w:t>montre une compréhension nuancée des défis et des ressources que les jeunes apportent à la région.</w:t>
      </w:r>
      <w:r w:rsidR="00CA12A2" w:rsidRPr="00C127A1">
        <w:rPr>
          <w:rFonts w:ascii="Book Antiqua" w:eastAsiaTheme="minorEastAsia" w:hAnsi="Book Antiqua"/>
          <w:lang w:val="fr-CA" w:eastAsia="en-US"/>
        </w:rPr>
        <w:t xml:space="preserve"> Enfin, la théorie </w:t>
      </w:r>
      <w:r w:rsidR="00280676" w:rsidRPr="00C127A1">
        <w:rPr>
          <w:rFonts w:ascii="Book Antiqua" w:eastAsiaTheme="minorEastAsia" w:hAnsi="Book Antiqua"/>
          <w:lang w:val="fr-CA" w:eastAsia="en-US"/>
        </w:rPr>
        <w:t xml:space="preserve">du changement </w:t>
      </w:r>
      <w:r w:rsidR="003D5DF3" w:rsidRPr="00C127A1">
        <w:rPr>
          <w:rFonts w:ascii="Book Antiqua" w:eastAsiaTheme="minorEastAsia" w:hAnsi="Book Antiqua"/>
          <w:lang w:val="fr-CA" w:eastAsia="en-US"/>
        </w:rPr>
        <w:t>ressort bien l</w:t>
      </w:r>
      <w:r w:rsidR="00A80716" w:rsidRPr="00C127A1">
        <w:rPr>
          <w:rFonts w:ascii="Book Antiqua" w:eastAsiaTheme="minorEastAsia" w:hAnsi="Book Antiqua"/>
          <w:lang w:val="fr-CA" w:eastAsia="en-US"/>
        </w:rPr>
        <w:t xml:space="preserve">es objectifs du projet </w:t>
      </w:r>
      <w:r w:rsidR="003D5DF3" w:rsidRPr="00C127A1">
        <w:rPr>
          <w:rFonts w:ascii="Book Antiqua" w:eastAsiaTheme="minorEastAsia" w:hAnsi="Book Antiqua"/>
          <w:lang w:val="fr-CA" w:eastAsia="en-US"/>
        </w:rPr>
        <w:t xml:space="preserve">qui </w:t>
      </w:r>
      <w:r w:rsidR="00A80716" w:rsidRPr="00C127A1">
        <w:rPr>
          <w:rFonts w:ascii="Book Antiqua" w:eastAsiaTheme="minorEastAsia" w:hAnsi="Book Antiqua"/>
          <w:lang w:val="fr-CA" w:eastAsia="en-US"/>
        </w:rPr>
        <w:t xml:space="preserve">visent à améliorer la participation des jeunes à la prise de décision, à la gestion des ressources naturelles, à l'accès à des opportunités socio-économiques et à l'intégration dans les mécanismes de dialogue. </w:t>
      </w:r>
      <w:r w:rsidR="00A80716" w:rsidRPr="00001EE5">
        <w:rPr>
          <w:rFonts w:ascii="Book Antiqua" w:eastAsiaTheme="minorEastAsia" w:hAnsi="Book Antiqua"/>
          <w:lang w:val="fr-CA" w:eastAsia="en-US"/>
        </w:rPr>
        <w:t xml:space="preserve">Ces objectifs sont </w:t>
      </w:r>
      <w:r w:rsidR="009400BA" w:rsidRPr="00001EE5">
        <w:rPr>
          <w:rFonts w:ascii="Book Antiqua" w:eastAsiaTheme="minorEastAsia" w:hAnsi="Book Antiqua"/>
          <w:lang w:val="fr-CA" w:eastAsia="en-US"/>
        </w:rPr>
        <w:t xml:space="preserve">bien </w:t>
      </w:r>
      <w:r w:rsidR="00A80716" w:rsidRPr="00001EE5">
        <w:rPr>
          <w:rFonts w:ascii="Book Antiqua" w:eastAsiaTheme="minorEastAsia" w:hAnsi="Book Antiqua"/>
          <w:lang w:val="fr-CA" w:eastAsia="en-US"/>
        </w:rPr>
        <w:t>en phase avec les besoins identifiés.</w:t>
      </w:r>
    </w:p>
    <w:p w14:paraId="153DACE2" w14:textId="7BA8BFBD" w:rsidR="005C3474" w:rsidRDefault="00CF1EBF" w:rsidP="00C127A1">
      <w:pPr>
        <w:pStyle w:val="NormalWeb"/>
        <w:spacing w:before="0" w:beforeAutospacing="0" w:after="120" w:afterAutospacing="0" w:line="276" w:lineRule="auto"/>
        <w:ind w:left="-142"/>
        <w:jc w:val="both"/>
        <w:rPr>
          <w:rFonts w:ascii="Book Antiqua" w:eastAsiaTheme="minorEastAsia" w:hAnsi="Book Antiqua"/>
          <w:lang w:val="fr-CA" w:eastAsia="en-US"/>
        </w:rPr>
      </w:pPr>
      <w:r w:rsidRPr="00C127A1">
        <w:rPr>
          <w:rFonts w:ascii="Book Antiqua" w:eastAsiaTheme="minorEastAsia" w:hAnsi="Book Antiqua"/>
          <w:lang w:val="fr-CA" w:eastAsia="en-US"/>
        </w:rPr>
        <w:t>Cette théorie du changement est réaliste en ce sens qu’elle</w:t>
      </w:r>
      <w:r w:rsidR="00105ACD" w:rsidRPr="00C127A1">
        <w:rPr>
          <w:rFonts w:ascii="Book Antiqua" w:eastAsiaTheme="minorEastAsia" w:hAnsi="Book Antiqua"/>
          <w:lang w:val="fr-CA" w:eastAsia="en-US"/>
        </w:rPr>
        <w:t xml:space="preserve"> ressort concrètement</w:t>
      </w:r>
      <w:r w:rsidRPr="00C127A1">
        <w:rPr>
          <w:rFonts w:ascii="Book Antiqua" w:eastAsiaTheme="minorEastAsia" w:hAnsi="Book Antiqua"/>
          <w:lang w:val="fr-CA" w:eastAsia="en-US"/>
        </w:rPr>
        <w:t xml:space="preserve"> l</w:t>
      </w:r>
      <w:r w:rsidR="00E01011">
        <w:rPr>
          <w:rFonts w:ascii="Book Antiqua" w:eastAsiaTheme="minorEastAsia" w:hAnsi="Book Antiqua"/>
          <w:lang w:val="fr-CA" w:eastAsia="en-US"/>
        </w:rPr>
        <w:t>a chaîne des</w:t>
      </w:r>
      <w:r w:rsidRPr="00C127A1">
        <w:rPr>
          <w:rFonts w:ascii="Book Antiqua" w:eastAsiaTheme="minorEastAsia" w:hAnsi="Book Antiqua"/>
          <w:lang w:val="fr-CA" w:eastAsia="en-US"/>
        </w:rPr>
        <w:t xml:space="preserve"> résultats attendus </w:t>
      </w:r>
      <w:r w:rsidR="0081796A" w:rsidRPr="00C127A1">
        <w:rPr>
          <w:rFonts w:ascii="Book Antiqua" w:eastAsiaTheme="minorEastAsia" w:hAnsi="Book Antiqua"/>
          <w:lang w:val="fr-CA" w:eastAsia="en-US"/>
        </w:rPr>
        <w:t>en lien avec les ob</w:t>
      </w:r>
      <w:r w:rsidR="00B47A33" w:rsidRPr="00C127A1">
        <w:rPr>
          <w:rFonts w:ascii="Book Antiqua" w:eastAsiaTheme="minorEastAsia" w:hAnsi="Book Antiqua"/>
          <w:lang w:val="fr-CA" w:eastAsia="en-US"/>
        </w:rPr>
        <w:t xml:space="preserve">jectifs, </w:t>
      </w:r>
      <w:r w:rsidRPr="00C127A1">
        <w:rPr>
          <w:rFonts w:ascii="Book Antiqua" w:eastAsiaTheme="minorEastAsia" w:hAnsi="Book Antiqua"/>
          <w:lang w:val="fr-CA" w:eastAsia="en-US"/>
        </w:rPr>
        <w:t>tels que l'acquisition d'outils, de compétences et de confiance par les jeunes, ainsi que l'amélioration des comportements locaux envers la protection des ressources naturelles,</w:t>
      </w:r>
      <w:r w:rsidR="000D1AD7">
        <w:rPr>
          <w:rFonts w:ascii="Book Antiqua" w:eastAsiaTheme="minorEastAsia" w:hAnsi="Book Antiqua"/>
          <w:lang w:val="fr-CA" w:eastAsia="en-US"/>
        </w:rPr>
        <w:t xml:space="preserve"> etc.</w:t>
      </w:r>
      <w:r w:rsidRPr="00C127A1">
        <w:rPr>
          <w:rFonts w:ascii="Book Antiqua" w:eastAsiaTheme="minorEastAsia" w:hAnsi="Book Antiqua"/>
          <w:lang w:val="fr-CA" w:eastAsia="en-US"/>
        </w:rPr>
        <w:t xml:space="preserve"> </w:t>
      </w:r>
      <w:r w:rsidR="00862470" w:rsidRPr="00C127A1">
        <w:rPr>
          <w:rFonts w:ascii="Book Antiqua" w:eastAsiaTheme="minorEastAsia" w:hAnsi="Book Antiqua"/>
          <w:lang w:val="fr-CA" w:eastAsia="en-US"/>
        </w:rPr>
        <w:t xml:space="preserve">qui </w:t>
      </w:r>
      <w:r w:rsidRPr="00C127A1">
        <w:rPr>
          <w:rFonts w:ascii="Book Antiqua" w:eastAsiaTheme="minorEastAsia" w:hAnsi="Book Antiqua"/>
          <w:lang w:val="fr-CA" w:eastAsia="en-US"/>
        </w:rPr>
        <w:t>sont concrets et mesurables.</w:t>
      </w:r>
      <w:r w:rsidR="00862470" w:rsidRPr="00C127A1">
        <w:rPr>
          <w:rFonts w:ascii="Book Antiqua" w:eastAsiaTheme="minorEastAsia" w:hAnsi="Book Antiqua"/>
          <w:lang w:val="fr-CA" w:eastAsia="en-US"/>
        </w:rPr>
        <w:t xml:space="preserve"> </w:t>
      </w:r>
      <w:r w:rsidR="00163D19" w:rsidRPr="00C127A1">
        <w:rPr>
          <w:rFonts w:ascii="Book Antiqua" w:eastAsiaTheme="minorEastAsia" w:hAnsi="Book Antiqua"/>
          <w:lang w:val="fr-CA" w:eastAsia="en-US"/>
        </w:rPr>
        <w:t>Aussi, la séquence de causalité est logique</w:t>
      </w:r>
      <w:r w:rsidR="00F759BA" w:rsidRPr="00C127A1">
        <w:rPr>
          <w:rFonts w:ascii="Book Antiqua" w:eastAsiaTheme="minorEastAsia" w:hAnsi="Book Antiqua"/>
          <w:lang w:val="fr-CA" w:eastAsia="en-US"/>
        </w:rPr>
        <w:t xml:space="preserve">, cette </w:t>
      </w:r>
      <w:r w:rsidR="00163D19" w:rsidRPr="00C127A1">
        <w:rPr>
          <w:rFonts w:ascii="Book Antiqua" w:eastAsiaTheme="minorEastAsia" w:hAnsi="Book Antiqua"/>
          <w:lang w:val="fr-CA" w:eastAsia="en-US"/>
        </w:rPr>
        <w:t>théorie du changement établit une séquence logique de "si... alors..." reliant la participation des jeunes à la prévention des conflits et des trafics illicites, à la protection de l'environnement, à la réduction des activités illégales et à la promotion de la coopération inter-étatique.</w:t>
      </w:r>
      <w:r w:rsidR="00041D4E" w:rsidRPr="00C127A1">
        <w:rPr>
          <w:rFonts w:ascii="Book Antiqua" w:eastAsiaTheme="minorEastAsia" w:hAnsi="Book Antiqua"/>
          <w:lang w:val="fr-CA" w:eastAsia="en-US"/>
        </w:rPr>
        <w:t xml:space="preserve"> De plus, cette théorie identifie bien les acteurs et défini</w:t>
      </w:r>
      <w:r w:rsidR="00C127A1" w:rsidRPr="00C127A1">
        <w:rPr>
          <w:rFonts w:ascii="Book Antiqua" w:eastAsiaTheme="minorEastAsia" w:hAnsi="Book Antiqua"/>
          <w:lang w:val="fr-CA" w:eastAsia="en-US"/>
        </w:rPr>
        <w:t>e même les indicateurs de réussite.</w:t>
      </w:r>
    </w:p>
    <w:p w14:paraId="1C3A42A2" w14:textId="6888178C" w:rsidR="00481DC4" w:rsidRDefault="00481DC4" w:rsidP="00EB1C5B">
      <w:pPr>
        <w:spacing w:before="120" w:after="240"/>
        <w:ind w:left="-142"/>
        <w:jc w:val="both"/>
        <w:rPr>
          <w:rFonts w:ascii="Times New Roman" w:eastAsia="Century Gothic" w:hAnsi="Times New Roman"/>
          <w:sz w:val="24"/>
          <w:szCs w:val="24"/>
        </w:rPr>
      </w:pPr>
      <w:r w:rsidRPr="00184492">
        <w:rPr>
          <w:rFonts w:ascii="Book Antiqua" w:eastAsiaTheme="minorHAnsi" w:hAnsi="Book Antiqua" w:cstheme="minorBidi"/>
          <w:b/>
          <w:bCs/>
          <w:i/>
          <w:iCs/>
          <w:color w:val="00B0F0"/>
          <w:sz w:val="24"/>
          <w:szCs w:val="24"/>
          <w:u w:val="single"/>
          <w:lang w:val="fr-CA"/>
        </w:rPr>
        <w:lastRenderedPageBreak/>
        <w:t xml:space="preserve">Constat </w:t>
      </w:r>
      <w:r w:rsidRPr="00184492">
        <w:rPr>
          <w:rFonts w:ascii="Book Antiqua" w:eastAsiaTheme="minorHAnsi" w:hAnsi="Book Antiqua" w:cstheme="minorBidi"/>
          <w:b/>
          <w:bCs/>
          <w:i/>
          <w:iCs/>
          <w:color w:val="00B0F0"/>
          <w:sz w:val="24"/>
          <w:szCs w:val="24"/>
          <w:u w:val="single"/>
          <w:lang w:val="fr-CA"/>
        </w:rPr>
        <w:fldChar w:fldCharType="begin"/>
      </w:r>
      <w:r w:rsidRPr="00184492">
        <w:rPr>
          <w:rFonts w:ascii="Book Antiqua" w:eastAsiaTheme="minorHAnsi" w:hAnsi="Book Antiqua" w:cstheme="minorBidi"/>
          <w:b/>
          <w:bCs/>
          <w:i/>
          <w:iCs/>
          <w:color w:val="00B0F0"/>
          <w:sz w:val="24"/>
          <w:szCs w:val="24"/>
          <w:u w:val="single"/>
          <w:lang w:val="fr-CA"/>
        </w:rPr>
        <w:instrText xml:space="preserve"> SEQ Constat_ \* ARABIC </w:instrText>
      </w:r>
      <w:r w:rsidRPr="00184492">
        <w:rPr>
          <w:rFonts w:ascii="Book Antiqua" w:eastAsiaTheme="minorHAnsi" w:hAnsi="Book Antiqua" w:cstheme="minorBidi"/>
          <w:b/>
          <w:bCs/>
          <w:i/>
          <w:iCs/>
          <w:color w:val="00B0F0"/>
          <w:sz w:val="24"/>
          <w:szCs w:val="24"/>
          <w:u w:val="single"/>
          <w:lang w:val="fr-CA"/>
        </w:rPr>
        <w:fldChar w:fldCharType="separate"/>
      </w:r>
      <w:r w:rsidR="00B52C62">
        <w:rPr>
          <w:rFonts w:ascii="Book Antiqua" w:eastAsiaTheme="minorHAnsi" w:hAnsi="Book Antiqua" w:cstheme="minorBidi"/>
          <w:b/>
          <w:bCs/>
          <w:i/>
          <w:iCs/>
          <w:noProof/>
          <w:color w:val="00B0F0"/>
          <w:sz w:val="24"/>
          <w:szCs w:val="24"/>
          <w:u w:val="single"/>
          <w:lang w:val="fr-CA"/>
        </w:rPr>
        <w:t>6</w:t>
      </w:r>
      <w:r w:rsidRPr="00184492">
        <w:rPr>
          <w:rFonts w:ascii="Book Antiqua" w:eastAsiaTheme="minorHAnsi" w:hAnsi="Book Antiqua" w:cstheme="minorBidi"/>
          <w:b/>
          <w:bCs/>
          <w:i/>
          <w:iCs/>
          <w:color w:val="00B0F0"/>
          <w:sz w:val="24"/>
          <w:szCs w:val="24"/>
          <w:u w:val="single"/>
          <w:lang w:val="fr-CA"/>
        </w:rPr>
        <w:fldChar w:fldCharType="end"/>
      </w:r>
      <w:r w:rsidRPr="00184492">
        <w:rPr>
          <w:rFonts w:ascii="Book Antiqua" w:eastAsiaTheme="minorHAnsi" w:hAnsi="Book Antiqua" w:cstheme="minorBidi"/>
          <w:b/>
          <w:bCs/>
          <w:i/>
          <w:iCs/>
          <w:color w:val="00B0F0"/>
          <w:sz w:val="24"/>
          <w:szCs w:val="24"/>
          <w:u w:val="single"/>
          <w:lang w:val="fr-CA"/>
        </w:rPr>
        <w:t> :</w:t>
      </w:r>
      <w:r w:rsidRPr="00AC04FC">
        <w:t xml:space="preserve"> </w:t>
      </w:r>
      <w:r w:rsidR="00184492" w:rsidRPr="0073786F">
        <w:rPr>
          <w:rFonts w:ascii="Book Antiqua" w:eastAsiaTheme="minorHAnsi" w:hAnsi="Book Antiqua" w:cstheme="minorBidi"/>
          <w:i/>
          <w:iCs/>
          <w:color w:val="00B0F0"/>
          <w:sz w:val="24"/>
          <w:szCs w:val="24"/>
          <w:lang w:val="fr-CA"/>
        </w:rPr>
        <w:t>L</w:t>
      </w:r>
      <w:r w:rsidRPr="0073786F">
        <w:rPr>
          <w:rFonts w:ascii="Book Antiqua" w:eastAsiaTheme="minorHAnsi" w:hAnsi="Book Antiqua" w:cstheme="minorBidi"/>
          <w:i/>
          <w:iCs/>
          <w:color w:val="00B0F0"/>
          <w:sz w:val="24"/>
          <w:szCs w:val="24"/>
          <w:lang w:val="fr-CA"/>
        </w:rPr>
        <w:t>es hypothèses de base, la chaine de résultats et les risques ont été très bien identifiés et analysés dans le document du projet.</w:t>
      </w:r>
    </w:p>
    <w:p w14:paraId="06C60A13" w14:textId="2816EB00" w:rsidR="000C580F" w:rsidRDefault="006C1786" w:rsidP="00702DCC">
      <w:pPr>
        <w:spacing w:after="120"/>
        <w:ind w:left="-142"/>
        <w:jc w:val="both"/>
        <w:rPr>
          <w:rFonts w:ascii="Book Antiqua" w:hAnsi="Book Antiqua"/>
          <w:sz w:val="24"/>
          <w:szCs w:val="24"/>
          <w:lang w:val="fr-CA"/>
        </w:rPr>
      </w:pPr>
      <w:r w:rsidRPr="00516CC1">
        <w:rPr>
          <w:rFonts w:ascii="Book Antiqua" w:hAnsi="Book Antiqua"/>
          <w:sz w:val="24"/>
          <w:szCs w:val="24"/>
          <w:lang w:val="fr-CA"/>
        </w:rPr>
        <w:t xml:space="preserve">A delà de </w:t>
      </w:r>
      <w:r w:rsidR="0053783A" w:rsidRPr="00516CC1">
        <w:rPr>
          <w:rFonts w:ascii="Book Antiqua" w:hAnsi="Book Antiqua"/>
          <w:sz w:val="24"/>
          <w:szCs w:val="24"/>
          <w:lang w:val="fr-CA"/>
        </w:rPr>
        <w:t>la théorie du changement du projet, sa</w:t>
      </w:r>
      <w:r w:rsidR="000C580F" w:rsidRPr="00516CC1">
        <w:rPr>
          <w:rFonts w:ascii="Book Antiqua" w:hAnsi="Book Antiqua"/>
          <w:sz w:val="24"/>
          <w:szCs w:val="24"/>
          <w:lang w:val="fr-CA"/>
        </w:rPr>
        <w:t xml:space="preserve"> logique d’intervention </w:t>
      </w:r>
      <w:r w:rsidR="0053783A" w:rsidRPr="00516CC1">
        <w:rPr>
          <w:rFonts w:ascii="Book Antiqua" w:hAnsi="Book Antiqua"/>
          <w:sz w:val="24"/>
          <w:szCs w:val="24"/>
          <w:lang w:val="fr-CA"/>
        </w:rPr>
        <w:t xml:space="preserve">a été </w:t>
      </w:r>
      <w:r w:rsidR="000C580F" w:rsidRPr="00516CC1">
        <w:rPr>
          <w:rFonts w:ascii="Book Antiqua" w:hAnsi="Book Antiqua"/>
          <w:sz w:val="24"/>
          <w:szCs w:val="24"/>
          <w:lang w:val="fr-CA"/>
        </w:rPr>
        <w:t>clairement présentée dans le document projet. Tous les éléments de la chaîne de</w:t>
      </w:r>
      <w:r w:rsidR="007B5A67">
        <w:rPr>
          <w:rFonts w:ascii="Book Antiqua" w:hAnsi="Book Antiqua"/>
          <w:sz w:val="24"/>
          <w:szCs w:val="24"/>
          <w:lang w:val="fr-CA"/>
        </w:rPr>
        <w:t>s</w:t>
      </w:r>
      <w:r w:rsidR="000C580F" w:rsidRPr="00516CC1">
        <w:rPr>
          <w:rFonts w:ascii="Book Antiqua" w:hAnsi="Book Antiqua"/>
          <w:sz w:val="24"/>
          <w:szCs w:val="24"/>
          <w:lang w:val="fr-CA"/>
        </w:rPr>
        <w:t xml:space="preserve"> résultats apparaissent dans le cadre logique. Aussi, la logique d’intervention présente clairement le passage des </w:t>
      </w:r>
      <w:r w:rsidR="00C25A41">
        <w:rPr>
          <w:rFonts w:ascii="Book Antiqua" w:hAnsi="Book Antiqua"/>
          <w:sz w:val="24"/>
          <w:szCs w:val="24"/>
          <w:lang w:val="fr-CA"/>
        </w:rPr>
        <w:t xml:space="preserve">différentes </w:t>
      </w:r>
      <w:r w:rsidR="000C580F" w:rsidRPr="00516CC1">
        <w:rPr>
          <w:rFonts w:ascii="Book Antiqua" w:hAnsi="Book Antiqua"/>
          <w:sz w:val="24"/>
          <w:szCs w:val="24"/>
          <w:lang w:val="fr-CA"/>
        </w:rPr>
        <w:t>activités aux résultats puis aux changements finaux recherchés et intègre les hypothèses</w:t>
      </w:r>
      <w:r w:rsidR="00C25A41">
        <w:rPr>
          <w:rFonts w:ascii="Book Antiqua" w:hAnsi="Book Antiqua"/>
          <w:sz w:val="24"/>
          <w:szCs w:val="24"/>
          <w:lang w:val="fr-CA"/>
        </w:rPr>
        <w:t xml:space="preserve"> qui y sont rattachées</w:t>
      </w:r>
      <w:r w:rsidR="000C580F" w:rsidRPr="00516CC1">
        <w:rPr>
          <w:rFonts w:ascii="Book Antiqua" w:hAnsi="Book Antiqua"/>
          <w:sz w:val="24"/>
          <w:szCs w:val="24"/>
          <w:lang w:val="fr-CA"/>
        </w:rPr>
        <w:t>.</w:t>
      </w:r>
    </w:p>
    <w:p w14:paraId="7CF01BDC" w14:textId="77777777" w:rsidR="009746A5" w:rsidRDefault="00AD6DF8" w:rsidP="00702DCC">
      <w:pPr>
        <w:spacing w:after="120"/>
        <w:ind w:left="-142"/>
        <w:jc w:val="both"/>
        <w:rPr>
          <w:rFonts w:ascii="Book Antiqua" w:hAnsi="Book Antiqua"/>
          <w:sz w:val="24"/>
          <w:szCs w:val="24"/>
          <w:lang w:val="fr-CA"/>
        </w:rPr>
      </w:pPr>
      <w:r>
        <w:rPr>
          <w:rFonts w:ascii="Book Antiqua" w:hAnsi="Book Antiqua"/>
          <w:sz w:val="24"/>
          <w:szCs w:val="24"/>
          <w:lang w:val="fr-CA"/>
        </w:rPr>
        <w:t xml:space="preserve">Par ailleurs, une </w:t>
      </w:r>
      <w:r w:rsidR="007127A6">
        <w:rPr>
          <w:rFonts w:ascii="Book Antiqua" w:hAnsi="Book Antiqua"/>
          <w:sz w:val="24"/>
          <w:szCs w:val="24"/>
          <w:lang w:val="fr-CA"/>
        </w:rPr>
        <w:t xml:space="preserve">analyse prévisionnelle de la gestion des risques du projet a permis </w:t>
      </w:r>
      <w:r w:rsidR="00DF7BE7">
        <w:rPr>
          <w:rFonts w:ascii="Book Antiqua" w:hAnsi="Book Antiqua"/>
          <w:sz w:val="24"/>
          <w:szCs w:val="24"/>
          <w:lang w:val="fr-CA"/>
        </w:rPr>
        <w:t xml:space="preserve">d’identifier les risques, </w:t>
      </w:r>
      <w:r w:rsidR="00CF00A7">
        <w:rPr>
          <w:rFonts w:ascii="Book Antiqua" w:hAnsi="Book Antiqua"/>
          <w:sz w:val="24"/>
          <w:szCs w:val="24"/>
          <w:lang w:val="fr-CA"/>
        </w:rPr>
        <w:t xml:space="preserve">de les classer par type, </w:t>
      </w:r>
      <w:r w:rsidR="007A5950">
        <w:rPr>
          <w:rFonts w:ascii="Book Antiqua" w:hAnsi="Book Antiqua"/>
          <w:sz w:val="24"/>
          <w:szCs w:val="24"/>
          <w:lang w:val="fr-CA"/>
        </w:rPr>
        <w:t xml:space="preserve">d’évaluer </w:t>
      </w:r>
      <w:r w:rsidR="00631D36">
        <w:rPr>
          <w:rFonts w:ascii="Book Antiqua" w:hAnsi="Book Antiqua"/>
          <w:sz w:val="24"/>
          <w:szCs w:val="24"/>
          <w:lang w:val="fr-CA"/>
        </w:rPr>
        <w:t xml:space="preserve">pour chacun </w:t>
      </w:r>
      <w:r w:rsidR="00B44BD2">
        <w:rPr>
          <w:rFonts w:ascii="Book Antiqua" w:hAnsi="Book Antiqua"/>
          <w:sz w:val="24"/>
          <w:szCs w:val="24"/>
          <w:lang w:val="fr-CA"/>
        </w:rPr>
        <w:t xml:space="preserve">la probabilité de survenue et </w:t>
      </w:r>
      <w:r w:rsidR="00A16ADE">
        <w:rPr>
          <w:rFonts w:ascii="Book Antiqua" w:hAnsi="Book Antiqua"/>
          <w:sz w:val="24"/>
          <w:szCs w:val="24"/>
          <w:lang w:val="fr-CA"/>
        </w:rPr>
        <w:t xml:space="preserve">prévoir des mesures </w:t>
      </w:r>
      <w:r w:rsidR="003D6954">
        <w:rPr>
          <w:rFonts w:ascii="Book Antiqua" w:hAnsi="Book Antiqua"/>
          <w:sz w:val="24"/>
          <w:szCs w:val="24"/>
          <w:lang w:val="fr-CA"/>
        </w:rPr>
        <w:t xml:space="preserve">de mitigation. Cette </w:t>
      </w:r>
      <w:r w:rsidR="000C580F" w:rsidRPr="00516CC1">
        <w:rPr>
          <w:rFonts w:ascii="Book Antiqua" w:hAnsi="Book Antiqua"/>
          <w:sz w:val="24"/>
          <w:szCs w:val="24"/>
          <w:lang w:val="fr-CA"/>
        </w:rPr>
        <w:t xml:space="preserve">analyse des risques </w:t>
      </w:r>
      <w:r w:rsidR="00227389" w:rsidRPr="00516CC1">
        <w:rPr>
          <w:rFonts w:ascii="Book Antiqua" w:hAnsi="Book Antiqua"/>
          <w:sz w:val="24"/>
          <w:szCs w:val="24"/>
          <w:lang w:val="fr-CA"/>
        </w:rPr>
        <w:t>a</w:t>
      </w:r>
      <w:r w:rsidR="000C580F" w:rsidRPr="00516CC1">
        <w:rPr>
          <w:rFonts w:ascii="Book Antiqua" w:hAnsi="Book Antiqua"/>
          <w:sz w:val="24"/>
          <w:szCs w:val="24"/>
          <w:lang w:val="fr-CA"/>
        </w:rPr>
        <w:t xml:space="preserve"> permis d</w:t>
      </w:r>
      <w:r w:rsidR="0072243F">
        <w:rPr>
          <w:rFonts w:ascii="Book Antiqua" w:hAnsi="Book Antiqua"/>
          <w:sz w:val="24"/>
          <w:szCs w:val="24"/>
          <w:lang w:val="fr-CA"/>
        </w:rPr>
        <w:t xml:space="preserve">e mieux </w:t>
      </w:r>
      <w:r w:rsidR="000C580F" w:rsidRPr="00516CC1">
        <w:rPr>
          <w:rFonts w:ascii="Book Antiqua" w:hAnsi="Book Antiqua"/>
          <w:sz w:val="24"/>
          <w:szCs w:val="24"/>
          <w:lang w:val="fr-CA"/>
        </w:rPr>
        <w:t>adapter les activités du projet aux contextes spécifiques locaux (sécuritaire et politique)</w:t>
      </w:r>
      <w:r w:rsidR="009C645E">
        <w:rPr>
          <w:rFonts w:ascii="Book Antiqua" w:hAnsi="Book Antiqua"/>
          <w:sz w:val="24"/>
          <w:szCs w:val="24"/>
          <w:lang w:val="fr-CA"/>
        </w:rPr>
        <w:t xml:space="preserve">, </w:t>
      </w:r>
      <w:r w:rsidR="000C580F" w:rsidRPr="00516CC1">
        <w:rPr>
          <w:rFonts w:ascii="Book Antiqua" w:hAnsi="Book Antiqua"/>
          <w:sz w:val="24"/>
          <w:szCs w:val="24"/>
          <w:lang w:val="fr-CA"/>
        </w:rPr>
        <w:t>au contexte de la pandémie de la COVID-19</w:t>
      </w:r>
      <w:r w:rsidR="009C645E">
        <w:rPr>
          <w:rFonts w:ascii="Book Antiqua" w:hAnsi="Book Antiqua"/>
          <w:sz w:val="24"/>
          <w:szCs w:val="24"/>
          <w:lang w:val="fr-CA"/>
        </w:rPr>
        <w:t xml:space="preserve"> mais aussi aux modes de fonctionnement des </w:t>
      </w:r>
      <w:r w:rsidR="00010E86">
        <w:rPr>
          <w:rFonts w:ascii="Book Antiqua" w:hAnsi="Book Antiqua"/>
          <w:sz w:val="24"/>
          <w:szCs w:val="24"/>
          <w:lang w:val="fr-CA"/>
        </w:rPr>
        <w:t>agences responsables du projet et de PBSO</w:t>
      </w:r>
      <w:r w:rsidR="0072243F">
        <w:rPr>
          <w:rFonts w:ascii="Book Antiqua" w:hAnsi="Book Antiqua"/>
          <w:sz w:val="24"/>
          <w:szCs w:val="24"/>
          <w:lang w:val="fr-CA"/>
        </w:rPr>
        <w:t>.</w:t>
      </w:r>
    </w:p>
    <w:p w14:paraId="0A86A5BA" w14:textId="6C22A55A" w:rsidR="0018713E" w:rsidRDefault="009746A5" w:rsidP="00702DCC">
      <w:pPr>
        <w:spacing w:after="120"/>
        <w:ind w:left="-142"/>
        <w:jc w:val="both"/>
        <w:rPr>
          <w:rFonts w:ascii="Book Antiqua" w:hAnsi="Book Antiqua"/>
          <w:sz w:val="24"/>
          <w:szCs w:val="24"/>
          <w:lang w:val="fr-CA"/>
        </w:rPr>
      </w:pPr>
      <w:r>
        <w:rPr>
          <w:rFonts w:ascii="Book Antiqua" w:hAnsi="Book Antiqua"/>
          <w:sz w:val="24"/>
          <w:szCs w:val="24"/>
          <w:lang w:val="fr-CA"/>
        </w:rPr>
        <w:t xml:space="preserve">Toutefois, </w:t>
      </w:r>
      <w:r w:rsidR="00F35B06">
        <w:rPr>
          <w:rFonts w:ascii="Book Antiqua" w:hAnsi="Book Antiqua"/>
          <w:sz w:val="24"/>
          <w:szCs w:val="24"/>
          <w:lang w:val="fr-CA"/>
        </w:rPr>
        <w:t xml:space="preserve">certains risques, bien qu’ayant été identifiés initialement, </w:t>
      </w:r>
      <w:r w:rsidR="00C36025">
        <w:rPr>
          <w:rFonts w:ascii="Book Antiqua" w:hAnsi="Book Antiqua"/>
          <w:sz w:val="24"/>
          <w:szCs w:val="24"/>
          <w:lang w:val="fr-CA"/>
        </w:rPr>
        <w:t xml:space="preserve">n’ont pas </w:t>
      </w:r>
      <w:r w:rsidR="00206AE1">
        <w:rPr>
          <w:rFonts w:ascii="Book Antiqua" w:hAnsi="Book Antiqua"/>
          <w:sz w:val="24"/>
          <w:szCs w:val="24"/>
          <w:lang w:val="fr-CA"/>
        </w:rPr>
        <w:t xml:space="preserve">eu une </w:t>
      </w:r>
      <w:r w:rsidR="004F4DBB">
        <w:rPr>
          <w:rFonts w:ascii="Book Antiqua" w:hAnsi="Book Antiqua"/>
          <w:sz w:val="24"/>
          <w:szCs w:val="24"/>
          <w:lang w:val="fr-CA"/>
        </w:rPr>
        <w:t xml:space="preserve">analyse et une </w:t>
      </w:r>
      <w:r w:rsidR="00206AE1">
        <w:rPr>
          <w:rFonts w:ascii="Book Antiqua" w:hAnsi="Book Antiqua"/>
          <w:sz w:val="24"/>
          <w:szCs w:val="24"/>
          <w:lang w:val="fr-CA"/>
        </w:rPr>
        <w:t xml:space="preserve">gestion </w:t>
      </w:r>
      <w:r w:rsidR="009F0054">
        <w:rPr>
          <w:rFonts w:ascii="Book Antiqua" w:hAnsi="Book Antiqua"/>
          <w:sz w:val="24"/>
          <w:szCs w:val="24"/>
          <w:lang w:val="fr-CA"/>
        </w:rPr>
        <w:t>suffisante pour</w:t>
      </w:r>
      <w:r w:rsidR="004F4DBB">
        <w:rPr>
          <w:rFonts w:ascii="Book Antiqua" w:hAnsi="Book Antiqua"/>
          <w:sz w:val="24"/>
          <w:szCs w:val="24"/>
          <w:lang w:val="fr-CA"/>
        </w:rPr>
        <w:t xml:space="preserve"> permettre d’anticiper</w:t>
      </w:r>
      <w:r w:rsidR="009F0054">
        <w:rPr>
          <w:rFonts w:ascii="Book Antiqua" w:hAnsi="Book Antiqua"/>
          <w:sz w:val="24"/>
          <w:szCs w:val="24"/>
          <w:lang w:val="fr-CA"/>
        </w:rPr>
        <w:t xml:space="preserve"> </w:t>
      </w:r>
      <w:r w:rsidR="004F4DBB">
        <w:rPr>
          <w:rFonts w:ascii="Book Antiqua" w:hAnsi="Book Antiqua"/>
          <w:sz w:val="24"/>
          <w:szCs w:val="24"/>
          <w:lang w:val="fr-CA"/>
        </w:rPr>
        <w:t xml:space="preserve">sur certains aspects et </w:t>
      </w:r>
      <w:r w:rsidR="009F0054">
        <w:rPr>
          <w:rFonts w:ascii="Book Antiqua" w:hAnsi="Book Antiqua"/>
          <w:sz w:val="24"/>
          <w:szCs w:val="24"/>
          <w:lang w:val="fr-CA"/>
        </w:rPr>
        <w:t xml:space="preserve">éviter qu’ils n’influencent </w:t>
      </w:r>
      <w:r w:rsidR="00577606">
        <w:rPr>
          <w:rFonts w:ascii="Book Antiqua" w:hAnsi="Book Antiqua"/>
          <w:sz w:val="24"/>
          <w:szCs w:val="24"/>
          <w:lang w:val="fr-CA"/>
        </w:rPr>
        <w:t>négativement</w:t>
      </w:r>
      <w:r w:rsidR="00767A4E">
        <w:rPr>
          <w:rFonts w:ascii="Book Antiqua" w:hAnsi="Book Antiqua"/>
          <w:sz w:val="24"/>
          <w:szCs w:val="24"/>
          <w:lang w:val="fr-CA"/>
        </w:rPr>
        <w:t xml:space="preserve"> et</w:t>
      </w:r>
      <w:r w:rsidR="00577606">
        <w:rPr>
          <w:rFonts w:ascii="Book Antiqua" w:hAnsi="Book Antiqua"/>
          <w:sz w:val="24"/>
          <w:szCs w:val="24"/>
          <w:lang w:val="fr-CA"/>
        </w:rPr>
        <w:t xml:space="preserve"> significativement la mise en œuvre du projet. </w:t>
      </w:r>
      <w:r w:rsidR="00D0094A">
        <w:rPr>
          <w:rFonts w:ascii="Book Antiqua" w:hAnsi="Book Antiqua"/>
          <w:sz w:val="24"/>
          <w:szCs w:val="24"/>
          <w:lang w:val="fr-CA"/>
        </w:rPr>
        <w:t>Il s’agit notamment du risque d</w:t>
      </w:r>
      <w:r w:rsidR="00A92A11">
        <w:rPr>
          <w:rFonts w:ascii="Book Antiqua" w:hAnsi="Book Antiqua"/>
          <w:sz w:val="24"/>
          <w:szCs w:val="24"/>
          <w:lang w:val="fr-CA"/>
        </w:rPr>
        <w:t>’une faible adhésion</w:t>
      </w:r>
      <w:r w:rsidR="00F63678" w:rsidRPr="00207F87">
        <w:rPr>
          <w:rFonts w:ascii="Book Antiqua" w:hAnsi="Book Antiqua"/>
          <w:sz w:val="24"/>
          <w:szCs w:val="24"/>
          <w:lang w:val="fr-CA"/>
        </w:rPr>
        <w:t xml:space="preserve"> politique</w:t>
      </w:r>
      <w:r w:rsidR="00FB079B">
        <w:rPr>
          <w:rFonts w:ascii="Book Antiqua" w:hAnsi="Book Antiqua"/>
          <w:sz w:val="24"/>
          <w:szCs w:val="24"/>
          <w:lang w:val="fr-CA"/>
        </w:rPr>
        <w:t xml:space="preserve"> dans tous les pays</w:t>
      </w:r>
      <w:r w:rsidR="005761BD">
        <w:rPr>
          <w:rFonts w:ascii="Book Antiqua" w:hAnsi="Book Antiqua"/>
          <w:sz w:val="24"/>
          <w:szCs w:val="24"/>
          <w:lang w:val="fr-CA"/>
        </w:rPr>
        <w:t xml:space="preserve">. En effet, </w:t>
      </w:r>
      <w:r w:rsidR="00C0694F">
        <w:rPr>
          <w:rFonts w:ascii="Book Antiqua" w:hAnsi="Book Antiqua"/>
          <w:sz w:val="24"/>
          <w:szCs w:val="24"/>
          <w:lang w:val="fr-CA"/>
        </w:rPr>
        <w:t>il ressort qu</w:t>
      </w:r>
      <w:r w:rsidR="00767A4E">
        <w:rPr>
          <w:rFonts w:ascii="Book Antiqua" w:hAnsi="Book Antiqua"/>
          <w:sz w:val="24"/>
          <w:szCs w:val="24"/>
          <w:lang w:val="fr-CA"/>
        </w:rPr>
        <w:t>’au Gabon par exemple, l</w:t>
      </w:r>
      <w:r w:rsidR="00DF3A98">
        <w:rPr>
          <w:rFonts w:ascii="Book Antiqua" w:hAnsi="Book Antiqua"/>
          <w:sz w:val="24"/>
          <w:szCs w:val="24"/>
          <w:lang w:val="fr-CA"/>
        </w:rPr>
        <w:t xml:space="preserve">e début de la mise en œuvre </w:t>
      </w:r>
      <w:r w:rsidR="00784F6B">
        <w:rPr>
          <w:rFonts w:ascii="Book Antiqua" w:hAnsi="Book Antiqua"/>
          <w:sz w:val="24"/>
          <w:szCs w:val="24"/>
          <w:lang w:val="fr-CA"/>
        </w:rPr>
        <w:t xml:space="preserve">des activités </w:t>
      </w:r>
      <w:r w:rsidR="00DF3A98">
        <w:rPr>
          <w:rFonts w:ascii="Book Antiqua" w:hAnsi="Book Antiqua"/>
          <w:sz w:val="24"/>
          <w:szCs w:val="24"/>
          <w:lang w:val="fr-CA"/>
        </w:rPr>
        <w:t xml:space="preserve">a été </w:t>
      </w:r>
      <w:r w:rsidR="000252E0">
        <w:rPr>
          <w:rFonts w:ascii="Book Antiqua" w:hAnsi="Book Antiqua"/>
          <w:sz w:val="24"/>
          <w:szCs w:val="24"/>
          <w:lang w:val="fr-CA"/>
        </w:rPr>
        <w:t>retardé</w:t>
      </w:r>
      <w:r w:rsidR="00DF3A98">
        <w:rPr>
          <w:rFonts w:ascii="Book Antiqua" w:hAnsi="Book Antiqua"/>
          <w:sz w:val="24"/>
          <w:szCs w:val="24"/>
          <w:lang w:val="fr-CA"/>
        </w:rPr>
        <w:t xml:space="preserve"> de </w:t>
      </w:r>
      <w:r w:rsidR="000252E0">
        <w:rPr>
          <w:rFonts w:ascii="Book Antiqua" w:hAnsi="Book Antiqua"/>
          <w:sz w:val="24"/>
          <w:szCs w:val="24"/>
          <w:lang w:val="fr-CA"/>
        </w:rPr>
        <w:t xml:space="preserve">près d’un an, </w:t>
      </w:r>
      <w:r w:rsidR="00784F6B">
        <w:rPr>
          <w:rFonts w:ascii="Book Antiqua" w:hAnsi="Book Antiqua"/>
          <w:sz w:val="24"/>
          <w:szCs w:val="24"/>
          <w:lang w:val="fr-CA"/>
        </w:rPr>
        <w:t xml:space="preserve">le projet n’ayant pas </w:t>
      </w:r>
      <w:r w:rsidR="00EC7A61">
        <w:rPr>
          <w:rFonts w:ascii="Book Antiqua" w:hAnsi="Book Antiqua"/>
          <w:sz w:val="24"/>
          <w:szCs w:val="24"/>
          <w:lang w:val="fr-CA"/>
        </w:rPr>
        <w:t xml:space="preserve">reçu l’autorisation des </w:t>
      </w:r>
      <w:r w:rsidR="00621752">
        <w:rPr>
          <w:rFonts w:ascii="Book Antiqua" w:hAnsi="Book Antiqua"/>
          <w:sz w:val="24"/>
          <w:szCs w:val="24"/>
          <w:lang w:val="fr-CA"/>
        </w:rPr>
        <w:t>autorités du pays.</w:t>
      </w:r>
      <w:r w:rsidR="00305049" w:rsidDel="00305049">
        <w:rPr>
          <w:rFonts w:ascii="Book Antiqua" w:hAnsi="Book Antiqua"/>
          <w:sz w:val="24"/>
          <w:szCs w:val="24"/>
          <w:lang w:val="fr-CA"/>
        </w:rPr>
        <w:t xml:space="preserve"> </w:t>
      </w:r>
    </w:p>
    <w:p w14:paraId="30D13F66" w14:textId="77777777" w:rsidR="002D6004" w:rsidRDefault="006C03EB" w:rsidP="00315482">
      <w:pPr>
        <w:spacing w:after="120"/>
        <w:ind w:left="-142"/>
        <w:jc w:val="both"/>
        <w:rPr>
          <w:rFonts w:ascii="Book Antiqua" w:hAnsi="Book Antiqua"/>
          <w:sz w:val="24"/>
          <w:szCs w:val="24"/>
          <w:lang w:val="fr-CA"/>
        </w:rPr>
      </w:pPr>
      <w:r>
        <w:rPr>
          <w:rFonts w:ascii="Book Antiqua" w:hAnsi="Book Antiqua"/>
          <w:sz w:val="24"/>
          <w:szCs w:val="24"/>
          <w:lang w:val="fr-CA"/>
        </w:rPr>
        <w:t xml:space="preserve">Pour le risque </w:t>
      </w:r>
      <w:r w:rsidRPr="009A0262">
        <w:rPr>
          <w:rFonts w:ascii="Book Antiqua" w:hAnsi="Book Antiqua"/>
          <w:sz w:val="24"/>
          <w:szCs w:val="24"/>
          <w:lang w:val="fr-CA"/>
        </w:rPr>
        <w:t xml:space="preserve">de retard dans le décaissement des fonds, </w:t>
      </w:r>
      <w:r w:rsidR="004B343F" w:rsidRPr="009A0262">
        <w:rPr>
          <w:rFonts w:ascii="Book Antiqua" w:hAnsi="Book Antiqua"/>
          <w:sz w:val="24"/>
          <w:szCs w:val="24"/>
          <w:lang w:val="fr-CA"/>
        </w:rPr>
        <w:t xml:space="preserve">il n’a pas non plus pu être évité. En effet, </w:t>
      </w:r>
      <w:r w:rsidR="009A0262" w:rsidRPr="009A0262">
        <w:rPr>
          <w:rFonts w:ascii="Book Antiqua" w:hAnsi="Book Antiqua"/>
          <w:sz w:val="24"/>
          <w:szCs w:val="24"/>
          <w:lang w:val="fr-CA"/>
        </w:rPr>
        <w:t xml:space="preserve">d’une part, la mesure de mitigation identifiée au départ, qui </w:t>
      </w:r>
      <w:r w:rsidR="009A0262">
        <w:rPr>
          <w:rFonts w:ascii="Book Antiqua" w:hAnsi="Book Antiqua"/>
          <w:sz w:val="24"/>
          <w:szCs w:val="24"/>
          <w:lang w:val="fr-CA"/>
        </w:rPr>
        <w:t xml:space="preserve">était de mettre </w:t>
      </w:r>
      <w:r w:rsidR="003E3FE3">
        <w:rPr>
          <w:rFonts w:ascii="Book Antiqua" w:hAnsi="Book Antiqua"/>
          <w:sz w:val="24"/>
          <w:szCs w:val="24"/>
          <w:lang w:val="fr-CA"/>
        </w:rPr>
        <w:t>en place l</w:t>
      </w:r>
      <w:r w:rsidR="009A0262" w:rsidRPr="009A0262">
        <w:rPr>
          <w:rFonts w:ascii="Book Antiqua" w:hAnsi="Book Antiqua"/>
          <w:sz w:val="24"/>
          <w:szCs w:val="24"/>
          <w:lang w:val="fr-CA"/>
        </w:rPr>
        <w:t xml:space="preserve">’unité de gestion </w:t>
      </w:r>
      <w:r w:rsidR="003E3FE3">
        <w:rPr>
          <w:rFonts w:ascii="Book Antiqua" w:hAnsi="Book Antiqua"/>
          <w:sz w:val="24"/>
          <w:szCs w:val="24"/>
          <w:lang w:val="fr-CA"/>
        </w:rPr>
        <w:t xml:space="preserve">du projet au </w:t>
      </w:r>
      <w:r w:rsidR="009A0262" w:rsidRPr="009A0262">
        <w:rPr>
          <w:rFonts w:ascii="Book Antiqua" w:hAnsi="Book Antiqua"/>
          <w:sz w:val="24"/>
          <w:szCs w:val="24"/>
          <w:lang w:val="fr-CA"/>
        </w:rPr>
        <w:t>maximum 45 jours après l’approbation du projet</w:t>
      </w:r>
      <w:r w:rsidR="003E3FE3">
        <w:rPr>
          <w:rFonts w:ascii="Book Antiqua" w:hAnsi="Book Antiqua"/>
          <w:sz w:val="24"/>
          <w:szCs w:val="24"/>
          <w:lang w:val="fr-CA"/>
        </w:rPr>
        <w:t xml:space="preserve"> n’a pas été respecté. </w:t>
      </w:r>
      <w:r w:rsidR="008313F2">
        <w:rPr>
          <w:rFonts w:ascii="Book Antiqua" w:hAnsi="Book Antiqua"/>
          <w:sz w:val="24"/>
          <w:szCs w:val="24"/>
          <w:lang w:val="fr-CA"/>
        </w:rPr>
        <w:t>En effet, la mise</w:t>
      </w:r>
      <w:r w:rsidR="00F84B3D">
        <w:rPr>
          <w:rFonts w:ascii="Book Antiqua" w:hAnsi="Book Antiqua"/>
          <w:sz w:val="24"/>
          <w:szCs w:val="24"/>
          <w:lang w:val="fr-CA"/>
        </w:rPr>
        <w:t xml:space="preserve"> en place de l’équipe de gestion du projet (recrutement du staff) ne s’est faite qu’environ 6 mois après le début du projet. </w:t>
      </w:r>
      <w:r w:rsidR="0021358E">
        <w:rPr>
          <w:rFonts w:ascii="Book Antiqua" w:hAnsi="Book Antiqua"/>
          <w:sz w:val="24"/>
          <w:szCs w:val="24"/>
          <w:lang w:val="fr-CA"/>
        </w:rPr>
        <w:t>La consultante ONUDC n’a été recrutée que près d’un après le début du projet.</w:t>
      </w:r>
      <w:r w:rsidR="005012A8">
        <w:rPr>
          <w:rFonts w:ascii="Book Antiqua" w:hAnsi="Book Antiqua"/>
          <w:sz w:val="24"/>
          <w:szCs w:val="24"/>
          <w:lang w:val="fr-CA"/>
        </w:rPr>
        <w:t xml:space="preserve"> D’autres part, </w:t>
      </w:r>
      <w:r w:rsidR="00CE5A20">
        <w:rPr>
          <w:rFonts w:ascii="Book Antiqua" w:hAnsi="Book Antiqua"/>
          <w:sz w:val="24"/>
          <w:szCs w:val="24"/>
          <w:lang w:val="fr-CA"/>
        </w:rPr>
        <w:t xml:space="preserve">les procédures administratives internes aux agences n’ont pas toujours permis que les fonds </w:t>
      </w:r>
      <w:r w:rsidR="006A435D">
        <w:rPr>
          <w:rFonts w:ascii="Book Antiqua" w:hAnsi="Book Antiqua"/>
          <w:sz w:val="24"/>
          <w:szCs w:val="24"/>
          <w:lang w:val="fr-CA"/>
        </w:rPr>
        <w:t xml:space="preserve">soient débloqués dans les délais, et que les activités soient également organisées selon </w:t>
      </w:r>
      <w:r w:rsidR="00781349">
        <w:rPr>
          <w:rFonts w:ascii="Book Antiqua" w:hAnsi="Book Antiqua"/>
          <w:sz w:val="24"/>
          <w:szCs w:val="24"/>
          <w:lang w:val="fr-CA"/>
        </w:rPr>
        <w:t>les planifications initiales</w:t>
      </w:r>
      <w:r w:rsidR="00FC10A0">
        <w:rPr>
          <w:rFonts w:ascii="Book Antiqua" w:hAnsi="Book Antiqua"/>
          <w:sz w:val="24"/>
          <w:szCs w:val="24"/>
          <w:lang w:val="fr-CA"/>
        </w:rPr>
        <w:t>.</w:t>
      </w:r>
      <w:r w:rsidR="00781349">
        <w:rPr>
          <w:rFonts w:ascii="Book Antiqua" w:hAnsi="Book Antiqua"/>
          <w:sz w:val="24"/>
          <w:szCs w:val="24"/>
          <w:lang w:val="fr-CA"/>
        </w:rPr>
        <w:t xml:space="preserve"> </w:t>
      </w:r>
      <w:r w:rsidR="00EA0945">
        <w:rPr>
          <w:rFonts w:ascii="Book Antiqua" w:hAnsi="Book Antiqua"/>
          <w:sz w:val="24"/>
          <w:szCs w:val="24"/>
          <w:lang w:val="fr-CA"/>
        </w:rPr>
        <w:t xml:space="preserve">Tout </w:t>
      </w:r>
      <w:r w:rsidR="00380C82">
        <w:rPr>
          <w:rFonts w:ascii="Book Antiqua" w:hAnsi="Book Antiqua"/>
          <w:sz w:val="24"/>
          <w:szCs w:val="24"/>
          <w:lang w:val="fr-CA"/>
        </w:rPr>
        <w:t>ceci a engendré des reta</w:t>
      </w:r>
      <w:r w:rsidR="00423D98">
        <w:rPr>
          <w:rFonts w:ascii="Book Antiqua" w:hAnsi="Book Antiqua"/>
          <w:sz w:val="24"/>
          <w:szCs w:val="24"/>
          <w:lang w:val="fr-CA"/>
        </w:rPr>
        <w:t xml:space="preserve">rds la mise en œuvre des activités du projet, </w:t>
      </w:r>
      <w:r w:rsidR="000C580F" w:rsidRPr="00207F87">
        <w:rPr>
          <w:rFonts w:ascii="Book Antiqua" w:hAnsi="Book Antiqua"/>
          <w:sz w:val="24"/>
          <w:szCs w:val="24"/>
          <w:lang w:val="fr-CA"/>
        </w:rPr>
        <w:t>impactant par la suite l’efficacité de la chaine des résultats. Ce constat s’aperçoit mieux dans l’analyse des aspects liés à la mise en œuvre de l’action.</w:t>
      </w:r>
    </w:p>
    <w:p w14:paraId="1051ECC3" w14:textId="65A13676" w:rsidR="004E793C" w:rsidRPr="004E793C" w:rsidRDefault="00AC04FC" w:rsidP="000E52D6">
      <w:pPr>
        <w:pStyle w:val="Constat"/>
        <w:ind w:left="-142"/>
        <w:rPr>
          <w:u w:val="none"/>
        </w:rPr>
      </w:pPr>
      <w:r w:rsidRPr="000601E3">
        <w:t xml:space="preserve">Constat </w:t>
      </w:r>
      <w:r w:rsidRPr="000601E3">
        <w:fldChar w:fldCharType="begin"/>
      </w:r>
      <w:r w:rsidRPr="000601E3">
        <w:instrText xml:space="preserve"> SEQ Constat_ \* ARABIC </w:instrText>
      </w:r>
      <w:r w:rsidRPr="000601E3">
        <w:fldChar w:fldCharType="separate"/>
      </w:r>
      <w:r w:rsidR="00B52C62">
        <w:rPr>
          <w:noProof/>
        </w:rPr>
        <w:t>7</w:t>
      </w:r>
      <w:r w:rsidRPr="000601E3">
        <w:fldChar w:fldCharType="end"/>
      </w:r>
      <w:r w:rsidRPr="000601E3">
        <w:t> </w:t>
      </w:r>
      <w:r w:rsidRPr="000601E3">
        <w:rPr>
          <w:u w:val="none"/>
        </w:rPr>
        <w:t>:</w:t>
      </w:r>
      <w:r w:rsidR="00926776" w:rsidRPr="00AC04FC">
        <w:rPr>
          <w:u w:val="none"/>
        </w:rPr>
        <w:t xml:space="preserve"> </w:t>
      </w:r>
      <w:r w:rsidR="004E793C" w:rsidRPr="00FF4BEF">
        <w:rPr>
          <w:b w:val="0"/>
          <w:bCs w:val="0"/>
          <w:u w:val="none"/>
        </w:rPr>
        <w:t xml:space="preserve">Basées sur l’inclusion et la participation de toutes les sensibilisées concernées, les approches utilisées par le projet ont été adéquates en matière de la consolidation de la paix, l’équité, l’égalité de genre, l’inclusion des jeunes. </w:t>
      </w:r>
      <w:r w:rsidR="001C4C6B" w:rsidRPr="00FF4BEF">
        <w:rPr>
          <w:b w:val="0"/>
          <w:bCs w:val="0"/>
          <w:u w:val="none"/>
        </w:rPr>
        <w:t>Cependant</w:t>
      </w:r>
      <w:r w:rsidR="004E793C" w:rsidRPr="00FF4BEF">
        <w:rPr>
          <w:b w:val="0"/>
          <w:bCs w:val="0"/>
          <w:u w:val="none"/>
        </w:rPr>
        <w:t xml:space="preserve">, en matière de l’autonomisation économique, l’approche </w:t>
      </w:r>
      <w:r w:rsidR="00F4388D" w:rsidRPr="00FF4BEF">
        <w:rPr>
          <w:b w:val="0"/>
          <w:bCs w:val="0"/>
          <w:u w:val="none"/>
        </w:rPr>
        <w:t>est</w:t>
      </w:r>
      <w:r w:rsidR="004E793C" w:rsidRPr="00FF4BEF">
        <w:rPr>
          <w:b w:val="0"/>
          <w:bCs w:val="0"/>
          <w:u w:val="none"/>
        </w:rPr>
        <w:t xml:space="preserve"> jugée faiblement adéquate au regard d</w:t>
      </w:r>
      <w:r w:rsidR="001C4C6B" w:rsidRPr="00FF4BEF">
        <w:rPr>
          <w:b w:val="0"/>
          <w:bCs w:val="0"/>
          <w:u w:val="none"/>
        </w:rPr>
        <w:t>u contexte</w:t>
      </w:r>
      <w:r w:rsidR="004E793C" w:rsidRPr="00FF4BEF">
        <w:rPr>
          <w:b w:val="0"/>
          <w:bCs w:val="0"/>
          <w:u w:val="none"/>
        </w:rPr>
        <w:t>.</w:t>
      </w:r>
    </w:p>
    <w:p w14:paraId="65DAF17E" w14:textId="6A11EFC3" w:rsidR="00F863CD" w:rsidRDefault="000E52D6" w:rsidP="000F4DFF">
      <w:pPr>
        <w:pStyle w:val="Constat"/>
        <w:spacing w:before="0" w:after="120" w:line="276" w:lineRule="auto"/>
        <w:ind w:left="-142"/>
        <w:rPr>
          <w:rFonts w:eastAsiaTheme="minorEastAsia" w:cs="Times New Roman"/>
          <w:b w:val="0"/>
          <w:bCs w:val="0"/>
          <w:i w:val="0"/>
          <w:iCs w:val="0"/>
          <w:color w:val="auto"/>
          <w:u w:val="none"/>
        </w:rPr>
      </w:pPr>
      <w:r w:rsidRPr="000E52D6">
        <w:rPr>
          <w:rFonts w:eastAsiaTheme="minorEastAsia" w:cs="Times New Roman"/>
          <w:b w:val="0"/>
          <w:bCs w:val="0"/>
          <w:i w:val="0"/>
          <w:iCs w:val="0"/>
          <w:color w:val="auto"/>
          <w:u w:val="none"/>
        </w:rPr>
        <w:t>Le projet adopte une approche holistique et bien pensée pour la consolidation de la paix, l'équité, l'égalité des sexes et l'inclusion des jeunes dans les zones frontalières du Gabon, du Tchad et du Cameroun.</w:t>
      </w:r>
      <w:r w:rsidR="006E2588">
        <w:rPr>
          <w:rFonts w:eastAsiaTheme="minorEastAsia" w:cs="Times New Roman"/>
          <w:b w:val="0"/>
          <w:bCs w:val="0"/>
          <w:i w:val="0"/>
          <w:iCs w:val="0"/>
          <w:color w:val="auto"/>
          <w:u w:val="none"/>
        </w:rPr>
        <w:t xml:space="preserve"> </w:t>
      </w:r>
      <w:r w:rsidR="006E2588" w:rsidRPr="006E2588">
        <w:rPr>
          <w:rFonts w:eastAsiaTheme="minorEastAsia" w:cs="Times New Roman"/>
          <w:b w:val="0"/>
          <w:bCs w:val="0"/>
          <w:i w:val="0"/>
          <w:iCs w:val="0"/>
          <w:color w:val="auto"/>
          <w:u w:val="none"/>
        </w:rPr>
        <w:t xml:space="preserve">Le projet repose sur une approche globale inclusive et participative visant à résoudre les défis complexes des zones frontalières. Il prend en </w:t>
      </w:r>
      <w:r w:rsidR="006E2588" w:rsidRPr="006E2588">
        <w:rPr>
          <w:rFonts w:eastAsiaTheme="minorEastAsia" w:cs="Times New Roman"/>
          <w:b w:val="0"/>
          <w:bCs w:val="0"/>
          <w:i w:val="0"/>
          <w:iCs w:val="0"/>
          <w:color w:val="auto"/>
          <w:u w:val="none"/>
        </w:rPr>
        <w:lastRenderedPageBreak/>
        <w:t>compte les risques changeants dus à la pandémie de COVID-19 et adopte une approche d'</w:t>
      </w:r>
      <w:r w:rsidR="006E2588" w:rsidRPr="006E2588">
        <w:rPr>
          <w:rFonts w:eastAsiaTheme="minorEastAsia" w:cs="Times New Roman"/>
          <w:b w:val="0"/>
          <w:bCs w:val="0"/>
          <w:color w:val="auto"/>
          <w:u w:val="none"/>
        </w:rPr>
        <w:t>adaptive peacebuilding</w:t>
      </w:r>
      <w:r w:rsidR="006E2588" w:rsidRPr="006E2588">
        <w:rPr>
          <w:rFonts w:eastAsiaTheme="minorEastAsia" w:cs="Times New Roman"/>
          <w:b w:val="0"/>
          <w:bCs w:val="0"/>
          <w:i w:val="0"/>
          <w:iCs w:val="0"/>
          <w:color w:val="auto"/>
          <w:u w:val="none"/>
        </w:rPr>
        <w:t>, en s'adaptant continuellement en fonction des besoins et des évolutions sur le terrain.</w:t>
      </w:r>
      <w:r w:rsidR="00583DC1">
        <w:rPr>
          <w:rFonts w:eastAsiaTheme="minorEastAsia" w:cs="Times New Roman"/>
          <w:b w:val="0"/>
          <w:bCs w:val="0"/>
          <w:i w:val="0"/>
          <w:iCs w:val="0"/>
          <w:color w:val="auto"/>
          <w:u w:val="none"/>
        </w:rPr>
        <w:t xml:space="preserve"> Cette appr</w:t>
      </w:r>
      <w:r w:rsidR="00A81B7C">
        <w:rPr>
          <w:rFonts w:eastAsiaTheme="minorEastAsia" w:cs="Times New Roman"/>
          <w:b w:val="0"/>
          <w:bCs w:val="0"/>
          <w:i w:val="0"/>
          <w:iCs w:val="0"/>
          <w:color w:val="auto"/>
          <w:u w:val="none"/>
        </w:rPr>
        <w:t>oche peut se décliner selon les principaux aspects suivants :</w:t>
      </w:r>
    </w:p>
    <w:p w14:paraId="15E15C50" w14:textId="16271C14" w:rsidR="00A81B7C" w:rsidRDefault="0019730D" w:rsidP="00E94CF1">
      <w:pPr>
        <w:pStyle w:val="Constat"/>
        <w:numPr>
          <w:ilvl w:val="0"/>
          <w:numId w:val="25"/>
        </w:numPr>
        <w:spacing w:before="0" w:after="120" w:line="276" w:lineRule="auto"/>
        <w:ind w:left="426"/>
        <w:rPr>
          <w:rFonts w:eastAsiaTheme="minorEastAsia" w:cs="Times New Roman"/>
          <w:b w:val="0"/>
          <w:bCs w:val="0"/>
          <w:i w:val="0"/>
          <w:iCs w:val="0"/>
          <w:color w:val="auto"/>
          <w:u w:val="none"/>
        </w:rPr>
      </w:pPr>
      <w:r w:rsidRPr="0019730D">
        <w:rPr>
          <w:rFonts w:eastAsiaTheme="minorEastAsia" w:cs="Times New Roman"/>
          <w:i w:val="0"/>
          <w:iCs w:val="0"/>
          <w:color w:val="auto"/>
          <w:u w:val="none"/>
        </w:rPr>
        <w:t>Approche Inclusive et Participative</w:t>
      </w:r>
      <w:r w:rsidRPr="0019730D">
        <w:rPr>
          <w:rFonts w:eastAsiaTheme="minorEastAsia" w:cs="Times New Roman"/>
          <w:b w:val="0"/>
          <w:bCs w:val="0"/>
          <w:i w:val="0"/>
          <w:iCs w:val="0"/>
          <w:color w:val="auto"/>
          <w:u w:val="none"/>
        </w:rPr>
        <w:t xml:space="preserve"> : Le projet met l'accent sur l'inclusion et la participation de diverses parties prenantes, y compris les jeunes, les organisations de la société civile, les autorités locales, les autorités traditionnelles, et les communautés locales. Cette approche vise à garantir que les solutions sont adaptées aux besoins réels de la population.</w:t>
      </w:r>
    </w:p>
    <w:p w14:paraId="0E9E6E15" w14:textId="167BD910" w:rsidR="00573F35" w:rsidRDefault="00AB2454" w:rsidP="00E94CF1">
      <w:pPr>
        <w:pStyle w:val="Constat"/>
        <w:numPr>
          <w:ilvl w:val="0"/>
          <w:numId w:val="25"/>
        </w:numPr>
        <w:spacing w:before="0" w:after="120" w:line="276" w:lineRule="auto"/>
        <w:ind w:left="426"/>
        <w:rPr>
          <w:rFonts w:eastAsiaTheme="minorEastAsia" w:cs="Times New Roman"/>
          <w:b w:val="0"/>
          <w:bCs w:val="0"/>
          <w:i w:val="0"/>
          <w:iCs w:val="0"/>
          <w:color w:val="auto"/>
          <w:u w:val="none"/>
        </w:rPr>
      </w:pPr>
      <w:r w:rsidRPr="00AB2454">
        <w:rPr>
          <w:rFonts w:eastAsiaTheme="minorEastAsia" w:cs="Times New Roman"/>
          <w:i w:val="0"/>
          <w:iCs w:val="0"/>
          <w:color w:val="auto"/>
          <w:u w:val="none"/>
        </w:rPr>
        <w:t>Prise en compte de l’objectif d'</w:t>
      </w:r>
      <w:r>
        <w:rPr>
          <w:rFonts w:eastAsiaTheme="minorEastAsia" w:cs="Times New Roman"/>
          <w:i w:val="0"/>
          <w:iCs w:val="0"/>
          <w:color w:val="auto"/>
          <w:u w:val="none"/>
        </w:rPr>
        <w:t>é</w:t>
      </w:r>
      <w:r w:rsidRPr="00AB2454">
        <w:rPr>
          <w:rFonts w:eastAsiaTheme="minorEastAsia" w:cs="Times New Roman"/>
          <w:i w:val="0"/>
          <w:iCs w:val="0"/>
          <w:color w:val="auto"/>
          <w:u w:val="none"/>
        </w:rPr>
        <w:t xml:space="preserve">galité des </w:t>
      </w:r>
      <w:r>
        <w:rPr>
          <w:rFonts w:eastAsiaTheme="minorEastAsia" w:cs="Times New Roman"/>
          <w:i w:val="0"/>
          <w:iCs w:val="0"/>
          <w:color w:val="auto"/>
          <w:u w:val="none"/>
        </w:rPr>
        <w:t>s</w:t>
      </w:r>
      <w:r w:rsidRPr="00AB2454">
        <w:rPr>
          <w:rFonts w:eastAsiaTheme="minorEastAsia" w:cs="Times New Roman"/>
          <w:i w:val="0"/>
          <w:iCs w:val="0"/>
          <w:color w:val="auto"/>
          <w:u w:val="none"/>
        </w:rPr>
        <w:t>exes</w:t>
      </w:r>
      <w:r w:rsidRPr="00AB2454">
        <w:rPr>
          <w:rFonts w:eastAsiaTheme="minorEastAsia" w:cs="Times New Roman"/>
          <w:b w:val="0"/>
          <w:bCs w:val="0"/>
          <w:i w:val="0"/>
          <w:iCs w:val="0"/>
          <w:color w:val="auto"/>
          <w:u w:val="none"/>
        </w:rPr>
        <w:t xml:space="preserve"> : </w:t>
      </w:r>
      <w:r w:rsidR="00B60799">
        <w:rPr>
          <w:rFonts w:eastAsiaTheme="minorEastAsia" w:cs="Times New Roman"/>
          <w:b w:val="0"/>
          <w:bCs w:val="0"/>
          <w:i w:val="0"/>
          <w:iCs w:val="0"/>
          <w:color w:val="auto"/>
          <w:u w:val="none"/>
        </w:rPr>
        <w:t>Dès la conception, le</w:t>
      </w:r>
      <w:r w:rsidRPr="00AB2454">
        <w:rPr>
          <w:rFonts w:eastAsiaTheme="minorEastAsia" w:cs="Times New Roman"/>
          <w:b w:val="0"/>
          <w:bCs w:val="0"/>
          <w:i w:val="0"/>
          <w:iCs w:val="0"/>
          <w:color w:val="auto"/>
          <w:u w:val="none"/>
        </w:rPr>
        <w:t xml:space="preserve"> projet s'</w:t>
      </w:r>
      <w:r w:rsidR="004D54DB">
        <w:rPr>
          <w:rFonts w:eastAsiaTheme="minorEastAsia" w:cs="Times New Roman"/>
          <w:b w:val="0"/>
          <w:bCs w:val="0"/>
          <w:i w:val="0"/>
          <w:iCs w:val="0"/>
          <w:color w:val="auto"/>
          <w:u w:val="none"/>
        </w:rPr>
        <w:t xml:space="preserve">est </w:t>
      </w:r>
      <w:r w:rsidRPr="00AB2454">
        <w:rPr>
          <w:rFonts w:eastAsiaTheme="minorEastAsia" w:cs="Times New Roman"/>
          <w:b w:val="0"/>
          <w:bCs w:val="0"/>
          <w:i w:val="0"/>
          <w:iCs w:val="0"/>
          <w:color w:val="auto"/>
          <w:u w:val="none"/>
        </w:rPr>
        <w:t>engag</w:t>
      </w:r>
      <w:r w:rsidR="004D54DB">
        <w:rPr>
          <w:rFonts w:eastAsiaTheme="minorEastAsia" w:cs="Times New Roman"/>
          <w:b w:val="0"/>
          <w:bCs w:val="0"/>
          <w:i w:val="0"/>
          <w:iCs w:val="0"/>
          <w:color w:val="auto"/>
          <w:u w:val="none"/>
        </w:rPr>
        <w:t>é</w:t>
      </w:r>
      <w:r w:rsidRPr="00AB2454">
        <w:rPr>
          <w:rFonts w:eastAsiaTheme="minorEastAsia" w:cs="Times New Roman"/>
          <w:b w:val="0"/>
          <w:bCs w:val="0"/>
          <w:i w:val="0"/>
          <w:iCs w:val="0"/>
          <w:color w:val="auto"/>
          <w:u w:val="none"/>
        </w:rPr>
        <w:t xml:space="preserve"> à atteindre une participation équilibrée des femmes et des jeunes filles, reconnaissant ainsi l'importance de l'égalité des sexes et l'importance de répondre aux besoins spécifiques des femmes dans ces zones.</w:t>
      </w:r>
      <w:r w:rsidR="00A37071">
        <w:rPr>
          <w:rFonts w:eastAsiaTheme="minorEastAsia" w:cs="Times New Roman"/>
          <w:b w:val="0"/>
          <w:bCs w:val="0"/>
          <w:i w:val="0"/>
          <w:iCs w:val="0"/>
          <w:color w:val="auto"/>
          <w:u w:val="none"/>
        </w:rPr>
        <w:t xml:space="preserve"> Ce</w:t>
      </w:r>
      <w:r w:rsidR="00DD120D">
        <w:rPr>
          <w:rFonts w:eastAsiaTheme="minorEastAsia" w:cs="Times New Roman"/>
          <w:b w:val="0"/>
          <w:bCs w:val="0"/>
          <w:i w:val="0"/>
          <w:iCs w:val="0"/>
          <w:color w:val="auto"/>
          <w:u w:val="none"/>
        </w:rPr>
        <w:t>t objectif d’égalité des sexes a été bien pris en compte</w:t>
      </w:r>
      <w:r w:rsidR="005E425A">
        <w:rPr>
          <w:rFonts w:eastAsiaTheme="minorEastAsia" w:cs="Times New Roman"/>
          <w:b w:val="0"/>
          <w:bCs w:val="0"/>
          <w:i w:val="0"/>
          <w:iCs w:val="0"/>
          <w:color w:val="auto"/>
          <w:u w:val="none"/>
        </w:rPr>
        <w:t xml:space="preserve"> dans la mise en œuvre des activités du projet.</w:t>
      </w:r>
      <w:r w:rsidR="00291953">
        <w:rPr>
          <w:rFonts w:eastAsiaTheme="minorEastAsia" w:cs="Times New Roman"/>
          <w:b w:val="0"/>
          <w:bCs w:val="0"/>
          <w:i w:val="0"/>
          <w:iCs w:val="0"/>
          <w:color w:val="auto"/>
          <w:u w:val="none"/>
        </w:rPr>
        <w:t xml:space="preserve"> Près de 45% des Jeunes Tisserand de la paix sont des filles.</w:t>
      </w:r>
      <w:r w:rsidR="0091596F">
        <w:rPr>
          <w:rFonts w:eastAsiaTheme="minorEastAsia" w:cs="Times New Roman"/>
          <w:b w:val="0"/>
          <w:bCs w:val="0"/>
          <w:i w:val="0"/>
          <w:iCs w:val="0"/>
          <w:color w:val="auto"/>
          <w:u w:val="none"/>
        </w:rPr>
        <w:t xml:space="preserve"> Toutefois, le projet ne </w:t>
      </w:r>
      <w:r w:rsidR="007E1628">
        <w:rPr>
          <w:rFonts w:eastAsiaTheme="minorEastAsia" w:cs="Times New Roman"/>
          <w:b w:val="0"/>
          <w:bCs w:val="0"/>
          <w:i w:val="0"/>
          <w:iCs w:val="0"/>
          <w:color w:val="auto"/>
          <w:u w:val="none"/>
        </w:rPr>
        <w:t>prévoyait</w:t>
      </w:r>
      <w:r w:rsidR="0091596F">
        <w:rPr>
          <w:rFonts w:eastAsiaTheme="minorEastAsia" w:cs="Times New Roman"/>
          <w:b w:val="0"/>
          <w:bCs w:val="0"/>
          <w:i w:val="0"/>
          <w:iCs w:val="0"/>
          <w:color w:val="auto"/>
          <w:u w:val="none"/>
        </w:rPr>
        <w:t xml:space="preserve"> pas </w:t>
      </w:r>
      <w:r w:rsidR="007E1628">
        <w:rPr>
          <w:rFonts w:eastAsiaTheme="minorEastAsia" w:cs="Times New Roman"/>
          <w:b w:val="0"/>
          <w:bCs w:val="0"/>
          <w:i w:val="0"/>
          <w:iCs w:val="0"/>
          <w:color w:val="auto"/>
          <w:u w:val="none"/>
        </w:rPr>
        <w:t>d’activités répondant à des besoins spécifiques des femmes et des jeunes filles.</w:t>
      </w:r>
    </w:p>
    <w:p w14:paraId="3CBA5A2E" w14:textId="3ADFB303" w:rsidR="00C544FE" w:rsidRDefault="009641E2" w:rsidP="00E94CF1">
      <w:pPr>
        <w:pStyle w:val="Constat"/>
        <w:numPr>
          <w:ilvl w:val="0"/>
          <w:numId w:val="25"/>
        </w:numPr>
        <w:spacing w:before="0" w:after="120" w:line="276" w:lineRule="auto"/>
        <w:ind w:left="426"/>
        <w:rPr>
          <w:rFonts w:eastAsiaTheme="minorEastAsia" w:cs="Times New Roman"/>
          <w:b w:val="0"/>
          <w:bCs w:val="0"/>
          <w:i w:val="0"/>
          <w:iCs w:val="0"/>
          <w:color w:val="auto"/>
          <w:u w:val="none"/>
        </w:rPr>
      </w:pPr>
      <w:r w:rsidRPr="005B12D5">
        <w:rPr>
          <w:rFonts w:eastAsiaTheme="minorEastAsia" w:cs="Times New Roman"/>
          <w:i w:val="0"/>
          <w:iCs w:val="0"/>
          <w:color w:val="auto"/>
          <w:u w:val="none"/>
        </w:rPr>
        <w:t>Adaptation à la Pandémie de COVID-19</w:t>
      </w:r>
      <w:r w:rsidRPr="005B12D5">
        <w:rPr>
          <w:rFonts w:eastAsiaTheme="minorEastAsia" w:cs="Times New Roman"/>
          <w:b w:val="0"/>
          <w:bCs w:val="0"/>
          <w:i w:val="0"/>
          <w:iCs w:val="0"/>
          <w:color w:val="auto"/>
          <w:u w:val="none"/>
        </w:rPr>
        <w:t xml:space="preserve"> : Le projet </w:t>
      </w:r>
      <w:r w:rsidR="00FF20E6">
        <w:rPr>
          <w:rFonts w:eastAsiaTheme="minorEastAsia" w:cs="Times New Roman"/>
          <w:b w:val="0"/>
          <w:bCs w:val="0"/>
          <w:i w:val="0"/>
          <w:iCs w:val="0"/>
          <w:color w:val="auto"/>
          <w:u w:val="none"/>
        </w:rPr>
        <w:t>a pris</w:t>
      </w:r>
      <w:r w:rsidRPr="005B12D5">
        <w:rPr>
          <w:rFonts w:eastAsiaTheme="minorEastAsia" w:cs="Times New Roman"/>
          <w:b w:val="0"/>
          <w:bCs w:val="0"/>
          <w:i w:val="0"/>
          <w:iCs w:val="0"/>
          <w:color w:val="auto"/>
          <w:u w:val="none"/>
        </w:rPr>
        <w:t xml:space="preserve"> en compte les défis posés par la pandémie de COVID-19 et </w:t>
      </w:r>
      <w:r w:rsidR="00FF20E6">
        <w:rPr>
          <w:rFonts w:eastAsiaTheme="minorEastAsia" w:cs="Times New Roman"/>
          <w:b w:val="0"/>
          <w:bCs w:val="0"/>
          <w:i w:val="0"/>
          <w:iCs w:val="0"/>
          <w:color w:val="auto"/>
          <w:u w:val="none"/>
        </w:rPr>
        <w:t xml:space="preserve">avait </w:t>
      </w:r>
      <w:r w:rsidRPr="005B12D5">
        <w:rPr>
          <w:rFonts w:eastAsiaTheme="minorEastAsia" w:cs="Times New Roman"/>
          <w:b w:val="0"/>
          <w:bCs w:val="0"/>
          <w:i w:val="0"/>
          <w:iCs w:val="0"/>
          <w:color w:val="auto"/>
          <w:u w:val="none"/>
        </w:rPr>
        <w:t>prév</w:t>
      </w:r>
      <w:r w:rsidR="00FF20E6">
        <w:rPr>
          <w:rFonts w:eastAsiaTheme="minorEastAsia" w:cs="Times New Roman"/>
          <w:b w:val="0"/>
          <w:bCs w:val="0"/>
          <w:i w:val="0"/>
          <w:iCs w:val="0"/>
          <w:color w:val="auto"/>
          <w:u w:val="none"/>
        </w:rPr>
        <w:t>u</w:t>
      </w:r>
      <w:r w:rsidRPr="005B12D5">
        <w:rPr>
          <w:rFonts w:eastAsiaTheme="minorEastAsia" w:cs="Times New Roman"/>
          <w:b w:val="0"/>
          <w:bCs w:val="0"/>
          <w:i w:val="0"/>
          <w:iCs w:val="0"/>
          <w:color w:val="auto"/>
          <w:u w:val="none"/>
        </w:rPr>
        <w:t xml:space="preserve"> des approches flexibles pour tenir compte de l'évolution de la situation. Cela inclut des activités en ligne, le respect des mesures de distanciation sociale lors d'activités en personne, et la fourniture d'équipements de protection.</w:t>
      </w:r>
    </w:p>
    <w:p w14:paraId="2B48AEAA" w14:textId="2E7ADBE7" w:rsidR="000B1C9E" w:rsidRDefault="009641E2" w:rsidP="00E94CF1">
      <w:pPr>
        <w:pStyle w:val="Constat"/>
        <w:numPr>
          <w:ilvl w:val="0"/>
          <w:numId w:val="25"/>
        </w:numPr>
        <w:spacing w:before="0" w:after="120" w:line="276" w:lineRule="auto"/>
        <w:ind w:left="426"/>
        <w:rPr>
          <w:rFonts w:eastAsiaTheme="minorEastAsia" w:cs="Times New Roman"/>
          <w:b w:val="0"/>
          <w:bCs w:val="0"/>
          <w:i w:val="0"/>
          <w:iCs w:val="0"/>
          <w:color w:val="auto"/>
          <w:u w:val="none"/>
        </w:rPr>
      </w:pPr>
      <w:r w:rsidRPr="00C544FE">
        <w:rPr>
          <w:rFonts w:eastAsiaTheme="minorEastAsia" w:cs="Times New Roman"/>
          <w:i w:val="0"/>
          <w:iCs w:val="0"/>
          <w:color w:val="auto"/>
          <w:u w:val="none"/>
        </w:rPr>
        <w:t>Mise en Synergie et Réseautage</w:t>
      </w:r>
      <w:r w:rsidRPr="00C544FE">
        <w:rPr>
          <w:rFonts w:eastAsiaTheme="minorEastAsia" w:cs="Times New Roman"/>
          <w:b w:val="0"/>
          <w:bCs w:val="0"/>
          <w:i w:val="0"/>
          <w:iCs w:val="0"/>
          <w:color w:val="auto"/>
          <w:u w:val="none"/>
        </w:rPr>
        <w:t xml:space="preserve"> : Le projet </w:t>
      </w:r>
      <w:r w:rsidR="00FF20E6">
        <w:rPr>
          <w:rFonts w:eastAsiaTheme="minorEastAsia" w:cs="Times New Roman"/>
          <w:b w:val="0"/>
          <w:bCs w:val="0"/>
          <w:i w:val="0"/>
          <w:iCs w:val="0"/>
          <w:color w:val="auto"/>
          <w:u w:val="none"/>
        </w:rPr>
        <w:t xml:space="preserve">visait à </w:t>
      </w:r>
      <w:r w:rsidRPr="00C544FE">
        <w:rPr>
          <w:rFonts w:eastAsiaTheme="minorEastAsia" w:cs="Times New Roman"/>
          <w:b w:val="0"/>
          <w:bCs w:val="0"/>
          <w:i w:val="0"/>
          <w:iCs w:val="0"/>
          <w:color w:val="auto"/>
          <w:u w:val="none"/>
        </w:rPr>
        <w:t>favorise</w:t>
      </w:r>
      <w:r w:rsidR="00FF20E6">
        <w:rPr>
          <w:rFonts w:eastAsiaTheme="minorEastAsia" w:cs="Times New Roman"/>
          <w:b w:val="0"/>
          <w:bCs w:val="0"/>
          <w:i w:val="0"/>
          <w:iCs w:val="0"/>
          <w:color w:val="auto"/>
          <w:u w:val="none"/>
        </w:rPr>
        <w:t>r</w:t>
      </w:r>
      <w:r w:rsidRPr="00C544FE">
        <w:rPr>
          <w:rFonts w:eastAsiaTheme="minorEastAsia" w:cs="Times New Roman"/>
          <w:b w:val="0"/>
          <w:bCs w:val="0"/>
          <w:i w:val="0"/>
          <w:iCs w:val="0"/>
          <w:color w:val="auto"/>
          <w:u w:val="none"/>
        </w:rPr>
        <w:t xml:space="preserve"> la création de synergies et de réseaux entre les acteurs locaux, les mécanismes communautaires, et le Mécanisme d'alerte rapide de l'Afrique centrale (MARAC). Il vis</w:t>
      </w:r>
      <w:r w:rsidR="00553FEE">
        <w:rPr>
          <w:rFonts w:eastAsiaTheme="minorEastAsia" w:cs="Times New Roman"/>
          <w:b w:val="0"/>
          <w:bCs w:val="0"/>
          <w:i w:val="0"/>
          <w:iCs w:val="0"/>
          <w:color w:val="auto"/>
          <w:u w:val="none"/>
        </w:rPr>
        <w:t>ait</w:t>
      </w:r>
      <w:r w:rsidRPr="00C544FE">
        <w:rPr>
          <w:rFonts w:eastAsiaTheme="minorEastAsia" w:cs="Times New Roman"/>
          <w:b w:val="0"/>
          <w:bCs w:val="0"/>
          <w:i w:val="0"/>
          <w:iCs w:val="0"/>
          <w:color w:val="auto"/>
          <w:u w:val="none"/>
        </w:rPr>
        <w:t xml:space="preserve"> à renforcer la collecte de données et la crédibilité des mécanismes d'alerte.</w:t>
      </w:r>
      <w:r w:rsidR="00FF20E6">
        <w:rPr>
          <w:rFonts w:eastAsiaTheme="minorEastAsia" w:cs="Times New Roman"/>
          <w:b w:val="0"/>
          <w:bCs w:val="0"/>
          <w:i w:val="0"/>
          <w:iCs w:val="0"/>
          <w:color w:val="auto"/>
          <w:u w:val="none"/>
        </w:rPr>
        <w:t xml:space="preserve"> Toutefois, la collaboration avec le MARAC n’a pas pu être réalisée</w:t>
      </w:r>
      <w:r w:rsidR="00F706A1">
        <w:rPr>
          <w:rFonts w:eastAsiaTheme="minorEastAsia" w:cs="Times New Roman"/>
          <w:b w:val="0"/>
          <w:bCs w:val="0"/>
          <w:i w:val="0"/>
          <w:iCs w:val="0"/>
          <w:color w:val="auto"/>
          <w:u w:val="none"/>
        </w:rPr>
        <w:t xml:space="preserve">, ce qui </w:t>
      </w:r>
      <w:r w:rsidR="007924E7">
        <w:rPr>
          <w:rFonts w:eastAsiaTheme="minorEastAsia" w:cs="Times New Roman"/>
          <w:b w:val="0"/>
          <w:bCs w:val="0"/>
          <w:i w:val="0"/>
          <w:iCs w:val="0"/>
          <w:color w:val="auto"/>
          <w:u w:val="none"/>
        </w:rPr>
        <w:t xml:space="preserve">peut fortement </w:t>
      </w:r>
      <w:r w:rsidR="00F706A1">
        <w:rPr>
          <w:rFonts w:eastAsiaTheme="minorEastAsia" w:cs="Times New Roman"/>
          <w:b w:val="0"/>
          <w:bCs w:val="0"/>
          <w:i w:val="0"/>
          <w:iCs w:val="0"/>
          <w:color w:val="auto"/>
          <w:u w:val="none"/>
        </w:rPr>
        <w:t>amenuise</w:t>
      </w:r>
      <w:r w:rsidR="007924E7">
        <w:rPr>
          <w:rFonts w:eastAsiaTheme="minorEastAsia" w:cs="Times New Roman"/>
          <w:b w:val="0"/>
          <w:bCs w:val="0"/>
          <w:i w:val="0"/>
          <w:iCs w:val="0"/>
          <w:color w:val="auto"/>
          <w:u w:val="none"/>
        </w:rPr>
        <w:t>r</w:t>
      </w:r>
      <w:r w:rsidR="00F706A1">
        <w:rPr>
          <w:rFonts w:eastAsiaTheme="minorEastAsia" w:cs="Times New Roman"/>
          <w:b w:val="0"/>
          <w:bCs w:val="0"/>
          <w:i w:val="0"/>
          <w:iCs w:val="0"/>
          <w:color w:val="auto"/>
          <w:u w:val="none"/>
        </w:rPr>
        <w:t xml:space="preserve"> </w:t>
      </w:r>
      <w:r w:rsidR="005B7CCA">
        <w:rPr>
          <w:rFonts w:eastAsiaTheme="minorEastAsia" w:cs="Times New Roman"/>
          <w:b w:val="0"/>
          <w:bCs w:val="0"/>
          <w:i w:val="0"/>
          <w:iCs w:val="0"/>
          <w:color w:val="auto"/>
          <w:u w:val="none"/>
        </w:rPr>
        <w:t xml:space="preserve">la </w:t>
      </w:r>
      <w:r w:rsidR="008121A0">
        <w:rPr>
          <w:rFonts w:eastAsiaTheme="minorEastAsia" w:cs="Times New Roman"/>
          <w:b w:val="0"/>
          <w:bCs w:val="0"/>
          <w:i w:val="0"/>
          <w:iCs w:val="0"/>
          <w:color w:val="auto"/>
          <w:u w:val="none"/>
        </w:rPr>
        <w:t>mise en synergie des différents acteurs</w:t>
      </w:r>
      <w:r w:rsidR="000332B0">
        <w:rPr>
          <w:rFonts w:eastAsiaTheme="minorEastAsia" w:cs="Times New Roman"/>
          <w:b w:val="0"/>
          <w:bCs w:val="0"/>
          <w:i w:val="0"/>
          <w:iCs w:val="0"/>
          <w:color w:val="auto"/>
          <w:u w:val="none"/>
        </w:rPr>
        <w:t xml:space="preserve"> et la participation des jeunes </w:t>
      </w:r>
      <w:r w:rsidR="0027443E">
        <w:rPr>
          <w:rFonts w:eastAsiaTheme="minorEastAsia" w:cs="Times New Roman"/>
          <w:b w:val="0"/>
          <w:bCs w:val="0"/>
          <w:i w:val="0"/>
          <w:iCs w:val="0"/>
          <w:color w:val="auto"/>
          <w:u w:val="none"/>
        </w:rPr>
        <w:t xml:space="preserve">à </w:t>
      </w:r>
      <w:r w:rsidR="0027443E" w:rsidRPr="0027443E">
        <w:rPr>
          <w:rFonts w:eastAsiaTheme="minorEastAsia" w:cs="Times New Roman"/>
          <w:b w:val="0"/>
          <w:bCs w:val="0"/>
          <w:i w:val="0"/>
          <w:iCs w:val="0"/>
          <w:color w:val="auto"/>
          <w:u w:val="none"/>
        </w:rPr>
        <w:t>la prévention des conflits et des violences</w:t>
      </w:r>
      <w:r w:rsidR="00E05AF2">
        <w:rPr>
          <w:rFonts w:eastAsiaTheme="minorEastAsia" w:cs="Times New Roman"/>
          <w:b w:val="0"/>
          <w:bCs w:val="0"/>
          <w:i w:val="0"/>
          <w:iCs w:val="0"/>
          <w:color w:val="auto"/>
          <w:u w:val="none"/>
        </w:rPr>
        <w:t xml:space="preserve"> dans les zones transfrontalières.</w:t>
      </w:r>
    </w:p>
    <w:p w14:paraId="46B0D1F8" w14:textId="0EA1CEB3" w:rsidR="009641E2" w:rsidRPr="00F80611" w:rsidRDefault="009641E2" w:rsidP="00E94CF1">
      <w:pPr>
        <w:pStyle w:val="Constat"/>
        <w:numPr>
          <w:ilvl w:val="0"/>
          <w:numId w:val="25"/>
        </w:numPr>
        <w:spacing w:before="0" w:after="120" w:line="276" w:lineRule="auto"/>
        <w:ind w:left="426"/>
        <w:rPr>
          <w:rFonts w:eastAsiaTheme="minorEastAsia" w:cs="Times New Roman"/>
          <w:b w:val="0"/>
          <w:bCs w:val="0"/>
          <w:i w:val="0"/>
          <w:iCs w:val="0"/>
          <w:color w:val="auto"/>
          <w:u w:val="none"/>
        </w:rPr>
      </w:pPr>
      <w:r w:rsidRPr="00AD27E8">
        <w:rPr>
          <w:rFonts w:eastAsiaTheme="minorEastAsia" w:cs="Times New Roman"/>
          <w:color w:val="auto"/>
          <w:u w:val="none"/>
        </w:rPr>
        <w:t>Adaptive Peacebuilding</w:t>
      </w:r>
      <w:r w:rsidRPr="00F80611">
        <w:rPr>
          <w:rFonts w:eastAsiaTheme="minorEastAsia" w:cs="Times New Roman"/>
          <w:b w:val="0"/>
          <w:bCs w:val="0"/>
          <w:i w:val="0"/>
          <w:iCs w:val="0"/>
          <w:color w:val="auto"/>
          <w:u w:val="none"/>
        </w:rPr>
        <w:t xml:space="preserve"> : Le projet adopte une approche d'</w:t>
      </w:r>
      <w:r w:rsidRPr="00F80611">
        <w:rPr>
          <w:rFonts w:eastAsiaTheme="minorEastAsia" w:cs="Times New Roman"/>
          <w:b w:val="0"/>
          <w:bCs w:val="0"/>
          <w:color w:val="auto"/>
          <w:u w:val="none"/>
        </w:rPr>
        <w:t xml:space="preserve">adaptive peacebuilding </w:t>
      </w:r>
      <w:r w:rsidRPr="00F80611">
        <w:rPr>
          <w:rFonts w:eastAsiaTheme="minorEastAsia" w:cs="Times New Roman"/>
          <w:b w:val="0"/>
          <w:bCs w:val="0"/>
          <w:i w:val="0"/>
          <w:iCs w:val="0"/>
          <w:color w:val="auto"/>
          <w:u w:val="none"/>
        </w:rPr>
        <w:t>pour s'adapter aux besoins changeants des zones frontalières, en particulier en ce qui concerne les trafics illicites, l'insécurité liée à des groupes extrémistes, la criminalité transfrontalière, et les tensions intercommunautaires.</w:t>
      </w:r>
    </w:p>
    <w:p w14:paraId="631EB86E" w14:textId="77777777" w:rsidR="00025168" w:rsidRDefault="000F4DFF" w:rsidP="00025168">
      <w:pPr>
        <w:pStyle w:val="NormalWeb"/>
        <w:spacing w:before="0" w:beforeAutospacing="0" w:after="120" w:afterAutospacing="0" w:line="276" w:lineRule="auto"/>
        <w:ind w:left="-142"/>
        <w:jc w:val="both"/>
        <w:rPr>
          <w:rFonts w:ascii="Book Antiqua" w:eastAsiaTheme="minorEastAsia" w:hAnsi="Book Antiqua"/>
          <w:lang w:val="fr-CA" w:eastAsia="en-US"/>
        </w:rPr>
      </w:pPr>
      <w:r w:rsidRPr="00E6724B">
        <w:rPr>
          <w:rFonts w:ascii="Book Antiqua" w:eastAsiaTheme="minorEastAsia" w:hAnsi="Book Antiqua"/>
          <w:lang w:val="fr-CA" w:eastAsia="en-US"/>
        </w:rPr>
        <w:t xml:space="preserve">Une </w:t>
      </w:r>
      <w:r w:rsidR="00E6724B" w:rsidRPr="00E6724B">
        <w:rPr>
          <w:rFonts w:ascii="Book Antiqua" w:eastAsiaTheme="minorEastAsia" w:hAnsi="Book Antiqua"/>
          <w:lang w:val="fr-CA" w:eastAsia="en-US"/>
        </w:rPr>
        <w:t>a</w:t>
      </w:r>
      <w:r w:rsidR="009641E2" w:rsidRPr="00E6724B">
        <w:rPr>
          <w:rFonts w:ascii="Book Antiqua" w:eastAsiaTheme="minorEastAsia" w:hAnsi="Book Antiqua"/>
          <w:lang w:val="fr-CA" w:eastAsia="en-US"/>
        </w:rPr>
        <w:t>nalyse de l'adéquation des approches</w:t>
      </w:r>
      <w:r w:rsidR="00CD294A" w:rsidRPr="00E6724B">
        <w:rPr>
          <w:rFonts w:ascii="Book Antiqua" w:eastAsiaTheme="minorEastAsia" w:hAnsi="Book Antiqua"/>
          <w:lang w:val="fr-CA" w:eastAsia="en-US"/>
        </w:rPr>
        <w:t xml:space="preserve"> </w:t>
      </w:r>
      <w:r w:rsidR="00CD294A" w:rsidRPr="00591458">
        <w:rPr>
          <w:rFonts w:ascii="Book Antiqua" w:eastAsiaTheme="minorEastAsia" w:hAnsi="Book Antiqua"/>
          <w:lang w:val="fr-CA" w:eastAsia="en-US"/>
        </w:rPr>
        <w:t>en matière de la consolidation de la paix, l’équité, l’égalité de genre, l’inclusion des jeunes</w:t>
      </w:r>
      <w:r w:rsidR="009641E2" w:rsidRPr="00591458">
        <w:rPr>
          <w:rFonts w:ascii="Book Antiqua" w:eastAsiaTheme="minorEastAsia" w:hAnsi="Book Antiqua"/>
          <w:lang w:val="fr-CA" w:eastAsia="en-US"/>
        </w:rPr>
        <w:t xml:space="preserve"> </w:t>
      </w:r>
      <w:r w:rsidR="00E6724B">
        <w:rPr>
          <w:rFonts w:ascii="Book Antiqua" w:eastAsiaTheme="minorEastAsia" w:hAnsi="Book Antiqua"/>
          <w:lang w:val="fr-CA" w:eastAsia="en-US"/>
        </w:rPr>
        <w:t>fait ressortir ce que l</w:t>
      </w:r>
      <w:r w:rsidR="009641E2" w:rsidRPr="00591458">
        <w:rPr>
          <w:rFonts w:ascii="Book Antiqua" w:eastAsiaTheme="minorEastAsia" w:hAnsi="Book Antiqua"/>
          <w:lang w:val="fr-CA" w:eastAsia="en-US"/>
        </w:rPr>
        <w:t>'approche participative, la mise en réseau, et l'</w:t>
      </w:r>
      <w:r w:rsidR="009641E2" w:rsidRPr="00E6724B">
        <w:rPr>
          <w:rFonts w:ascii="Book Antiqua" w:eastAsiaTheme="minorEastAsia" w:hAnsi="Book Antiqua"/>
          <w:i/>
          <w:iCs/>
          <w:lang w:val="fr-CA" w:eastAsia="en-US"/>
        </w:rPr>
        <w:t xml:space="preserve">adaptive peacebuilding </w:t>
      </w:r>
      <w:r w:rsidR="009641E2" w:rsidRPr="00591458">
        <w:rPr>
          <w:rFonts w:ascii="Book Antiqua" w:eastAsiaTheme="minorEastAsia" w:hAnsi="Book Antiqua"/>
          <w:lang w:val="fr-CA" w:eastAsia="en-US"/>
        </w:rPr>
        <w:t>sont appropriées pour renforcer la consolidation de la paix en engageant les communautés locales et en s'adaptant aux défis changeants.</w:t>
      </w:r>
      <w:r w:rsidR="006B28E6">
        <w:rPr>
          <w:rFonts w:ascii="Book Antiqua" w:eastAsiaTheme="minorEastAsia" w:hAnsi="Book Antiqua"/>
          <w:lang w:val="fr-CA" w:eastAsia="en-US"/>
        </w:rPr>
        <w:t xml:space="preserve"> Aussi, l</w:t>
      </w:r>
      <w:r w:rsidR="009641E2" w:rsidRPr="00591458">
        <w:rPr>
          <w:rFonts w:ascii="Book Antiqua" w:eastAsiaTheme="minorEastAsia" w:hAnsi="Book Antiqua"/>
          <w:lang w:val="fr-CA" w:eastAsia="en-US"/>
        </w:rPr>
        <w:t xml:space="preserve">e projet favorise l'autonomisation économique en soutenant des activités génératrices de revenus licites, en particulier par le biais de </w:t>
      </w:r>
      <w:r w:rsidR="009641E2" w:rsidRPr="00591458">
        <w:rPr>
          <w:rFonts w:ascii="Book Antiqua" w:eastAsiaTheme="minorEastAsia" w:hAnsi="Book Antiqua"/>
          <w:lang w:val="fr-CA" w:eastAsia="en-US"/>
        </w:rPr>
        <w:lastRenderedPageBreak/>
        <w:t>l'entreprenariat social. Cela contribue à réduire l'attrait des activités illégales.</w:t>
      </w:r>
      <w:r w:rsidR="006B28E6">
        <w:rPr>
          <w:rFonts w:ascii="Book Antiqua" w:eastAsiaTheme="minorEastAsia" w:hAnsi="Book Antiqua"/>
          <w:lang w:val="fr-CA" w:eastAsia="en-US"/>
        </w:rPr>
        <w:t xml:space="preserve"> Toutefois, </w:t>
      </w:r>
      <w:r w:rsidR="00076A89">
        <w:rPr>
          <w:rFonts w:ascii="Book Antiqua" w:eastAsiaTheme="minorEastAsia" w:hAnsi="Book Antiqua"/>
          <w:lang w:val="fr-CA" w:eastAsia="en-US"/>
        </w:rPr>
        <w:t xml:space="preserve">cet </w:t>
      </w:r>
      <w:r w:rsidR="000F751A">
        <w:rPr>
          <w:rFonts w:ascii="Book Antiqua" w:eastAsiaTheme="minorEastAsia" w:hAnsi="Book Antiqua"/>
          <w:lang w:val="fr-CA" w:eastAsia="en-US"/>
        </w:rPr>
        <w:t>aspect du projet,</w:t>
      </w:r>
      <w:r w:rsidR="002F1264">
        <w:rPr>
          <w:rFonts w:ascii="Book Antiqua" w:eastAsiaTheme="minorEastAsia" w:hAnsi="Book Antiqua"/>
          <w:lang w:val="fr-CA" w:eastAsia="en-US"/>
        </w:rPr>
        <w:t xml:space="preserve"> tel que prévu dans le document du projet,</w:t>
      </w:r>
      <w:r w:rsidR="000F751A">
        <w:rPr>
          <w:rFonts w:ascii="Book Antiqua" w:eastAsiaTheme="minorEastAsia" w:hAnsi="Book Antiqua"/>
          <w:lang w:val="fr-CA" w:eastAsia="en-US"/>
        </w:rPr>
        <w:t xml:space="preserve"> </w:t>
      </w:r>
      <w:r w:rsidR="000B1FDC">
        <w:rPr>
          <w:rFonts w:ascii="Book Antiqua" w:eastAsiaTheme="minorEastAsia" w:hAnsi="Book Antiqua"/>
          <w:lang w:val="fr-CA" w:eastAsia="en-US"/>
        </w:rPr>
        <w:t xml:space="preserve">bien que très important </w:t>
      </w:r>
      <w:r w:rsidR="00C02F86">
        <w:rPr>
          <w:rFonts w:ascii="Book Antiqua" w:eastAsiaTheme="minorEastAsia" w:hAnsi="Book Antiqua"/>
          <w:lang w:val="fr-CA" w:eastAsia="en-US"/>
        </w:rPr>
        <w:t xml:space="preserve">n’aura pas été </w:t>
      </w:r>
      <w:r w:rsidR="00282036">
        <w:rPr>
          <w:rFonts w:ascii="Book Antiqua" w:eastAsiaTheme="minorEastAsia" w:hAnsi="Book Antiqua"/>
          <w:lang w:val="fr-CA" w:eastAsia="en-US"/>
        </w:rPr>
        <w:t xml:space="preserve">parfaitement en adéquation avec les réalités locales; </w:t>
      </w:r>
      <w:r w:rsidR="002F1264" w:rsidRPr="00025168">
        <w:rPr>
          <w:rFonts w:ascii="Book Antiqua" w:eastAsiaTheme="minorEastAsia" w:hAnsi="Book Antiqua"/>
          <w:lang w:val="fr-CA" w:eastAsia="en-US"/>
        </w:rPr>
        <w:t>en effet, l</w:t>
      </w:r>
      <w:r w:rsidR="00B773D0" w:rsidRPr="00025168">
        <w:rPr>
          <w:rFonts w:ascii="Book Antiqua" w:eastAsiaTheme="minorEastAsia" w:hAnsi="Book Antiqua"/>
          <w:lang w:val="fr-CA" w:eastAsia="en-US"/>
        </w:rPr>
        <w:t>es différentes localités sont caractérisées par un manque criard des opportunités économiques pour les jeunes et le nombre des entreprises sociales prévues pour être accompagnées</w:t>
      </w:r>
      <w:r w:rsidR="00B715FE" w:rsidRPr="00025168">
        <w:rPr>
          <w:rFonts w:ascii="Book Antiqua" w:eastAsiaTheme="minorEastAsia" w:hAnsi="Book Antiqua"/>
          <w:lang w:val="fr-CA" w:eastAsia="en-US"/>
        </w:rPr>
        <w:t xml:space="preserve"> (160 dans les 3 pays)</w:t>
      </w:r>
      <w:r w:rsidR="00B773D0" w:rsidRPr="00025168">
        <w:rPr>
          <w:rFonts w:ascii="Book Antiqua" w:eastAsiaTheme="minorEastAsia" w:hAnsi="Book Antiqua"/>
          <w:lang w:val="fr-CA" w:eastAsia="en-US"/>
        </w:rPr>
        <w:t xml:space="preserve"> ne peut être suffisant pour </w:t>
      </w:r>
      <w:r w:rsidR="00787323" w:rsidRPr="00025168">
        <w:rPr>
          <w:rFonts w:ascii="Book Antiqua" w:eastAsiaTheme="minorEastAsia" w:hAnsi="Book Antiqua"/>
          <w:lang w:val="fr-CA" w:eastAsia="en-US"/>
        </w:rPr>
        <w:t xml:space="preserve">impulser une </w:t>
      </w:r>
      <w:r w:rsidR="00B773D0" w:rsidRPr="00025168">
        <w:rPr>
          <w:rFonts w:ascii="Book Antiqua" w:eastAsiaTheme="minorEastAsia" w:hAnsi="Book Antiqua"/>
          <w:lang w:val="fr-CA" w:eastAsia="en-US"/>
        </w:rPr>
        <w:t>autonomis</w:t>
      </w:r>
      <w:r w:rsidR="00787323" w:rsidRPr="00025168">
        <w:rPr>
          <w:rFonts w:ascii="Book Antiqua" w:eastAsiaTheme="minorEastAsia" w:hAnsi="Book Antiqua"/>
          <w:lang w:val="fr-CA" w:eastAsia="en-US"/>
        </w:rPr>
        <w:t>ation</w:t>
      </w:r>
      <w:r w:rsidR="00B773D0" w:rsidRPr="00025168">
        <w:rPr>
          <w:rFonts w:ascii="Book Antiqua" w:eastAsiaTheme="minorEastAsia" w:hAnsi="Book Antiqua"/>
          <w:lang w:val="fr-CA" w:eastAsia="en-US"/>
        </w:rPr>
        <w:t xml:space="preserve"> économiquement</w:t>
      </w:r>
      <w:r w:rsidR="00787323" w:rsidRPr="00025168">
        <w:rPr>
          <w:rFonts w:ascii="Book Antiqua" w:eastAsiaTheme="minorEastAsia" w:hAnsi="Book Antiqua"/>
          <w:lang w:val="fr-CA" w:eastAsia="en-US"/>
        </w:rPr>
        <w:t xml:space="preserve"> significative de</w:t>
      </w:r>
      <w:r w:rsidR="00B773D0" w:rsidRPr="00025168">
        <w:rPr>
          <w:rFonts w:ascii="Book Antiqua" w:eastAsiaTheme="minorEastAsia" w:hAnsi="Book Antiqua"/>
          <w:lang w:val="fr-CA" w:eastAsia="en-US"/>
        </w:rPr>
        <w:t xml:space="preserve"> ces jeunes.</w:t>
      </w:r>
      <w:r w:rsidR="00025168">
        <w:rPr>
          <w:rFonts w:ascii="Book Antiqua" w:eastAsiaTheme="minorEastAsia" w:hAnsi="Book Antiqua"/>
          <w:lang w:val="fr-CA" w:eastAsia="en-US"/>
        </w:rPr>
        <w:t xml:space="preserve"> </w:t>
      </w:r>
    </w:p>
    <w:p w14:paraId="4E0FB3CC" w14:textId="77777777" w:rsidR="009B4D3D" w:rsidRDefault="00025168" w:rsidP="009B4D3D">
      <w:pPr>
        <w:pStyle w:val="NormalWeb"/>
        <w:spacing w:before="0" w:beforeAutospacing="0" w:after="120" w:afterAutospacing="0" w:line="276" w:lineRule="auto"/>
        <w:ind w:left="-142"/>
        <w:jc w:val="both"/>
        <w:rPr>
          <w:rFonts w:ascii="Book Antiqua" w:eastAsiaTheme="minorEastAsia" w:hAnsi="Book Antiqua"/>
          <w:lang w:val="fr-CA" w:eastAsia="en-US"/>
        </w:rPr>
      </w:pPr>
      <w:r>
        <w:rPr>
          <w:rFonts w:ascii="Book Antiqua" w:eastAsiaTheme="minorEastAsia" w:hAnsi="Book Antiqua"/>
          <w:lang w:val="fr-CA" w:eastAsia="en-US"/>
        </w:rPr>
        <w:t>Par ailleurs, l</w:t>
      </w:r>
      <w:r w:rsidR="009641E2" w:rsidRPr="00591458">
        <w:rPr>
          <w:rFonts w:ascii="Book Antiqua" w:eastAsiaTheme="minorEastAsia" w:hAnsi="Book Antiqua"/>
          <w:lang w:val="fr-CA" w:eastAsia="en-US"/>
        </w:rPr>
        <w:t>'objectif d'atteindre une participation équilibrée des femmes est crucial pour promouvoir l'équité et l'égalité de genre. L'approche inclusive tient compte des besoins spécifiques des femmes.</w:t>
      </w:r>
    </w:p>
    <w:p w14:paraId="03B93087" w14:textId="77777777" w:rsidR="00E54972" w:rsidRDefault="009641E2" w:rsidP="00E54972">
      <w:pPr>
        <w:pStyle w:val="NormalWeb"/>
        <w:spacing w:before="0" w:beforeAutospacing="0" w:after="120" w:afterAutospacing="0" w:line="276" w:lineRule="auto"/>
        <w:ind w:left="-142"/>
        <w:jc w:val="both"/>
        <w:rPr>
          <w:rFonts w:ascii="Book Antiqua" w:eastAsiaTheme="minorEastAsia" w:hAnsi="Book Antiqua"/>
          <w:lang w:val="fr-CA" w:eastAsia="en-US"/>
        </w:rPr>
      </w:pPr>
      <w:r w:rsidRPr="00591458">
        <w:rPr>
          <w:rFonts w:ascii="Book Antiqua" w:eastAsiaTheme="minorEastAsia" w:hAnsi="Book Antiqua"/>
          <w:lang w:val="fr-CA" w:eastAsia="en-US"/>
        </w:rPr>
        <w:t>L'inclusion des jeunes est au cœur du projet, avec une participation active des jeunes hommes et femmes dans la planification et la mise en œuvre. Le réseau de jeunes tisserands de la paix renforce leur rôle en tant qu'acteurs clés.</w:t>
      </w:r>
      <w:r w:rsidR="00FB136E">
        <w:rPr>
          <w:rFonts w:ascii="Book Antiqua" w:eastAsiaTheme="minorEastAsia" w:hAnsi="Book Antiqua"/>
          <w:lang w:val="fr-CA" w:eastAsia="en-US"/>
        </w:rPr>
        <w:t xml:space="preserve"> </w:t>
      </w:r>
      <w:r w:rsidR="00FB136E" w:rsidRPr="009B4D3D">
        <w:rPr>
          <w:rFonts w:ascii="Book Antiqua" w:eastAsiaTheme="minorEastAsia" w:hAnsi="Book Antiqua"/>
          <w:lang w:val="fr-CA" w:eastAsia="en-US"/>
        </w:rPr>
        <w:t>En faisant</w:t>
      </w:r>
      <w:r w:rsidR="00A21AB4">
        <w:rPr>
          <w:rFonts w:ascii="Book Antiqua" w:eastAsiaTheme="minorEastAsia" w:hAnsi="Book Antiqua"/>
          <w:lang w:val="fr-CA" w:eastAsia="en-US"/>
        </w:rPr>
        <w:t xml:space="preserve"> ainsi</w:t>
      </w:r>
      <w:r w:rsidR="00FB136E" w:rsidRPr="009B4D3D">
        <w:rPr>
          <w:rFonts w:ascii="Book Antiqua" w:eastAsiaTheme="minorEastAsia" w:hAnsi="Book Antiqua"/>
          <w:lang w:val="fr-CA" w:eastAsia="en-US"/>
        </w:rPr>
        <w:t xml:space="preserve"> des jeunes (de 18 à 35 ans) des bénéficiaires directs et des acteurs clés de la mise en œuvre de ses activités, le projet s’inscrit dans une nouvelle approche qui encourage l’implication des jeunes dans les actions de consolidation de la paix. Inspirée d’une approche mise en œuvre dans un contexte similaire (Sud Soudan), cette approche a permis aux jeunes de se rendre à l’évidence du rôle important qui est le leur dans les actions de consolidation de la paix et du vivre ensemble.</w:t>
      </w:r>
    </w:p>
    <w:p w14:paraId="40F1AD6A" w14:textId="0F99891E" w:rsidR="00FB136E" w:rsidRDefault="008221BC" w:rsidP="00E54972">
      <w:pPr>
        <w:pStyle w:val="NormalWeb"/>
        <w:spacing w:before="0" w:beforeAutospacing="0" w:after="120" w:afterAutospacing="0" w:line="276" w:lineRule="auto"/>
        <w:ind w:left="-142"/>
        <w:jc w:val="both"/>
        <w:rPr>
          <w:rFonts w:ascii="Book Antiqua" w:eastAsiaTheme="minorEastAsia" w:hAnsi="Book Antiqua"/>
          <w:lang w:val="fr-CA"/>
        </w:rPr>
      </w:pPr>
      <w:r>
        <w:rPr>
          <w:rFonts w:ascii="Book Antiqua" w:eastAsiaTheme="minorEastAsia" w:hAnsi="Book Antiqua"/>
          <w:lang w:val="fr-CA"/>
        </w:rPr>
        <w:t>95</w:t>
      </w:r>
      <w:r w:rsidR="00FB136E" w:rsidRPr="009B4D3D">
        <w:rPr>
          <w:rFonts w:ascii="Book Antiqua" w:eastAsiaTheme="minorEastAsia" w:hAnsi="Book Antiqua"/>
          <w:lang w:val="fr-CA"/>
        </w:rPr>
        <w:t xml:space="preserve">% de personnes enquêtées </w:t>
      </w:r>
      <w:r w:rsidR="00E54972">
        <w:rPr>
          <w:rFonts w:ascii="Book Antiqua" w:eastAsiaTheme="minorEastAsia" w:hAnsi="Book Antiqua"/>
          <w:lang w:val="fr-CA"/>
        </w:rPr>
        <w:t xml:space="preserve">dans les zones du projet </w:t>
      </w:r>
      <w:r w:rsidR="00FB136E" w:rsidRPr="009B4D3D">
        <w:rPr>
          <w:rFonts w:ascii="Book Antiqua" w:eastAsiaTheme="minorEastAsia" w:hAnsi="Book Antiqua"/>
          <w:lang w:val="fr-CA"/>
        </w:rPr>
        <w:t xml:space="preserve">approuvent que les jeunes constituent une frange clé de la population sur laquelle il faut s’appuyer pour obtenir les changements attendus de </w:t>
      </w:r>
      <w:r w:rsidR="00E54972">
        <w:rPr>
          <w:rFonts w:ascii="Book Antiqua" w:eastAsiaTheme="minorEastAsia" w:hAnsi="Book Antiqua"/>
          <w:lang w:val="fr-CA"/>
        </w:rPr>
        <w:t>ce genre d’</w:t>
      </w:r>
      <w:r w:rsidR="00FB136E" w:rsidRPr="009B4D3D">
        <w:rPr>
          <w:rFonts w:ascii="Book Antiqua" w:eastAsiaTheme="minorEastAsia" w:hAnsi="Book Antiqua"/>
          <w:lang w:val="fr-CA"/>
        </w:rPr>
        <w:t>intervention.</w:t>
      </w:r>
    </w:p>
    <w:p w14:paraId="220E631A" w14:textId="26FE16E8" w:rsidR="001B3C72" w:rsidRPr="001F41AF" w:rsidRDefault="001B3C72" w:rsidP="001B3C72">
      <w:pPr>
        <w:pStyle w:val="Graph"/>
        <w:spacing w:before="120" w:after="120"/>
        <w:rPr>
          <w:rFonts w:eastAsia="Century Gothic"/>
          <w:sz w:val="20"/>
          <w:szCs w:val="20"/>
        </w:rPr>
      </w:pPr>
      <w:bookmarkStart w:id="54" w:name="_Toc151411826"/>
      <w:r>
        <w:rPr>
          <w:b/>
        </w:rPr>
        <w:t>Graphique</w:t>
      </w:r>
      <w:r w:rsidRPr="001F41AF">
        <w:rPr>
          <w:b/>
          <w:sz w:val="20"/>
          <w:szCs w:val="20"/>
        </w:rPr>
        <w:t xml:space="preserve"> </w:t>
      </w:r>
      <w:r w:rsidRPr="001F41AF">
        <w:rPr>
          <w:b/>
          <w:sz w:val="20"/>
          <w:szCs w:val="20"/>
        </w:rPr>
        <w:fldChar w:fldCharType="begin"/>
      </w:r>
      <w:r w:rsidRPr="001F41AF">
        <w:rPr>
          <w:b/>
          <w:sz w:val="20"/>
          <w:szCs w:val="20"/>
        </w:rPr>
        <w:instrText xml:space="preserve"> SEQ Figure \* ARABIC </w:instrText>
      </w:r>
      <w:r w:rsidRPr="001F41AF">
        <w:rPr>
          <w:b/>
          <w:sz w:val="20"/>
          <w:szCs w:val="20"/>
        </w:rPr>
        <w:fldChar w:fldCharType="separate"/>
      </w:r>
      <w:r w:rsidR="00B52C62">
        <w:rPr>
          <w:b/>
          <w:noProof/>
          <w:sz w:val="20"/>
          <w:szCs w:val="20"/>
        </w:rPr>
        <w:t>5</w:t>
      </w:r>
      <w:r w:rsidRPr="001F41AF">
        <w:rPr>
          <w:b/>
          <w:sz w:val="20"/>
          <w:szCs w:val="20"/>
        </w:rPr>
        <w:fldChar w:fldCharType="end"/>
      </w:r>
      <w:r w:rsidRPr="001F41AF">
        <w:rPr>
          <w:b/>
          <w:sz w:val="20"/>
          <w:szCs w:val="20"/>
        </w:rPr>
        <w:t> :</w:t>
      </w:r>
      <w:r w:rsidRPr="001F41AF">
        <w:rPr>
          <w:sz w:val="20"/>
          <w:szCs w:val="20"/>
        </w:rPr>
        <w:t xml:space="preserve"> </w:t>
      </w:r>
      <w:r w:rsidR="00E01BC3">
        <w:rPr>
          <w:rFonts w:eastAsia="Century Gothic"/>
        </w:rPr>
        <w:t>Avis</w:t>
      </w:r>
      <w:r>
        <w:rPr>
          <w:rFonts w:eastAsia="Century Gothic"/>
        </w:rPr>
        <w:t xml:space="preserve"> des </w:t>
      </w:r>
      <w:r w:rsidR="00A13224">
        <w:rPr>
          <w:rFonts w:eastAsia="Century Gothic"/>
        </w:rPr>
        <w:t>communautés sur la pertinence du choix des jeunes comme groupe cible principal pour le projet</w:t>
      </w:r>
      <w:r w:rsidRPr="001F41AF">
        <w:rPr>
          <w:rFonts w:eastAsia="Century Gothic"/>
          <w:sz w:val="20"/>
          <w:szCs w:val="20"/>
        </w:rPr>
        <w:t xml:space="preserve"> </w:t>
      </w:r>
      <w:r>
        <w:rPr>
          <w:rFonts w:eastAsia="Century Gothic"/>
          <w:sz w:val="20"/>
          <w:szCs w:val="20"/>
        </w:rPr>
        <w:t>(%)</w:t>
      </w:r>
      <w:bookmarkEnd w:id="54"/>
    </w:p>
    <w:p w14:paraId="4145AC4F" w14:textId="659A6F83" w:rsidR="009641E2" w:rsidRPr="000E52D6" w:rsidRDefault="008221BC" w:rsidP="00160D6A">
      <w:pPr>
        <w:spacing w:after="0"/>
      </w:pPr>
      <w:r>
        <w:rPr>
          <w:noProof/>
        </w:rPr>
        <w:drawing>
          <wp:inline distT="0" distB="0" distL="0" distR="0" wp14:anchorId="70B4EF52" wp14:editId="66BCBE72">
            <wp:extent cx="4572000" cy="1956020"/>
            <wp:effectExtent l="0" t="0" r="0" b="6350"/>
            <wp:docPr id="1461565698" name="Graphique 1">
              <a:extLst xmlns:a="http://schemas.openxmlformats.org/drawingml/2006/main">
                <a:ext uri="{FF2B5EF4-FFF2-40B4-BE49-F238E27FC236}">
                  <a16:creationId xmlns:a16="http://schemas.microsoft.com/office/drawing/2014/main" id="{BDD47166-C1C4-DC35-5B30-EBEBDF13CDE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1B92E8B3" w14:textId="77777777" w:rsidR="00E01BC3" w:rsidRDefault="00E01BC3" w:rsidP="00160D6A">
      <w:pPr>
        <w:pStyle w:val="Source"/>
        <w:spacing w:after="0"/>
        <w:ind w:firstLine="142"/>
        <w:jc w:val="left"/>
        <w:rPr>
          <w:sz w:val="14"/>
          <w:szCs w:val="20"/>
        </w:rPr>
      </w:pPr>
      <w:r w:rsidRPr="003F31E2">
        <w:rPr>
          <w:sz w:val="14"/>
          <w:szCs w:val="20"/>
        </w:rPr>
        <w:t>Source : collecte des données de l’évaluation</w:t>
      </w:r>
    </w:p>
    <w:p w14:paraId="225B1A8E" w14:textId="39194CB1" w:rsidR="0016012E" w:rsidRDefault="0016012E" w:rsidP="00584B85">
      <w:pPr>
        <w:pStyle w:val="Titre3"/>
        <w:spacing w:before="360"/>
        <w:rPr>
          <w:lang w:val="fr-CA"/>
        </w:rPr>
      </w:pPr>
      <w:bookmarkStart w:id="55" w:name="_Toc151411897"/>
      <w:r>
        <w:rPr>
          <w:lang w:val="fr-CA"/>
        </w:rPr>
        <w:lastRenderedPageBreak/>
        <w:t>VI.2</w:t>
      </w:r>
      <w:r>
        <w:rPr>
          <w:lang w:val="fr-CA"/>
        </w:rPr>
        <w:tab/>
        <w:t>Cohérence du projet</w:t>
      </w:r>
      <w:bookmarkEnd w:id="55"/>
    </w:p>
    <w:p w14:paraId="224B78DE" w14:textId="2061002C" w:rsidR="00F410B0" w:rsidRDefault="00F410B0" w:rsidP="00F410B0">
      <w:pPr>
        <w:pStyle w:val="Constat"/>
      </w:pPr>
      <w:r w:rsidRPr="000601E3">
        <w:t xml:space="preserve">Constat </w:t>
      </w:r>
      <w:r w:rsidRPr="000601E3">
        <w:fldChar w:fldCharType="begin"/>
      </w:r>
      <w:r w:rsidRPr="000601E3">
        <w:instrText xml:space="preserve"> SEQ Constat_ \* ARABIC </w:instrText>
      </w:r>
      <w:r w:rsidRPr="000601E3">
        <w:fldChar w:fldCharType="separate"/>
      </w:r>
      <w:r w:rsidR="00B52C62">
        <w:rPr>
          <w:noProof/>
        </w:rPr>
        <w:t>8</w:t>
      </w:r>
      <w:r w:rsidRPr="000601E3">
        <w:fldChar w:fldCharType="end"/>
      </w:r>
      <w:r w:rsidRPr="000601E3">
        <w:t> </w:t>
      </w:r>
      <w:r w:rsidRPr="000601E3">
        <w:rPr>
          <w:u w:val="none"/>
        </w:rPr>
        <w:t>:</w:t>
      </w:r>
      <w:r w:rsidRPr="00AC04FC">
        <w:rPr>
          <w:u w:val="none"/>
        </w:rPr>
        <w:t xml:space="preserve"> </w:t>
      </w:r>
      <w:r w:rsidRPr="00AA0613">
        <w:rPr>
          <w:b w:val="0"/>
          <w:bCs w:val="0"/>
          <w:u w:val="none"/>
        </w:rPr>
        <w:t xml:space="preserve">Les </w:t>
      </w:r>
      <w:r w:rsidR="006465F4">
        <w:rPr>
          <w:b w:val="0"/>
          <w:bCs w:val="0"/>
          <w:u w:val="none"/>
        </w:rPr>
        <w:t>activités</w:t>
      </w:r>
      <w:r w:rsidRPr="00AA0613">
        <w:rPr>
          <w:b w:val="0"/>
          <w:bCs w:val="0"/>
          <w:u w:val="none"/>
        </w:rPr>
        <w:t xml:space="preserve"> du projet sont complémentaires à d’autres interventions menées</w:t>
      </w:r>
      <w:r w:rsidR="00362BEF">
        <w:rPr>
          <w:b w:val="0"/>
          <w:bCs w:val="0"/>
          <w:u w:val="none"/>
        </w:rPr>
        <w:t xml:space="preserve"> aussi bien</w:t>
      </w:r>
      <w:r w:rsidRPr="00AA0613">
        <w:rPr>
          <w:b w:val="0"/>
          <w:bCs w:val="0"/>
          <w:u w:val="none"/>
        </w:rPr>
        <w:t xml:space="preserve"> par </w:t>
      </w:r>
      <w:r w:rsidR="00146B01">
        <w:rPr>
          <w:b w:val="0"/>
          <w:bCs w:val="0"/>
          <w:u w:val="none"/>
        </w:rPr>
        <w:t>d</w:t>
      </w:r>
      <w:r w:rsidRPr="00AA0613">
        <w:rPr>
          <w:b w:val="0"/>
          <w:bCs w:val="0"/>
          <w:u w:val="none"/>
        </w:rPr>
        <w:t>es agences du SNU</w:t>
      </w:r>
      <w:r w:rsidR="006C65FC">
        <w:rPr>
          <w:b w:val="0"/>
          <w:bCs w:val="0"/>
          <w:u w:val="none"/>
        </w:rPr>
        <w:t xml:space="preserve"> </w:t>
      </w:r>
      <w:r w:rsidR="00146B01">
        <w:rPr>
          <w:b w:val="0"/>
          <w:bCs w:val="0"/>
          <w:u w:val="none"/>
        </w:rPr>
        <w:t>que</w:t>
      </w:r>
      <w:r w:rsidR="006C65FC">
        <w:rPr>
          <w:b w:val="0"/>
          <w:bCs w:val="0"/>
          <w:u w:val="none"/>
        </w:rPr>
        <w:t xml:space="preserve"> d’autres </w:t>
      </w:r>
      <w:r w:rsidR="00146B01">
        <w:rPr>
          <w:b w:val="0"/>
          <w:bCs w:val="0"/>
          <w:u w:val="none"/>
        </w:rPr>
        <w:t>organismes</w:t>
      </w:r>
    </w:p>
    <w:p w14:paraId="4C802DCC" w14:textId="015C638E" w:rsidR="001A64EF" w:rsidRDefault="000346AC" w:rsidP="00ED317F">
      <w:pPr>
        <w:pStyle w:val="Listecouleur-Accent11"/>
        <w:spacing w:before="120" w:after="240"/>
        <w:ind w:left="-142"/>
        <w:jc w:val="both"/>
        <w:rPr>
          <w:rFonts w:ascii="Book Antiqua" w:hAnsi="Book Antiqua"/>
          <w:bCs/>
          <w:iCs/>
          <w:sz w:val="24"/>
          <w:szCs w:val="28"/>
          <w:lang w:val="fr-CM"/>
        </w:rPr>
      </w:pPr>
      <w:r>
        <w:rPr>
          <w:rFonts w:ascii="Book Antiqua" w:hAnsi="Book Antiqua"/>
          <w:sz w:val="24"/>
          <w:szCs w:val="24"/>
          <w:lang w:val="fr-CA"/>
        </w:rPr>
        <w:t xml:space="preserve">Comme le montre le </w:t>
      </w:r>
      <w:r w:rsidRPr="008729FC">
        <w:rPr>
          <w:rFonts w:ascii="Book Antiqua" w:hAnsi="Book Antiqua"/>
          <w:sz w:val="24"/>
          <w:szCs w:val="24"/>
          <w:lang w:val="fr-CA"/>
        </w:rPr>
        <w:t>tableau</w:t>
      </w:r>
      <w:r w:rsidR="008729FC">
        <w:rPr>
          <w:rFonts w:ascii="Book Antiqua" w:hAnsi="Book Antiqua"/>
          <w:sz w:val="24"/>
          <w:szCs w:val="24"/>
          <w:lang w:val="fr-CA"/>
        </w:rPr>
        <w:t xml:space="preserve"> 11</w:t>
      </w:r>
      <w:r>
        <w:rPr>
          <w:rFonts w:ascii="Book Antiqua" w:hAnsi="Book Antiqua"/>
          <w:sz w:val="24"/>
          <w:szCs w:val="24"/>
          <w:lang w:val="fr-CA"/>
        </w:rPr>
        <w:t xml:space="preserve"> en annexe, l</w:t>
      </w:r>
      <w:r w:rsidR="0070647F">
        <w:rPr>
          <w:rFonts w:ascii="Book Antiqua" w:hAnsi="Book Antiqua"/>
          <w:sz w:val="24"/>
          <w:szCs w:val="24"/>
          <w:lang w:val="fr-CA"/>
        </w:rPr>
        <w:t xml:space="preserve">es activités du projet « les Jeunes Tisserands de la Paix » sont </w:t>
      </w:r>
      <w:r w:rsidR="00283CAA">
        <w:rPr>
          <w:rFonts w:ascii="Book Antiqua" w:hAnsi="Book Antiqua"/>
          <w:sz w:val="24"/>
          <w:szCs w:val="24"/>
          <w:lang w:val="fr-CA"/>
        </w:rPr>
        <w:t xml:space="preserve">complémentaires </w:t>
      </w:r>
      <w:r w:rsidR="00501767">
        <w:rPr>
          <w:rFonts w:ascii="Book Antiqua" w:hAnsi="Book Antiqua"/>
          <w:sz w:val="24"/>
          <w:szCs w:val="24"/>
          <w:lang w:val="fr-CA"/>
        </w:rPr>
        <w:t>à</w:t>
      </w:r>
      <w:r w:rsidR="007C3146">
        <w:rPr>
          <w:rFonts w:ascii="Book Antiqua" w:hAnsi="Book Antiqua"/>
          <w:sz w:val="24"/>
          <w:szCs w:val="24"/>
          <w:lang w:val="fr-CA"/>
        </w:rPr>
        <w:t xml:space="preserve"> </w:t>
      </w:r>
      <w:r w:rsidR="00FE4A59">
        <w:rPr>
          <w:rFonts w:ascii="Book Antiqua" w:hAnsi="Book Antiqua"/>
          <w:sz w:val="24"/>
          <w:szCs w:val="24"/>
          <w:lang w:val="fr-CA"/>
        </w:rPr>
        <w:t>d’autres projets PBF déjà mis</w:t>
      </w:r>
      <w:r w:rsidR="00501767">
        <w:rPr>
          <w:rFonts w:ascii="Book Antiqua" w:hAnsi="Book Antiqua"/>
          <w:sz w:val="24"/>
          <w:szCs w:val="24"/>
          <w:lang w:val="fr-CA"/>
        </w:rPr>
        <w:t xml:space="preserve"> en œuvre </w:t>
      </w:r>
      <w:r w:rsidR="008F6319">
        <w:rPr>
          <w:rFonts w:ascii="Book Antiqua" w:hAnsi="Book Antiqua"/>
          <w:sz w:val="24"/>
          <w:szCs w:val="24"/>
          <w:lang w:val="fr-CA"/>
        </w:rPr>
        <w:t>au Cameroun ou au Tchad, parmi lequel on a un projet qui était déjà transfrontalier</w:t>
      </w:r>
      <w:r w:rsidR="00C95052">
        <w:rPr>
          <w:rFonts w:ascii="Book Antiqua" w:hAnsi="Book Antiqua"/>
          <w:sz w:val="24"/>
          <w:szCs w:val="24"/>
          <w:lang w:val="fr-CA"/>
        </w:rPr>
        <w:t xml:space="preserve"> entre ces deux pays. Cette complémentarité </w:t>
      </w:r>
      <w:r w:rsidR="002F6CB7">
        <w:rPr>
          <w:rFonts w:ascii="Book Antiqua" w:hAnsi="Book Antiqua"/>
          <w:sz w:val="24"/>
          <w:szCs w:val="24"/>
          <w:lang w:val="fr-CA"/>
        </w:rPr>
        <w:t xml:space="preserve">se traduit à travers plusieurs aspects. </w:t>
      </w:r>
      <w:r w:rsidR="002F6CB7">
        <w:rPr>
          <w:rFonts w:ascii="Book Antiqua" w:hAnsi="Book Antiqua"/>
          <w:bCs/>
          <w:iCs/>
          <w:sz w:val="24"/>
          <w:szCs w:val="28"/>
          <w:lang w:val="fr-CM"/>
        </w:rPr>
        <w:t>Déjà ces projets</w:t>
      </w:r>
      <w:r w:rsidR="00F410B0">
        <w:rPr>
          <w:rFonts w:ascii="Book Antiqua" w:hAnsi="Book Antiqua"/>
          <w:bCs/>
          <w:iCs/>
          <w:sz w:val="24"/>
          <w:szCs w:val="28"/>
          <w:lang w:val="fr-CM"/>
        </w:rPr>
        <w:t xml:space="preserve"> ont la même finalité qui est celle du maintien de la paix et de la cohésion sociale.</w:t>
      </w:r>
      <w:r w:rsidR="00D71555">
        <w:rPr>
          <w:rFonts w:ascii="Book Antiqua" w:hAnsi="Book Antiqua"/>
          <w:bCs/>
          <w:iCs/>
          <w:sz w:val="24"/>
          <w:szCs w:val="28"/>
          <w:lang w:val="fr-CM"/>
        </w:rPr>
        <w:t xml:space="preserve"> Aussi,</w:t>
      </w:r>
      <w:r w:rsidR="00F410B0">
        <w:rPr>
          <w:rFonts w:ascii="Book Antiqua" w:hAnsi="Book Antiqua"/>
          <w:bCs/>
          <w:iCs/>
          <w:sz w:val="24"/>
          <w:szCs w:val="28"/>
          <w:lang w:val="fr-CM"/>
        </w:rPr>
        <w:t xml:space="preserve"> </w:t>
      </w:r>
      <w:r w:rsidR="00D71555">
        <w:rPr>
          <w:rFonts w:ascii="Book Antiqua" w:hAnsi="Book Antiqua"/>
          <w:bCs/>
          <w:iCs/>
          <w:sz w:val="24"/>
          <w:szCs w:val="28"/>
          <w:lang w:val="fr-CM"/>
        </w:rPr>
        <w:t>il</w:t>
      </w:r>
      <w:r w:rsidR="00F410B0">
        <w:rPr>
          <w:rFonts w:ascii="Book Antiqua" w:hAnsi="Book Antiqua"/>
          <w:bCs/>
          <w:iCs/>
          <w:sz w:val="24"/>
          <w:szCs w:val="28"/>
          <w:lang w:val="fr-CM"/>
        </w:rPr>
        <w:t xml:space="preserve"> </w:t>
      </w:r>
      <w:r w:rsidR="00D71555">
        <w:rPr>
          <w:rFonts w:ascii="Book Antiqua" w:hAnsi="Book Antiqua"/>
          <w:bCs/>
          <w:iCs/>
          <w:sz w:val="24"/>
          <w:szCs w:val="28"/>
          <w:lang w:val="fr-CM"/>
        </w:rPr>
        <w:t>y a plusieurs</w:t>
      </w:r>
      <w:r w:rsidR="00F410B0">
        <w:rPr>
          <w:rFonts w:ascii="Book Antiqua" w:hAnsi="Book Antiqua"/>
          <w:bCs/>
          <w:iCs/>
          <w:sz w:val="24"/>
          <w:szCs w:val="28"/>
          <w:lang w:val="fr-CM"/>
        </w:rPr>
        <w:t xml:space="preserve"> zones de mise en œuvre communes </w:t>
      </w:r>
      <w:r w:rsidR="00230098">
        <w:rPr>
          <w:rFonts w:ascii="Book Antiqua" w:hAnsi="Book Antiqua"/>
          <w:bCs/>
          <w:iCs/>
          <w:sz w:val="24"/>
          <w:szCs w:val="28"/>
          <w:lang w:val="fr-CM"/>
        </w:rPr>
        <w:t>à ces projet</w:t>
      </w:r>
      <w:r w:rsidR="00577F11">
        <w:rPr>
          <w:rFonts w:ascii="Book Antiqua" w:hAnsi="Book Antiqua"/>
          <w:bCs/>
          <w:iCs/>
          <w:sz w:val="24"/>
          <w:szCs w:val="28"/>
          <w:lang w:val="fr-CM"/>
        </w:rPr>
        <w:t>s</w:t>
      </w:r>
      <w:r w:rsidR="00230098">
        <w:rPr>
          <w:rFonts w:ascii="Book Antiqua" w:hAnsi="Book Antiqua"/>
          <w:bCs/>
          <w:iCs/>
          <w:sz w:val="24"/>
          <w:szCs w:val="28"/>
          <w:lang w:val="fr-CM"/>
        </w:rPr>
        <w:t xml:space="preserve">. </w:t>
      </w:r>
      <w:r w:rsidR="00577F11">
        <w:rPr>
          <w:rFonts w:ascii="Book Antiqua" w:hAnsi="Book Antiqua"/>
          <w:bCs/>
          <w:iCs/>
          <w:sz w:val="24"/>
          <w:szCs w:val="28"/>
          <w:lang w:val="fr-CM"/>
        </w:rPr>
        <w:t xml:space="preserve">Il y a plusieurs cibles communes </w:t>
      </w:r>
      <w:r w:rsidR="00F410B0">
        <w:rPr>
          <w:rFonts w:ascii="Book Antiqua" w:hAnsi="Book Antiqua"/>
          <w:bCs/>
          <w:iCs/>
          <w:sz w:val="24"/>
          <w:szCs w:val="28"/>
          <w:lang w:val="fr-CM"/>
        </w:rPr>
        <w:t xml:space="preserve">à savoir les jeunes, les femmes, les OSC, les leaders traditionnels et religieux, </w:t>
      </w:r>
      <w:r w:rsidR="004E11E9">
        <w:rPr>
          <w:rFonts w:ascii="Book Antiqua" w:hAnsi="Book Antiqua"/>
          <w:bCs/>
          <w:iCs/>
          <w:sz w:val="24"/>
          <w:szCs w:val="28"/>
          <w:lang w:val="fr-CM"/>
        </w:rPr>
        <w:t xml:space="preserve">les autorités locales, </w:t>
      </w:r>
      <w:r w:rsidR="00F410B0">
        <w:rPr>
          <w:rFonts w:ascii="Book Antiqua" w:hAnsi="Book Antiqua"/>
          <w:bCs/>
          <w:iCs/>
          <w:sz w:val="24"/>
          <w:szCs w:val="28"/>
          <w:lang w:val="fr-CM"/>
        </w:rPr>
        <w:t xml:space="preserve">les forces de sécurité et de maintien de l’ordre, etc. </w:t>
      </w:r>
      <w:r w:rsidR="00C060F5">
        <w:rPr>
          <w:rFonts w:ascii="Book Antiqua" w:hAnsi="Book Antiqua"/>
          <w:bCs/>
          <w:iCs/>
          <w:sz w:val="24"/>
          <w:szCs w:val="28"/>
          <w:lang w:val="fr-CM"/>
        </w:rPr>
        <w:t>C</w:t>
      </w:r>
      <w:r w:rsidR="00F410B0">
        <w:rPr>
          <w:rFonts w:ascii="Book Antiqua" w:hAnsi="Book Antiqua"/>
          <w:bCs/>
          <w:iCs/>
          <w:sz w:val="24"/>
          <w:szCs w:val="28"/>
          <w:lang w:val="fr-CM"/>
        </w:rPr>
        <w:t>e</w:t>
      </w:r>
      <w:r w:rsidR="00C060F5">
        <w:rPr>
          <w:rFonts w:ascii="Book Antiqua" w:hAnsi="Book Antiqua"/>
          <w:bCs/>
          <w:iCs/>
          <w:sz w:val="24"/>
          <w:szCs w:val="28"/>
          <w:lang w:val="fr-CM"/>
        </w:rPr>
        <w:t>rtaines</w:t>
      </w:r>
      <w:r w:rsidR="00F410B0">
        <w:rPr>
          <w:rFonts w:ascii="Book Antiqua" w:hAnsi="Book Antiqua"/>
          <w:bCs/>
          <w:iCs/>
          <w:sz w:val="24"/>
          <w:szCs w:val="28"/>
          <w:lang w:val="fr-CM"/>
        </w:rPr>
        <w:t xml:space="preserve"> </w:t>
      </w:r>
      <w:r w:rsidR="00BA64B3">
        <w:rPr>
          <w:rFonts w:ascii="Book Antiqua" w:hAnsi="Book Antiqua"/>
          <w:bCs/>
          <w:iCs/>
          <w:sz w:val="24"/>
          <w:szCs w:val="28"/>
          <w:lang w:val="fr-CM"/>
        </w:rPr>
        <w:t>interventions</w:t>
      </w:r>
      <w:r w:rsidR="00F410B0">
        <w:rPr>
          <w:rFonts w:ascii="Book Antiqua" w:hAnsi="Book Antiqua"/>
          <w:bCs/>
          <w:iCs/>
          <w:sz w:val="24"/>
          <w:szCs w:val="28"/>
          <w:lang w:val="fr-CM"/>
        </w:rPr>
        <w:t xml:space="preserve"> </w:t>
      </w:r>
      <w:r w:rsidR="00C060F5">
        <w:rPr>
          <w:rFonts w:ascii="Book Antiqua" w:hAnsi="Book Antiqua"/>
          <w:bCs/>
          <w:iCs/>
          <w:sz w:val="24"/>
          <w:szCs w:val="28"/>
          <w:lang w:val="fr-CM"/>
        </w:rPr>
        <w:t xml:space="preserve">du présent projet </w:t>
      </w:r>
      <w:r w:rsidR="00F410B0">
        <w:rPr>
          <w:rFonts w:ascii="Book Antiqua" w:hAnsi="Book Antiqua"/>
          <w:bCs/>
          <w:iCs/>
          <w:sz w:val="24"/>
          <w:szCs w:val="28"/>
          <w:lang w:val="fr-CM"/>
        </w:rPr>
        <w:t xml:space="preserve">sont quasiment la continuité des activités mises en œuvre dans les précédents projets. Il s’agit par exemple de la formation des </w:t>
      </w:r>
      <w:r w:rsidR="00BA64B3">
        <w:rPr>
          <w:rFonts w:ascii="Book Antiqua" w:hAnsi="Book Antiqua"/>
          <w:bCs/>
          <w:iCs/>
          <w:sz w:val="24"/>
          <w:szCs w:val="28"/>
          <w:lang w:val="fr-CM"/>
        </w:rPr>
        <w:t xml:space="preserve">Jeunes Tisserands de la paix qui sont </w:t>
      </w:r>
      <w:r w:rsidR="002B69B6">
        <w:rPr>
          <w:rFonts w:ascii="Book Antiqua" w:hAnsi="Book Antiqua"/>
          <w:bCs/>
          <w:iCs/>
          <w:sz w:val="24"/>
          <w:szCs w:val="28"/>
          <w:lang w:val="fr-CM"/>
        </w:rPr>
        <w:t>une suite à la formation des jeunes ambassadeurs de la paix</w:t>
      </w:r>
      <w:r w:rsidR="00B341B6">
        <w:rPr>
          <w:rFonts w:ascii="Book Antiqua" w:hAnsi="Book Antiqua"/>
          <w:bCs/>
          <w:iCs/>
          <w:sz w:val="24"/>
          <w:szCs w:val="28"/>
          <w:lang w:val="fr-CM"/>
        </w:rPr>
        <w:t xml:space="preserve"> réalisée dans un </w:t>
      </w:r>
      <w:r w:rsidR="0001688D">
        <w:rPr>
          <w:rFonts w:ascii="Book Antiqua" w:hAnsi="Book Antiqua"/>
          <w:bCs/>
          <w:iCs/>
          <w:sz w:val="24"/>
          <w:szCs w:val="28"/>
          <w:lang w:val="fr-CM"/>
        </w:rPr>
        <w:t>précédent</w:t>
      </w:r>
      <w:r w:rsidR="00B341B6">
        <w:rPr>
          <w:rFonts w:ascii="Book Antiqua" w:hAnsi="Book Antiqua"/>
          <w:bCs/>
          <w:iCs/>
          <w:sz w:val="24"/>
          <w:szCs w:val="28"/>
          <w:lang w:val="fr-CM"/>
        </w:rPr>
        <w:t xml:space="preserve"> projet PBF.</w:t>
      </w:r>
      <w:r w:rsidR="002B69B6">
        <w:rPr>
          <w:rFonts w:ascii="Book Antiqua" w:hAnsi="Book Antiqua"/>
          <w:bCs/>
          <w:iCs/>
          <w:sz w:val="24"/>
          <w:szCs w:val="28"/>
          <w:lang w:val="fr-CM"/>
        </w:rPr>
        <w:t xml:space="preserve"> </w:t>
      </w:r>
    </w:p>
    <w:p w14:paraId="2E244ED1" w14:textId="77777777" w:rsidR="00DD754C" w:rsidRPr="00FF66F4" w:rsidRDefault="00DD754C" w:rsidP="00ED317F">
      <w:pPr>
        <w:pStyle w:val="Listecouleur-Accent11"/>
        <w:spacing w:before="120" w:after="240"/>
        <w:ind w:left="-142"/>
        <w:jc w:val="both"/>
        <w:rPr>
          <w:rFonts w:ascii="Book Antiqua" w:hAnsi="Book Antiqua"/>
          <w:bCs/>
          <w:iCs/>
          <w:sz w:val="4"/>
          <w:szCs w:val="6"/>
          <w:lang w:val="fr-CM"/>
        </w:rPr>
      </w:pPr>
    </w:p>
    <w:p w14:paraId="2F7EFDEB" w14:textId="48E67E5F" w:rsidR="001A64EF" w:rsidRDefault="00F32306" w:rsidP="00ED317F">
      <w:pPr>
        <w:pStyle w:val="Listecouleur-Accent11"/>
        <w:spacing w:before="120" w:after="240"/>
        <w:ind w:left="-142"/>
        <w:jc w:val="both"/>
        <w:rPr>
          <w:rFonts w:ascii="Book Antiqua" w:hAnsi="Book Antiqua"/>
          <w:bCs/>
          <w:iCs/>
          <w:sz w:val="24"/>
          <w:szCs w:val="28"/>
          <w:lang w:val="fr-CM"/>
        </w:rPr>
      </w:pPr>
      <w:r>
        <w:rPr>
          <w:rFonts w:ascii="Book Antiqua" w:hAnsi="Book Antiqua"/>
          <w:bCs/>
          <w:iCs/>
          <w:sz w:val="24"/>
          <w:szCs w:val="28"/>
          <w:lang w:val="fr-CM"/>
        </w:rPr>
        <w:t>Au-delà</w:t>
      </w:r>
      <w:r w:rsidR="007C6420">
        <w:rPr>
          <w:rFonts w:ascii="Book Antiqua" w:hAnsi="Book Antiqua"/>
          <w:bCs/>
          <w:iCs/>
          <w:sz w:val="24"/>
          <w:szCs w:val="28"/>
          <w:lang w:val="fr-CM"/>
        </w:rPr>
        <w:t xml:space="preserve"> des projets PBF, les actions du projet sont également </w:t>
      </w:r>
      <w:r w:rsidR="00625972">
        <w:rPr>
          <w:rFonts w:ascii="Book Antiqua" w:hAnsi="Book Antiqua"/>
          <w:bCs/>
          <w:iCs/>
          <w:sz w:val="24"/>
          <w:szCs w:val="28"/>
          <w:lang w:val="fr-CM"/>
        </w:rPr>
        <w:t xml:space="preserve">en cohérence avec d’autres interventions aussi des agences du SNU, que d’autres organismes qui interviennent dans </w:t>
      </w:r>
      <w:r>
        <w:rPr>
          <w:rFonts w:ascii="Book Antiqua" w:hAnsi="Book Antiqua"/>
          <w:bCs/>
          <w:iCs/>
          <w:sz w:val="24"/>
          <w:szCs w:val="28"/>
          <w:lang w:val="fr-CM"/>
        </w:rPr>
        <w:t xml:space="preserve">le même domaine </w:t>
      </w:r>
      <w:r w:rsidR="00246518">
        <w:rPr>
          <w:rFonts w:ascii="Book Antiqua" w:hAnsi="Book Antiqua"/>
          <w:bCs/>
          <w:iCs/>
          <w:sz w:val="24"/>
          <w:szCs w:val="28"/>
          <w:lang w:val="fr-CM"/>
        </w:rPr>
        <w:t>(Banque Mondiale, Coopération Allemande, Coopération Japonaise</w:t>
      </w:r>
      <w:r w:rsidR="00CE21D5">
        <w:rPr>
          <w:rFonts w:ascii="Book Antiqua" w:hAnsi="Book Antiqua"/>
          <w:bCs/>
          <w:iCs/>
          <w:sz w:val="24"/>
          <w:szCs w:val="28"/>
          <w:lang w:val="fr-CM"/>
        </w:rPr>
        <w:t>,</w:t>
      </w:r>
      <w:r w:rsidR="00C55B7E">
        <w:rPr>
          <w:rFonts w:ascii="Book Antiqua" w:hAnsi="Book Antiqua"/>
          <w:bCs/>
          <w:iCs/>
          <w:sz w:val="24"/>
          <w:szCs w:val="28"/>
          <w:lang w:val="fr-CM"/>
        </w:rPr>
        <w:t xml:space="preserve"> Coopération danoise,</w:t>
      </w:r>
      <w:r w:rsidR="00CE21D5">
        <w:rPr>
          <w:rFonts w:ascii="Book Antiqua" w:hAnsi="Book Antiqua"/>
          <w:bCs/>
          <w:iCs/>
          <w:sz w:val="24"/>
          <w:szCs w:val="28"/>
          <w:lang w:val="fr-CM"/>
        </w:rPr>
        <w:t xml:space="preserve"> AFD</w:t>
      </w:r>
      <w:r w:rsidR="00CA0184">
        <w:rPr>
          <w:rFonts w:ascii="Book Antiqua" w:hAnsi="Book Antiqua"/>
          <w:bCs/>
          <w:iCs/>
          <w:sz w:val="24"/>
          <w:szCs w:val="28"/>
          <w:lang w:val="fr-CM"/>
        </w:rPr>
        <w:t>, Union Européenne</w:t>
      </w:r>
      <w:r w:rsidR="00BA6255">
        <w:rPr>
          <w:rFonts w:ascii="Book Antiqua" w:hAnsi="Book Antiqua"/>
          <w:bCs/>
          <w:iCs/>
          <w:sz w:val="24"/>
          <w:szCs w:val="28"/>
          <w:lang w:val="fr-CM"/>
        </w:rPr>
        <w:t>, etc.).</w:t>
      </w:r>
      <w:r w:rsidR="00E331F4">
        <w:rPr>
          <w:rFonts w:ascii="Book Antiqua" w:hAnsi="Book Antiqua"/>
          <w:bCs/>
          <w:iCs/>
          <w:sz w:val="24"/>
          <w:szCs w:val="28"/>
          <w:lang w:val="fr-CM"/>
        </w:rPr>
        <w:t xml:space="preserve"> </w:t>
      </w:r>
    </w:p>
    <w:p w14:paraId="0F26DE25" w14:textId="77777777" w:rsidR="00DD754C" w:rsidRPr="00DD754C" w:rsidRDefault="00DD754C" w:rsidP="00ED317F">
      <w:pPr>
        <w:pStyle w:val="Listecouleur-Accent11"/>
        <w:spacing w:before="120" w:after="240"/>
        <w:ind w:left="-142"/>
        <w:jc w:val="both"/>
        <w:rPr>
          <w:rFonts w:ascii="Book Antiqua" w:hAnsi="Book Antiqua"/>
          <w:bCs/>
          <w:iCs/>
          <w:sz w:val="10"/>
          <w:szCs w:val="12"/>
          <w:lang w:val="fr-CM"/>
        </w:rPr>
      </w:pPr>
    </w:p>
    <w:p w14:paraId="081BCF28" w14:textId="4C6C2C5C" w:rsidR="00EE4EA7" w:rsidRDefault="00F410B0" w:rsidP="00FF66F4">
      <w:pPr>
        <w:pStyle w:val="Listecouleur-Accent11"/>
        <w:spacing w:after="0"/>
        <w:ind w:left="-142"/>
        <w:jc w:val="both"/>
        <w:rPr>
          <w:rFonts w:ascii="Book Antiqua" w:hAnsi="Book Antiqua"/>
          <w:bCs/>
          <w:iCs/>
          <w:sz w:val="24"/>
          <w:szCs w:val="28"/>
          <w:lang w:val="fr-CM"/>
        </w:rPr>
      </w:pPr>
      <w:r>
        <w:rPr>
          <w:rFonts w:ascii="Book Antiqua" w:hAnsi="Book Antiqua"/>
          <w:bCs/>
          <w:iCs/>
          <w:sz w:val="24"/>
          <w:szCs w:val="28"/>
          <w:lang w:val="fr-CM"/>
        </w:rPr>
        <w:t>Aussi, la stratégie de mise en œuvre du présent projet s’inspire de celle d</w:t>
      </w:r>
      <w:r w:rsidR="00DD754C">
        <w:rPr>
          <w:rFonts w:ascii="Book Antiqua" w:hAnsi="Book Antiqua"/>
          <w:bCs/>
          <w:iCs/>
          <w:sz w:val="24"/>
          <w:szCs w:val="28"/>
          <w:lang w:val="fr-CM"/>
        </w:rPr>
        <w:t>’autres</w:t>
      </w:r>
      <w:r w:rsidR="008D3409">
        <w:rPr>
          <w:rFonts w:ascii="Book Antiqua" w:hAnsi="Book Antiqua"/>
          <w:bCs/>
          <w:iCs/>
          <w:sz w:val="24"/>
          <w:szCs w:val="28"/>
          <w:lang w:val="fr-CM"/>
        </w:rPr>
        <w:t xml:space="preserve"> précédents</w:t>
      </w:r>
      <w:r>
        <w:rPr>
          <w:rFonts w:ascii="Book Antiqua" w:hAnsi="Book Antiqua"/>
          <w:bCs/>
          <w:iCs/>
          <w:sz w:val="24"/>
          <w:szCs w:val="28"/>
          <w:lang w:val="fr-CM"/>
        </w:rPr>
        <w:t xml:space="preserve"> projets. </w:t>
      </w:r>
      <w:r w:rsidR="008D3409">
        <w:rPr>
          <w:rFonts w:ascii="Book Antiqua" w:hAnsi="Book Antiqua"/>
          <w:bCs/>
          <w:iCs/>
          <w:sz w:val="24"/>
          <w:szCs w:val="28"/>
          <w:lang w:val="fr-CM"/>
        </w:rPr>
        <w:t>Cette stratégie est basée sur</w:t>
      </w:r>
      <w:r w:rsidR="001E21C0">
        <w:rPr>
          <w:rFonts w:ascii="Book Antiqua" w:hAnsi="Book Antiqua"/>
          <w:bCs/>
          <w:iCs/>
          <w:sz w:val="24"/>
          <w:szCs w:val="28"/>
          <w:lang w:val="fr-CM"/>
        </w:rPr>
        <w:t xml:space="preserve"> la formation,</w:t>
      </w:r>
      <w:r w:rsidR="008D3409">
        <w:rPr>
          <w:rFonts w:ascii="Book Antiqua" w:hAnsi="Book Antiqua"/>
          <w:bCs/>
          <w:iCs/>
          <w:sz w:val="24"/>
          <w:szCs w:val="28"/>
          <w:lang w:val="fr-CM"/>
        </w:rPr>
        <w:t xml:space="preserve"> </w:t>
      </w:r>
      <w:r>
        <w:rPr>
          <w:rFonts w:ascii="Book Antiqua" w:hAnsi="Book Antiqua"/>
          <w:bCs/>
          <w:iCs/>
          <w:sz w:val="24"/>
          <w:szCs w:val="28"/>
          <w:lang w:val="fr-CM"/>
        </w:rPr>
        <w:t>la sensibilisation, le rapprochement des différents acteurs, l’implication des leaders traditionnels et religieux</w:t>
      </w:r>
      <w:r w:rsidR="001E21C0">
        <w:rPr>
          <w:rFonts w:ascii="Book Antiqua" w:hAnsi="Book Antiqua"/>
          <w:bCs/>
          <w:iCs/>
          <w:sz w:val="24"/>
          <w:szCs w:val="28"/>
          <w:lang w:val="fr-CM"/>
        </w:rPr>
        <w:t xml:space="preserve"> et des autorités locales, etc</w:t>
      </w:r>
      <w:r>
        <w:rPr>
          <w:rFonts w:ascii="Book Antiqua" w:hAnsi="Book Antiqua"/>
          <w:bCs/>
          <w:iCs/>
          <w:sz w:val="24"/>
          <w:szCs w:val="28"/>
          <w:lang w:val="fr-CM"/>
        </w:rPr>
        <w:t xml:space="preserve">. </w:t>
      </w:r>
      <w:r w:rsidR="00525391">
        <w:rPr>
          <w:rFonts w:ascii="Book Antiqua" w:hAnsi="Book Antiqua"/>
          <w:bCs/>
          <w:iCs/>
          <w:sz w:val="24"/>
          <w:szCs w:val="28"/>
          <w:lang w:val="fr-CM"/>
        </w:rPr>
        <w:t>par ailleurs</w:t>
      </w:r>
      <w:r>
        <w:rPr>
          <w:rFonts w:ascii="Book Antiqua" w:hAnsi="Book Antiqua"/>
          <w:bCs/>
          <w:iCs/>
          <w:sz w:val="24"/>
          <w:szCs w:val="28"/>
          <w:lang w:val="fr-CM"/>
        </w:rPr>
        <w:t>, certains partenaires de mise en œuvre</w:t>
      </w:r>
      <w:r w:rsidR="00E01D4E">
        <w:rPr>
          <w:rFonts w:ascii="Book Antiqua" w:hAnsi="Book Antiqua"/>
          <w:bCs/>
          <w:iCs/>
          <w:sz w:val="24"/>
          <w:szCs w:val="28"/>
          <w:lang w:val="fr-CM"/>
        </w:rPr>
        <w:t xml:space="preserve"> avaient </w:t>
      </w:r>
      <w:r w:rsidR="00525391">
        <w:rPr>
          <w:rFonts w:ascii="Book Antiqua" w:hAnsi="Book Antiqua"/>
          <w:bCs/>
          <w:iCs/>
          <w:sz w:val="24"/>
          <w:szCs w:val="28"/>
          <w:lang w:val="fr-CM"/>
        </w:rPr>
        <w:t xml:space="preserve">déjà </w:t>
      </w:r>
      <w:r w:rsidR="00E01D4E">
        <w:rPr>
          <w:rFonts w:ascii="Book Antiqua" w:hAnsi="Book Antiqua"/>
          <w:bCs/>
          <w:iCs/>
          <w:sz w:val="24"/>
          <w:szCs w:val="28"/>
          <w:lang w:val="fr-CM"/>
        </w:rPr>
        <w:t xml:space="preserve">eu à </w:t>
      </w:r>
      <w:r w:rsidR="00525391">
        <w:rPr>
          <w:rFonts w:ascii="Book Antiqua" w:hAnsi="Book Antiqua"/>
          <w:bCs/>
          <w:iCs/>
          <w:sz w:val="24"/>
          <w:szCs w:val="28"/>
          <w:lang w:val="fr-CM"/>
        </w:rPr>
        <w:t>interven</w:t>
      </w:r>
      <w:r w:rsidR="00E01D4E">
        <w:rPr>
          <w:rFonts w:ascii="Book Antiqua" w:hAnsi="Book Antiqua"/>
          <w:bCs/>
          <w:iCs/>
          <w:sz w:val="24"/>
          <w:szCs w:val="28"/>
          <w:lang w:val="fr-CM"/>
        </w:rPr>
        <w:t>ir</w:t>
      </w:r>
      <w:r w:rsidR="00525391">
        <w:rPr>
          <w:rFonts w:ascii="Book Antiqua" w:hAnsi="Book Antiqua"/>
          <w:bCs/>
          <w:iCs/>
          <w:sz w:val="24"/>
          <w:szCs w:val="28"/>
          <w:lang w:val="fr-CM"/>
        </w:rPr>
        <w:t xml:space="preserve"> dans </w:t>
      </w:r>
      <w:r w:rsidR="00BE6BD8">
        <w:rPr>
          <w:rFonts w:ascii="Book Antiqua" w:hAnsi="Book Antiqua"/>
          <w:bCs/>
          <w:iCs/>
          <w:sz w:val="24"/>
          <w:szCs w:val="28"/>
          <w:lang w:val="fr-CM"/>
        </w:rPr>
        <w:t xml:space="preserve">l’implémentation </w:t>
      </w:r>
      <w:r w:rsidR="009141EC">
        <w:rPr>
          <w:rFonts w:ascii="Book Antiqua" w:hAnsi="Book Antiqua"/>
          <w:bCs/>
          <w:iCs/>
          <w:sz w:val="24"/>
          <w:szCs w:val="28"/>
          <w:lang w:val="fr-CM"/>
        </w:rPr>
        <w:t xml:space="preserve">de plusieurs autres </w:t>
      </w:r>
      <w:r>
        <w:rPr>
          <w:rFonts w:ascii="Book Antiqua" w:hAnsi="Book Antiqua"/>
          <w:bCs/>
          <w:iCs/>
          <w:sz w:val="24"/>
          <w:szCs w:val="28"/>
          <w:lang w:val="fr-CM"/>
        </w:rPr>
        <w:t>projets</w:t>
      </w:r>
      <w:r w:rsidR="0067684A">
        <w:rPr>
          <w:rFonts w:ascii="Book Antiqua" w:hAnsi="Book Antiqua"/>
          <w:bCs/>
          <w:iCs/>
          <w:sz w:val="24"/>
          <w:szCs w:val="28"/>
          <w:lang w:val="fr-CM"/>
        </w:rPr>
        <w:t xml:space="preserve"> précédents</w:t>
      </w:r>
      <w:r>
        <w:rPr>
          <w:rFonts w:ascii="Book Antiqua" w:hAnsi="Book Antiqua"/>
          <w:bCs/>
          <w:iCs/>
          <w:sz w:val="24"/>
          <w:szCs w:val="28"/>
          <w:lang w:val="fr-CM"/>
        </w:rPr>
        <w:t>.</w:t>
      </w:r>
      <w:r w:rsidR="0067684A">
        <w:rPr>
          <w:rFonts w:ascii="Book Antiqua" w:hAnsi="Book Antiqua"/>
          <w:bCs/>
          <w:iCs/>
          <w:sz w:val="24"/>
          <w:szCs w:val="28"/>
          <w:lang w:val="fr-CM"/>
        </w:rPr>
        <w:t xml:space="preserve"> Il s’agit par exemple du PAYNCOP.</w:t>
      </w:r>
    </w:p>
    <w:p w14:paraId="4B2FE38C" w14:textId="77777777" w:rsidR="00FF66F4" w:rsidRPr="00FF66F4" w:rsidRDefault="00FF66F4" w:rsidP="00FF66F4">
      <w:pPr>
        <w:pStyle w:val="Listecouleur-Accent11"/>
        <w:spacing w:after="0"/>
        <w:ind w:left="-142"/>
        <w:jc w:val="both"/>
        <w:rPr>
          <w:rFonts w:ascii="Book Antiqua" w:hAnsi="Book Antiqua"/>
          <w:bCs/>
          <w:iCs/>
          <w:sz w:val="10"/>
          <w:szCs w:val="12"/>
          <w:lang w:val="fr-CM"/>
        </w:rPr>
      </w:pPr>
    </w:p>
    <w:p w14:paraId="2C0BBF33" w14:textId="07D2D31A" w:rsidR="00FF66F4" w:rsidRPr="004E1470" w:rsidRDefault="00FF66F4" w:rsidP="00FF66F4">
      <w:pPr>
        <w:pStyle w:val="Constat"/>
        <w:spacing w:before="0" w:after="0"/>
        <w:ind w:left="-142"/>
      </w:pPr>
      <w:r w:rsidRPr="000601E3">
        <w:t xml:space="preserve">Constat </w:t>
      </w:r>
      <w:r w:rsidRPr="000601E3">
        <w:fldChar w:fldCharType="begin"/>
      </w:r>
      <w:r w:rsidRPr="000601E3">
        <w:instrText xml:space="preserve"> SEQ Constat_ \* ARABIC </w:instrText>
      </w:r>
      <w:r w:rsidRPr="000601E3">
        <w:fldChar w:fldCharType="separate"/>
      </w:r>
      <w:r w:rsidR="00B52C62">
        <w:rPr>
          <w:noProof/>
        </w:rPr>
        <w:t>9</w:t>
      </w:r>
      <w:r w:rsidRPr="000601E3">
        <w:fldChar w:fldCharType="end"/>
      </w:r>
      <w:r w:rsidRPr="000601E3">
        <w:t> </w:t>
      </w:r>
      <w:r w:rsidRPr="000601E3">
        <w:rPr>
          <w:u w:val="none"/>
        </w:rPr>
        <w:t>:</w:t>
      </w:r>
      <w:r w:rsidRPr="00AC04FC">
        <w:rPr>
          <w:u w:val="none"/>
        </w:rPr>
        <w:t xml:space="preserve"> </w:t>
      </w:r>
      <w:r w:rsidRPr="00C649AD">
        <w:rPr>
          <w:b w:val="0"/>
          <w:bCs w:val="0"/>
          <w:u w:val="none"/>
        </w:rPr>
        <w:t>Le projet a créé des synergies et des liens avec des interventions d’autres acteurs dans certaines localités couvertes.</w:t>
      </w:r>
      <w:r w:rsidRPr="004E1470">
        <w:rPr>
          <w:u w:val="none"/>
        </w:rPr>
        <w:t xml:space="preserve"> </w:t>
      </w:r>
    </w:p>
    <w:p w14:paraId="736ED5A2" w14:textId="35C1DAC6" w:rsidR="0016012E" w:rsidRPr="00597E90" w:rsidRDefault="00BC62CE" w:rsidP="00FF66F4">
      <w:pPr>
        <w:spacing w:before="120" w:after="120"/>
        <w:ind w:left="-142"/>
        <w:jc w:val="both"/>
        <w:rPr>
          <w:rFonts w:ascii="Book Antiqua" w:hAnsi="Book Antiqua"/>
          <w:bCs/>
          <w:iCs/>
          <w:sz w:val="24"/>
          <w:szCs w:val="28"/>
          <w:lang w:val="fr-CM"/>
        </w:rPr>
      </w:pPr>
      <w:r w:rsidRPr="00BC62CE">
        <w:rPr>
          <w:rFonts w:ascii="Book Antiqua" w:hAnsi="Book Antiqua"/>
          <w:bCs/>
          <w:iCs/>
          <w:noProof/>
          <w:sz w:val="24"/>
          <w:szCs w:val="28"/>
          <w:lang w:val="fr-CM"/>
        </w:rPr>
        <mc:AlternateContent>
          <mc:Choice Requires="wps">
            <w:drawing>
              <wp:anchor distT="45720" distB="45720" distL="114300" distR="114300" simplePos="0" relativeHeight="251659264" behindDoc="0" locked="0" layoutInCell="1" allowOverlap="1" wp14:anchorId="753EF81A" wp14:editId="3BD65340">
                <wp:simplePos x="0" y="0"/>
                <wp:positionH relativeFrom="margin">
                  <wp:posOffset>2691130</wp:posOffset>
                </wp:positionH>
                <wp:positionV relativeFrom="paragraph">
                  <wp:posOffset>62007</wp:posOffset>
                </wp:positionV>
                <wp:extent cx="3359785" cy="2493645"/>
                <wp:effectExtent l="0" t="0" r="0" b="1905"/>
                <wp:wrapSquare wrapText="bothSides"/>
                <wp:docPr id="1514110468" name="Zone de texte 15141104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59785" cy="2493645"/>
                        </a:xfrm>
                        <a:prstGeom prst="rect">
                          <a:avLst/>
                        </a:prstGeom>
                        <a:solidFill>
                          <a:srgbClr val="FFFFFF"/>
                        </a:solidFill>
                        <a:ln w="9525">
                          <a:noFill/>
                          <a:miter lim="800000"/>
                          <a:headEnd/>
                          <a:tailEnd/>
                        </a:ln>
                      </wps:spPr>
                      <wps:txbx>
                        <w:txbxContent>
                          <w:p w14:paraId="45C89EFD" w14:textId="4E24C65F" w:rsidR="00C932A9" w:rsidRDefault="00C932A9" w:rsidP="00242AC4">
                            <w:pPr>
                              <w:spacing w:after="0" w:line="240" w:lineRule="auto"/>
                            </w:pPr>
                            <w:r>
                              <w:rPr>
                                <w:noProof/>
                              </w:rPr>
                              <w:drawing>
                                <wp:inline distT="0" distB="0" distL="0" distR="0" wp14:anchorId="3446B863" wp14:editId="226590FB">
                                  <wp:extent cx="3194462" cy="2143125"/>
                                  <wp:effectExtent l="0" t="0" r="6350" b="0"/>
                                  <wp:docPr id="1528443445" name="Image 1528443445" descr="Une image contenant texte, capture d’écran, logiciel, Page web&#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8443445" name="Image 1" descr="Une image contenant texte, capture d’écran, logiciel, Page web&#10;&#10;Description générée automatiquement"/>
                                          <pic:cNvPicPr/>
                                        </pic:nvPicPr>
                                        <pic:blipFill rotWithShape="1">
                                          <a:blip r:embed="rId32"/>
                                          <a:srcRect l="19686" t="24371" r="30525" b="22669"/>
                                          <a:stretch/>
                                        </pic:blipFill>
                                        <pic:spPr bwMode="auto">
                                          <a:xfrm>
                                            <a:off x="0" y="0"/>
                                            <a:ext cx="3194462" cy="2143125"/>
                                          </a:xfrm>
                                          <a:prstGeom prst="rect">
                                            <a:avLst/>
                                          </a:prstGeom>
                                          <a:ln>
                                            <a:noFill/>
                                          </a:ln>
                                          <a:extLst>
                                            <a:ext uri="{53640926-AAD7-44D8-BBD7-CCE9431645EC}">
                                              <a14:shadowObscured xmlns:a14="http://schemas.microsoft.com/office/drawing/2010/main"/>
                                            </a:ext>
                                          </a:extLst>
                                        </pic:spPr>
                                      </pic:pic>
                                    </a:graphicData>
                                  </a:graphic>
                                </wp:inline>
                              </w:drawing>
                            </w:r>
                          </w:p>
                          <w:p w14:paraId="383EF535" w14:textId="3CBDCAFD" w:rsidR="00C932A9" w:rsidRPr="00242AC4" w:rsidRDefault="00C932A9" w:rsidP="00242AC4">
                            <w:pPr>
                              <w:spacing w:after="0" w:line="240" w:lineRule="auto"/>
                              <w:jc w:val="both"/>
                              <w:rPr>
                                <w:rFonts w:ascii="Book Antiqua" w:hAnsi="Book Antiqua"/>
                                <w:i/>
                                <w:iCs/>
                                <w:sz w:val="14"/>
                                <w:szCs w:val="14"/>
                              </w:rPr>
                            </w:pPr>
                            <w:r w:rsidRPr="00242AC4">
                              <w:rPr>
                                <w:rFonts w:ascii="Book Antiqua" w:hAnsi="Book Antiqua"/>
                                <w:i/>
                                <w:iCs/>
                                <w:sz w:val="14"/>
                                <w:szCs w:val="14"/>
                              </w:rPr>
                              <w:t>Participation des tisserands de la paix de la localités d’Ambam et Abang Minko’o au défilé civil à l’occasion de la fête Nationale 20 mai 2023.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53EF81A" id="Zone de texte 1514110468" o:spid="_x0000_s1028" type="#_x0000_t202" style="position:absolute;left:0;text-align:left;margin-left:211.9pt;margin-top:4.9pt;width:264.55pt;height:196.35pt;z-index:2516592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" stroked="f">
                <v:textbox>
                  <w:txbxContent>
                    <w:p w14:paraId="45C89EFD" w14:textId="4E24C65F" w:rsidR="00C932A9" w:rsidRDefault="00C932A9" w:rsidP="00242AC4">
                      <w:pPr>
                        <w:spacing w:after="0" w:line="240" w:lineRule="auto"/>
                      </w:pPr>
                      <w:r>
                        <w:rPr>
                          <w:noProof/>
                        </w:rPr>
                        <w:drawing>
                          <wp:inline distT="0" distB="0" distL="0" distR="0" wp14:anchorId="3446B863" wp14:editId="226590FB">
                            <wp:extent cx="3194462" cy="2143125"/>
                            <wp:effectExtent l="0" t="0" r="6350" b="0"/>
                            <wp:docPr id="1528443445" name="Image 1528443445" descr="Une image contenant texte, capture d’écran, logiciel, Page web&#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8443445" name="Image 1" descr="Une image contenant texte, capture d’écran, logiciel, Page web&#10;&#10;Description générée automatiquement"/>
                                    <pic:cNvPicPr/>
                                  </pic:nvPicPr>
                                  <pic:blipFill rotWithShape="1">
                                    <a:blip r:embed="rId33"/>
                                    <a:srcRect l="19686" t="24371" r="30525" b="22669"/>
                                    <a:stretch/>
                                  </pic:blipFill>
                                  <pic:spPr bwMode="auto">
                                    <a:xfrm>
                                      <a:off x="0" y="0"/>
                                      <a:ext cx="3194462" cy="2143125"/>
                                    </a:xfrm>
                                    <a:prstGeom prst="rect">
                                      <a:avLst/>
                                    </a:prstGeom>
                                    <a:ln>
                                      <a:noFill/>
                                    </a:ln>
                                    <a:extLst>
                                      <a:ext uri="{53640926-AAD7-44D8-BBD7-CCE9431645EC}">
                                        <a14:shadowObscured xmlns:a14="http://schemas.microsoft.com/office/drawing/2010/main"/>
                                      </a:ext>
                                    </a:extLst>
                                  </pic:spPr>
                                </pic:pic>
                              </a:graphicData>
                            </a:graphic>
                          </wp:inline>
                        </w:drawing>
                      </w:r>
                    </w:p>
                    <w:p w14:paraId="383EF535" w14:textId="3CBDCAFD" w:rsidR="00C932A9" w:rsidRPr="00242AC4" w:rsidRDefault="00C932A9" w:rsidP="00242AC4">
                      <w:pPr>
                        <w:spacing w:after="0" w:line="240" w:lineRule="auto"/>
                        <w:jc w:val="both"/>
                        <w:rPr>
                          <w:rFonts w:ascii="Book Antiqua" w:hAnsi="Book Antiqua"/>
                          <w:i/>
                          <w:iCs/>
                          <w:sz w:val="14"/>
                          <w:szCs w:val="14"/>
                        </w:rPr>
                      </w:pPr>
                      <w:r w:rsidRPr="00242AC4">
                        <w:rPr>
                          <w:rFonts w:ascii="Book Antiqua" w:hAnsi="Book Antiqua"/>
                          <w:i/>
                          <w:iCs/>
                          <w:sz w:val="14"/>
                          <w:szCs w:val="14"/>
                        </w:rPr>
                        <w:t>Participation des tisserands de la paix de la localités d’</w:t>
                      </w:r>
                      <w:proofErr w:type="spellStart"/>
                      <w:r w:rsidRPr="00242AC4">
                        <w:rPr>
                          <w:rFonts w:ascii="Book Antiqua" w:hAnsi="Book Antiqua"/>
                          <w:i/>
                          <w:iCs/>
                          <w:sz w:val="14"/>
                          <w:szCs w:val="14"/>
                        </w:rPr>
                        <w:t>Ambam</w:t>
                      </w:r>
                      <w:proofErr w:type="spellEnd"/>
                      <w:r w:rsidRPr="00242AC4">
                        <w:rPr>
                          <w:rFonts w:ascii="Book Antiqua" w:hAnsi="Book Antiqua"/>
                          <w:i/>
                          <w:iCs/>
                          <w:sz w:val="14"/>
                          <w:szCs w:val="14"/>
                        </w:rPr>
                        <w:t xml:space="preserve"> et </w:t>
                      </w:r>
                      <w:proofErr w:type="spellStart"/>
                      <w:r w:rsidRPr="00242AC4">
                        <w:rPr>
                          <w:rFonts w:ascii="Book Antiqua" w:hAnsi="Book Antiqua"/>
                          <w:i/>
                          <w:iCs/>
                          <w:sz w:val="14"/>
                          <w:szCs w:val="14"/>
                        </w:rPr>
                        <w:t>Abang</w:t>
                      </w:r>
                      <w:proofErr w:type="spellEnd"/>
                      <w:r w:rsidRPr="00242AC4">
                        <w:rPr>
                          <w:rFonts w:ascii="Book Antiqua" w:hAnsi="Book Antiqua"/>
                          <w:i/>
                          <w:iCs/>
                          <w:sz w:val="14"/>
                          <w:szCs w:val="14"/>
                        </w:rPr>
                        <w:t xml:space="preserve"> </w:t>
                      </w:r>
                      <w:proofErr w:type="spellStart"/>
                      <w:r w:rsidRPr="00242AC4">
                        <w:rPr>
                          <w:rFonts w:ascii="Book Antiqua" w:hAnsi="Book Antiqua"/>
                          <w:i/>
                          <w:iCs/>
                          <w:sz w:val="14"/>
                          <w:szCs w:val="14"/>
                        </w:rPr>
                        <w:t>Minko’o</w:t>
                      </w:r>
                      <w:proofErr w:type="spellEnd"/>
                      <w:r w:rsidRPr="00242AC4">
                        <w:rPr>
                          <w:rFonts w:ascii="Book Antiqua" w:hAnsi="Book Antiqua"/>
                          <w:i/>
                          <w:iCs/>
                          <w:sz w:val="14"/>
                          <w:szCs w:val="14"/>
                        </w:rPr>
                        <w:t xml:space="preserve"> au défilé civil à l’occasion de la fête Nationale 20 mai 2023.</w:t>
                      </w:r>
                    </w:p>
                  </w:txbxContent>
                </v:textbox>
                <w10:wrap type="square" anchorx="margin"/>
              </v:shape>
            </w:pict>
          </mc:Fallback>
        </mc:AlternateContent>
      </w:r>
      <w:r w:rsidR="0016012E" w:rsidRPr="00597E90">
        <w:rPr>
          <w:rFonts w:ascii="Book Antiqua" w:hAnsi="Book Antiqua"/>
          <w:bCs/>
          <w:iCs/>
          <w:sz w:val="24"/>
          <w:szCs w:val="28"/>
          <w:lang w:val="fr-CM"/>
        </w:rPr>
        <w:t xml:space="preserve">Au-delà d’être en phase avec les axes stratégiques d’intervention des </w:t>
      </w:r>
      <w:r w:rsidR="00E34C3C">
        <w:rPr>
          <w:rFonts w:ascii="Book Antiqua" w:hAnsi="Book Antiqua"/>
          <w:bCs/>
          <w:iCs/>
          <w:sz w:val="24"/>
          <w:szCs w:val="28"/>
          <w:lang w:val="fr-CM"/>
        </w:rPr>
        <w:t xml:space="preserve">3 </w:t>
      </w:r>
      <w:r w:rsidR="0016012E" w:rsidRPr="00597E90">
        <w:rPr>
          <w:rFonts w:ascii="Book Antiqua" w:hAnsi="Book Antiqua"/>
          <w:bCs/>
          <w:iCs/>
          <w:sz w:val="24"/>
          <w:szCs w:val="28"/>
          <w:lang w:val="fr-CM"/>
        </w:rPr>
        <w:t xml:space="preserve">pays concernés, sur le terrain, l’intervention a créé </w:t>
      </w:r>
      <w:r w:rsidR="00E34C3C">
        <w:rPr>
          <w:rFonts w:ascii="Book Antiqua" w:hAnsi="Book Antiqua"/>
          <w:bCs/>
          <w:iCs/>
          <w:sz w:val="24"/>
          <w:szCs w:val="28"/>
          <w:lang w:val="fr-CM"/>
        </w:rPr>
        <w:t>des</w:t>
      </w:r>
      <w:r w:rsidR="0016012E" w:rsidRPr="00597E90">
        <w:rPr>
          <w:rFonts w:ascii="Book Antiqua" w:hAnsi="Book Antiqua"/>
          <w:bCs/>
          <w:iCs/>
          <w:sz w:val="24"/>
          <w:szCs w:val="28"/>
          <w:lang w:val="fr-CM"/>
        </w:rPr>
        <w:t xml:space="preserve"> synergie</w:t>
      </w:r>
      <w:r w:rsidR="00E34C3C">
        <w:rPr>
          <w:rFonts w:ascii="Book Antiqua" w:hAnsi="Book Antiqua"/>
          <w:bCs/>
          <w:iCs/>
          <w:sz w:val="24"/>
          <w:szCs w:val="28"/>
          <w:lang w:val="fr-CM"/>
        </w:rPr>
        <w:t>s</w:t>
      </w:r>
      <w:r w:rsidR="0016012E" w:rsidRPr="00597E90">
        <w:rPr>
          <w:rFonts w:ascii="Book Antiqua" w:hAnsi="Book Antiqua"/>
          <w:bCs/>
          <w:iCs/>
          <w:sz w:val="24"/>
          <w:szCs w:val="28"/>
          <w:lang w:val="fr-CM"/>
        </w:rPr>
        <w:t xml:space="preserve"> avec d’autres interventions. </w:t>
      </w:r>
      <w:r w:rsidR="001C063D">
        <w:rPr>
          <w:rFonts w:ascii="Book Antiqua" w:hAnsi="Book Antiqua"/>
          <w:bCs/>
          <w:iCs/>
          <w:sz w:val="24"/>
          <w:szCs w:val="28"/>
          <w:lang w:val="fr-CM"/>
        </w:rPr>
        <w:t>Il</w:t>
      </w:r>
      <w:r w:rsidR="0016012E" w:rsidRPr="00597E90">
        <w:rPr>
          <w:rFonts w:ascii="Book Antiqua" w:hAnsi="Book Antiqua"/>
          <w:bCs/>
          <w:iCs/>
          <w:sz w:val="24"/>
          <w:szCs w:val="28"/>
          <w:lang w:val="fr-CM"/>
        </w:rPr>
        <w:t xml:space="preserve"> ressort des échanges</w:t>
      </w:r>
      <w:r w:rsidR="00EB77FC">
        <w:rPr>
          <w:rFonts w:ascii="Book Antiqua" w:hAnsi="Book Antiqua"/>
          <w:bCs/>
          <w:iCs/>
          <w:sz w:val="24"/>
          <w:szCs w:val="28"/>
          <w:lang w:val="fr-CM"/>
        </w:rPr>
        <w:t xml:space="preserve"> réalisés lors de l’évaluation</w:t>
      </w:r>
      <w:r w:rsidR="0016012E" w:rsidRPr="00597E90">
        <w:rPr>
          <w:rFonts w:ascii="Book Antiqua" w:hAnsi="Book Antiqua"/>
          <w:bCs/>
          <w:iCs/>
          <w:sz w:val="24"/>
          <w:szCs w:val="28"/>
          <w:lang w:val="fr-CM"/>
        </w:rPr>
        <w:t xml:space="preserve"> qu</w:t>
      </w:r>
      <w:r w:rsidR="00EB77FC">
        <w:rPr>
          <w:rFonts w:ascii="Book Antiqua" w:hAnsi="Book Antiqua"/>
          <w:bCs/>
          <w:iCs/>
          <w:sz w:val="24"/>
          <w:szCs w:val="28"/>
          <w:lang w:val="fr-CM"/>
        </w:rPr>
        <w:t>e</w:t>
      </w:r>
      <w:r w:rsidR="001C063D">
        <w:rPr>
          <w:rFonts w:ascii="Book Antiqua" w:hAnsi="Book Antiqua"/>
          <w:bCs/>
          <w:iCs/>
          <w:sz w:val="24"/>
          <w:szCs w:val="28"/>
          <w:lang w:val="fr-CM"/>
        </w:rPr>
        <w:t xml:space="preserve"> dans les différentes zones du projet, les autorités ont </w:t>
      </w:r>
      <w:r w:rsidR="009B0207">
        <w:rPr>
          <w:rFonts w:ascii="Book Antiqua" w:hAnsi="Book Antiqua"/>
          <w:bCs/>
          <w:iCs/>
          <w:sz w:val="24"/>
          <w:szCs w:val="28"/>
          <w:lang w:val="fr-CM"/>
        </w:rPr>
        <w:t>sou</w:t>
      </w:r>
      <w:r w:rsidR="00DA4EBE">
        <w:rPr>
          <w:rFonts w:ascii="Book Antiqua" w:hAnsi="Book Antiqua"/>
          <w:bCs/>
          <w:iCs/>
          <w:sz w:val="24"/>
          <w:szCs w:val="28"/>
          <w:lang w:val="fr-CM"/>
        </w:rPr>
        <w:t xml:space="preserve">vent fait recours </w:t>
      </w:r>
      <w:r w:rsidR="00C413AD">
        <w:rPr>
          <w:rFonts w:ascii="Book Antiqua" w:hAnsi="Book Antiqua"/>
          <w:bCs/>
          <w:iCs/>
          <w:sz w:val="24"/>
          <w:szCs w:val="28"/>
          <w:lang w:val="fr-CM"/>
        </w:rPr>
        <w:t>aux</w:t>
      </w:r>
      <w:r w:rsidR="0016012E" w:rsidRPr="00597E90">
        <w:rPr>
          <w:rFonts w:ascii="Book Antiqua" w:hAnsi="Book Antiqua"/>
          <w:bCs/>
          <w:iCs/>
          <w:sz w:val="24"/>
          <w:szCs w:val="28"/>
          <w:lang w:val="fr-CM"/>
        </w:rPr>
        <w:t xml:space="preserve"> </w:t>
      </w:r>
      <w:r w:rsidR="00C413AD">
        <w:rPr>
          <w:rFonts w:ascii="Book Antiqua" w:hAnsi="Book Antiqua"/>
          <w:bCs/>
          <w:iCs/>
          <w:sz w:val="24"/>
          <w:szCs w:val="28"/>
          <w:lang w:val="fr-CM"/>
        </w:rPr>
        <w:t>J</w:t>
      </w:r>
      <w:r w:rsidR="0016012E" w:rsidRPr="00597E90">
        <w:rPr>
          <w:rFonts w:ascii="Book Antiqua" w:hAnsi="Book Antiqua"/>
          <w:bCs/>
          <w:iCs/>
          <w:sz w:val="24"/>
          <w:szCs w:val="28"/>
          <w:lang w:val="fr-CM"/>
        </w:rPr>
        <w:t xml:space="preserve">eunes </w:t>
      </w:r>
      <w:r w:rsidR="00C413AD">
        <w:rPr>
          <w:rFonts w:ascii="Book Antiqua" w:hAnsi="Book Antiqua"/>
          <w:bCs/>
          <w:iCs/>
          <w:sz w:val="24"/>
          <w:szCs w:val="28"/>
          <w:lang w:val="fr-CM"/>
        </w:rPr>
        <w:t>T</w:t>
      </w:r>
      <w:r w:rsidR="0016012E" w:rsidRPr="00597E90">
        <w:rPr>
          <w:rFonts w:ascii="Book Antiqua" w:hAnsi="Book Antiqua"/>
          <w:bCs/>
          <w:iCs/>
          <w:sz w:val="24"/>
          <w:szCs w:val="28"/>
          <w:lang w:val="fr-CM"/>
        </w:rPr>
        <w:t xml:space="preserve">isserands lors de </w:t>
      </w:r>
      <w:r w:rsidR="00C413AD">
        <w:rPr>
          <w:rFonts w:ascii="Book Antiqua" w:hAnsi="Book Antiqua"/>
          <w:bCs/>
          <w:iCs/>
          <w:sz w:val="24"/>
          <w:szCs w:val="28"/>
          <w:lang w:val="fr-CM"/>
        </w:rPr>
        <w:t>certai</w:t>
      </w:r>
      <w:r w:rsidR="00CC121D">
        <w:rPr>
          <w:rFonts w:ascii="Book Antiqua" w:hAnsi="Book Antiqua"/>
          <w:bCs/>
          <w:iCs/>
          <w:sz w:val="24"/>
          <w:szCs w:val="28"/>
          <w:lang w:val="fr-CM"/>
        </w:rPr>
        <w:t>nes de leurs</w:t>
      </w:r>
      <w:r w:rsidR="0016012E" w:rsidRPr="00597E90">
        <w:rPr>
          <w:rFonts w:ascii="Book Antiqua" w:hAnsi="Book Antiqua"/>
          <w:bCs/>
          <w:iCs/>
          <w:sz w:val="24"/>
          <w:szCs w:val="28"/>
          <w:lang w:val="fr-CM"/>
        </w:rPr>
        <w:t xml:space="preserve"> activités et manifestations locales</w:t>
      </w:r>
      <w:r w:rsidR="006E75B0">
        <w:rPr>
          <w:rFonts w:ascii="Book Antiqua" w:hAnsi="Book Antiqua"/>
          <w:bCs/>
          <w:iCs/>
          <w:sz w:val="24"/>
          <w:szCs w:val="28"/>
          <w:lang w:val="fr-CM"/>
        </w:rPr>
        <w:t xml:space="preserve"> ou </w:t>
      </w:r>
      <w:r w:rsidR="0016012E" w:rsidRPr="00597E90">
        <w:rPr>
          <w:rFonts w:ascii="Book Antiqua" w:hAnsi="Book Antiqua"/>
          <w:bCs/>
          <w:iCs/>
          <w:sz w:val="24"/>
          <w:szCs w:val="28"/>
          <w:lang w:val="fr-CM"/>
        </w:rPr>
        <w:t xml:space="preserve">nationales. </w:t>
      </w:r>
      <w:r w:rsidR="006E75B0">
        <w:rPr>
          <w:rFonts w:ascii="Book Antiqua" w:hAnsi="Book Antiqua"/>
          <w:bCs/>
          <w:iCs/>
          <w:sz w:val="24"/>
          <w:szCs w:val="28"/>
          <w:lang w:val="fr-CM"/>
        </w:rPr>
        <w:t xml:space="preserve">Un Jeune Tisserand </w:t>
      </w:r>
      <w:r w:rsidR="006E75B0">
        <w:rPr>
          <w:rFonts w:ascii="Book Antiqua" w:hAnsi="Book Antiqua"/>
          <w:bCs/>
          <w:iCs/>
          <w:sz w:val="24"/>
          <w:szCs w:val="28"/>
          <w:lang w:val="fr-CM"/>
        </w:rPr>
        <w:lastRenderedPageBreak/>
        <w:t>d</w:t>
      </w:r>
      <w:r w:rsidR="00497BDD">
        <w:rPr>
          <w:rFonts w:ascii="Book Antiqua" w:hAnsi="Book Antiqua"/>
          <w:bCs/>
          <w:iCs/>
          <w:sz w:val="24"/>
          <w:szCs w:val="28"/>
          <w:lang w:val="fr-CM"/>
        </w:rPr>
        <w:t>’Ambam</w:t>
      </w:r>
      <w:r w:rsidR="006E75B0">
        <w:rPr>
          <w:rFonts w:ascii="Book Antiqua" w:hAnsi="Book Antiqua"/>
          <w:bCs/>
          <w:iCs/>
          <w:sz w:val="24"/>
          <w:szCs w:val="28"/>
          <w:lang w:val="fr-CM"/>
        </w:rPr>
        <w:t xml:space="preserve"> témoigne</w:t>
      </w:r>
      <w:r w:rsidR="00832D93">
        <w:rPr>
          <w:rFonts w:ascii="Book Antiqua" w:hAnsi="Book Antiqua"/>
          <w:bCs/>
          <w:iCs/>
          <w:sz w:val="24"/>
          <w:szCs w:val="28"/>
          <w:lang w:val="fr-CM"/>
        </w:rPr>
        <w:t> :</w:t>
      </w:r>
      <w:r w:rsidR="0016012E" w:rsidRPr="00597E90">
        <w:rPr>
          <w:rFonts w:ascii="Book Antiqua" w:hAnsi="Book Antiqua"/>
          <w:bCs/>
          <w:iCs/>
          <w:sz w:val="24"/>
          <w:szCs w:val="28"/>
          <w:lang w:val="fr-CM"/>
        </w:rPr>
        <w:t> « </w:t>
      </w:r>
      <w:r w:rsidR="0016012E" w:rsidRPr="006F1951">
        <w:rPr>
          <w:rFonts w:ascii="Book Antiqua" w:hAnsi="Book Antiqua"/>
          <w:bCs/>
          <w:i/>
          <w:sz w:val="24"/>
          <w:szCs w:val="28"/>
          <w:lang w:val="fr-CM"/>
        </w:rPr>
        <w:t>La mairie nous a convié à plus</w:t>
      </w:r>
      <w:r w:rsidR="00B614A2">
        <w:rPr>
          <w:rFonts w:ascii="Book Antiqua" w:hAnsi="Book Antiqua"/>
          <w:bCs/>
          <w:i/>
          <w:sz w:val="24"/>
          <w:szCs w:val="28"/>
          <w:lang w:val="fr-CM"/>
        </w:rPr>
        <w:t>ieurs</w:t>
      </w:r>
      <w:r w:rsidR="0016012E" w:rsidRPr="006F1951">
        <w:rPr>
          <w:rFonts w:ascii="Book Antiqua" w:hAnsi="Book Antiqua"/>
          <w:bCs/>
          <w:i/>
          <w:sz w:val="24"/>
          <w:szCs w:val="28"/>
          <w:lang w:val="fr-CM"/>
        </w:rPr>
        <w:t xml:space="preserve"> réunions de la commune. </w:t>
      </w:r>
      <w:r w:rsidR="00230449">
        <w:rPr>
          <w:rFonts w:ascii="Book Antiqua" w:hAnsi="Book Antiqua"/>
          <w:bCs/>
          <w:i/>
          <w:sz w:val="24"/>
          <w:szCs w:val="28"/>
          <w:lang w:val="fr-CM"/>
        </w:rPr>
        <w:t xml:space="preserve">Nous avons également été </w:t>
      </w:r>
      <w:r w:rsidR="00A31007">
        <w:rPr>
          <w:rFonts w:ascii="Book Antiqua" w:hAnsi="Book Antiqua"/>
          <w:bCs/>
          <w:i/>
          <w:sz w:val="24"/>
          <w:szCs w:val="28"/>
          <w:lang w:val="fr-CM"/>
        </w:rPr>
        <w:t xml:space="preserve">sollicités et </w:t>
      </w:r>
      <w:r w:rsidR="00230449">
        <w:rPr>
          <w:rFonts w:ascii="Book Antiqua" w:hAnsi="Book Antiqua"/>
          <w:bCs/>
          <w:i/>
          <w:sz w:val="24"/>
          <w:szCs w:val="28"/>
          <w:lang w:val="fr-CM"/>
        </w:rPr>
        <w:t xml:space="preserve">conviés à participer au défilé </w:t>
      </w:r>
      <w:r w:rsidR="00920EA0">
        <w:rPr>
          <w:rFonts w:ascii="Book Antiqua" w:hAnsi="Book Antiqua"/>
          <w:bCs/>
          <w:i/>
          <w:sz w:val="24"/>
          <w:szCs w:val="28"/>
          <w:lang w:val="fr-CM"/>
        </w:rPr>
        <w:t>civil lors de la fête Nationale du 20 mai</w:t>
      </w:r>
      <w:r w:rsidR="00497BDD">
        <w:rPr>
          <w:rFonts w:ascii="Book Antiqua" w:hAnsi="Book Antiqua"/>
          <w:bCs/>
          <w:i/>
          <w:sz w:val="24"/>
          <w:szCs w:val="28"/>
          <w:lang w:val="fr-CM"/>
        </w:rPr>
        <w:t xml:space="preserve"> 2023</w:t>
      </w:r>
      <w:r w:rsidR="0016012E" w:rsidRPr="006F1951">
        <w:rPr>
          <w:rFonts w:ascii="Book Antiqua" w:hAnsi="Book Antiqua"/>
          <w:bCs/>
          <w:i/>
          <w:sz w:val="24"/>
          <w:szCs w:val="28"/>
          <w:lang w:val="fr-CM"/>
        </w:rPr>
        <w:t xml:space="preserve">, </w:t>
      </w:r>
      <w:r w:rsidR="00A31007">
        <w:rPr>
          <w:rFonts w:ascii="Book Antiqua" w:hAnsi="Book Antiqua"/>
          <w:bCs/>
          <w:i/>
          <w:sz w:val="24"/>
          <w:szCs w:val="28"/>
          <w:lang w:val="fr-CM"/>
        </w:rPr>
        <w:t xml:space="preserve">à </w:t>
      </w:r>
      <w:r w:rsidR="0016012E" w:rsidRPr="006F1951">
        <w:rPr>
          <w:rFonts w:ascii="Book Antiqua" w:hAnsi="Book Antiqua"/>
          <w:bCs/>
          <w:i/>
          <w:sz w:val="24"/>
          <w:szCs w:val="28"/>
          <w:lang w:val="fr-CM"/>
        </w:rPr>
        <w:t>la journée de la salubrité, etc.</w:t>
      </w:r>
      <w:r w:rsidR="00B614A2">
        <w:rPr>
          <w:rFonts w:ascii="Book Antiqua" w:hAnsi="Book Antiqua"/>
          <w:bCs/>
          <w:iCs/>
          <w:sz w:val="24"/>
          <w:szCs w:val="28"/>
          <w:lang w:val="fr-CM"/>
        </w:rPr>
        <w:t> »</w:t>
      </w:r>
      <w:r w:rsidR="0016012E" w:rsidRPr="00597E90">
        <w:rPr>
          <w:rFonts w:ascii="Book Antiqua" w:hAnsi="Book Antiqua"/>
          <w:bCs/>
          <w:iCs/>
          <w:sz w:val="24"/>
          <w:szCs w:val="28"/>
          <w:lang w:val="fr-CM"/>
        </w:rPr>
        <w:t xml:space="preserve">. Ces sollicitations ou synergie dans les actions avec les autorités locales ont été signalées </w:t>
      </w:r>
      <w:r w:rsidR="00797491">
        <w:rPr>
          <w:rFonts w:ascii="Book Antiqua" w:hAnsi="Book Antiqua"/>
          <w:bCs/>
          <w:iCs/>
          <w:sz w:val="24"/>
          <w:szCs w:val="28"/>
          <w:lang w:val="fr-CM"/>
        </w:rPr>
        <w:t>dans plusieurs zones du projet</w:t>
      </w:r>
      <w:r w:rsidR="00070525">
        <w:rPr>
          <w:rFonts w:ascii="Book Antiqua" w:hAnsi="Book Antiqua"/>
          <w:bCs/>
          <w:iCs/>
          <w:sz w:val="24"/>
          <w:szCs w:val="28"/>
          <w:lang w:val="fr-CM"/>
        </w:rPr>
        <w:t xml:space="preserve">. Un autre jeune Tisserand de Léré </w:t>
      </w:r>
      <w:r w:rsidR="0016012E" w:rsidRPr="00597E90">
        <w:rPr>
          <w:rFonts w:ascii="Book Antiqua" w:hAnsi="Book Antiqua"/>
          <w:bCs/>
          <w:iCs/>
          <w:sz w:val="24"/>
          <w:szCs w:val="28"/>
          <w:lang w:val="fr-CM"/>
        </w:rPr>
        <w:t>souligne</w:t>
      </w:r>
      <w:r w:rsidR="00070525">
        <w:rPr>
          <w:rFonts w:ascii="Book Antiqua" w:hAnsi="Book Antiqua"/>
          <w:bCs/>
          <w:iCs/>
          <w:sz w:val="24"/>
          <w:szCs w:val="28"/>
          <w:lang w:val="fr-CM"/>
        </w:rPr>
        <w:t xml:space="preserve"> : </w:t>
      </w:r>
      <w:r w:rsidR="0016012E" w:rsidRPr="00597E90">
        <w:rPr>
          <w:rFonts w:ascii="Book Antiqua" w:hAnsi="Book Antiqua"/>
          <w:bCs/>
          <w:iCs/>
          <w:sz w:val="24"/>
          <w:szCs w:val="28"/>
          <w:lang w:val="fr-CM"/>
        </w:rPr>
        <w:t>« </w:t>
      </w:r>
      <w:r w:rsidR="0016012E" w:rsidRPr="002752DA">
        <w:rPr>
          <w:rFonts w:ascii="Book Antiqua" w:hAnsi="Book Antiqua"/>
          <w:bCs/>
          <w:i/>
          <w:sz w:val="24"/>
          <w:szCs w:val="28"/>
          <w:lang w:val="fr-CM"/>
        </w:rPr>
        <w:t xml:space="preserve">le maire de la ville nous convie à chaque occasion où il reçoit des délégations étrangères et </w:t>
      </w:r>
      <w:r w:rsidR="002752DA" w:rsidRPr="002752DA">
        <w:rPr>
          <w:rFonts w:ascii="Book Antiqua" w:hAnsi="Book Antiqua"/>
          <w:bCs/>
          <w:i/>
          <w:sz w:val="24"/>
          <w:szCs w:val="28"/>
          <w:lang w:val="fr-CM"/>
        </w:rPr>
        <w:t>d’autres</w:t>
      </w:r>
      <w:r w:rsidR="000B2BCF">
        <w:rPr>
          <w:rFonts w:ascii="Book Antiqua" w:hAnsi="Book Antiqua"/>
          <w:bCs/>
          <w:i/>
          <w:sz w:val="24"/>
          <w:szCs w:val="28"/>
          <w:lang w:val="fr-CM"/>
        </w:rPr>
        <w:t xml:space="preserve"> personnes importantes, et il nous donne la parole</w:t>
      </w:r>
      <w:r w:rsidR="003E77B4">
        <w:rPr>
          <w:rFonts w:ascii="Book Antiqua" w:hAnsi="Book Antiqua"/>
          <w:bCs/>
          <w:i/>
          <w:sz w:val="24"/>
          <w:szCs w:val="28"/>
          <w:lang w:val="fr-CM"/>
        </w:rPr>
        <w:t xml:space="preserve"> pour nous exprimer…</w:t>
      </w:r>
      <w:r w:rsidR="003E77B4">
        <w:rPr>
          <w:rFonts w:ascii="Book Antiqua" w:hAnsi="Book Antiqua"/>
          <w:bCs/>
          <w:iCs/>
          <w:sz w:val="24"/>
          <w:szCs w:val="28"/>
          <w:lang w:val="fr-CM"/>
        </w:rPr>
        <w:t xml:space="preserve"> </w:t>
      </w:r>
      <w:r w:rsidR="003E77B4" w:rsidRPr="00597E90">
        <w:rPr>
          <w:rFonts w:ascii="Book Antiqua" w:hAnsi="Book Antiqua"/>
          <w:bCs/>
          <w:iCs/>
          <w:sz w:val="24"/>
          <w:szCs w:val="28"/>
          <w:lang w:val="fr-CM"/>
        </w:rPr>
        <w:t>»</w:t>
      </w:r>
      <w:r w:rsidR="00753499">
        <w:rPr>
          <w:rFonts w:ascii="Book Antiqua" w:hAnsi="Book Antiqua"/>
          <w:bCs/>
          <w:iCs/>
          <w:sz w:val="24"/>
          <w:szCs w:val="28"/>
          <w:lang w:val="fr-CM"/>
        </w:rPr>
        <w:t>.</w:t>
      </w:r>
      <w:r w:rsidR="003E77B4">
        <w:rPr>
          <w:rFonts w:ascii="Book Antiqua" w:hAnsi="Book Antiqua"/>
          <w:bCs/>
          <w:iCs/>
          <w:sz w:val="24"/>
          <w:szCs w:val="28"/>
          <w:lang w:val="fr-CM"/>
        </w:rPr>
        <w:t xml:space="preserve"> Un autre jeune Tisserand de Yagoua </w:t>
      </w:r>
      <w:r w:rsidR="001063C8">
        <w:rPr>
          <w:rFonts w:ascii="Book Antiqua" w:hAnsi="Book Antiqua"/>
          <w:bCs/>
          <w:iCs/>
          <w:sz w:val="24"/>
          <w:szCs w:val="28"/>
          <w:lang w:val="fr-CM"/>
        </w:rPr>
        <w:t>renchérit : « …</w:t>
      </w:r>
      <w:r w:rsidR="001063C8" w:rsidRPr="00D151E3">
        <w:rPr>
          <w:rFonts w:ascii="Book Antiqua" w:hAnsi="Book Antiqua"/>
          <w:bCs/>
          <w:i/>
          <w:sz w:val="24"/>
          <w:szCs w:val="28"/>
          <w:lang w:val="fr-CM"/>
        </w:rPr>
        <w:t xml:space="preserve">Avec le concourt des autorités, </w:t>
      </w:r>
      <w:r w:rsidR="00440910" w:rsidRPr="00D151E3">
        <w:rPr>
          <w:rFonts w:ascii="Book Antiqua" w:hAnsi="Book Antiqua"/>
          <w:bCs/>
          <w:i/>
          <w:sz w:val="24"/>
          <w:szCs w:val="28"/>
          <w:lang w:val="fr-CM"/>
        </w:rPr>
        <w:t xml:space="preserve">les responsables d’établissement nous convient à </w:t>
      </w:r>
      <w:r w:rsidR="00D151E3" w:rsidRPr="00D151E3">
        <w:rPr>
          <w:rFonts w:ascii="Book Antiqua" w:hAnsi="Book Antiqua"/>
          <w:bCs/>
          <w:i/>
          <w:sz w:val="24"/>
          <w:szCs w:val="28"/>
          <w:lang w:val="fr-CM"/>
        </w:rPr>
        <w:t>mener des sensibilisation</w:t>
      </w:r>
      <w:r w:rsidR="00D151E3">
        <w:rPr>
          <w:rFonts w:ascii="Book Antiqua" w:hAnsi="Book Antiqua"/>
          <w:bCs/>
          <w:i/>
          <w:sz w:val="24"/>
          <w:szCs w:val="28"/>
          <w:lang w:val="fr-CM"/>
        </w:rPr>
        <w:t>s</w:t>
      </w:r>
      <w:r w:rsidR="001F3085">
        <w:rPr>
          <w:rFonts w:ascii="Book Antiqua" w:hAnsi="Book Antiqua"/>
          <w:bCs/>
          <w:i/>
          <w:sz w:val="24"/>
          <w:szCs w:val="28"/>
          <w:lang w:val="fr-CM"/>
        </w:rPr>
        <w:t xml:space="preserve"> et des causerais éducatives</w:t>
      </w:r>
      <w:r w:rsidR="00D151E3" w:rsidRPr="00D151E3">
        <w:rPr>
          <w:rFonts w:ascii="Book Antiqua" w:hAnsi="Book Antiqua"/>
          <w:bCs/>
          <w:i/>
          <w:sz w:val="24"/>
          <w:szCs w:val="28"/>
          <w:lang w:val="fr-CM"/>
        </w:rPr>
        <w:t xml:space="preserve"> au sein de leur établissement</w:t>
      </w:r>
      <w:r w:rsidR="00D151E3">
        <w:rPr>
          <w:rFonts w:ascii="Book Antiqua" w:hAnsi="Book Antiqua"/>
          <w:bCs/>
          <w:iCs/>
          <w:sz w:val="24"/>
          <w:szCs w:val="28"/>
          <w:lang w:val="fr-CM"/>
        </w:rPr>
        <w:t>… ».</w:t>
      </w:r>
    </w:p>
    <w:p w14:paraId="7E06A714" w14:textId="2FBC831D" w:rsidR="0016012E" w:rsidRPr="00597E90" w:rsidRDefault="001F3085" w:rsidP="00226B81">
      <w:pPr>
        <w:spacing w:before="120" w:after="120"/>
        <w:ind w:left="-142"/>
        <w:jc w:val="both"/>
        <w:rPr>
          <w:rFonts w:ascii="Book Antiqua" w:hAnsi="Book Antiqua"/>
          <w:bCs/>
          <w:iCs/>
          <w:sz w:val="24"/>
          <w:szCs w:val="28"/>
          <w:lang w:val="fr-CM"/>
        </w:rPr>
      </w:pPr>
      <w:r>
        <w:rPr>
          <w:rFonts w:ascii="Book Antiqua" w:hAnsi="Book Antiqua"/>
          <w:bCs/>
          <w:iCs/>
          <w:sz w:val="24"/>
          <w:szCs w:val="28"/>
          <w:lang w:val="fr-CM"/>
        </w:rPr>
        <w:t>Par ailleurs, a</w:t>
      </w:r>
      <w:r w:rsidR="0016012E" w:rsidRPr="00597E90">
        <w:rPr>
          <w:rFonts w:ascii="Book Antiqua" w:hAnsi="Book Antiqua"/>
          <w:bCs/>
          <w:iCs/>
          <w:sz w:val="24"/>
          <w:szCs w:val="28"/>
          <w:lang w:val="fr-CM"/>
        </w:rPr>
        <w:t>vec d</w:t>
      </w:r>
      <w:r w:rsidR="00710D6C">
        <w:rPr>
          <w:rFonts w:ascii="Book Antiqua" w:hAnsi="Book Antiqua"/>
          <w:bCs/>
          <w:iCs/>
          <w:sz w:val="24"/>
          <w:szCs w:val="28"/>
          <w:lang w:val="fr-CM"/>
        </w:rPr>
        <w:t>’autres</w:t>
      </w:r>
      <w:r w:rsidR="0016012E" w:rsidRPr="00597E90">
        <w:rPr>
          <w:rFonts w:ascii="Book Antiqua" w:hAnsi="Book Antiqua"/>
          <w:bCs/>
          <w:iCs/>
          <w:sz w:val="24"/>
          <w:szCs w:val="28"/>
          <w:lang w:val="fr-CM"/>
        </w:rPr>
        <w:t xml:space="preserve"> organisations et projets, des synergies </w:t>
      </w:r>
      <w:r w:rsidR="00710D6C">
        <w:rPr>
          <w:rFonts w:ascii="Book Antiqua" w:hAnsi="Book Antiqua"/>
          <w:bCs/>
          <w:iCs/>
          <w:sz w:val="24"/>
          <w:szCs w:val="28"/>
          <w:lang w:val="fr-CM"/>
        </w:rPr>
        <w:t xml:space="preserve">ont été </w:t>
      </w:r>
      <w:r w:rsidR="0016012E" w:rsidRPr="00597E90">
        <w:rPr>
          <w:rFonts w:ascii="Book Antiqua" w:hAnsi="Book Antiqua"/>
          <w:bCs/>
          <w:iCs/>
          <w:sz w:val="24"/>
          <w:szCs w:val="28"/>
          <w:lang w:val="fr-CM"/>
        </w:rPr>
        <w:t xml:space="preserve">créées </w:t>
      </w:r>
      <w:r w:rsidR="00710D6C">
        <w:rPr>
          <w:rFonts w:ascii="Book Antiqua" w:hAnsi="Book Antiqua"/>
          <w:bCs/>
          <w:iCs/>
          <w:sz w:val="24"/>
          <w:szCs w:val="28"/>
          <w:lang w:val="fr-CM"/>
        </w:rPr>
        <w:t xml:space="preserve">dans plusieurs zones. </w:t>
      </w:r>
      <w:r w:rsidR="00201DF1">
        <w:rPr>
          <w:rFonts w:ascii="Book Antiqua" w:hAnsi="Book Antiqua"/>
          <w:bCs/>
          <w:iCs/>
          <w:sz w:val="24"/>
          <w:szCs w:val="28"/>
          <w:lang w:val="fr-CM"/>
        </w:rPr>
        <w:t>On peut citer</w:t>
      </w:r>
      <w:r w:rsidR="0016012E" w:rsidRPr="00597E90">
        <w:rPr>
          <w:rFonts w:ascii="Book Antiqua" w:hAnsi="Book Antiqua"/>
          <w:bCs/>
          <w:iCs/>
          <w:sz w:val="24"/>
          <w:szCs w:val="28"/>
          <w:lang w:val="fr-CM"/>
        </w:rPr>
        <w:t xml:space="preserve"> </w:t>
      </w:r>
      <w:r w:rsidR="00201DF1">
        <w:rPr>
          <w:rFonts w:ascii="Book Antiqua" w:hAnsi="Book Antiqua"/>
          <w:bCs/>
          <w:iCs/>
          <w:sz w:val="24"/>
          <w:szCs w:val="28"/>
          <w:lang w:val="fr-CM"/>
        </w:rPr>
        <w:t>l</w:t>
      </w:r>
      <w:r w:rsidR="0016012E" w:rsidRPr="00597E90">
        <w:rPr>
          <w:rFonts w:ascii="Book Antiqua" w:hAnsi="Book Antiqua"/>
          <w:bCs/>
          <w:iCs/>
          <w:sz w:val="24"/>
          <w:szCs w:val="28"/>
          <w:lang w:val="fr-CM"/>
        </w:rPr>
        <w:t>’exemple</w:t>
      </w:r>
      <w:r w:rsidR="00201DF1">
        <w:rPr>
          <w:rFonts w:ascii="Book Antiqua" w:hAnsi="Book Antiqua"/>
          <w:bCs/>
          <w:iCs/>
          <w:sz w:val="24"/>
          <w:szCs w:val="28"/>
          <w:lang w:val="fr-CM"/>
        </w:rPr>
        <w:t xml:space="preserve"> de la </w:t>
      </w:r>
      <w:r w:rsidR="0016012E" w:rsidRPr="00597E90">
        <w:rPr>
          <w:rFonts w:ascii="Book Antiqua" w:hAnsi="Book Antiqua"/>
          <w:bCs/>
          <w:iCs/>
          <w:sz w:val="24"/>
          <w:szCs w:val="28"/>
          <w:lang w:val="fr-CM"/>
        </w:rPr>
        <w:t>synergie</w:t>
      </w:r>
      <w:r w:rsidR="0081173E">
        <w:rPr>
          <w:rFonts w:ascii="Book Antiqua" w:hAnsi="Book Antiqua"/>
          <w:bCs/>
          <w:iCs/>
          <w:sz w:val="24"/>
          <w:szCs w:val="28"/>
          <w:lang w:val="fr-CM"/>
        </w:rPr>
        <w:t xml:space="preserve"> d’action</w:t>
      </w:r>
      <w:r w:rsidR="0016012E" w:rsidRPr="00597E90">
        <w:rPr>
          <w:rFonts w:ascii="Book Antiqua" w:hAnsi="Book Antiqua"/>
          <w:bCs/>
          <w:iCs/>
          <w:sz w:val="24"/>
          <w:szCs w:val="28"/>
          <w:lang w:val="fr-CM"/>
        </w:rPr>
        <w:t xml:space="preserve"> entre </w:t>
      </w:r>
      <w:r w:rsidR="00201DF1">
        <w:rPr>
          <w:rFonts w:ascii="Book Antiqua" w:hAnsi="Book Antiqua"/>
          <w:bCs/>
          <w:iCs/>
          <w:sz w:val="24"/>
          <w:szCs w:val="28"/>
          <w:lang w:val="fr-CM"/>
        </w:rPr>
        <w:t>les J</w:t>
      </w:r>
      <w:r w:rsidR="0016012E" w:rsidRPr="00597E90">
        <w:rPr>
          <w:rFonts w:ascii="Book Antiqua" w:hAnsi="Book Antiqua"/>
          <w:bCs/>
          <w:iCs/>
          <w:sz w:val="24"/>
          <w:szCs w:val="28"/>
          <w:lang w:val="fr-CM"/>
        </w:rPr>
        <w:t xml:space="preserve">eunes </w:t>
      </w:r>
      <w:r w:rsidR="00201DF1">
        <w:rPr>
          <w:rFonts w:ascii="Book Antiqua" w:hAnsi="Book Antiqua"/>
          <w:bCs/>
          <w:iCs/>
          <w:sz w:val="24"/>
          <w:szCs w:val="28"/>
          <w:lang w:val="fr-CM"/>
        </w:rPr>
        <w:t>T</w:t>
      </w:r>
      <w:r w:rsidR="0016012E" w:rsidRPr="00597E90">
        <w:rPr>
          <w:rFonts w:ascii="Book Antiqua" w:hAnsi="Book Antiqua"/>
          <w:bCs/>
          <w:iCs/>
          <w:sz w:val="24"/>
          <w:szCs w:val="28"/>
          <w:lang w:val="fr-CM"/>
        </w:rPr>
        <w:t>isserands de Yagoua et</w:t>
      </w:r>
      <w:r w:rsidR="0081173E">
        <w:rPr>
          <w:rFonts w:ascii="Book Antiqua" w:hAnsi="Book Antiqua"/>
          <w:bCs/>
          <w:iCs/>
          <w:sz w:val="24"/>
          <w:szCs w:val="28"/>
          <w:lang w:val="fr-CM"/>
        </w:rPr>
        <w:t xml:space="preserve"> deux associations </w:t>
      </w:r>
      <w:r w:rsidR="00705161">
        <w:rPr>
          <w:rFonts w:ascii="Book Antiqua" w:hAnsi="Book Antiqua"/>
          <w:bCs/>
          <w:iCs/>
          <w:sz w:val="24"/>
          <w:szCs w:val="28"/>
          <w:lang w:val="fr-CM"/>
        </w:rPr>
        <w:t xml:space="preserve">locales </w:t>
      </w:r>
      <w:r w:rsidR="00705161" w:rsidRPr="00597E90">
        <w:rPr>
          <w:rFonts w:ascii="Book Antiqua" w:hAnsi="Book Antiqua"/>
          <w:bCs/>
          <w:iCs/>
          <w:sz w:val="24"/>
          <w:szCs w:val="28"/>
          <w:lang w:val="fr-CM"/>
        </w:rPr>
        <w:t>à l’occasion de la journée internationale de la paix</w:t>
      </w:r>
      <w:r w:rsidR="00705161">
        <w:rPr>
          <w:rFonts w:ascii="Book Antiqua" w:hAnsi="Book Antiqua"/>
          <w:bCs/>
          <w:iCs/>
          <w:sz w:val="24"/>
          <w:szCs w:val="28"/>
          <w:lang w:val="fr-CM"/>
        </w:rPr>
        <w:t xml:space="preserve">, notamment </w:t>
      </w:r>
      <w:r w:rsidR="0016012E" w:rsidRPr="00597E90">
        <w:rPr>
          <w:rFonts w:ascii="Book Antiqua" w:hAnsi="Book Antiqua"/>
          <w:bCs/>
          <w:iCs/>
          <w:sz w:val="24"/>
          <w:szCs w:val="28"/>
          <w:lang w:val="fr-CM"/>
        </w:rPr>
        <w:t xml:space="preserve">l’Association pour la </w:t>
      </w:r>
      <w:r w:rsidR="0081173E">
        <w:rPr>
          <w:rFonts w:ascii="Book Antiqua" w:hAnsi="Book Antiqua"/>
          <w:bCs/>
          <w:iCs/>
          <w:sz w:val="24"/>
          <w:szCs w:val="28"/>
          <w:lang w:val="fr-CM"/>
        </w:rPr>
        <w:t>P</w:t>
      </w:r>
      <w:r w:rsidR="0016012E" w:rsidRPr="00597E90">
        <w:rPr>
          <w:rFonts w:ascii="Book Antiqua" w:hAnsi="Book Antiqua"/>
          <w:bCs/>
          <w:iCs/>
          <w:sz w:val="24"/>
          <w:szCs w:val="28"/>
          <w:lang w:val="fr-CM"/>
        </w:rPr>
        <w:t xml:space="preserve">romotion du </w:t>
      </w:r>
      <w:r w:rsidR="0081173E">
        <w:rPr>
          <w:rFonts w:ascii="Book Antiqua" w:hAnsi="Book Antiqua"/>
          <w:bCs/>
          <w:iCs/>
          <w:sz w:val="24"/>
          <w:szCs w:val="28"/>
          <w:lang w:val="fr-CM"/>
        </w:rPr>
        <w:t>P</w:t>
      </w:r>
      <w:r w:rsidR="0016012E" w:rsidRPr="00597E90">
        <w:rPr>
          <w:rFonts w:ascii="Book Antiqua" w:hAnsi="Book Antiqua"/>
          <w:bCs/>
          <w:iCs/>
          <w:sz w:val="24"/>
          <w:szCs w:val="28"/>
          <w:lang w:val="fr-CM"/>
        </w:rPr>
        <w:t>atriotisme au Cameroun (APPC) et l’Association des femmes battantes</w:t>
      </w:r>
      <w:r w:rsidR="007844E8">
        <w:rPr>
          <w:rFonts w:ascii="Book Antiqua" w:hAnsi="Book Antiqua"/>
          <w:bCs/>
          <w:iCs/>
          <w:sz w:val="24"/>
          <w:szCs w:val="28"/>
          <w:lang w:val="fr-CM"/>
        </w:rPr>
        <w:t>. On peut également citer</w:t>
      </w:r>
      <w:r w:rsidR="005A677F">
        <w:rPr>
          <w:rFonts w:ascii="Book Antiqua" w:hAnsi="Book Antiqua"/>
          <w:bCs/>
          <w:iCs/>
          <w:sz w:val="24"/>
          <w:szCs w:val="28"/>
          <w:lang w:val="fr-CM"/>
        </w:rPr>
        <w:t xml:space="preserve"> la synergie d’action entre ces mêmes Jeunes Tisserands de Yagoua et </w:t>
      </w:r>
      <w:r w:rsidR="0016012E" w:rsidRPr="00597E90">
        <w:rPr>
          <w:rFonts w:ascii="Book Antiqua" w:hAnsi="Book Antiqua"/>
          <w:bCs/>
          <w:iCs/>
          <w:sz w:val="24"/>
          <w:szCs w:val="28"/>
          <w:lang w:val="fr-CM"/>
        </w:rPr>
        <w:t xml:space="preserve">la Croix Rouge lors des activités de distribution </w:t>
      </w:r>
      <w:r w:rsidR="0085367B">
        <w:rPr>
          <w:rFonts w:ascii="Book Antiqua" w:hAnsi="Book Antiqua"/>
          <w:bCs/>
          <w:iCs/>
          <w:sz w:val="24"/>
          <w:szCs w:val="28"/>
          <w:lang w:val="fr-CM"/>
        </w:rPr>
        <w:t xml:space="preserve">des dons </w:t>
      </w:r>
      <w:r w:rsidR="0016012E" w:rsidRPr="00597E90">
        <w:rPr>
          <w:rFonts w:ascii="Book Antiqua" w:hAnsi="Book Antiqua"/>
          <w:bCs/>
          <w:iCs/>
          <w:sz w:val="24"/>
          <w:szCs w:val="28"/>
          <w:lang w:val="fr-CM"/>
        </w:rPr>
        <w:t>dans le camp des sinistrés</w:t>
      </w:r>
      <w:r w:rsidR="00D669DC">
        <w:rPr>
          <w:rFonts w:ascii="Book Antiqua" w:hAnsi="Book Antiqua"/>
          <w:bCs/>
          <w:iCs/>
          <w:sz w:val="24"/>
          <w:szCs w:val="28"/>
          <w:lang w:val="fr-CM"/>
        </w:rPr>
        <w:t>.</w:t>
      </w:r>
      <w:r w:rsidR="0016012E" w:rsidRPr="00597E90">
        <w:rPr>
          <w:rFonts w:ascii="Book Antiqua" w:hAnsi="Book Antiqua"/>
          <w:bCs/>
          <w:iCs/>
          <w:sz w:val="24"/>
          <w:szCs w:val="28"/>
          <w:lang w:val="fr-CM"/>
        </w:rPr>
        <w:t xml:space="preserve"> </w:t>
      </w:r>
      <w:r w:rsidR="00D669DC">
        <w:rPr>
          <w:rFonts w:ascii="Book Antiqua" w:hAnsi="Book Antiqua"/>
          <w:bCs/>
          <w:iCs/>
          <w:sz w:val="24"/>
          <w:szCs w:val="28"/>
          <w:lang w:val="fr-CM"/>
        </w:rPr>
        <w:t>C</w:t>
      </w:r>
      <w:r w:rsidR="0016012E" w:rsidRPr="00597E90">
        <w:rPr>
          <w:rFonts w:ascii="Book Antiqua" w:hAnsi="Book Antiqua"/>
          <w:bCs/>
          <w:iCs/>
          <w:sz w:val="24"/>
          <w:szCs w:val="28"/>
          <w:lang w:val="fr-CM"/>
        </w:rPr>
        <w:t xml:space="preserve">es </w:t>
      </w:r>
      <w:r w:rsidR="00D669DC">
        <w:rPr>
          <w:rFonts w:ascii="Book Antiqua" w:hAnsi="Book Antiqua"/>
          <w:bCs/>
          <w:iCs/>
          <w:sz w:val="24"/>
          <w:szCs w:val="28"/>
          <w:lang w:val="fr-CM"/>
        </w:rPr>
        <w:t>J</w:t>
      </w:r>
      <w:r w:rsidR="0016012E" w:rsidRPr="00597E90">
        <w:rPr>
          <w:rFonts w:ascii="Book Antiqua" w:hAnsi="Book Antiqua"/>
          <w:bCs/>
          <w:iCs/>
          <w:sz w:val="24"/>
          <w:szCs w:val="28"/>
          <w:lang w:val="fr-CM"/>
        </w:rPr>
        <w:t xml:space="preserve">eunes </w:t>
      </w:r>
      <w:r w:rsidR="00D669DC">
        <w:rPr>
          <w:rFonts w:ascii="Book Antiqua" w:hAnsi="Book Antiqua"/>
          <w:bCs/>
          <w:iCs/>
          <w:sz w:val="24"/>
          <w:szCs w:val="28"/>
          <w:lang w:val="fr-CM"/>
        </w:rPr>
        <w:t>T</w:t>
      </w:r>
      <w:r w:rsidR="0016012E" w:rsidRPr="00597E90">
        <w:rPr>
          <w:rFonts w:ascii="Book Antiqua" w:hAnsi="Book Antiqua"/>
          <w:bCs/>
          <w:iCs/>
          <w:sz w:val="24"/>
          <w:szCs w:val="28"/>
          <w:lang w:val="fr-CM"/>
        </w:rPr>
        <w:t>isserands ont</w:t>
      </w:r>
      <w:r w:rsidR="00D669DC">
        <w:rPr>
          <w:rFonts w:ascii="Book Antiqua" w:hAnsi="Book Antiqua"/>
          <w:bCs/>
          <w:iCs/>
          <w:sz w:val="24"/>
          <w:szCs w:val="28"/>
          <w:lang w:val="fr-CM"/>
        </w:rPr>
        <w:t xml:space="preserve"> été</w:t>
      </w:r>
      <w:r w:rsidR="0016012E" w:rsidRPr="00597E90">
        <w:rPr>
          <w:rFonts w:ascii="Book Antiqua" w:hAnsi="Book Antiqua"/>
          <w:bCs/>
          <w:iCs/>
          <w:sz w:val="24"/>
          <w:szCs w:val="28"/>
          <w:lang w:val="fr-CM"/>
        </w:rPr>
        <w:t xml:space="preserve"> conviés pour sensibiliser les sinistrés sur les questions de paix et de la cohésion sociale. Aussi, à Bongor</w:t>
      </w:r>
      <w:r w:rsidR="007A712A">
        <w:rPr>
          <w:rFonts w:ascii="Book Antiqua" w:hAnsi="Book Antiqua"/>
          <w:bCs/>
          <w:iCs/>
          <w:sz w:val="24"/>
          <w:szCs w:val="28"/>
          <w:lang w:val="fr-CM"/>
        </w:rPr>
        <w:t xml:space="preserve"> 2 Jeunes Tisserands </w:t>
      </w:r>
      <w:r w:rsidR="0011701F">
        <w:rPr>
          <w:rFonts w:ascii="Book Antiqua" w:hAnsi="Book Antiqua"/>
          <w:bCs/>
          <w:iCs/>
          <w:sz w:val="24"/>
          <w:szCs w:val="28"/>
          <w:lang w:val="fr-CM"/>
        </w:rPr>
        <w:t>de la paix certifie :</w:t>
      </w:r>
      <w:r w:rsidR="0016012E" w:rsidRPr="00597E90">
        <w:rPr>
          <w:rFonts w:ascii="Book Antiqua" w:hAnsi="Book Antiqua"/>
          <w:bCs/>
          <w:iCs/>
          <w:sz w:val="24"/>
          <w:szCs w:val="28"/>
          <w:lang w:val="fr-CM"/>
        </w:rPr>
        <w:t xml:space="preserve"> « </w:t>
      </w:r>
      <w:r w:rsidR="00B175C1" w:rsidRPr="00B175C1">
        <w:rPr>
          <w:rFonts w:ascii="Book Antiqua" w:hAnsi="Book Antiqua"/>
          <w:bCs/>
          <w:i/>
          <w:sz w:val="24"/>
          <w:szCs w:val="28"/>
          <w:lang w:val="fr-CM"/>
        </w:rPr>
        <w:t xml:space="preserve">Nous avons été </w:t>
      </w:r>
      <w:r w:rsidR="0016012E" w:rsidRPr="00B175C1">
        <w:rPr>
          <w:rFonts w:ascii="Book Antiqua" w:hAnsi="Book Antiqua"/>
          <w:bCs/>
          <w:i/>
          <w:sz w:val="24"/>
          <w:szCs w:val="28"/>
          <w:lang w:val="fr-CM"/>
        </w:rPr>
        <w:t xml:space="preserve">conviés à un Forum organisé par </w:t>
      </w:r>
      <w:r w:rsidR="00B175C1" w:rsidRPr="00B175C1">
        <w:rPr>
          <w:rFonts w:ascii="Book Antiqua" w:hAnsi="Book Antiqua"/>
          <w:bCs/>
          <w:i/>
          <w:sz w:val="24"/>
          <w:szCs w:val="28"/>
          <w:lang w:val="fr-CM"/>
        </w:rPr>
        <w:t>l’UNICEF</w:t>
      </w:r>
      <w:r w:rsidR="00B175C1" w:rsidRPr="00597E90">
        <w:rPr>
          <w:rFonts w:ascii="Book Antiqua" w:hAnsi="Book Antiqua"/>
          <w:bCs/>
          <w:iCs/>
          <w:sz w:val="24"/>
          <w:szCs w:val="28"/>
          <w:lang w:val="fr-CM"/>
        </w:rPr>
        <w:t xml:space="preserve"> »</w:t>
      </w:r>
      <w:r w:rsidR="0016012E" w:rsidRPr="00597E90">
        <w:rPr>
          <w:rFonts w:ascii="Book Antiqua" w:hAnsi="Book Antiqua"/>
          <w:bCs/>
          <w:iCs/>
          <w:sz w:val="24"/>
          <w:szCs w:val="28"/>
          <w:lang w:val="fr-CM"/>
        </w:rPr>
        <w:t>.</w:t>
      </w:r>
    </w:p>
    <w:p w14:paraId="60449496" w14:textId="73A6D394" w:rsidR="0016012E" w:rsidRPr="00597E90" w:rsidRDefault="00B175C1" w:rsidP="00226B81">
      <w:pPr>
        <w:spacing w:before="120" w:after="120"/>
        <w:ind w:left="-142"/>
        <w:jc w:val="both"/>
        <w:rPr>
          <w:rFonts w:ascii="Book Antiqua" w:hAnsi="Book Antiqua"/>
          <w:bCs/>
          <w:iCs/>
          <w:sz w:val="24"/>
          <w:szCs w:val="28"/>
          <w:lang w:val="fr-CM"/>
        </w:rPr>
      </w:pPr>
      <w:r>
        <w:rPr>
          <w:rFonts w:ascii="Book Antiqua" w:hAnsi="Book Antiqua"/>
          <w:bCs/>
          <w:iCs/>
          <w:sz w:val="24"/>
          <w:szCs w:val="28"/>
          <w:lang w:val="fr-CM"/>
        </w:rPr>
        <w:t>Toutefois,</w:t>
      </w:r>
      <w:r w:rsidR="0016012E" w:rsidRPr="00597E90">
        <w:rPr>
          <w:rFonts w:ascii="Book Antiqua" w:hAnsi="Book Antiqua"/>
          <w:bCs/>
          <w:iCs/>
          <w:sz w:val="24"/>
          <w:szCs w:val="28"/>
          <w:lang w:val="fr-CM"/>
        </w:rPr>
        <w:t xml:space="preserve"> cette synergie </w:t>
      </w:r>
      <w:r>
        <w:rPr>
          <w:rFonts w:ascii="Book Antiqua" w:hAnsi="Book Antiqua"/>
          <w:bCs/>
          <w:iCs/>
          <w:sz w:val="24"/>
          <w:szCs w:val="28"/>
          <w:lang w:val="fr-CM"/>
        </w:rPr>
        <w:t xml:space="preserve">semble encore </w:t>
      </w:r>
      <w:r w:rsidR="0016012E" w:rsidRPr="00597E90">
        <w:rPr>
          <w:rFonts w:ascii="Book Antiqua" w:hAnsi="Book Antiqua"/>
          <w:bCs/>
          <w:iCs/>
          <w:sz w:val="24"/>
          <w:szCs w:val="28"/>
          <w:lang w:val="fr-CM"/>
        </w:rPr>
        <w:t xml:space="preserve">relativement faible avec les autorités sécuritaires (police, gendarme et garde forestières et fauniques). Néanmoins, à Kaélé, à travers la plateforme « TASK FORCE », mise en place dans le cadre de la pérennisation des acquis du </w:t>
      </w:r>
      <w:r w:rsidR="007F3FB1" w:rsidRPr="00597E90">
        <w:rPr>
          <w:rFonts w:ascii="Book Antiqua" w:hAnsi="Book Antiqua"/>
          <w:bCs/>
          <w:iCs/>
          <w:sz w:val="24"/>
          <w:szCs w:val="28"/>
          <w:lang w:val="fr-CM"/>
        </w:rPr>
        <w:t>projet ;</w:t>
      </w:r>
      <w:r w:rsidR="0016012E" w:rsidRPr="00597E90">
        <w:rPr>
          <w:rFonts w:ascii="Book Antiqua" w:hAnsi="Book Antiqua"/>
          <w:bCs/>
          <w:iCs/>
          <w:sz w:val="24"/>
          <w:szCs w:val="28"/>
          <w:lang w:val="fr-CM"/>
        </w:rPr>
        <w:t xml:space="preserve"> à Gounou-Gaya, à travers la journée d’incinération des alcools frelatés et à Léré, dans le cadre d’échange d’information, on note un rapprochement entre les jeunes tisserands et autorités sécuritaires locales.</w:t>
      </w:r>
    </w:p>
    <w:p w14:paraId="04633C8E" w14:textId="13C02BF4" w:rsidR="007924A3" w:rsidRDefault="007924A3" w:rsidP="00D06F8A">
      <w:pPr>
        <w:pStyle w:val="Constat"/>
        <w:spacing w:before="240" w:after="240"/>
      </w:pPr>
      <w:r>
        <w:t>C</w:t>
      </w:r>
      <w:r w:rsidRPr="00DE58E8">
        <w:t xml:space="preserve">onstat  </w:t>
      </w:r>
      <w:r w:rsidRPr="00DE58E8">
        <w:fldChar w:fldCharType="begin"/>
      </w:r>
      <w:r w:rsidRPr="00DE58E8">
        <w:instrText xml:space="preserve"> SEQ Constat_ \* ARABIC </w:instrText>
      </w:r>
      <w:r w:rsidRPr="00DE58E8">
        <w:fldChar w:fldCharType="separate"/>
      </w:r>
      <w:r w:rsidR="00B52C62">
        <w:rPr>
          <w:noProof/>
        </w:rPr>
        <w:t>10</w:t>
      </w:r>
      <w:r w:rsidRPr="00DE58E8">
        <w:fldChar w:fldCharType="end"/>
      </w:r>
      <w:r w:rsidRPr="00DE58E8">
        <w:rPr>
          <w:u w:val="none"/>
        </w:rPr>
        <w:t> :</w:t>
      </w:r>
      <w:r w:rsidRPr="00AA0613">
        <w:rPr>
          <w:b w:val="0"/>
          <w:bCs w:val="0"/>
          <w:u w:val="none"/>
        </w:rPr>
        <w:t xml:space="preserve"> La prise en compte du genre dans le projet est également cohérente avec d’autres interventions réalisées par les agences du SNU au Cameroun.</w:t>
      </w:r>
    </w:p>
    <w:p w14:paraId="6E16C4D0" w14:textId="6A03040B" w:rsidR="007924A3" w:rsidRPr="00222BB9" w:rsidRDefault="007924A3" w:rsidP="009465E7">
      <w:pPr>
        <w:pStyle w:val="Listecouleur-Accent11"/>
        <w:spacing w:before="120" w:after="360"/>
        <w:ind w:left="-142"/>
        <w:jc w:val="both"/>
        <w:rPr>
          <w:rFonts w:ascii="Book Antiqua" w:hAnsi="Book Antiqua"/>
          <w:sz w:val="24"/>
          <w:szCs w:val="24"/>
          <w:lang w:val="fr-CA"/>
        </w:rPr>
      </w:pPr>
      <w:r>
        <w:rPr>
          <w:rFonts w:ascii="Book Antiqua" w:hAnsi="Book Antiqua"/>
          <w:sz w:val="24"/>
          <w:szCs w:val="24"/>
          <w:lang w:val="fr-CA"/>
        </w:rPr>
        <w:t>Comme il a été dit précédemment, le présent projet fait suite à d’autres projets mis en œuvre par les agences du SNU, ayant aussi pour principaux cibles les femmes et les jeunes filles. Il s’agit entre œuvre de certains projets financés par le PBF</w:t>
      </w:r>
      <w:r w:rsidR="00F67D20">
        <w:rPr>
          <w:rFonts w:ascii="Book Antiqua" w:hAnsi="Book Antiqua"/>
          <w:sz w:val="24"/>
          <w:szCs w:val="24"/>
          <w:lang w:val="fr-CA"/>
        </w:rPr>
        <w:t xml:space="preserve"> au Cameroun</w:t>
      </w:r>
      <w:r w:rsidR="00CD6634">
        <w:rPr>
          <w:rFonts w:ascii="Book Antiqua" w:hAnsi="Book Antiqua"/>
          <w:sz w:val="24"/>
          <w:szCs w:val="24"/>
          <w:lang w:val="fr-CA"/>
        </w:rPr>
        <w:t xml:space="preserve"> et au Tchad,</w:t>
      </w:r>
      <w:r>
        <w:rPr>
          <w:rFonts w:ascii="Book Antiqua" w:hAnsi="Book Antiqua"/>
          <w:sz w:val="24"/>
          <w:szCs w:val="24"/>
          <w:lang w:val="fr-CA"/>
        </w:rPr>
        <w:t xml:space="preserve"> ont permis de renforcer la position du genre dans les rapports sociaux, et de mettre en exergue le rôle important que peuvent jouer les femmes et les jeunes filles dans la consolidation de la paix. Ce projet vient donc consolider les acquis de ces précédant projets, et </w:t>
      </w:r>
      <w:r w:rsidR="00D430B9">
        <w:rPr>
          <w:rFonts w:ascii="Book Antiqua" w:hAnsi="Book Antiqua"/>
          <w:sz w:val="24"/>
          <w:szCs w:val="24"/>
          <w:lang w:val="fr-CA"/>
        </w:rPr>
        <w:t>a voulu</w:t>
      </w:r>
      <w:r>
        <w:rPr>
          <w:rFonts w:ascii="Book Antiqua" w:hAnsi="Book Antiqua"/>
          <w:sz w:val="24"/>
          <w:szCs w:val="24"/>
          <w:lang w:val="fr-CA"/>
        </w:rPr>
        <w:t xml:space="preserve"> all</w:t>
      </w:r>
      <w:r w:rsidR="00D430B9">
        <w:rPr>
          <w:rFonts w:ascii="Book Antiqua" w:hAnsi="Book Antiqua"/>
          <w:sz w:val="24"/>
          <w:szCs w:val="24"/>
          <w:lang w:val="fr-CA"/>
        </w:rPr>
        <w:t>er</w:t>
      </w:r>
      <w:r>
        <w:rPr>
          <w:rFonts w:ascii="Book Antiqua" w:hAnsi="Book Antiqua"/>
          <w:sz w:val="24"/>
          <w:szCs w:val="24"/>
          <w:lang w:val="fr-CA"/>
        </w:rPr>
        <w:t xml:space="preserve"> plus loin en introduisant l’aspect lié à l’autonomisation économique d</w:t>
      </w:r>
      <w:r w:rsidR="001B7CF8">
        <w:rPr>
          <w:rFonts w:ascii="Book Antiqua" w:hAnsi="Book Antiqua"/>
          <w:sz w:val="24"/>
          <w:szCs w:val="24"/>
          <w:lang w:val="fr-CA"/>
        </w:rPr>
        <w:t>’une partie des jeunes, parmi lesquels l</w:t>
      </w:r>
      <w:r>
        <w:rPr>
          <w:rFonts w:ascii="Book Antiqua" w:hAnsi="Book Antiqua"/>
          <w:sz w:val="24"/>
          <w:szCs w:val="24"/>
          <w:lang w:val="fr-CA"/>
        </w:rPr>
        <w:t>es jeunes filles.</w:t>
      </w:r>
      <w:r w:rsidR="00D430B9">
        <w:rPr>
          <w:rFonts w:ascii="Book Antiqua" w:hAnsi="Book Antiqua"/>
          <w:sz w:val="24"/>
          <w:szCs w:val="24"/>
          <w:lang w:val="fr-CA"/>
        </w:rPr>
        <w:t xml:space="preserve"> </w:t>
      </w:r>
      <w:r w:rsidR="000A3917">
        <w:rPr>
          <w:rFonts w:ascii="Book Antiqua" w:hAnsi="Book Antiqua"/>
          <w:sz w:val="24"/>
          <w:szCs w:val="24"/>
          <w:lang w:val="fr-CA"/>
        </w:rPr>
        <w:t>T</w:t>
      </w:r>
      <w:r w:rsidR="00D430B9">
        <w:rPr>
          <w:rFonts w:ascii="Book Antiqua" w:hAnsi="Book Antiqua"/>
          <w:sz w:val="24"/>
          <w:szCs w:val="24"/>
          <w:lang w:val="fr-CA"/>
        </w:rPr>
        <w:t>o</w:t>
      </w:r>
      <w:r w:rsidR="000A3917">
        <w:rPr>
          <w:rFonts w:ascii="Book Antiqua" w:hAnsi="Book Antiqua"/>
          <w:sz w:val="24"/>
          <w:szCs w:val="24"/>
          <w:lang w:val="fr-CA"/>
        </w:rPr>
        <w:t>utefois cet aspect est resté uniquement théorique</w:t>
      </w:r>
      <w:r w:rsidR="00AD78C9">
        <w:rPr>
          <w:rFonts w:ascii="Book Antiqua" w:hAnsi="Book Antiqua"/>
          <w:sz w:val="24"/>
          <w:szCs w:val="24"/>
          <w:lang w:val="fr-CA"/>
        </w:rPr>
        <w:t xml:space="preserve"> au Gabon</w:t>
      </w:r>
      <w:r w:rsidR="000A3917">
        <w:rPr>
          <w:rFonts w:ascii="Book Antiqua" w:hAnsi="Book Antiqua"/>
          <w:sz w:val="24"/>
          <w:szCs w:val="24"/>
          <w:lang w:val="fr-CA"/>
        </w:rPr>
        <w:t xml:space="preserve"> avec la formation</w:t>
      </w:r>
      <w:r w:rsidR="00AD78C9">
        <w:rPr>
          <w:rFonts w:ascii="Book Antiqua" w:hAnsi="Book Antiqua"/>
          <w:sz w:val="24"/>
          <w:szCs w:val="24"/>
          <w:lang w:val="fr-CA"/>
        </w:rPr>
        <w:t xml:space="preserve"> des </w:t>
      </w:r>
      <w:r w:rsidR="003F6465">
        <w:rPr>
          <w:rFonts w:ascii="Book Antiqua" w:hAnsi="Book Antiqua"/>
          <w:sz w:val="24"/>
          <w:szCs w:val="24"/>
          <w:lang w:val="fr-CA"/>
        </w:rPr>
        <w:t>jeunes en entreprenariat</w:t>
      </w:r>
      <w:r w:rsidR="00535BC2">
        <w:rPr>
          <w:rFonts w:ascii="Book Antiqua" w:hAnsi="Book Antiqua"/>
          <w:sz w:val="24"/>
          <w:szCs w:val="24"/>
          <w:lang w:val="fr-CA"/>
        </w:rPr>
        <w:t>, et n’a pas été amorcé au Tchad car les formations n’</w:t>
      </w:r>
      <w:r w:rsidR="004D2712">
        <w:rPr>
          <w:rFonts w:ascii="Book Antiqua" w:hAnsi="Book Antiqua"/>
          <w:sz w:val="24"/>
          <w:szCs w:val="24"/>
          <w:lang w:val="fr-CA"/>
        </w:rPr>
        <w:t xml:space="preserve">y </w:t>
      </w:r>
      <w:r w:rsidR="00535BC2">
        <w:rPr>
          <w:rFonts w:ascii="Book Antiqua" w:hAnsi="Book Antiqua"/>
          <w:sz w:val="24"/>
          <w:szCs w:val="24"/>
          <w:lang w:val="fr-CA"/>
        </w:rPr>
        <w:t xml:space="preserve">ont </w:t>
      </w:r>
      <w:r w:rsidR="00BB45CC">
        <w:rPr>
          <w:rFonts w:ascii="Book Antiqua" w:hAnsi="Book Antiqua"/>
          <w:sz w:val="24"/>
          <w:szCs w:val="24"/>
          <w:lang w:val="fr-CA"/>
        </w:rPr>
        <w:t xml:space="preserve">pas </w:t>
      </w:r>
      <w:r w:rsidR="009C2826">
        <w:rPr>
          <w:rFonts w:ascii="Book Antiqua" w:hAnsi="Book Antiqua"/>
          <w:sz w:val="24"/>
          <w:szCs w:val="24"/>
          <w:lang w:val="fr-CA"/>
        </w:rPr>
        <w:t xml:space="preserve">été faites. Seul le les jeunes camerounais de la région du Sud ont </w:t>
      </w:r>
      <w:r w:rsidR="00083A7B">
        <w:rPr>
          <w:rFonts w:ascii="Book Antiqua" w:hAnsi="Book Antiqua"/>
          <w:sz w:val="24"/>
          <w:szCs w:val="24"/>
          <w:lang w:val="fr-CA"/>
        </w:rPr>
        <w:t xml:space="preserve">pu bénéficier des formations </w:t>
      </w:r>
      <w:r w:rsidR="00151BE3">
        <w:rPr>
          <w:rFonts w:ascii="Book Antiqua" w:hAnsi="Book Antiqua"/>
          <w:sz w:val="24"/>
          <w:szCs w:val="24"/>
          <w:lang w:val="fr-CA"/>
        </w:rPr>
        <w:t>et ont reçu des financement</w:t>
      </w:r>
      <w:r w:rsidR="00D838AC">
        <w:rPr>
          <w:rFonts w:ascii="Book Antiqua" w:hAnsi="Book Antiqua"/>
          <w:sz w:val="24"/>
          <w:szCs w:val="24"/>
          <w:lang w:val="fr-CA"/>
        </w:rPr>
        <w:t>s</w:t>
      </w:r>
      <w:r w:rsidR="00151BE3">
        <w:rPr>
          <w:rFonts w:ascii="Book Antiqua" w:hAnsi="Book Antiqua"/>
          <w:sz w:val="24"/>
          <w:szCs w:val="24"/>
          <w:lang w:val="fr-CA"/>
        </w:rPr>
        <w:t xml:space="preserve"> devant servir à la mise sur pied </w:t>
      </w:r>
      <w:r w:rsidR="00D838AC">
        <w:rPr>
          <w:rFonts w:ascii="Book Antiqua" w:hAnsi="Book Antiqua"/>
          <w:sz w:val="24"/>
          <w:szCs w:val="24"/>
          <w:lang w:val="fr-CA"/>
        </w:rPr>
        <w:t xml:space="preserve">des entreprises </w:t>
      </w:r>
      <w:r w:rsidR="00D838AC">
        <w:rPr>
          <w:rFonts w:ascii="Book Antiqua" w:hAnsi="Book Antiqua"/>
          <w:sz w:val="24"/>
          <w:szCs w:val="24"/>
          <w:lang w:val="fr-CA"/>
        </w:rPr>
        <w:lastRenderedPageBreak/>
        <w:t xml:space="preserve">sociales. Ces entreprises </w:t>
      </w:r>
      <w:r w:rsidR="00A17FB3">
        <w:rPr>
          <w:rFonts w:ascii="Book Antiqua" w:hAnsi="Book Antiqua"/>
          <w:sz w:val="24"/>
          <w:szCs w:val="24"/>
          <w:lang w:val="fr-CA"/>
        </w:rPr>
        <w:t>étaient</w:t>
      </w:r>
      <w:r w:rsidR="00D838AC">
        <w:rPr>
          <w:rFonts w:ascii="Book Antiqua" w:hAnsi="Book Antiqua"/>
          <w:sz w:val="24"/>
          <w:szCs w:val="24"/>
          <w:lang w:val="fr-CA"/>
        </w:rPr>
        <w:t xml:space="preserve"> toutefois encore en cours </w:t>
      </w:r>
      <w:r w:rsidR="00A17FB3">
        <w:rPr>
          <w:rFonts w:ascii="Book Antiqua" w:hAnsi="Book Antiqua"/>
          <w:sz w:val="24"/>
          <w:szCs w:val="24"/>
          <w:lang w:val="fr-CA"/>
        </w:rPr>
        <w:t>de création à la mise de la période d’extension du projet en octobre 2023.</w:t>
      </w:r>
    </w:p>
    <w:p w14:paraId="49C93BA2" w14:textId="77777777" w:rsidR="006E35E9" w:rsidRDefault="006E35E9" w:rsidP="006E35E9">
      <w:pPr>
        <w:pStyle w:val="Titre3"/>
        <w:rPr>
          <w:lang w:val="fr-CA"/>
        </w:rPr>
      </w:pPr>
      <w:bookmarkStart w:id="56" w:name="_Toc151411898"/>
      <w:r>
        <w:rPr>
          <w:lang w:val="fr-CA"/>
        </w:rPr>
        <w:t>VI.3</w:t>
      </w:r>
      <w:r>
        <w:rPr>
          <w:lang w:val="fr-CA"/>
        </w:rPr>
        <w:tab/>
        <w:t>Efficacité du projet</w:t>
      </w:r>
      <w:bookmarkEnd w:id="56"/>
    </w:p>
    <w:p w14:paraId="4801A306" w14:textId="77777777" w:rsidR="006E35E9" w:rsidRDefault="006E35E9" w:rsidP="006E35E9">
      <w:pPr>
        <w:ind w:left="-142"/>
        <w:jc w:val="both"/>
        <w:rPr>
          <w:rFonts w:ascii="Book Antiqua" w:hAnsi="Book Antiqua"/>
          <w:sz w:val="24"/>
          <w:szCs w:val="24"/>
        </w:rPr>
      </w:pPr>
      <w:r w:rsidRPr="001608DF">
        <w:rPr>
          <w:rFonts w:ascii="Book Antiqua" w:hAnsi="Book Antiqua"/>
          <w:sz w:val="24"/>
          <w:szCs w:val="24"/>
        </w:rPr>
        <w:t>L’</w:t>
      </w:r>
      <w:r>
        <w:rPr>
          <w:rFonts w:ascii="Book Antiqua" w:hAnsi="Book Antiqua"/>
          <w:sz w:val="24"/>
          <w:szCs w:val="24"/>
        </w:rPr>
        <w:t xml:space="preserve">efficacité du projet doit être analysée </w:t>
      </w:r>
      <w:r w:rsidRPr="001608DF">
        <w:rPr>
          <w:rFonts w:ascii="Book Antiqua" w:hAnsi="Book Antiqua"/>
          <w:sz w:val="24"/>
          <w:szCs w:val="24"/>
        </w:rPr>
        <w:t>dans les deux acceptions du terme. D’un côté, l’efficacité</w:t>
      </w:r>
      <w:r>
        <w:rPr>
          <w:rFonts w:ascii="Book Antiqua" w:hAnsi="Book Antiqua"/>
          <w:sz w:val="24"/>
          <w:szCs w:val="24"/>
        </w:rPr>
        <w:t xml:space="preserve"> renvoie au questionnement de l’accomplissement des réalisations prévues dans la programmation initiale (document de projet).</w:t>
      </w:r>
      <w:r w:rsidRPr="001608DF">
        <w:rPr>
          <w:rFonts w:ascii="Book Antiqua" w:hAnsi="Book Antiqua"/>
          <w:sz w:val="24"/>
          <w:szCs w:val="24"/>
        </w:rPr>
        <w:t xml:space="preserve"> D’un autre côté, l’efficacité renvoie à la notion d’at</w:t>
      </w:r>
      <w:r>
        <w:rPr>
          <w:rFonts w:ascii="Book Antiqua" w:hAnsi="Book Antiqua"/>
          <w:sz w:val="24"/>
          <w:szCs w:val="24"/>
        </w:rPr>
        <w:t>teinte des résultats ou objectifs du projet</w:t>
      </w:r>
      <w:r w:rsidRPr="001608DF">
        <w:rPr>
          <w:rFonts w:ascii="Book Antiqua" w:hAnsi="Book Antiqua"/>
          <w:sz w:val="24"/>
          <w:szCs w:val="24"/>
        </w:rPr>
        <w:t>.</w:t>
      </w:r>
    </w:p>
    <w:p w14:paraId="0F543891" w14:textId="69776AC5" w:rsidR="00A8346A" w:rsidRDefault="00A8346A" w:rsidP="00A8346A">
      <w:pPr>
        <w:pStyle w:val="Titre4"/>
        <w:rPr>
          <w:lang w:val="fr-CA"/>
        </w:rPr>
      </w:pPr>
      <w:r>
        <w:rPr>
          <w:lang w:val="fr-CA"/>
        </w:rPr>
        <w:t>VI.3.1</w:t>
      </w:r>
      <w:r>
        <w:rPr>
          <w:lang w:val="fr-CA"/>
        </w:rPr>
        <w:tab/>
        <w:t>Efficacité du projet dans la réalisation des activités</w:t>
      </w:r>
    </w:p>
    <w:p w14:paraId="4C53452D" w14:textId="033FA821" w:rsidR="00B52CE4" w:rsidRDefault="00BE4C13" w:rsidP="00EB287D">
      <w:pPr>
        <w:pStyle w:val="Constat"/>
        <w:spacing w:after="120"/>
        <w:ind w:left="-142"/>
        <w:rPr>
          <w:u w:val="none"/>
        </w:rPr>
      </w:pPr>
      <w:r>
        <w:t>C</w:t>
      </w:r>
      <w:r w:rsidRPr="00DE58E8">
        <w:t xml:space="preserve">onstat </w:t>
      </w:r>
      <w:r w:rsidRPr="00DE58E8">
        <w:fldChar w:fldCharType="begin"/>
      </w:r>
      <w:r w:rsidRPr="00DE58E8">
        <w:instrText xml:space="preserve"> SEQ Constat_ \* ARABIC </w:instrText>
      </w:r>
      <w:r w:rsidRPr="00DE58E8">
        <w:fldChar w:fldCharType="separate"/>
      </w:r>
      <w:r w:rsidR="00B52C62">
        <w:rPr>
          <w:noProof/>
        </w:rPr>
        <w:t>11</w:t>
      </w:r>
      <w:r w:rsidRPr="00DE58E8">
        <w:fldChar w:fldCharType="end"/>
      </w:r>
      <w:r w:rsidRPr="00802CED">
        <w:rPr>
          <w:u w:val="none"/>
        </w:rPr>
        <w:t xml:space="preserve"> : </w:t>
      </w:r>
      <w:r w:rsidR="00F10B8A" w:rsidRPr="003D42C8">
        <w:rPr>
          <w:b w:val="0"/>
          <w:bCs w:val="0"/>
          <w:u w:val="none"/>
        </w:rPr>
        <w:t>Certaines</w:t>
      </w:r>
      <w:r w:rsidR="00B52CE4" w:rsidRPr="003D42C8">
        <w:rPr>
          <w:b w:val="0"/>
          <w:bCs w:val="0"/>
          <w:u w:val="none"/>
        </w:rPr>
        <w:t xml:space="preserve"> activités du projet </w:t>
      </w:r>
      <w:r w:rsidR="00507F89" w:rsidRPr="003D42C8">
        <w:rPr>
          <w:b w:val="0"/>
          <w:bCs w:val="0"/>
          <w:u w:val="none"/>
        </w:rPr>
        <w:t>n’</w:t>
      </w:r>
      <w:r w:rsidR="00F10B8A" w:rsidRPr="003D42C8">
        <w:rPr>
          <w:b w:val="0"/>
          <w:bCs w:val="0"/>
          <w:u w:val="none"/>
        </w:rPr>
        <w:t>ont</w:t>
      </w:r>
      <w:r w:rsidR="00B52CE4" w:rsidRPr="003D42C8">
        <w:rPr>
          <w:b w:val="0"/>
          <w:bCs w:val="0"/>
          <w:u w:val="none"/>
        </w:rPr>
        <w:t xml:space="preserve"> pas été mises en œuvre, </w:t>
      </w:r>
      <w:r w:rsidR="007B6688" w:rsidRPr="003D42C8">
        <w:rPr>
          <w:b w:val="0"/>
          <w:bCs w:val="0"/>
          <w:u w:val="none"/>
        </w:rPr>
        <w:t xml:space="preserve">et d’autres </w:t>
      </w:r>
      <w:r w:rsidR="002039C0" w:rsidRPr="003D42C8">
        <w:rPr>
          <w:b w:val="0"/>
          <w:bCs w:val="0"/>
          <w:u w:val="none"/>
        </w:rPr>
        <w:t>n</w:t>
      </w:r>
      <w:r w:rsidR="007B6688" w:rsidRPr="003D42C8">
        <w:rPr>
          <w:b w:val="0"/>
          <w:bCs w:val="0"/>
          <w:u w:val="none"/>
        </w:rPr>
        <w:t>e l’ont été que partiellement dans certains pays.</w:t>
      </w:r>
      <w:r w:rsidR="007B6688">
        <w:rPr>
          <w:u w:val="none"/>
        </w:rPr>
        <w:t xml:space="preserve"> </w:t>
      </w:r>
    </w:p>
    <w:p w14:paraId="091808C7" w14:textId="1F755DB3" w:rsidR="007B6BDC" w:rsidRPr="00B2203A" w:rsidRDefault="005A7B99" w:rsidP="00315482">
      <w:pPr>
        <w:spacing w:after="80"/>
        <w:ind w:left="-142"/>
        <w:jc w:val="both"/>
        <w:rPr>
          <w:rFonts w:ascii="Book Antiqua" w:hAnsi="Book Antiqua"/>
          <w:sz w:val="24"/>
          <w:szCs w:val="24"/>
        </w:rPr>
      </w:pPr>
      <w:r w:rsidRPr="00B2203A">
        <w:rPr>
          <w:rFonts w:ascii="Book Antiqua" w:hAnsi="Book Antiqua"/>
          <w:sz w:val="24"/>
          <w:szCs w:val="24"/>
        </w:rPr>
        <w:t>Pratiquement t</w:t>
      </w:r>
      <w:r w:rsidR="00893B1A" w:rsidRPr="00B2203A">
        <w:rPr>
          <w:rFonts w:ascii="Book Antiqua" w:hAnsi="Book Antiqua"/>
          <w:sz w:val="24"/>
          <w:szCs w:val="24"/>
        </w:rPr>
        <w:t xml:space="preserve">outes les activités du résultat </w:t>
      </w:r>
      <w:r w:rsidR="00520773" w:rsidRPr="00B2203A">
        <w:rPr>
          <w:rFonts w:ascii="Book Antiqua" w:hAnsi="Book Antiqua"/>
          <w:sz w:val="24"/>
          <w:szCs w:val="24"/>
        </w:rPr>
        <w:t>2</w:t>
      </w:r>
      <w:r w:rsidR="00893B1A" w:rsidRPr="00B2203A">
        <w:rPr>
          <w:rFonts w:ascii="Book Antiqua" w:hAnsi="Book Antiqua"/>
          <w:sz w:val="24"/>
          <w:szCs w:val="24"/>
        </w:rPr>
        <w:t xml:space="preserve"> n’ont pas été mises en œuvre tel qu’il ressort du tableau</w:t>
      </w:r>
      <w:r w:rsidR="00C62381" w:rsidRPr="00B2203A">
        <w:rPr>
          <w:rFonts w:ascii="Book Antiqua" w:hAnsi="Book Antiqua"/>
          <w:sz w:val="24"/>
          <w:szCs w:val="24"/>
        </w:rPr>
        <w:t xml:space="preserve"> 6</w:t>
      </w:r>
      <w:r w:rsidR="00893B1A" w:rsidRPr="00B2203A">
        <w:rPr>
          <w:rFonts w:ascii="Book Antiqua" w:hAnsi="Book Antiqua"/>
          <w:sz w:val="24"/>
          <w:szCs w:val="24"/>
        </w:rPr>
        <w:t xml:space="preserve"> qui suit. </w:t>
      </w:r>
      <w:r w:rsidR="00D80F8D" w:rsidRPr="00B2203A">
        <w:rPr>
          <w:rFonts w:ascii="Book Antiqua" w:hAnsi="Book Antiqua"/>
          <w:sz w:val="24"/>
          <w:szCs w:val="24"/>
        </w:rPr>
        <w:t xml:space="preserve">Des discussions avec les différents acteurs de mise </w:t>
      </w:r>
      <w:r w:rsidR="00AC46F8" w:rsidRPr="00B2203A">
        <w:rPr>
          <w:rFonts w:ascii="Book Antiqua" w:hAnsi="Book Antiqua"/>
          <w:sz w:val="24"/>
          <w:szCs w:val="24"/>
        </w:rPr>
        <w:t xml:space="preserve">en œuvre du projet, il ressort que cela </w:t>
      </w:r>
      <w:r w:rsidR="00FE3705" w:rsidRPr="00B2203A">
        <w:rPr>
          <w:rFonts w:ascii="Book Antiqua" w:hAnsi="Book Antiqua"/>
          <w:sz w:val="24"/>
          <w:szCs w:val="24"/>
        </w:rPr>
        <w:t xml:space="preserve">est essentiellement dû à </w:t>
      </w:r>
      <w:r w:rsidR="00611E6D" w:rsidRPr="00B2203A">
        <w:rPr>
          <w:rFonts w:ascii="Book Antiqua" w:hAnsi="Book Antiqua"/>
          <w:sz w:val="24"/>
          <w:szCs w:val="24"/>
        </w:rPr>
        <w:t>une inexistence d</w:t>
      </w:r>
      <w:r w:rsidR="00115C1E" w:rsidRPr="00B2203A">
        <w:rPr>
          <w:rFonts w:ascii="Book Antiqua" w:hAnsi="Book Antiqua"/>
          <w:sz w:val="24"/>
          <w:szCs w:val="24"/>
        </w:rPr>
        <w:t>’un</w:t>
      </w:r>
      <w:r w:rsidR="00611E6D" w:rsidRPr="00B2203A">
        <w:rPr>
          <w:rFonts w:ascii="Book Antiqua" w:hAnsi="Book Antiqua"/>
          <w:sz w:val="24"/>
          <w:szCs w:val="24"/>
        </w:rPr>
        <w:t xml:space="preserve"> certain</w:t>
      </w:r>
      <w:r w:rsidR="00115C1E" w:rsidRPr="00B2203A">
        <w:rPr>
          <w:rFonts w:ascii="Book Antiqua" w:hAnsi="Book Antiqua"/>
          <w:sz w:val="24"/>
          <w:szCs w:val="24"/>
        </w:rPr>
        <w:t xml:space="preserve"> nombre de</w:t>
      </w:r>
      <w:r w:rsidR="00611E6D" w:rsidRPr="00B2203A">
        <w:rPr>
          <w:rFonts w:ascii="Book Antiqua" w:hAnsi="Book Antiqua"/>
          <w:sz w:val="24"/>
          <w:szCs w:val="24"/>
        </w:rPr>
        <w:t xml:space="preserve"> prérequis au niveau même du MARAC</w:t>
      </w:r>
      <w:r w:rsidR="00990B27" w:rsidRPr="00B2203A">
        <w:rPr>
          <w:rFonts w:ascii="Book Antiqua" w:hAnsi="Book Antiqua"/>
          <w:sz w:val="24"/>
          <w:szCs w:val="24"/>
        </w:rPr>
        <w:t>, qui a n’a pas favorisé la mise sur pied du partenariat</w:t>
      </w:r>
      <w:r w:rsidR="0038288E" w:rsidRPr="00B2203A">
        <w:rPr>
          <w:rFonts w:ascii="Book Antiqua" w:hAnsi="Book Antiqua"/>
          <w:sz w:val="24"/>
          <w:szCs w:val="24"/>
        </w:rPr>
        <w:t xml:space="preserve"> qui était prévu avec cette structure. </w:t>
      </w:r>
      <w:r w:rsidR="00B177EE" w:rsidRPr="00B2203A">
        <w:rPr>
          <w:rFonts w:ascii="Book Antiqua" w:hAnsi="Book Antiqua"/>
          <w:sz w:val="24"/>
          <w:szCs w:val="24"/>
        </w:rPr>
        <w:t>D</w:t>
      </w:r>
      <w:r w:rsidR="001634B1" w:rsidRPr="00B2203A">
        <w:rPr>
          <w:rFonts w:ascii="Book Antiqua" w:hAnsi="Book Antiqua"/>
          <w:sz w:val="24"/>
          <w:szCs w:val="24"/>
        </w:rPr>
        <w:t xml:space="preserve">’autres activités </w:t>
      </w:r>
      <w:r w:rsidR="00E826B3" w:rsidRPr="00B2203A">
        <w:rPr>
          <w:rFonts w:ascii="Book Antiqua" w:hAnsi="Book Antiqua"/>
          <w:sz w:val="24"/>
          <w:szCs w:val="24"/>
        </w:rPr>
        <w:t>phares tels que l’Activité 3.2.2 n’ont également pas été mis</w:t>
      </w:r>
      <w:r w:rsidR="00BF068C" w:rsidRPr="00B2203A">
        <w:rPr>
          <w:rFonts w:ascii="Book Antiqua" w:hAnsi="Book Antiqua"/>
          <w:sz w:val="24"/>
          <w:szCs w:val="24"/>
        </w:rPr>
        <w:t>es</w:t>
      </w:r>
      <w:r w:rsidR="00E826B3" w:rsidRPr="00B2203A">
        <w:rPr>
          <w:rFonts w:ascii="Book Antiqua" w:hAnsi="Book Antiqua"/>
          <w:sz w:val="24"/>
          <w:szCs w:val="24"/>
        </w:rPr>
        <w:t xml:space="preserve"> en œuvre</w:t>
      </w:r>
      <w:r w:rsidR="003873E4" w:rsidRPr="00B2203A">
        <w:rPr>
          <w:rFonts w:ascii="Book Antiqua" w:hAnsi="Book Antiqua"/>
          <w:sz w:val="24"/>
          <w:szCs w:val="24"/>
        </w:rPr>
        <w:t>. Cette activité devait faire suite à</w:t>
      </w:r>
      <w:r w:rsidR="00274D6B" w:rsidRPr="00B2203A">
        <w:rPr>
          <w:rFonts w:ascii="Book Antiqua" w:hAnsi="Book Antiqua"/>
          <w:sz w:val="24"/>
          <w:szCs w:val="24"/>
        </w:rPr>
        <w:t xml:space="preserve"> l’étude de marché sur les secteurs porteurs d’activités déjà existantes et de possibles nouvelles activités socio-économiques viables et licites de part et d’autre des frontières et dans les zones transfrontalières</w:t>
      </w:r>
      <w:r w:rsidR="00093C6F" w:rsidRPr="00B2203A">
        <w:rPr>
          <w:rFonts w:ascii="Book Antiqua" w:hAnsi="Book Antiqua"/>
          <w:sz w:val="24"/>
          <w:szCs w:val="24"/>
        </w:rPr>
        <w:t xml:space="preserve"> (Activité 3.1.1</w:t>
      </w:r>
      <w:r w:rsidR="00565E11" w:rsidRPr="00B2203A">
        <w:rPr>
          <w:rFonts w:ascii="Book Antiqua" w:hAnsi="Book Antiqua"/>
          <w:sz w:val="24"/>
          <w:szCs w:val="24"/>
        </w:rPr>
        <w:t xml:space="preserve">) et à la formation </w:t>
      </w:r>
      <w:r w:rsidR="00D61AAF" w:rsidRPr="00B2203A">
        <w:rPr>
          <w:rFonts w:ascii="Book Antiqua" w:hAnsi="Book Antiqua"/>
          <w:sz w:val="24"/>
          <w:szCs w:val="24"/>
        </w:rPr>
        <w:t xml:space="preserve">des jeunes </w:t>
      </w:r>
      <w:r w:rsidR="00565E11" w:rsidRPr="00B2203A">
        <w:rPr>
          <w:rFonts w:ascii="Book Antiqua" w:hAnsi="Book Antiqua"/>
          <w:sz w:val="24"/>
          <w:szCs w:val="24"/>
        </w:rPr>
        <w:t>en matière de mise en œuvre de mécanismes d’entreprenariat social adaptés au contexte</w:t>
      </w:r>
      <w:r w:rsidR="003873E4" w:rsidRPr="00B2203A">
        <w:rPr>
          <w:rFonts w:ascii="Book Antiqua" w:hAnsi="Book Antiqua"/>
          <w:sz w:val="24"/>
          <w:szCs w:val="24"/>
        </w:rPr>
        <w:t xml:space="preserve"> </w:t>
      </w:r>
      <w:r w:rsidR="00565E11" w:rsidRPr="00B2203A">
        <w:rPr>
          <w:rFonts w:ascii="Book Antiqua" w:hAnsi="Book Antiqua"/>
          <w:sz w:val="24"/>
          <w:szCs w:val="24"/>
        </w:rPr>
        <w:t>(</w:t>
      </w:r>
      <w:r w:rsidR="003873E4" w:rsidRPr="00B2203A">
        <w:rPr>
          <w:rFonts w:ascii="Book Antiqua" w:hAnsi="Book Antiqua"/>
          <w:sz w:val="24"/>
          <w:szCs w:val="24"/>
        </w:rPr>
        <w:t>Activité 3.2.</w:t>
      </w:r>
      <w:r w:rsidR="00091E1C" w:rsidRPr="00B2203A">
        <w:rPr>
          <w:rFonts w:ascii="Book Antiqua" w:hAnsi="Book Antiqua"/>
          <w:sz w:val="24"/>
          <w:szCs w:val="24"/>
        </w:rPr>
        <w:t>1</w:t>
      </w:r>
      <w:r w:rsidR="00565E11" w:rsidRPr="00B2203A">
        <w:rPr>
          <w:rFonts w:ascii="Book Antiqua" w:hAnsi="Book Antiqua"/>
          <w:sz w:val="24"/>
          <w:szCs w:val="24"/>
        </w:rPr>
        <w:t>)</w:t>
      </w:r>
      <w:r w:rsidR="00666C4B" w:rsidRPr="00B2203A">
        <w:rPr>
          <w:rFonts w:ascii="Book Antiqua" w:hAnsi="Book Antiqua"/>
          <w:sz w:val="24"/>
          <w:szCs w:val="24"/>
        </w:rPr>
        <w:t xml:space="preserve">. </w:t>
      </w:r>
      <w:r w:rsidR="004D7EB4" w:rsidRPr="00B2203A">
        <w:rPr>
          <w:rFonts w:ascii="Book Antiqua" w:hAnsi="Book Antiqua"/>
          <w:sz w:val="24"/>
          <w:szCs w:val="24"/>
        </w:rPr>
        <w:t>La</w:t>
      </w:r>
      <w:r w:rsidR="007A6F0C" w:rsidRPr="00B2203A">
        <w:rPr>
          <w:rFonts w:ascii="Book Antiqua" w:hAnsi="Book Antiqua"/>
          <w:sz w:val="24"/>
          <w:szCs w:val="24"/>
        </w:rPr>
        <w:t xml:space="preserve"> formation n’a pas été faite au Tchad et à l’Extrême-nord du Cameroun. </w:t>
      </w:r>
      <w:r w:rsidR="00242A66" w:rsidRPr="00B2203A">
        <w:rPr>
          <w:rFonts w:ascii="Book Antiqua" w:hAnsi="Book Antiqua"/>
          <w:sz w:val="24"/>
          <w:szCs w:val="24"/>
        </w:rPr>
        <w:t>L’évaluation relève plusieurs</w:t>
      </w:r>
      <w:r w:rsidR="00666C4B" w:rsidRPr="00B2203A">
        <w:rPr>
          <w:rFonts w:ascii="Book Antiqua" w:hAnsi="Book Antiqua"/>
          <w:sz w:val="24"/>
          <w:szCs w:val="24"/>
        </w:rPr>
        <w:t xml:space="preserve"> </w:t>
      </w:r>
      <w:r w:rsidR="004D7EB4" w:rsidRPr="00B2203A">
        <w:rPr>
          <w:rFonts w:ascii="Book Antiqua" w:hAnsi="Book Antiqua"/>
          <w:sz w:val="24"/>
          <w:szCs w:val="24"/>
        </w:rPr>
        <w:t xml:space="preserve">facteurs </w:t>
      </w:r>
      <w:r w:rsidR="001B43D4" w:rsidRPr="00B2203A">
        <w:rPr>
          <w:rFonts w:ascii="Book Antiqua" w:hAnsi="Book Antiqua"/>
          <w:sz w:val="24"/>
          <w:szCs w:val="24"/>
        </w:rPr>
        <w:t>qui explique la mise en œuvre partielle de l’</w:t>
      </w:r>
      <w:r w:rsidR="00F40AD7" w:rsidRPr="00B2203A">
        <w:rPr>
          <w:rFonts w:ascii="Book Antiqua" w:hAnsi="Book Antiqua"/>
          <w:sz w:val="24"/>
          <w:szCs w:val="24"/>
        </w:rPr>
        <w:t>Activité 3.2.1 et la non mise en œuvre de l’Activité 3.2.</w:t>
      </w:r>
      <w:r w:rsidR="00340B14" w:rsidRPr="00B2203A">
        <w:rPr>
          <w:rFonts w:ascii="Book Antiqua" w:hAnsi="Book Antiqua"/>
          <w:sz w:val="24"/>
          <w:szCs w:val="24"/>
        </w:rPr>
        <w:t xml:space="preserve">2. Tout d’abord il y a </w:t>
      </w:r>
      <w:r w:rsidR="00FB6738" w:rsidRPr="00B2203A">
        <w:rPr>
          <w:rFonts w:ascii="Book Antiqua" w:hAnsi="Book Antiqua"/>
          <w:sz w:val="24"/>
          <w:szCs w:val="24"/>
        </w:rPr>
        <w:t xml:space="preserve">le retard dans </w:t>
      </w:r>
      <w:r w:rsidR="00290A1B" w:rsidRPr="00B2203A">
        <w:rPr>
          <w:rFonts w:ascii="Book Antiqua" w:hAnsi="Book Antiqua"/>
          <w:sz w:val="24"/>
          <w:szCs w:val="24"/>
        </w:rPr>
        <w:t>le l</w:t>
      </w:r>
      <w:r w:rsidR="00570406" w:rsidRPr="00B2203A">
        <w:rPr>
          <w:rFonts w:ascii="Book Antiqua" w:hAnsi="Book Antiqua"/>
          <w:sz w:val="24"/>
          <w:szCs w:val="24"/>
        </w:rPr>
        <w:t>a</w:t>
      </w:r>
      <w:r w:rsidR="00290A1B" w:rsidRPr="00B2203A">
        <w:rPr>
          <w:rFonts w:ascii="Book Antiqua" w:hAnsi="Book Antiqua"/>
          <w:sz w:val="24"/>
          <w:szCs w:val="24"/>
        </w:rPr>
        <w:t xml:space="preserve">ncement </w:t>
      </w:r>
      <w:r w:rsidR="00570406" w:rsidRPr="00B2203A">
        <w:rPr>
          <w:rFonts w:ascii="Book Antiqua" w:hAnsi="Book Antiqua"/>
          <w:sz w:val="24"/>
          <w:szCs w:val="24"/>
        </w:rPr>
        <w:t xml:space="preserve">effectif de la mise en œuvre des activités du projet après son début, en raison </w:t>
      </w:r>
      <w:r w:rsidR="00093085" w:rsidRPr="00B2203A">
        <w:rPr>
          <w:rFonts w:ascii="Book Antiqua" w:hAnsi="Book Antiqua"/>
          <w:sz w:val="24"/>
          <w:szCs w:val="24"/>
        </w:rPr>
        <w:t>du temps assez long pour le recrutement de l’équipe de coordination du projet.</w:t>
      </w:r>
      <w:r w:rsidR="00C80FE9" w:rsidRPr="00B2203A">
        <w:rPr>
          <w:rFonts w:ascii="Book Antiqua" w:hAnsi="Book Antiqua"/>
          <w:sz w:val="24"/>
          <w:szCs w:val="24"/>
        </w:rPr>
        <w:t xml:space="preserve"> Ce retard s’est répercuté sur l’ensemble des activités prévues, de telle manière qu’</w:t>
      </w:r>
      <w:r w:rsidR="00EB7A19" w:rsidRPr="00B2203A">
        <w:rPr>
          <w:rFonts w:ascii="Book Antiqua" w:hAnsi="Book Antiqua"/>
          <w:sz w:val="24"/>
          <w:szCs w:val="24"/>
        </w:rPr>
        <w:t xml:space="preserve">à la date de fin du projet prévue initialement (octobre 2022), </w:t>
      </w:r>
      <w:r w:rsidR="00E53922" w:rsidRPr="00B2203A">
        <w:rPr>
          <w:rFonts w:ascii="Book Antiqua" w:hAnsi="Book Antiqua"/>
          <w:sz w:val="24"/>
          <w:szCs w:val="24"/>
        </w:rPr>
        <w:t xml:space="preserve">plusieurs activités parmi lesquelles l’Activité 3.2.2 </w:t>
      </w:r>
      <w:r w:rsidR="00FB1F26" w:rsidRPr="00B2203A">
        <w:rPr>
          <w:rFonts w:ascii="Book Antiqua" w:hAnsi="Book Antiqua"/>
          <w:sz w:val="24"/>
          <w:szCs w:val="24"/>
        </w:rPr>
        <w:t>n’était pas encore mises en œuvre et d’autres avaient juste été entamées</w:t>
      </w:r>
      <w:r w:rsidR="005D1ECF" w:rsidRPr="00B2203A">
        <w:rPr>
          <w:rFonts w:ascii="Book Antiqua" w:hAnsi="Book Antiqua"/>
          <w:sz w:val="24"/>
          <w:szCs w:val="24"/>
        </w:rPr>
        <w:t>. Ensuite, l</w:t>
      </w:r>
      <w:r w:rsidR="00836F39">
        <w:rPr>
          <w:rFonts w:ascii="Book Antiqua" w:hAnsi="Book Antiqua"/>
          <w:sz w:val="24"/>
          <w:szCs w:val="24"/>
        </w:rPr>
        <w:t>e deuxième</w:t>
      </w:r>
      <w:r w:rsidR="005D1ECF" w:rsidRPr="00B2203A">
        <w:rPr>
          <w:rFonts w:ascii="Book Antiqua" w:hAnsi="Book Antiqua"/>
          <w:sz w:val="24"/>
          <w:szCs w:val="24"/>
        </w:rPr>
        <w:t xml:space="preserve"> facteur est lié</w:t>
      </w:r>
      <w:r w:rsidR="00DC01C1" w:rsidRPr="00B2203A">
        <w:rPr>
          <w:rFonts w:ascii="Book Antiqua" w:hAnsi="Book Antiqua"/>
          <w:sz w:val="24"/>
          <w:szCs w:val="24"/>
        </w:rPr>
        <w:t xml:space="preserve"> </w:t>
      </w:r>
      <w:r w:rsidR="003A32AD" w:rsidRPr="00B2203A">
        <w:rPr>
          <w:rFonts w:ascii="Book Antiqua" w:hAnsi="Book Antiqua"/>
          <w:sz w:val="24"/>
          <w:szCs w:val="24"/>
        </w:rPr>
        <w:t xml:space="preserve">à la longueur des </w:t>
      </w:r>
      <w:r w:rsidR="00DC01C1" w:rsidRPr="00B2203A">
        <w:rPr>
          <w:rFonts w:ascii="Book Antiqua" w:hAnsi="Book Antiqua"/>
          <w:sz w:val="24"/>
          <w:szCs w:val="24"/>
        </w:rPr>
        <w:t xml:space="preserve">procédures administratives </w:t>
      </w:r>
      <w:r w:rsidR="00E01D4E">
        <w:rPr>
          <w:rFonts w:ascii="Book Antiqua" w:hAnsi="Book Antiqua"/>
          <w:sz w:val="24"/>
          <w:szCs w:val="24"/>
        </w:rPr>
        <w:t>au niveau des agences de mise en œuvre</w:t>
      </w:r>
      <w:r w:rsidR="003A32AD" w:rsidRPr="00B2203A">
        <w:rPr>
          <w:rFonts w:ascii="Book Antiqua" w:hAnsi="Book Antiqua"/>
          <w:sz w:val="24"/>
          <w:szCs w:val="24"/>
        </w:rPr>
        <w:t>, qui</w:t>
      </w:r>
      <w:r w:rsidR="00C45A27" w:rsidRPr="00B2203A">
        <w:rPr>
          <w:rFonts w:ascii="Book Antiqua" w:hAnsi="Book Antiqua"/>
          <w:sz w:val="24"/>
          <w:szCs w:val="24"/>
        </w:rPr>
        <w:t xml:space="preserve"> d’une part n’a pas facilité</w:t>
      </w:r>
      <w:r w:rsidR="000E1B37" w:rsidRPr="00B2203A">
        <w:rPr>
          <w:rFonts w:ascii="Book Antiqua" w:hAnsi="Book Antiqua"/>
          <w:sz w:val="24"/>
          <w:szCs w:val="24"/>
        </w:rPr>
        <w:t xml:space="preserve"> la mise en œuvre des activités de manière générale selon la programmation qui était faite</w:t>
      </w:r>
      <w:r w:rsidR="00603723" w:rsidRPr="00B2203A">
        <w:rPr>
          <w:rFonts w:ascii="Book Antiqua" w:hAnsi="Book Antiqua"/>
          <w:sz w:val="24"/>
          <w:szCs w:val="24"/>
        </w:rPr>
        <w:t>, et</w:t>
      </w:r>
      <w:r w:rsidR="003A32AD" w:rsidRPr="00B2203A">
        <w:rPr>
          <w:rFonts w:ascii="Book Antiqua" w:hAnsi="Book Antiqua"/>
          <w:sz w:val="24"/>
          <w:szCs w:val="24"/>
        </w:rPr>
        <w:t xml:space="preserve"> a </w:t>
      </w:r>
      <w:r w:rsidR="00C0400E" w:rsidRPr="00B2203A">
        <w:rPr>
          <w:rFonts w:ascii="Book Antiqua" w:hAnsi="Book Antiqua"/>
          <w:sz w:val="24"/>
          <w:szCs w:val="24"/>
        </w:rPr>
        <w:t xml:space="preserve">rallongé la </w:t>
      </w:r>
      <w:r w:rsidR="00D779A1" w:rsidRPr="00B2203A">
        <w:rPr>
          <w:rFonts w:ascii="Book Antiqua" w:hAnsi="Book Antiqua"/>
          <w:sz w:val="24"/>
          <w:szCs w:val="24"/>
        </w:rPr>
        <w:t>période</w:t>
      </w:r>
      <w:r w:rsidR="00C9295C" w:rsidRPr="00B2203A">
        <w:rPr>
          <w:rFonts w:ascii="Book Antiqua" w:hAnsi="Book Antiqua"/>
          <w:sz w:val="24"/>
          <w:szCs w:val="24"/>
        </w:rPr>
        <w:t xml:space="preserve"> de concrétisation </w:t>
      </w:r>
      <w:r w:rsidR="00D779A1" w:rsidRPr="00B2203A">
        <w:rPr>
          <w:rFonts w:ascii="Book Antiqua" w:hAnsi="Book Antiqua"/>
          <w:sz w:val="24"/>
          <w:szCs w:val="24"/>
        </w:rPr>
        <w:t xml:space="preserve">de l’extension </w:t>
      </w:r>
      <w:r w:rsidR="00CD616B" w:rsidRPr="00B2203A">
        <w:rPr>
          <w:rFonts w:ascii="Book Antiqua" w:hAnsi="Book Antiqua"/>
          <w:sz w:val="24"/>
          <w:szCs w:val="24"/>
        </w:rPr>
        <w:t>de la durée du projet</w:t>
      </w:r>
      <w:r w:rsidR="00603723" w:rsidRPr="00B2203A">
        <w:rPr>
          <w:rFonts w:ascii="Book Antiqua" w:hAnsi="Book Antiqua"/>
          <w:sz w:val="24"/>
          <w:szCs w:val="24"/>
        </w:rPr>
        <w:t xml:space="preserve">. </w:t>
      </w:r>
      <w:r w:rsidR="00201F1B" w:rsidRPr="00B2203A">
        <w:rPr>
          <w:rFonts w:ascii="Book Antiqua" w:hAnsi="Book Antiqua"/>
          <w:sz w:val="24"/>
          <w:szCs w:val="24"/>
        </w:rPr>
        <w:t xml:space="preserve">L’évaluation relève un </w:t>
      </w:r>
      <w:r w:rsidR="009900F3">
        <w:rPr>
          <w:rFonts w:ascii="Book Antiqua" w:hAnsi="Book Antiqua"/>
          <w:sz w:val="24"/>
          <w:szCs w:val="24"/>
        </w:rPr>
        <w:t xml:space="preserve">troisième </w:t>
      </w:r>
      <w:r w:rsidR="00201F1B" w:rsidRPr="00B2203A">
        <w:rPr>
          <w:rFonts w:ascii="Book Antiqua" w:hAnsi="Book Antiqua"/>
          <w:sz w:val="24"/>
          <w:szCs w:val="24"/>
        </w:rPr>
        <w:t xml:space="preserve">facteur, qui est </w:t>
      </w:r>
      <w:r w:rsidR="009900F3">
        <w:rPr>
          <w:rFonts w:ascii="Book Antiqua" w:hAnsi="Book Antiqua"/>
          <w:sz w:val="24"/>
          <w:szCs w:val="24"/>
        </w:rPr>
        <w:t xml:space="preserve">lié </w:t>
      </w:r>
      <w:r w:rsidR="003D3283" w:rsidRPr="00B2203A">
        <w:rPr>
          <w:rFonts w:ascii="Book Antiqua" w:hAnsi="Book Antiqua"/>
          <w:sz w:val="24"/>
          <w:szCs w:val="24"/>
        </w:rPr>
        <w:t xml:space="preserve">à la difficulté de la réalisation d’un projet transfrontalier dans lequel </w:t>
      </w:r>
      <w:r w:rsidR="00C6298A" w:rsidRPr="00B2203A">
        <w:rPr>
          <w:rFonts w:ascii="Book Antiqua" w:hAnsi="Book Antiqua"/>
          <w:sz w:val="24"/>
          <w:szCs w:val="24"/>
        </w:rPr>
        <w:t>une partie du budget est affectée par agence et par pays</w:t>
      </w:r>
      <w:r w:rsidR="006F7D73" w:rsidRPr="00B2203A">
        <w:rPr>
          <w:rFonts w:ascii="Book Antiqua" w:hAnsi="Book Antiqua"/>
          <w:sz w:val="24"/>
          <w:szCs w:val="24"/>
        </w:rPr>
        <w:t xml:space="preserve">, avec des codes différents. </w:t>
      </w:r>
      <w:r w:rsidR="00B87C98" w:rsidRPr="00B2203A">
        <w:rPr>
          <w:rFonts w:ascii="Book Antiqua" w:hAnsi="Book Antiqua"/>
          <w:sz w:val="24"/>
          <w:szCs w:val="24"/>
        </w:rPr>
        <w:t>Cela a créé une certaine lourdeur dans la</w:t>
      </w:r>
      <w:r w:rsidR="00834BF8" w:rsidRPr="00B2203A">
        <w:rPr>
          <w:rFonts w:ascii="Book Antiqua" w:hAnsi="Book Antiqua"/>
          <w:sz w:val="24"/>
          <w:szCs w:val="24"/>
        </w:rPr>
        <w:t xml:space="preserve"> mobilisation des fonds pour le financement des activités, surtout après l’extension de la période du projet</w:t>
      </w:r>
      <w:r w:rsidR="0077398F" w:rsidRPr="00B2203A">
        <w:rPr>
          <w:rFonts w:ascii="Book Antiqua" w:hAnsi="Book Antiqua"/>
          <w:sz w:val="24"/>
          <w:szCs w:val="24"/>
        </w:rPr>
        <w:t xml:space="preserve">. En effet, après que les codes ont été bloqués </w:t>
      </w:r>
      <w:r w:rsidR="0081689D" w:rsidRPr="00B2203A">
        <w:rPr>
          <w:rFonts w:ascii="Book Antiqua" w:hAnsi="Book Antiqua"/>
          <w:sz w:val="24"/>
          <w:szCs w:val="24"/>
        </w:rPr>
        <w:t xml:space="preserve">à la date de fin du </w:t>
      </w:r>
      <w:r w:rsidR="0081689D" w:rsidRPr="00B2203A">
        <w:rPr>
          <w:rFonts w:ascii="Book Antiqua" w:hAnsi="Book Antiqua"/>
          <w:sz w:val="24"/>
          <w:szCs w:val="24"/>
        </w:rPr>
        <w:lastRenderedPageBreak/>
        <w:t xml:space="preserve">projet initialement prévue en octobre 2022, il a fallu </w:t>
      </w:r>
      <w:r w:rsidR="000E5556" w:rsidRPr="00B2203A">
        <w:rPr>
          <w:rFonts w:ascii="Book Antiqua" w:hAnsi="Book Antiqua"/>
          <w:sz w:val="24"/>
          <w:szCs w:val="24"/>
        </w:rPr>
        <w:t>les débloquer pour chaque pays après l’extension</w:t>
      </w:r>
      <w:r w:rsidR="0001438E" w:rsidRPr="00B2203A">
        <w:rPr>
          <w:rFonts w:ascii="Book Antiqua" w:hAnsi="Book Antiqua"/>
          <w:sz w:val="24"/>
          <w:szCs w:val="24"/>
        </w:rPr>
        <w:t xml:space="preserve">. Cela a pris un certain temps, ce qui a n’a pas permis de finaliser </w:t>
      </w:r>
      <w:r w:rsidR="00906C15" w:rsidRPr="00B2203A">
        <w:rPr>
          <w:rFonts w:ascii="Book Antiqua" w:hAnsi="Book Antiqua"/>
          <w:sz w:val="24"/>
          <w:szCs w:val="24"/>
        </w:rPr>
        <w:t>toutes les activités restantes, parmi lesquels l’Activité 3.2.2</w:t>
      </w:r>
      <w:r w:rsidR="00422D67" w:rsidRPr="00B2203A">
        <w:rPr>
          <w:rFonts w:ascii="Book Antiqua" w:hAnsi="Book Antiqua"/>
          <w:sz w:val="24"/>
          <w:szCs w:val="24"/>
        </w:rPr>
        <w:t xml:space="preserve">, qui nécessitait au préalable </w:t>
      </w:r>
      <w:r w:rsidR="00DB6A3A" w:rsidRPr="00B2203A">
        <w:rPr>
          <w:rFonts w:ascii="Book Antiqua" w:hAnsi="Book Antiqua"/>
          <w:sz w:val="24"/>
          <w:szCs w:val="24"/>
        </w:rPr>
        <w:t xml:space="preserve">de reconduire le contrat avec le partenaire de mise en œuvre qui est </w:t>
      </w:r>
      <w:r w:rsidR="007B6BDC" w:rsidRPr="005949FA">
        <w:rPr>
          <w:rFonts w:ascii="Book Antiqua" w:hAnsi="Book Antiqua"/>
          <w:i/>
          <w:iCs/>
          <w:sz w:val="24"/>
          <w:szCs w:val="24"/>
        </w:rPr>
        <w:t>Whitaker Peace &amp; Development Initiative</w:t>
      </w:r>
      <w:r w:rsidR="00ED6B88" w:rsidRPr="00B2203A">
        <w:rPr>
          <w:rFonts w:ascii="Book Antiqua" w:hAnsi="Book Antiqua"/>
          <w:sz w:val="24"/>
          <w:szCs w:val="24"/>
        </w:rPr>
        <w:t xml:space="preserve"> (WPDI)</w:t>
      </w:r>
      <w:r w:rsidR="00B2203A" w:rsidRPr="00B2203A">
        <w:rPr>
          <w:rFonts w:ascii="Book Antiqua" w:hAnsi="Book Antiqua"/>
          <w:sz w:val="24"/>
          <w:szCs w:val="24"/>
        </w:rPr>
        <w:t>.</w:t>
      </w:r>
      <w:r w:rsidR="009900F3">
        <w:rPr>
          <w:rFonts w:ascii="Book Antiqua" w:hAnsi="Book Antiqua"/>
          <w:sz w:val="24"/>
          <w:szCs w:val="24"/>
        </w:rPr>
        <w:t xml:space="preserve"> </w:t>
      </w:r>
      <w:r w:rsidR="001F25CF">
        <w:rPr>
          <w:rFonts w:ascii="Book Antiqua" w:hAnsi="Book Antiqua"/>
          <w:sz w:val="24"/>
          <w:szCs w:val="24"/>
        </w:rPr>
        <w:t xml:space="preserve">Par ailleurs, </w:t>
      </w:r>
      <w:r w:rsidR="00236A26">
        <w:rPr>
          <w:rFonts w:ascii="Book Antiqua" w:hAnsi="Book Antiqua"/>
          <w:sz w:val="24"/>
          <w:szCs w:val="24"/>
        </w:rPr>
        <w:t xml:space="preserve">l’évaluation note que le projet visait à </w:t>
      </w:r>
      <w:r w:rsidR="00417362">
        <w:rPr>
          <w:rFonts w:ascii="Book Antiqua" w:hAnsi="Book Antiqua"/>
          <w:sz w:val="24"/>
          <w:szCs w:val="24"/>
        </w:rPr>
        <w:t xml:space="preserve">financer des projets pour des jeunes organisés en association </w:t>
      </w:r>
      <w:r w:rsidR="009B75C6">
        <w:rPr>
          <w:rFonts w:ascii="Book Antiqua" w:hAnsi="Book Antiqua"/>
          <w:sz w:val="24"/>
          <w:szCs w:val="24"/>
        </w:rPr>
        <w:t xml:space="preserve">et </w:t>
      </w:r>
      <w:r w:rsidR="00417362">
        <w:rPr>
          <w:rFonts w:ascii="Book Antiqua" w:hAnsi="Book Antiqua"/>
          <w:sz w:val="24"/>
          <w:szCs w:val="24"/>
        </w:rPr>
        <w:t>avec un certain</w:t>
      </w:r>
      <w:r w:rsidR="000B4060">
        <w:rPr>
          <w:rFonts w:ascii="Book Antiqua" w:hAnsi="Book Antiqua"/>
          <w:sz w:val="24"/>
          <w:szCs w:val="24"/>
        </w:rPr>
        <w:t xml:space="preserve"> statut juridique. </w:t>
      </w:r>
      <w:r w:rsidR="00B4155B">
        <w:rPr>
          <w:rFonts w:ascii="Book Antiqua" w:hAnsi="Book Antiqua"/>
          <w:sz w:val="24"/>
          <w:szCs w:val="24"/>
        </w:rPr>
        <w:t>Il a été difficile pour le projet de</w:t>
      </w:r>
      <w:r w:rsidR="00494550">
        <w:rPr>
          <w:rFonts w:ascii="Book Antiqua" w:hAnsi="Book Antiqua"/>
          <w:sz w:val="24"/>
          <w:szCs w:val="24"/>
        </w:rPr>
        <w:t xml:space="preserve"> faciliter cette organisation chez les jeunes dans certaines zones du projet</w:t>
      </w:r>
      <w:r w:rsidR="00FC3D81">
        <w:rPr>
          <w:rFonts w:ascii="Book Antiqua" w:hAnsi="Book Antiqua"/>
          <w:sz w:val="24"/>
          <w:szCs w:val="24"/>
        </w:rPr>
        <w:t>, notamment au Gabon</w:t>
      </w:r>
      <w:r w:rsidR="00494550">
        <w:rPr>
          <w:rFonts w:ascii="Book Antiqua" w:hAnsi="Book Antiqua"/>
          <w:sz w:val="24"/>
          <w:szCs w:val="24"/>
        </w:rPr>
        <w:t xml:space="preserve">. </w:t>
      </w:r>
      <w:r w:rsidR="009900F3">
        <w:rPr>
          <w:rFonts w:ascii="Book Antiqua" w:hAnsi="Book Antiqua"/>
          <w:sz w:val="24"/>
          <w:szCs w:val="24"/>
        </w:rPr>
        <w:t xml:space="preserve">Enfin, </w:t>
      </w:r>
      <w:r w:rsidR="008E1D76">
        <w:rPr>
          <w:rFonts w:ascii="Book Antiqua" w:hAnsi="Book Antiqua"/>
          <w:sz w:val="24"/>
          <w:szCs w:val="24"/>
        </w:rPr>
        <w:t>l’évaluation note qu’un seul consultant de WPDI é</w:t>
      </w:r>
      <w:r w:rsidR="001970F4">
        <w:rPr>
          <w:rFonts w:ascii="Book Antiqua" w:hAnsi="Book Antiqua"/>
          <w:sz w:val="24"/>
          <w:szCs w:val="24"/>
        </w:rPr>
        <w:t xml:space="preserve">tait chargé de la mise en œuvre des Activités </w:t>
      </w:r>
      <w:r w:rsidR="001970F4" w:rsidRPr="00B2203A">
        <w:rPr>
          <w:rFonts w:ascii="Book Antiqua" w:hAnsi="Book Antiqua"/>
          <w:sz w:val="24"/>
          <w:szCs w:val="24"/>
        </w:rPr>
        <w:t>3.2.</w:t>
      </w:r>
      <w:r w:rsidR="001970F4">
        <w:rPr>
          <w:rFonts w:ascii="Book Antiqua" w:hAnsi="Book Antiqua"/>
          <w:sz w:val="24"/>
          <w:szCs w:val="24"/>
        </w:rPr>
        <w:t xml:space="preserve">1 et </w:t>
      </w:r>
      <w:r w:rsidR="001970F4" w:rsidRPr="00B2203A">
        <w:rPr>
          <w:rFonts w:ascii="Book Antiqua" w:hAnsi="Book Antiqua"/>
          <w:sz w:val="24"/>
          <w:szCs w:val="24"/>
        </w:rPr>
        <w:t>3.2.2</w:t>
      </w:r>
      <w:r w:rsidR="001970F4">
        <w:rPr>
          <w:rFonts w:ascii="Book Antiqua" w:hAnsi="Book Antiqua"/>
          <w:sz w:val="24"/>
          <w:szCs w:val="24"/>
        </w:rPr>
        <w:t xml:space="preserve"> dans les trois pays. Ceci </w:t>
      </w:r>
      <w:r w:rsidR="0051655D">
        <w:rPr>
          <w:rFonts w:ascii="Book Antiqua" w:hAnsi="Book Antiqua"/>
          <w:sz w:val="24"/>
          <w:szCs w:val="24"/>
        </w:rPr>
        <w:t>est</w:t>
      </w:r>
      <w:r w:rsidR="001970F4">
        <w:rPr>
          <w:rFonts w:ascii="Book Antiqua" w:hAnsi="Book Antiqua"/>
          <w:sz w:val="24"/>
          <w:szCs w:val="24"/>
        </w:rPr>
        <w:t xml:space="preserve"> un </w:t>
      </w:r>
      <w:r w:rsidR="00ED6260">
        <w:rPr>
          <w:rFonts w:ascii="Book Antiqua" w:hAnsi="Book Antiqua"/>
          <w:sz w:val="24"/>
          <w:szCs w:val="24"/>
        </w:rPr>
        <w:t xml:space="preserve">autre facteur ayant pu </w:t>
      </w:r>
      <w:r w:rsidR="005A1336">
        <w:rPr>
          <w:rFonts w:ascii="Book Antiqua" w:hAnsi="Book Antiqua"/>
          <w:sz w:val="24"/>
          <w:szCs w:val="24"/>
        </w:rPr>
        <w:t xml:space="preserve">influencer négativement la mise en œuvre </w:t>
      </w:r>
      <w:r w:rsidR="00933B30">
        <w:rPr>
          <w:rFonts w:ascii="Book Antiqua" w:hAnsi="Book Antiqua"/>
          <w:sz w:val="24"/>
          <w:szCs w:val="24"/>
        </w:rPr>
        <w:t xml:space="preserve">totale </w:t>
      </w:r>
      <w:r w:rsidR="005A1336">
        <w:rPr>
          <w:rFonts w:ascii="Book Antiqua" w:hAnsi="Book Antiqua"/>
          <w:sz w:val="24"/>
          <w:szCs w:val="24"/>
        </w:rPr>
        <w:t xml:space="preserve">de </w:t>
      </w:r>
      <w:r w:rsidR="008767E5">
        <w:rPr>
          <w:rFonts w:ascii="Book Antiqua" w:hAnsi="Book Antiqua"/>
          <w:sz w:val="24"/>
          <w:szCs w:val="24"/>
        </w:rPr>
        <w:t>ces activités</w:t>
      </w:r>
      <w:r w:rsidR="00933B30">
        <w:rPr>
          <w:rFonts w:ascii="Book Antiqua" w:hAnsi="Book Antiqua"/>
          <w:sz w:val="24"/>
          <w:szCs w:val="24"/>
        </w:rPr>
        <w:t xml:space="preserve">. En effet, </w:t>
      </w:r>
      <w:r w:rsidR="00D23F4A">
        <w:rPr>
          <w:rFonts w:ascii="Book Antiqua" w:hAnsi="Book Antiqua"/>
          <w:sz w:val="24"/>
          <w:szCs w:val="24"/>
        </w:rPr>
        <w:t xml:space="preserve">avec un seul responsable </w:t>
      </w:r>
      <w:r w:rsidR="006F6804">
        <w:rPr>
          <w:rFonts w:ascii="Book Antiqua" w:hAnsi="Book Antiqua"/>
          <w:sz w:val="24"/>
          <w:szCs w:val="24"/>
        </w:rPr>
        <w:t xml:space="preserve">pour l’exécution </w:t>
      </w:r>
      <w:r w:rsidR="00D23F4A">
        <w:rPr>
          <w:rFonts w:ascii="Book Antiqua" w:hAnsi="Book Antiqua"/>
          <w:sz w:val="24"/>
          <w:szCs w:val="24"/>
        </w:rPr>
        <w:t>de</w:t>
      </w:r>
      <w:r w:rsidR="002346F8">
        <w:rPr>
          <w:rFonts w:ascii="Book Antiqua" w:hAnsi="Book Antiqua"/>
          <w:sz w:val="24"/>
          <w:szCs w:val="24"/>
        </w:rPr>
        <w:t xml:space="preserve"> ces activités, </w:t>
      </w:r>
      <w:r w:rsidR="00CD23E5">
        <w:rPr>
          <w:rFonts w:ascii="Book Antiqua" w:hAnsi="Book Antiqua"/>
          <w:sz w:val="24"/>
          <w:szCs w:val="24"/>
        </w:rPr>
        <w:t xml:space="preserve">elles ne pouvaient </w:t>
      </w:r>
      <w:r w:rsidR="000C3573">
        <w:rPr>
          <w:rFonts w:ascii="Book Antiqua" w:hAnsi="Book Antiqua"/>
          <w:sz w:val="24"/>
          <w:szCs w:val="24"/>
        </w:rPr>
        <w:t>être réalisées dans les 3 pays au même moment</w:t>
      </w:r>
      <w:r w:rsidR="00433C8A">
        <w:rPr>
          <w:rFonts w:ascii="Book Antiqua" w:hAnsi="Book Antiqua"/>
          <w:sz w:val="24"/>
          <w:szCs w:val="24"/>
        </w:rPr>
        <w:t xml:space="preserve">, </w:t>
      </w:r>
      <w:r w:rsidR="00A31D44">
        <w:rPr>
          <w:rFonts w:ascii="Book Antiqua" w:hAnsi="Book Antiqua"/>
          <w:sz w:val="24"/>
          <w:szCs w:val="24"/>
        </w:rPr>
        <w:t xml:space="preserve">et </w:t>
      </w:r>
      <w:r w:rsidR="00433C8A">
        <w:rPr>
          <w:rFonts w:ascii="Book Antiqua" w:hAnsi="Book Antiqua"/>
          <w:sz w:val="24"/>
          <w:szCs w:val="24"/>
        </w:rPr>
        <w:t xml:space="preserve">il </w:t>
      </w:r>
      <w:r w:rsidR="004600AA">
        <w:rPr>
          <w:rFonts w:ascii="Book Antiqua" w:hAnsi="Book Antiqua"/>
          <w:sz w:val="24"/>
          <w:szCs w:val="24"/>
        </w:rPr>
        <w:t xml:space="preserve">a </w:t>
      </w:r>
      <w:r w:rsidR="00A31D44">
        <w:rPr>
          <w:rFonts w:ascii="Book Antiqua" w:hAnsi="Book Antiqua"/>
          <w:sz w:val="24"/>
          <w:szCs w:val="24"/>
        </w:rPr>
        <w:t xml:space="preserve">donc </w:t>
      </w:r>
      <w:r w:rsidR="004600AA">
        <w:rPr>
          <w:rFonts w:ascii="Book Antiqua" w:hAnsi="Book Antiqua"/>
          <w:sz w:val="24"/>
          <w:szCs w:val="24"/>
        </w:rPr>
        <w:t>fallu les étaler dans le temps.</w:t>
      </w:r>
    </w:p>
    <w:p w14:paraId="7CDEA73C" w14:textId="1451A9A3" w:rsidR="000D305C" w:rsidRDefault="00EB287D" w:rsidP="00315482">
      <w:pPr>
        <w:spacing w:after="80"/>
        <w:ind w:left="-142"/>
        <w:jc w:val="both"/>
        <w:rPr>
          <w:rFonts w:ascii="Book Antiqua" w:hAnsi="Book Antiqua"/>
          <w:sz w:val="24"/>
          <w:szCs w:val="24"/>
        </w:rPr>
      </w:pPr>
      <w:r w:rsidRPr="004600AA">
        <w:rPr>
          <w:rFonts w:ascii="Book Antiqua" w:hAnsi="Book Antiqua"/>
          <w:sz w:val="24"/>
          <w:szCs w:val="24"/>
        </w:rPr>
        <w:t xml:space="preserve">Toutefois, </w:t>
      </w:r>
      <w:r w:rsidR="005D231A" w:rsidRPr="004600AA">
        <w:rPr>
          <w:rFonts w:ascii="Book Antiqua" w:hAnsi="Book Antiqua"/>
          <w:sz w:val="24"/>
          <w:szCs w:val="24"/>
        </w:rPr>
        <w:t>bien</w:t>
      </w:r>
      <w:r w:rsidRPr="004600AA">
        <w:rPr>
          <w:rFonts w:ascii="Book Antiqua" w:hAnsi="Book Antiqua"/>
          <w:sz w:val="24"/>
          <w:szCs w:val="24"/>
        </w:rPr>
        <w:t xml:space="preserve"> que </w:t>
      </w:r>
      <w:r w:rsidR="00275489" w:rsidRPr="004600AA">
        <w:rPr>
          <w:rFonts w:ascii="Book Antiqua" w:hAnsi="Book Antiqua"/>
          <w:sz w:val="24"/>
          <w:szCs w:val="24"/>
        </w:rPr>
        <w:t xml:space="preserve">certaines activités </w:t>
      </w:r>
      <w:r w:rsidR="00115A27">
        <w:rPr>
          <w:rFonts w:ascii="Book Antiqua" w:hAnsi="Book Antiqua"/>
          <w:sz w:val="24"/>
          <w:szCs w:val="24"/>
        </w:rPr>
        <w:t xml:space="preserve">du projet </w:t>
      </w:r>
      <w:r w:rsidR="00FA7209">
        <w:rPr>
          <w:rFonts w:ascii="Book Antiqua" w:hAnsi="Book Antiqua"/>
          <w:sz w:val="24"/>
          <w:szCs w:val="24"/>
        </w:rPr>
        <w:t>n’aient</w:t>
      </w:r>
      <w:r w:rsidR="00115A27">
        <w:rPr>
          <w:rFonts w:ascii="Book Antiqua" w:hAnsi="Book Antiqua"/>
          <w:sz w:val="24"/>
          <w:szCs w:val="24"/>
        </w:rPr>
        <w:t xml:space="preserve"> pas été mises en œuvre ou que d’autres ne l’ont été que partiellement, </w:t>
      </w:r>
      <w:r w:rsidR="00F15083">
        <w:rPr>
          <w:rFonts w:ascii="Book Antiqua" w:hAnsi="Book Antiqua"/>
          <w:sz w:val="24"/>
          <w:szCs w:val="24"/>
        </w:rPr>
        <w:t>l’évaluation note tout de même que le</w:t>
      </w:r>
      <w:r w:rsidR="000D305C" w:rsidRPr="004600AA">
        <w:rPr>
          <w:rFonts w:ascii="Book Antiqua" w:hAnsi="Book Antiqua"/>
          <w:sz w:val="24"/>
          <w:szCs w:val="24"/>
        </w:rPr>
        <w:t xml:space="preserve"> taux d’exécution globale des activités </w:t>
      </w:r>
      <w:r w:rsidR="00FA7209">
        <w:rPr>
          <w:rFonts w:ascii="Book Antiqua" w:hAnsi="Book Antiqua"/>
          <w:sz w:val="24"/>
          <w:szCs w:val="24"/>
        </w:rPr>
        <w:t xml:space="preserve">du projet </w:t>
      </w:r>
      <w:r w:rsidR="000D305C" w:rsidRPr="004600AA">
        <w:rPr>
          <w:rFonts w:ascii="Book Antiqua" w:hAnsi="Book Antiqua"/>
          <w:sz w:val="24"/>
          <w:szCs w:val="24"/>
        </w:rPr>
        <w:t>est relativement satisfaisant au regard du tableau</w:t>
      </w:r>
      <w:r w:rsidR="00FA7209">
        <w:rPr>
          <w:rFonts w:ascii="Book Antiqua" w:hAnsi="Book Antiqua"/>
          <w:sz w:val="24"/>
          <w:szCs w:val="24"/>
        </w:rPr>
        <w:t xml:space="preserve"> 6</w:t>
      </w:r>
      <w:r w:rsidR="000D305C" w:rsidRPr="004600AA">
        <w:rPr>
          <w:rFonts w:ascii="Book Antiqua" w:hAnsi="Book Antiqua"/>
          <w:sz w:val="24"/>
          <w:szCs w:val="24"/>
        </w:rPr>
        <w:t xml:space="preserve"> ci-dessus.</w:t>
      </w:r>
      <w:r w:rsidR="00850DDB">
        <w:rPr>
          <w:rFonts w:ascii="Book Antiqua" w:hAnsi="Book Antiqua"/>
          <w:sz w:val="24"/>
          <w:szCs w:val="24"/>
        </w:rPr>
        <w:t xml:space="preserve"> </w:t>
      </w:r>
      <w:r w:rsidR="00EF6F94">
        <w:rPr>
          <w:rFonts w:ascii="Book Antiqua" w:hAnsi="Book Antiqua"/>
          <w:sz w:val="24"/>
          <w:szCs w:val="24"/>
        </w:rPr>
        <w:t xml:space="preserve">Il convient tout de même de </w:t>
      </w:r>
      <w:r w:rsidR="00FF36D3">
        <w:rPr>
          <w:rFonts w:ascii="Book Antiqua" w:hAnsi="Book Antiqua"/>
          <w:sz w:val="24"/>
          <w:szCs w:val="24"/>
        </w:rPr>
        <w:t>relever</w:t>
      </w:r>
      <w:r w:rsidR="00EF6F94">
        <w:rPr>
          <w:rFonts w:ascii="Book Antiqua" w:hAnsi="Book Antiqua"/>
          <w:sz w:val="24"/>
          <w:szCs w:val="24"/>
        </w:rPr>
        <w:t xml:space="preserve"> que </w:t>
      </w:r>
      <w:r w:rsidR="00B16B5A">
        <w:rPr>
          <w:rFonts w:ascii="Book Antiqua" w:hAnsi="Book Antiqua"/>
          <w:sz w:val="24"/>
          <w:szCs w:val="24"/>
        </w:rPr>
        <w:t>l</w:t>
      </w:r>
      <w:r w:rsidR="00FD580E">
        <w:rPr>
          <w:rFonts w:ascii="Book Antiqua" w:hAnsi="Book Antiqua"/>
          <w:sz w:val="24"/>
          <w:szCs w:val="24"/>
        </w:rPr>
        <w:t xml:space="preserve">a mise en œuvre partielle de certaines activités phares telles que </w:t>
      </w:r>
      <w:r w:rsidR="00463D57">
        <w:rPr>
          <w:rFonts w:ascii="Book Antiqua" w:hAnsi="Book Antiqua"/>
          <w:sz w:val="24"/>
          <w:szCs w:val="24"/>
        </w:rPr>
        <w:t>celles liées à la création des entreprises sociales</w:t>
      </w:r>
      <w:r w:rsidR="00A445A2">
        <w:rPr>
          <w:rFonts w:ascii="Book Antiqua" w:hAnsi="Book Antiqua"/>
          <w:sz w:val="24"/>
          <w:szCs w:val="24"/>
        </w:rPr>
        <w:t xml:space="preserve"> a pu </w:t>
      </w:r>
      <w:r w:rsidR="00D37916">
        <w:rPr>
          <w:rFonts w:ascii="Book Antiqua" w:hAnsi="Book Antiqua"/>
          <w:sz w:val="24"/>
          <w:szCs w:val="24"/>
        </w:rPr>
        <w:t>entraîner</w:t>
      </w:r>
      <w:r w:rsidR="00A445A2">
        <w:rPr>
          <w:rFonts w:ascii="Book Antiqua" w:hAnsi="Book Antiqua"/>
          <w:sz w:val="24"/>
          <w:szCs w:val="24"/>
        </w:rPr>
        <w:t xml:space="preserve"> des conséquences sur </w:t>
      </w:r>
      <w:r w:rsidR="00A73827">
        <w:rPr>
          <w:rFonts w:ascii="Book Antiqua" w:hAnsi="Book Antiqua"/>
          <w:sz w:val="24"/>
          <w:szCs w:val="24"/>
        </w:rPr>
        <w:t>l’efficacité des autres activités</w:t>
      </w:r>
      <w:r w:rsidR="003A6D4E">
        <w:rPr>
          <w:rFonts w:ascii="Book Antiqua" w:hAnsi="Book Antiqua"/>
          <w:sz w:val="24"/>
          <w:szCs w:val="24"/>
        </w:rPr>
        <w:t xml:space="preserve"> comme on le verra plus loin</w:t>
      </w:r>
      <w:r w:rsidR="00D37916">
        <w:rPr>
          <w:rFonts w:ascii="Book Antiqua" w:hAnsi="Book Antiqua"/>
          <w:sz w:val="24"/>
          <w:szCs w:val="24"/>
        </w:rPr>
        <w:t>.</w:t>
      </w:r>
    </w:p>
    <w:p w14:paraId="0071B525" w14:textId="236CAACD" w:rsidR="00DD7B85" w:rsidRPr="0011590A" w:rsidRDefault="00DD7B85" w:rsidP="00BE57A3">
      <w:pPr>
        <w:pStyle w:val="Lgende"/>
        <w:spacing w:after="240"/>
      </w:pPr>
      <w:bookmarkStart w:id="57" w:name="_Toc151411691"/>
      <w:r w:rsidRPr="00DA0163">
        <w:t xml:space="preserve">Tableau </w:t>
      </w:r>
      <w:fldSimple w:instr=" SEQ Tableau \* ARABIC ">
        <w:r w:rsidR="00B52C62">
          <w:rPr>
            <w:noProof/>
          </w:rPr>
          <w:t>6</w:t>
        </w:r>
      </w:fldSimple>
      <w:r w:rsidRPr="00DA0163">
        <w:t xml:space="preserve"> :</w:t>
      </w:r>
      <w:r w:rsidRPr="00E10575">
        <w:t xml:space="preserve"> </w:t>
      </w:r>
      <w:r w:rsidR="00585F63">
        <w:t>Taux d’</w:t>
      </w:r>
      <w:r w:rsidR="00C62381">
        <w:t>e</w:t>
      </w:r>
      <w:r w:rsidR="00585F63">
        <w:t>xécution des activités du projet</w:t>
      </w:r>
      <w:bookmarkEnd w:id="57"/>
    </w:p>
    <w:tbl>
      <w:tblPr>
        <w:tblW w:w="5764" w:type="pct"/>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423"/>
        <w:gridCol w:w="6941"/>
        <w:gridCol w:w="422"/>
        <w:gridCol w:w="422"/>
        <w:gridCol w:w="765"/>
        <w:gridCol w:w="474"/>
      </w:tblGrid>
      <w:tr w:rsidR="00805D5F" w:rsidRPr="007D6077" w14:paraId="71EF2209" w14:textId="77777777" w:rsidTr="009E7F52">
        <w:trPr>
          <w:trHeight w:val="20"/>
          <w:tblHeader/>
        </w:trPr>
        <w:tc>
          <w:tcPr>
            <w:tcW w:w="681" w:type="pct"/>
            <w:shd w:val="clear" w:color="000000" w:fill="0070C0"/>
            <w:vAlign w:val="center"/>
            <w:hideMark/>
          </w:tcPr>
          <w:p w14:paraId="3C6AA43B" w14:textId="77777777" w:rsidR="00B52CE4" w:rsidRPr="003526D4" w:rsidRDefault="00B52CE4" w:rsidP="00463409">
            <w:pPr>
              <w:spacing w:after="0" w:line="240" w:lineRule="auto"/>
              <w:jc w:val="center"/>
              <w:rPr>
                <w:rFonts w:ascii="Times New Roman" w:eastAsia="Times New Roman" w:hAnsi="Times New Roman"/>
                <w:b/>
                <w:bCs/>
                <w:color w:val="FFFFFF"/>
                <w:sz w:val="14"/>
                <w:szCs w:val="14"/>
                <w:lang w:eastAsia="fr-FR"/>
              </w:rPr>
            </w:pPr>
            <w:r w:rsidRPr="003526D4">
              <w:rPr>
                <w:rFonts w:ascii="Times New Roman" w:eastAsia="Times New Roman" w:hAnsi="Times New Roman"/>
                <w:b/>
                <w:bCs/>
                <w:color w:val="FFFFFF"/>
                <w:sz w:val="14"/>
                <w:szCs w:val="14"/>
                <w:lang w:eastAsia="fr-FR"/>
              </w:rPr>
              <w:t>Résultats</w:t>
            </w:r>
          </w:p>
        </w:tc>
        <w:tc>
          <w:tcPr>
            <w:tcW w:w="3322" w:type="pct"/>
            <w:shd w:val="clear" w:color="000000" w:fill="0070C0"/>
            <w:vAlign w:val="center"/>
            <w:hideMark/>
          </w:tcPr>
          <w:p w14:paraId="622B3C48" w14:textId="77777777" w:rsidR="00B52CE4" w:rsidRPr="003526D4" w:rsidRDefault="00B52CE4" w:rsidP="00463409">
            <w:pPr>
              <w:spacing w:after="0" w:line="240" w:lineRule="auto"/>
              <w:jc w:val="center"/>
              <w:rPr>
                <w:rFonts w:ascii="Times New Roman" w:eastAsia="Times New Roman" w:hAnsi="Times New Roman"/>
                <w:b/>
                <w:bCs/>
                <w:color w:val="FFFFFF"/>
                <w:sz w:val="14"/>
                <w:szCs w:val="14"/>
                <w:lang w:eastAsia="fr-FR"/>
              </w:rPr>
            </w:pPr>
            <w:r w:rsidRPr="003526D4">
              <w:rPr>
                <w:rFonts w:ascii="Times New Roman" w:eastAsia="Times New Roman" w:hAnsi="Times New Roman"/>
                <w:b/>
                <w:bCs/>
                <w:color w:val="FFFFFF"/>
                <w:sz w:val="14"/>
                <w:szCs w:val="14"/>
                <w:lang w:eastAsia="fr-FR"/>
              </w:rPr>
              <w:t>Activités</w:t>
            </w:r>
          </w:p>
        </w:tc>
        <w:tc>
          <w:tcPr>
            <w:tcW w:w="202" w:type="pct"/>
            <w:shd w:val="clear" w:color="000000" w:fill="0070C0"/>
            <w:vAlign w:val="center"/>
            <w:hideMark/>
          </w:tcPr>
          <w:p w14:paraId="2FB46F9F" w14:textId="77777777" w:rsidR="00B52CE4" w:rsidRPr="003526D4" w:rsidRDefault="00B52CE4" w:rsidP="00463409">
            <w:pPr>
              <w:spacing w:after="0" w:line="240" w:lineRule="auto"/>
              <w:jc w:val="center"/>
              <w:rPr>
                <w:rFonts w:ascii="Times New Roman" w:eastAsia="Times New Roman" w:hAnsi="Times New Roman"/>
                <w:b/>
                <w:bCs/>
                <w:color w:val="FFFFFF"/>
                <w:sz w:val="14"/>
                <w:szCs w:val="14"/>
                <w:lang w:eastAsia="fr-FR"/>
              </w:rPr>
            </w:pPr>
            <w:r w:rsidRPr="007D6077">
              <w:rPr>
                <w:rFonts w:ascii="Times New Roman" w:eastAsia="Times New Roman" w:hAnsi="Times New Roman"/>
                <w:b/>
                <w:bCs/>
                <w:color w:val="FFFFFF"/>
                <w:sz w:val="14"/>
                <w:szCs w:val="14"/>
                <w:lang w:eastAsia="fr-FR"/>
              </w:rPr>
              <w:t>P</w:t>
            </w:r>
          </w:p>
        </w:tc>
        <w:tc>
          <w:tcPr>
            <w:tcW w:w="202" w:type="pct"/>
            <w:shd w:val="clear" w:color="000000" w:fill="0070C0"/>
            <w:vAlign w:val="center"/>
            <w:hideMark/>
          </w:tcPr>
          <w:p w14:paraId="382AFBF5" w14:textId="77777777" w:rsidR="00B52CE4" w:rsidRPr="003526D4" w:rsidRDefault="00B52CE4" w:rsidP="00463409">
            <w:pPr>
              <w:spacing w:after="0" w:line="240" w:lineRule="auto"/>
              <w:jc w:val="center"/>
              <w:rPr>
                <w:rFonts w:ascii="Times New Roman" w:eastAsia="Times New Roman" w:hAnsi="Times New Roman"/>
                <w:b/>
                <w:bCs/>
                <w:color w:val="FFFFFF"/>
                <w:sz w:val="14"/>
                <w:szCs w:val="14"/>
                <w:lang w:eastAsia="fr-FR"/>
              </w:rPr>
            </w:pPr>
            <w:r w:rsidRPr="007D6077">
              <w:rPr>
                <w:rFonts w:ascii="Times New Roman" w:eastAsia="Times New Roman" w:hAnsi="Times New Roman"/>
                <w:b/>
                <w:bCs/>
                <w:color w:val="FFFFFF"/>
                <w:sz w:val="14"/>
                <w:szCs w:val="14"/>
                <w:lang w:eastAsia="fr-FR"/>
              </w:rPr>
              <w:t>R</w:t>
            </w:r>
          </w:p>
        </w:tc>
        <w:tc>
          <w:tcPr>
            <w:tcW w:w="364" w:type="pct"/>
            <w:shd w:val="clear" w:color="000000" w:fill="0070C0"/>
            <w:vAlign w:val="center"/>
            <w:hideMark/>
          </w:tcPr>
          <w:p w14:paraId="6410ADA2" w14:textId="77777777" w:rsidR="00B52CE4" w:rsidRPr="003526D4" w:rsidRDefault="00B52CE4" w:rsidP="00463409">
            <w:pPr>
              <w:spacing w:after="0" w:line="240" w:lineRule="auto"/>
              <w:jc w:val="center"/>
              <w:rPr>
                <w:rFonts w:ascii="Times New Roman" w:eastAsia="Times New Roman" w:hAnsi="Times New Roman"/>
                <w:b/>
                <w:bCs/>
                <w:color w:val="FFFFFF"/>
                <w:sz w:val="14"/>
                <w:szCs w:val="14"/>
                <w:lang w:eastAsia="fr-FR"/>
              </w:rPr>
            </w:pPr>
            <w:r w:rsidRPr="003526D4">
              <w:rPr>
                <w:rFonts w:ascii="Times New Roman" w:eastAsia="Times New Roman" w:hAnsi="Times New Roman"/>
                <w:b/>
                <w:bCs/>
                <w:color w:val="FFFFFF"/>
                <w:sz w:val="14"/>
                <w:szCs w:val="14"/>
                <w:lang w:eastAsia="fr-FR"/>
              </w:rPr>
              <w:t>E</w:t>
            </w:r>
          </w:p>
        </w:tc>
        <w:tc>
          <w:tcPr>
            <w:tcW w:w="227" w:type="pct"/>
            <w:shd w:val="clear" w:color="000000" w:fill="0070C0"/>
            <w:vAlign w:val="center"/>
            <w:hideMark/>
          </w:tcPr>
          <w:p w14:paraId="6EE21290" w14:textId="77777777" w:rsidR="00B52CE4" w:rsidRPr="003526D4" w:rsidRDefault="00B52CE4" w:rsidP="00463409">
            <w:pPr>
              <w:spacing w:after="0" w:line="240" w:lineRule="auto"/>
              <w:jc w:val="center"/>
              <w:rPr>
                <w:rFonts w:ascii="Times New Roman" w:eastAsia="Times New Roman" w:hAnsi="Times New Roman"/>
                <w:b/>
                <w:bCs/>
                <w:color w:val="FFFFFF"/>
                <w:sz w:val="14"/>
                <w:szCs w:val="14"/>
                <w:lang w:eastAsia="fr-FR"/>
              </w:rPr>
            </w:pPr>
            <w:r w:rsidRPr="007D6077">
              <w:rPr>
                <w:rFonts w:ascii="Times New Roman" w:eastAsia="Times New Roman" w:hAnsi="Times New Roman"/>
                <w:b/>
                <w:bCs/>
                <w:color w:val="FFFFFF"/>
                <w:sz w:val="14"/>
                <w:szCs w:val="14"/>
                <w:lang w:eastAsia="fr-FR"/>
              </w:rPr>
              <w:t xml:space="preserve"> %</w:t>
            </w:r>
          </w:p>
        </w:tc>
      </w:tr>
      <w:tr w:rsidR="00B52CE4" w:rsidRPr="007D6077" w14:paraId="78BCC90B" w14:textId="77777777" w:rsidTr="009E7F52">
        <w:trPr>
          <w:trHeight w:val="20"/>
        </w:trPr>
        <w:tc>
          <w:tcPr>
            <w:tcW w:w="681" w:type="pct"/>
            <w:vMerge w:val="restart"/>
            <w:shd w:val="clear" w:color="auto" w:fill="auto"/>
            <w:vAlign w:val="center"/>
            <w:hideMark/>
          </w:tcPr>
          <w:p w14:paraId="7DF999B1" w14:textId="7B187B4A" w:rsidR="00B52CE4" w:rsidRPr="003526D4" w:rsidRDefault="00B52CE4" w:rsidP="00463409">
            <w:pPr>
              <w:spacing w:after="0" w:line="240" w:lineRule="auto"/>
              <w:jc w:val="center"/>
              <w:rPr>
                <w:rFonts w:ascii="Times New Roman" w:eastAsia="Times New Roman" w:hAnsi="Times New Roman"/>
                <w:b/>
                <w:bCs/>
                <w:color w:val="000000"/>
                <w:sz w:val="14"/>
                <w:szCs w:val="14"/>
                <w:lang w:eastAsia="fr-FR"/>
              </w:rPr>
            </w:pPr>
            <w:r w:rsidRPr="003526D4">
              <w:rPr>
                <w:rFonts w:ascii="Times New Roman" w:eastAsia="Times New Roman" w:hAnsi="Times New Roman"/>
                <w:b/>
                <w:bCs/>
                <w:color w:val="000000"/>
                <w:sz w:val="14"/>
                <w:szCs w:val="14"/>
                <w:lang w:eastAsia="fr-FR"/>
              </w:rPr>
              <w:t xml:space="preserve">Résultat </w:t>
            </w:r>
            <w:r w:rsidR="00FA7209" w:rsidRPr="003526D4">
              <w:rPr>
                <w:rFonts w:ascii="Times New Roman" w:eastAsia="Times New Roman" w:hAnsi="Times New Roman"/>
                <w:b/>
                <w:bCs/>
                <w:color w:val="000000"/>
                <w:sz w:val="14"/>
                <w:szCs w:val="14"/>
                <w:lang w:eastAsia="fr-FR"/>
              </w:rPr>
              <w:t>1 :</w:t>
            </w:r>
            <w:r w:rsidRPr="003526D4">
              <w:rPr>
                <w:rFonts w:ascii="Times New Roman" w:eastAsia="Times New Roman" w:hAnsi="Times New Roman"/>
                <w:b/>
                <w:bCs/>
                <w:color w:val="000000"/>
                <w:sz w:val="14"/>
                <w:szCs w:val="14"/>
                <w:lang w:eastAsia="fr-FR"/>
              </w:rPr>
              <w:t xml:space="preserve"> Les jeunes (hommes et femmes) participent à plein titre aux mécanismes communautaires de prévention et résolutions des conflits et à la prévention des flux illicites y compris le phénomène de la traite des personnes dans les zones frontalières ciblées </w:t>
            </w:r>
          </w:p>
        </w:tc>
        <w:tc>
          <w:tcPr>
            <w:tcW w:w="4092" w:type="pct"/>
            <w:gridSpan w:val="4"/>
            <w:shd w:val="clear" w:color="000000" w:fill="BDD7EE"/>
            <w:vAlign w:val="center"/>
            <w:hideMark/>
          </w:tcPr>
          <w:p w14:paraId="6B8A2731" w14:textId="77777777" w:rsidR="00B52CE4" w:rsidRPr="003526D4" w:rsidRDefault="00B52CE4" w:rsidP="008F5431">
            <w:pPr>
              <w:spacing w:after="0" w:line="240" w:lineRule="auto"/>
              <w:jc w:val="both"/>
              <w:rPr>
                <w:rFonts w:ascii="Times New Roman" w:eastAsia="Times New Roman" w:hAnsi="Times New Roman"/>
                <w:color w:val="000000"/>
                <w:sz w:val="14"/>
                <w:szCs w:val="14"/>
                <w:lang w:eastAsia="fr-FR"/>
              </w:rPr>
            </w:pPr>
            <w:r w:rsidRPr="003526D4">
              <w:rPr>
                <w:rFonts w:ascii="Times New Roman" w:eastAsia="Times New Roman" w:hAnsi="Times New Roman"/>
                <w:b/>
                <w:bCs/>
                <w:color w:val="000000"/>
                <w:sz w:val="14"/>
                <w:szCs w:val="14"/>
                <w:lang w:eastAsia="fr-FR"/>
              </w:rPr>
              <w:t xml:space="preserve">Produit 1.1 : </w:t>
            </w:r>
            <w:r w:rsidRPr="003526D4">
              <w:rPr>
                <w:rFonts w:ascii="Times New Roman" w:eastAsia="Times New Roman" w:hAnsi="Times New Roman"/>
                <w:color w:val="000000"/>
                <w:sz w:val="14"/>
                <w:szCs w:val="14"/>
                <w:lang w:eastAsia="fr-FR"/>
              </w:rPr>
              <w:t>Les connaissances sur les acteurs, vecteurs et dynamiques des conflits, et les flux illicites dans les zones transfrontalières cibles, impact, notamment sur la jeunesse, sont approfondies</w:t>
            </w:r>
          </w:p>
        </w:tc>
        <w:tc>
          <w:tcPr>
            <w:tcW w:w="227" w:type="pct"/>
            <w:shd w:val="clear" w:color="000000" w:fill="BDD7EE"/>
            <w:vAlign w:val="center"/>
            <w:hideMark/>
          </w:tcPr>
          <w:p w14:paraId="2E0E6170"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100,0</w:t>
            </w:r>
          </w:p>
        </w:tc>
      </w:tr>
      <w:tr w:rsidR="00B52CE4" w:rsidRPr="007D6077" w14:paraId="6A84B883" w14:textId="77777777" w:rsidTr="009E7F52">
        <w:trPr>
          <w:trHeight w:val="20"/>
        </w:trPr>
        <w:tc>
          <w:tcPr>
            <w:tcW w:w="681" w:type="pct"/>
            <w:vMerge/>
            <w:vAlign w:val="center"/>
            <w:hideMark/>
          </w:tcPr>
          <w:p w14:paraId="7D79B682" w14:textId="77777777" w:rsidR="00B52CE4" w:rsidRPr="003526D4" w:rsidRDefault="00B52CE4" w:rsidP="00463409">
            <w:pPr>
              <w:spacing w:after="0" w:line="240" w:lineRule="auto"/>
              <w:rPr>
                <w:rFonts w:ascii="Times New Roman" w:eastAsia="Times New Roman" w:hAnsi="Times New Roman"/>
                <w:b/>
                <w:bCs/>
                <w:color w:val="000000"/>
                <w:sz w:val="14"/>
                <w:szCs w:val="14"/>
                <w:lang w:eastAsia="fr-FR"/>
              </w:rPr>
            </w:pPr>
          </w:p>
        </w:tc>
        <w:tc>
          <w:tcPr>
            <w:tcW w:w="3322" w:type="pct"/>
            <w:shd w:val="clear" w:color="auto" w:fill="auto"/>
            <w:vAlign w:val="center"/>
            <w:hideMark/>
          </w:tcPr>
          <w:p w14:paraId="415BA1D2" w14:textId="77777777" w:rsidR="00B52CE4" w:rsidRPr="003526D4" w:rsidRDefault="00B52CE4" w:rsidP="00463409">
            <w:pPr>
              <w:spacing w:after="0" w:line="240" w:lineRule="auto"/>
              <w:jc w:val="both"/>
              <w:rPr>
                <w:rFonts w:ascii="Times New Roman" w:eastAsia="Times New Roman" w:hAnsi="Times New Roman"/>
                <w:color w:val="000000"/>
                <w:sz w:val="14"/>
                <w:szCs w:val="14"/>
                <w:lang w:eastAsia="fr-FR"/>
              </w:rPr>
            </w:pPr>
            <w:r w:rsidRPr="003526D4">
              <w:rPr>
                <w:rFonts w:ascii="Times New Roman" w:eastAsia="Times New Roman" w:hAnsi="Times New Roman"/>
                <w:b/>
                <w:bCs/>
                <w:color w:val="000000"/>
                <w:sz w:val="14"/>
                <w:szCs w:val="14"/>
                <w:lang w:eastAsia="fr-FR"/>
              </w:rPr>
              <w:t>Activité 1.1 :</w:t>
            </w:r>
            <w:r w:rsidRPr="003526D4">
              <w:rPr>
                <w:rFonts w:ascii="Times New Roman" w:eastAsia="Times New Roman" w:hAnsi="Times New Roman"/>
                <w:color w:val="000000"/>
                <w:sz w:val="14"/>
                <w:szCs w:val="14"/>
                <w:lang w:eastAsia="fr-FR"/>
              </w:rPr>
              <w:t xml:space="preserve"> Produire une étude diagnostique portant sur : (1) la situation des jeunes et un mapping des organisations des jeunes dans les zones transfrontalières ciblées ainsi que les vulnérabilités structurelles des zones frontières (UNESCO) et (2) les dynamiques et les acteurs, y inclus les jeunes, impliqués dans les trafics illicites transfrontaliers : drogue, trafic d’armes, d’ivoire, or et autres ressources, traite (ONUDC)</w:t>
            </w:r>
          </w:p>
        </w:tc>
        <w:tc>
          <w:tcPr>
            <w:tcW w:w="202" w:type="pct"/>
            <w:shd w:val="clear" w:color="auto" w:fill="auto"/>
            <w:vAlign w:val="center"/>
            <w:hideMark/>
          </w:tcPr>
          <w:p w14:paraId="735BD438"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2</w:t>
            </w:r>
          </w:p>
        </w:tc>
        <w:tc>
          <w:tcPr>
            <w:tcW w:w="202" w:type="pct"/>
            <w:shd w:val="clear" w:color="auto" w:fill="auto"/>
            <w:vAlign w:val="center"/>
            <w:hideMark/>
          </w:tcPr>
          <w:p w14:paraId="24E96DDE"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2</w:t>
            </w:r>
          </w:p>
        </w:tc>
        <w:tc>
          <w:tcPr>
            <w:tcW w:w="364" w:type="pct"/>
            <w:shd w:val="clear" w:color="auto" w:fill="auto"/>
            <w:vAlign w:val="center"/>
            <w:hideMark/>
          </w:tcPr>
          <w:p w14:paraId="2A28AB80"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0</w:t>
            </w:r>
          </w:p>
        </w:tc>
        <w:tc>
          <w:tcPr>
            <w:tcW w:w="227" w:type="pct"/>
            <w:shd w:val="clear" w:color="auto" w:fill="auto"/>
            <w:vAlign w:val="center"/>
            <w:hideMark/>
          </w:tcPr>
          <w:p w14:paraId="75481CC5"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100,0</w:t>
            </w:r>
          </w:p>
        </w:tc>
      </w:tr>
      <w:tr w:rsidR="00B52CE4" w:rsidRPr="007D6077" w14:paraId="6527C671" w14:textId="77777777" w:rsidTr="009E7F52">
        <w:trPr>
          <w:trHeight w:val="20"/>
        </w:trPr>
        <w:tc>
          <w:tcPr>
            <w:tcW w:w="681" w:type="pct"/>
            <w:vMerge/>
            <w:vAlign w:val="center"/>
            <w:hideMark/>
          </w:tcPr>
          <w:p w14:paraId="00A758AE" w14:textId="77777777" w:rsidR="00B52CE4" w:rsidRPr="003526D4" w:rsidRDefault="00B52CE4" w:rsidP="00463409">
            <w:pPr>
              <w:spacing w:after="0" w:line="240" w:lineRule="auto"/>
              <w:rPr>
                <w:rFonts w:ascii="Times New Roman" w:eastAsia="Times New Roman" w:hAnsi="Times New Roman"/>
                <w:b/>
                <w:bCs/>
                <w:color w:val="000000"/>
                <w:sz w:val="14"/>
                <w:szCs w:val="14"/>
                <w:lang w:eastAsia="fr-FR"/>
              </w:rPr>
            </w:pPr>
          </w:p>
        </w:tc>
        <w:tc>
          <w:tcPr>
            <w:tcW w:w="4092" w:type="pct"/>
            <w:gridSpan w:val="4"/>
            <w:shd w:val="clear" w:color="000000" w:fill="BDD7EE"/>
            <w:vAlign w:val="center"/>
            <w:hideMark/>
          </w:tcPr>
          <w:p w14:paraId="2F01AB95" w14:textId="77777777" w:rsidR="00B52CE4" w:rsidRPr="003526D4" w:rsidRDefault="00B52CE4" w:rsidP="008F5431">
            <w:pPr>
              <w:spacing w:after="0" w:line="240" w:lineRule="auto"/>
              <w:jc w:val="both"/>
              <w:rPr>
                <w:rFonts w:ascii="Times New Roman" w:eastAsia="Times New Roman" w:hAnsi="Times New Roman"/>
                <w:color w:val="000000"/>
                <w:sz w:val="14"/>
                <w:szCs w:val="14"/>
                <w:lang w:eastAsia="fr-FR"/>
              </w:rPr>
            </w:pPr>
            <w:r w:rsidRPr="003526D4">
              <w:rPr>
                <w:rFonts w:ascii="Times New Roman" w:eastAsia="Times New Roman" w:hAnsi="Times New Roman"/>
                <w:b/>
                <w:bCs/>
                <w:color w:val="000000"/>
                <w:sz w:val="14"/>
                <w:szCs w:val="14"/>
                <w:lang w:eastAsia="fr-FR"/>
              </w:rPr>
              <w:t>Produit 1.2</w:t>
            </w:r>
            <w:r w:rsidRPr="003526D4">
              <w:rPr>
                <w:rFonts w:ascii="Times New Roman" w:eastAsia="Times New Roman" w:hAnsi="Times New Roman"/>
                <w:color w:val="000000"/>
                <w:sz w:val="14"/>
                <w:szCs w:val="14"/>
                <w:lang w:eastAsia="fr-FR"/>
              </w:rPr>
              <w:t xml:space="preserve"> Les jeunes (garçons et filles) tisserands de la paix sont identifiés, de part et d’autre des deux frontières (trois pays,) et leurs capacités en prévention et gestion pacifique des conflits et des trafics sont renforcées</w:t>
            </w:r>
          </w:p>
        </w:tc>
        <w:tc>
          <w:tcPr>
            <w:tcW w:w="227" w:type="pct"/>
            <w:shd w:val="clear" w:color="000000" w:fill="BDD7EE"/>
            <w:vAlign w:val="center"/>
            <w:hideMark/>
          </w:tcPr>
          <w:p w14:paraId="6E203896"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Pr>
                <w:rFonts w:ascii="Times New Roman" w:eastAsia="Times New Roman" w:hAnsi="Times New Roman"/>
                <w:color w:val="000000"/>
                <w:sz w:val="14"/>
                <w:szCs w:val="14"/>
                <w:lang w:eastAsia="fr-FR"/>
              </w:rPr>
              <w:t>99,8</w:t>
            </w:r>
          </w:p>
        </w:tc>
      </w:tr>
      <w:tr w:rsidR="00B52CE4" w:rsidRPr="007D6077" w14:paraId="5840D328" w14:textId="77777777" w:rsidTr="009E7F52">
        <w:trPr>
          <w:trHeight w:val="20"/>
        </w:trPr>
        <w:tc>
          <w:tcPr>
            <w:tcW w:w="681" w:type="pct"/>
            <w:vMerge/>
            <w:vAlign w:val="center"/>
            <w:hideMark/>
          </w:tcPr>
          <w:p w14:paraId="41F4CD85" w14:textId="77777777" w:rsidR="00B52CE4" w:rsidRPr="003526D4" w:rsidRDefault="00B52CE4" w:rsidP="00463409">
            <w:pPr>
              <w:spacing w:after="0" w:line="240" w:lineRule="auto"/>
              <w:rPr>
                <w:rFonts w:ascii="Times New Roman" w:eastAsia="Times New Roman" w:hAnsi="Times New Roman"/>
                <w:b/>
                <w:bCs/>
                <w:color w:val="000000"/>
                <w:sz w:val="14"/>
                <w:szCs w:val="14"/>
                <w:lang w:eastAsia="fr-FR"/>
              </w:rPr>
            </w:pPr>
          </w:p>
        </w:tc>
        <w:tc>
          <w:tcPr>
            <w:tcW w:w="3322" w:type="pct"/>
            <w:shd w:val="clear" w:color="auto" w:fill="auto"/>
            <w:vAlign w:val="center"/>
            <w:hideMark/>
          </w:tcPr>
          <w:p w14:paraId="677D3371" w14:textId="77777777" w:rsidR="00B52CE4" w:rsidRPr="003526D4" w:rsidRDefault="00B52CE4" w:rsidP="00463409">
            <w:pPr>
              <w:spacing w:after="0" w:line="240" w:lineRule="auto"/>
              <w:jc w:val="both"/>
              <w:rPr>
                <w:rFonts w:ascii="Times New Roman" w:eastAsia="Times New Roman" w:hAnsi="Times New Roman"/>
                <w:color w:val="000000"/>
                <w:sz w:val="14"/>
                <w:szCs w:val="14"/>
                <w:lang w:eastAsia="fr-FR"/>
              </w:rPr>
            </w:pPr>
            <w:r w:rsidRPr="003526D4">
              <w:rPr>
                <w:rFonts w:ascii="Times New Roman" w:eastAsia="Times New Roman" w:hAnsi="Times New Roman"/>
                <w:b/>
                <w:bCs/>
                <w:color w:val="000000"/>
                <w:sz w:val="14"/>
                <w:szCs w:val="14"/>
                <w:lang w:eastAsia="fr-FR"/>
              </w:rPr>
              <w:t>Activité 1.2.1:</w:t>
            </w:r>
            <w:r w:rsidRPr="003526D4">
              <w:rPr>
                <w:rFonts w:ascii="Times New Roman" w:eastAsia="Times New Roman" w:hAnsi="Times New Roman"/>
                <w:color w:val="000000"/>
                <w:sz w:val="14"/>
                <w:szCs w:val="14"/>
                <w:lang w:eastAsia="fr-FR"/>
              </w:rPr>
              <w:t xml:space="preserve"> (1) Sur la base de la méthodologie proposée dans la section stratégie du projet, sélectionner 10 jeunes formateurs dans les zones cibles du projet et vérification de leur accès à la téléphonie mobile et réseaux sociaux (UNESCO)</w:t>
            </w:r>
          </w:p>
        </w:tc>
        <w:tc>
          <w:tcPr>
            <w:tcW w:w="202" w:type="pct"/>
            <w:shd w:val="clear" w:color="000000" w:fill="FFFFFF"/>
            <w:vAlign w:val="center"/>
            <w:hideMark/>
          </w:tcPr>
          <w:p w14:paraId="492B64DF"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3</w:t>
            </w:r>
          </w:p>
        </w:tc>
        <w:tc>
          <w:tcPr>
            <w:tcW w:w="202" w:type="pct"/>
            <w:shd w:val="clear" w:color="000000" w:fill="FFFFFF"/>
            <w:vAlign w:val="center"/>
            <w:hideMark/>
          </w:tcPr>
          <w:p w14:paraId="20C98B4A"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3</w:t>
            </w:r>
          </w:p>
        </w:tc>
        <w:tc>
          <w:tcPr>
            <w:tcW w:w="364" w:type="pct"/>
            <w:shd w:val="clear" w:color="000000" w:fill="FFFFFF"/>
            <w:vAlign w:val="center"/>
            <w:hideMark/>
          </w:tcPr>
          <w:p w14:paraId="6EF16C46"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0</w:t>
            </w:r>
          </w:p>
        </w:tc>
        <w:tc>
          <w:tcPr>
            <w:tcW w:w="227" w:type="pct"/>
            <w:shd w:val="clear" w:color="auto" w:fill="auto"/>
            <w:vAlign w:val="center"/>
            <w:hideMark/>
          </w:tcPr>
          <w:p w14:paraId="3ED3A3D4"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100,0</w:t>
            </w:r>
          </w:p>
        </w:tc>
      </w:tr>
      <w:tr w:rsidR="00B52CE4" w:rsidRPr="007D6077" w14:paraId="0B8BFC38" w14:textId="77777777" w:rsidTr="009E7F52">
        <w:trPr>
          <w:trHeight w:val="20"/>
        </w:trPr>
        <w:tc>
          <w:tcPr>
            <w:tcW w:w="681" w:type="pct"/>
            <w:vMerge/>
            <w:vAlign w:val="center"/>
            <w:hideMark/>
          </w:tcPr>
          <w:p w14:paraId="49F188E3" w14:textId="77777777" w:rsidR="00B52CE4" w:rsidRPr="003526D4" w:rsidRDefault="00B52CE4" w:rsidP="00463409">
            <w:pPr>
              <w:spacing w:after="0" w:line="240" w:lineRule="auto"/>
              <w:rPr>
                <w:rFonts w:ascii="Times New Roman" w:eastAsia="Times New Roman" w:hAnsi="Times New Roman"/>
                <w:b/>
                <w:bCs/>
                <w:color w:val="000000"/>
                <w:sz w:val="14"/>
                <w:szCs w:val="14"/>
                <w:lang w:eastAsia="fr-FR"/>
              </w:rPr>
            </w:pPr>
          </w:p>
        </w:tc>
        <w:tc>
          <w:tcPr>
            <w:tcW w:w="3322" w:type="pct"/>
            <w:shd w:val="clear" w:color="auto" w:fill="auto"/>
            <w:vAlign w:val="center"/>
            <w:hideMark/>
          </w:tcPr>
          <w:p w14:paraId="521D40C2" w14:textId="77777777" w:rsidR="00B52CE4" w:rsidRPr="003526D4" w:rsidRDefault="00B52CE4" w:rsidP="00463409">
            <w:pPr>
              <w:spacing w:after="0" w:line="240" w:lineRule="auto"/>
              <w:jc w:val="both"/>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(2) Sur la base de la méthodologie proposée dans la section stratégie du projet, sélectionner 1800 jeunes tisserands de la paix dans les zones cibles du projet et vérification de leur accès à la téléphonie mobile et réseaux sociaux (UNESCO)</w:t>
            </w:r>
          </w:p>
        </w:tc>
        <w:tc>
          <w:tcPr>
            <w:tcW w:w="202" w:type="pct"/>
            <w:shd w:val="clear" w:color="000000" w:fill="FFFFFF"/>
            <w:vAlign w:val="center"/>
            <w:hideMark/>
          </w:tcPr>
          <w:p w14:paraId="474A3994"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Pr>
                <w:rFonts w:ascii="Times New Roman" w:eastAsia="Times New Roman" w:hAnsi="Times New Roman"/>
                <w:color w:val="000000"/>
                <w:sz w:val="14"/>
                <w:szCs w:val="14"/>
                <w:lang w:eastAsia="fr-FR"/>
              </w:rPr>
              <w:t>1800</w:t>
            </w:r>
          </w:p>
        </w:tc>
        <w:tc>
          <w:tcPr>
            <w:tcW w:w="202" w:type="pct"/>
            <w:shd w:val="clear" w:color="000000" w:fill="FFFFFF"/>
            <w:vAlign w:val="center"/>
            <w:hideMark/>
          </w:tcPr>
          <w:p w14:paraId="058FBA36"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Pr>
                <w:rFonts w:ascii="Times New Roman" w:eastAsia="Times New Roman" w:hAnsi="Times New Roman"/>
                <w:color w:val="000000"/>
                <w:sz w:val="14"/>
                <w:szCs w:val="14"/>
                <w:lang w:eastAsia="fr-FR"/>
              </w:rPr>
              <w:t>1766</w:t>
            </w:r>
          </w:p>
        </w:tc>
        <w:tc>
          <w:tcPr>
            <w:tcW w:w="364" w:type="pct"/>
            <w:shd w:val="clear" w:color="000000" w:fill="FFFFFF"/>
            <w:vAlign w:val="center"/>
            <w:hideMark/>
          </w:tcPr>
          <w:p w14:paraId="75E75C1E"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Pr>
                <w:rFonts w:ascii="Times New Roman" w:eastAsia="Times New Roman" w:hAnsi="Times New Roman"/>
                <w:color w:val="000000"/>
                <w:sz w:val="14"/>
                <w:szCs w:val="14"/>
                <w:lang w:eastAsia="fr-FR"/>
              </w:rPr>
              <w:t>-34</w:t>
            </w:r>
          </w:p>
        </w:tc>
        <w:tc>
          <w:tcPr>
            <w:tcW w:w="227" w:type="pct"/>
            <w:shd w:val="clear" w:color="auto" w:fill="auto"/>
            <w:vAlign w:val="center"/>
            <w:hideMark/>
          </w:tcPr>
          <w:p w14:paraId="47C5D512"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Pr>
                <w:rFonts w:ascii="Times New Roman" w:eastAsia="Times New Roman" w:hAnsi="Times New Roman"/>
                <w:color w:val="000000"/>
                <w:sz w:val="14"/>
                <w:szCs w:val="14"/>
                <w:lang w:eastAsia="fr-FR"/>
              </w:rPr>
              <w:t>98</w:t>
            </w:r>
            <w:r w:rsidRPr="003526D4">
              <w:rPr>
                <w:rFonts w:ascii="Times New Roman" w:eastAsia="Times New Roman" w:hAnsi="Times New Roman"/>
                <w:color w:val="000000"/>
                <w:sz w:val="14"/>
                <w:szCs w:val="14"/>
                <w:lang w:eastAsia="fr-FR"/>
              </w:rPr>
              <w:t>,1</w:t>
            </w:r>
          </w:p>
        </w:tc>
      </w:tr>
      <w:tr w:rsidR="00B52CE4" w:rsidRPr="007D6077" w14:paraId="48E9B449" w14:textId="77777777" w:rsidTr="009E7F52">
        <w:trPr>
          <w:trHeight w:val="20"/>
        </w:trPr>
        <w:tc>
          <w:tcPr>
            <w:tcW w:w="681" w:type="pct"/>
            <w:vMerge/>
            <w:vAlign w:val="center"/>
            <w:hideMark/>
          </w:tcPr>
          <w:p w14:paraId="14579A4E" w14:textId="77777777" w:rsidR="00B52CE4" w:rsidRPr="003526D4" w:rsidRDefault="00B52CE4" w:rsidP="00463409">
            <w:pPr>
              <w:spacing w:after="0" w:line="240" w:lineRule="auto"/>
              <w:rPr>
                <w:rFonts w:ascii="Times New Roman" w:eastAsia="Times New Roman" w:hAnsi="Times New Roman"/>
                <w:b/>
                <w:bCs/>
                <w:color w:val="000000"/>
                <w:sz w:val="14"/>
                <w:szCs w:val="14"/>
                <w:lang w:eastAsia="fr-FR"/>
              </w:rPr>
            </w:pPr>
          </w:p>
        </w:tc>
        <w:tc>
          <w:tcPr>
            <w:tcW w:w="3322" w:type="pct"/>
            <w:shd w:val="clear" w:color="auto" w:fill="auto"/>
            <w:vAlign w:val="center"/>
            <w:hideMark/>
          </w:tcPr>
          <w:p w14:paraId="7FC77162" w14:textId="77777777" w:rsidR="00B52CE4" w:rsidRPr="003526D4" w:rsidRDefault="00B52CE4" w:rsidP="00463409">
            <w:pPr>
              <w:spacing w:after="0" w:line="240" w:lineRule="auto"/>
              <w:jc w:val="both"/>
              <w:rPr>
                <w:rFonts w:ascii="Times New Roman" w:eastAsia="Times New Roman" w:hAnsi="Times New Roman"/>
                <w:color w:val="000000"/>
                <w:sz w:val="14"/>
                <w:szCs w:val="14"/>
                <w:lang w:eastAsia="fr-FR"/>
              </w:rPr>
            </w:pPr>
            <w:r w:rsidRPr="003526D4">
              <w:rPr>
                <w:rFonts w:ascii="Times New Roman" w:eastAsia="Times New Roman" w:hAnsi="Times New Roman"/>
                <w:b/>
                <w:bCs/>
                <w:color w:val="000000"/>
                <w:sz w:val="14"/>
                <w:szCs w:val="14"/>
                <w:lang w:eastAsia="fr-FR"/>
              </w:rPr>
              <w:t>Activité 1.2.2 :</w:t>
            </w:r>
            <w:r w:rsidRPr="003526D4">
              <w:rPr>
                <w:rFonts w:ascii="Times New Roman" w:eastAsia="Times New Roman" w:hAnsi="Times New Roman"/>
                <w:color w:val="000000"/>
                <w:sz w:val="14"/>
                <w:szCs w:val="14"/>
                <w:lang w:eastAsia="fr-FR"/>
              </w:rPr>
              <w:t xml:space="preserve"> Elaborer un curriculum de 48 heures de formation du tisserand de la paix constitué de huit mod</w:t>
            </w:r>
            <w:r w:rsidRPr="003526D4">
              <w:rPr>
                <w:rFonts w:ascii="Times New Roman" w:eastAsia="Times New Roman" w:hAnsi="Times New Roman"/>
                <w:sz w:val="14"/>
                <w:szCs w:val="14"/>
                <w:lang w:eastAsia="fr-FR"/>
              </w:rPr>
              <w:t>ules de 6 heures chacun et former les jeunes tisserands sélectionnés (1-prévention et gestion des conflits par les moyens de la médiation ; 2-lutte contre la radicalisation et l’extrémisme violent des jeunes ; 3-lutte contre la violence basée sur le genre ; 4-communication sur les risques et engagement communautaire (RCCE) en vue de lutter contre la pandémie de COVID 19 et prévenir la stigmatisation des personnes qui en sont atteintes ou qui en sont suspectées ; 5-compréhension des risques liés aux trafics, drogues et à la criminalité ; 6-lutte contre le phénomène de la traite; 7-connaissance du Mécanisme d’alerte rapide d’Afrique centrale (MARAC) et aux outils et procédures de contribution à l’alerte précoce ; 8-communication et animation de réunions) (UNESCO, ONUDC)</w:t>
            </w:r>
          </w:p>
        </w:tc>
        <w:tc>
          <w:tcPr>
            <w:tcW w:w="202" w:type="pct"/>
            <w:shd w:val="clear" w:color="auto" w:fill="auto"/>
            <w:vAlign w:val="center"/>
            <w:hideMark/>
          </w:tcPr>
          <w:p w14:paraId="2155AEA5"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1</w:t>
            </w:r>
          </w:p>
        </w:tc>
        <w:tc>
          <w:tcPr>
            <w:tcW w:w="202" w:type="pct"/>
            <w:shd w:val="clear" w:color="auto" w:fill="auto"/>
            <w:vAlign w:val="center"/>
            <w:hideMark/>
          </w:tcPr>
          <w:p w14:paraId="6F19B519"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1</w:t>
            </w:r>
          </w:p>
        </w:tc>
        <w:tc>
          <w:tcPr>
            <w:tcW w:w="364" w:type="pct"/>
            <w:shd w:val="clear" w:color="auto" w:fill="auto"/>
            <w:vAlign w:val="center"/>
            <w:hideMark/>
          </w:tcPr>
          <w:p w14:paraId="48457306"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0</w:t>
            </w:r>
          </w:p>
        </w:tc>
        <w:tc>
          <w:tcPr>
            <w:tcW w:w="227" w:type="pct"/>
            <w:shd w:val="clear" w:color="auto" w:fill="auto"/>
            <w:vAlign w:val="center"/>
            <w:hideMark/>
          </w:tcPr>
          <w:p w14:paraId="2B5A793C"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100,0</w:t>
            </w:r>
          </w:p>
        </w:tc>
      </w:tr>
      <w:tr w:rsidR="00B52CE4" w:rsidRPr="007D6077" w14:paraId="1CE09BA4" w14:textId="77777777" w:rsidTr="009E7F52">
        <w:trPr>
          <w:trHeight w:val="20"/>
        </w:trPr>
        <w:tc>
          <w:tcPr>
            <w:tcW w:w="681" w:type="pct"/>
            <w:vMerge/>
            <w:vAlign w:val="center"/>
            <w:hideMark/>
          </w:tcPr>
          <w:p w14:paraId="48B624EB" w14:textId="77777777" w:rsidR="00B52CE4" w:rsidRPr="003526D4" w:rsidRDefault="00B52CE4" w:rsidP="00463409">
            <w:pPr>
              <w:spacing w:after="0" w:line="240" w:lineRule="auto"/>
              <w:rPr>
                <w:rFonts w:ascii="Times New Roman" w:eastAsia="Times New Roman" w:hAnsi="Times New Roman"/>
                <w:b/>
                <w:bCs/>
                <w:color w:val="000000"/>
                <w:sz w:val="14"/>
                <w:szCs w:val="14"/>
                <w:lang w:eastAsia="fr-FR"/>
              </w:rPr>
            </w:pPr>
          </w:p>
        </w:tc>
        <w:tc>
          <w:tcPr>
            <w:tcW w:w="3322" w:type="pct"/>
            <w:shd w:val="clear" w:color="auto" w:fill="auto"/>
            <w:vAlign w:val="center"/>
            <w:hideMark/>
          </w:tcPr>
          <w:p w14:paraId="0EB32164" w14:textId="77777777" w:rsidR="00B52CE4" w:rsidRPr="003526D4" w:rsidRDefault="00B52CE4" w:rsidP="00463409">
            <w:pPr>
              <w:spacing w:after="0" w:line="240" w:lineRule="auto"/>
              <w:jc w:val="both"/>
              <w:rPr>
                <w:rFonts w:ascii="Times New Roman" w:eastAsia="Times New Roman" w:hAnsi="Times New Roman"/>
                <w:color w:val="000000"/>
                <w:sz w:val="14"/>
                <w:szCs w:val="14"/>
                <w:lang w:eastAsia="fr-FR"/>
              </w:rPr>
            </w:pPr>
            <w:r w:rsidRPr="003526D4">
              <w:rPr>
                <w:rFonts w:ascii="Times New Roman" w:eastAsia="Times New Roman" w:hAnsi="Times New Roman"/>
                <w:b/>
                <w:bCs/>
                <w:color w:val="000000"/>
                <w:sz w:val="14"/>
                <w:szCs w:val="14"/>
                <w:lang w:eastAsia="fr-FR"/>
              </w:rPr>
              <w:t xml:space="preserve">Activité 1.2.3 : </w:t>
            </w:r>
            <w:r w:rsidRPr="003526D4">
              <w:rPr>
                <w:rFonts w:ascii="Times New Roman" w:eastAsia="Times New Roman" w:hAnsi="Times New Roman"/>
                <w:color w:val="000000"/>
                <w:sz w:val="14"/>
                <w:szCs w:val="14"/>
                <w:lang w:eastAsia="fr-FR"/>
              </w:rPr>
              <w:t>Organiser et animer deux ateliers de formation de six jours chacun (en raison de 8 heures par jour) des 10 formateurs, auxquels on ajoutera éventuellement certains des futurs Tisserands pré-identifiés pendant l’activité 1.2.1 ainsi que des jeunes du Payncop (UNESCO, ONUDC)</w:t>
            </w:r>
          </w:p>
        </w:tc>
        <w:tc>
          <w:tcPr>
            <w:tcW w:w="202" w:type="pct"/>
            <w:shd w:val="clear" w:color="auto" w:fill="auto"/>
            <w:vAlign w:val="center"/>
            <w:hideMark/>
          </w:tcPr>
          <w:p w14:paraId="0914C0E3"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2</w:t>
            </w:r>
          </w:p>
        </w:tc>
        <w:tc>
          <w:tcPr>
            <w:tcW w:w="202" w:type="pct"/>
            <w:shd w:val="clear" w:color="auto" w:fill="auto"/>
            <w:vAlign w:val="center"/>
            <w:hideMark/>
          </w:tcPr>
          <w:p w14:paraId="7C3889D8"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2</w:t>
            </w:r>
          </w:p>
        </w:tc>
        <w:tc>
          <w:tcPr>
            <w:tcW w:w="364" w:type="pct"/>
            <w:shd w:val="clear" w:color="auto" w:fill="auto"/>
            <w:vAlign w:val="center"/>
            <w:hideMark/>
          </w:tcPr>
          <w:p w14:paraId="200D2B51"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0</w:t>
            </w:r>
          </w:p>
        </w:tc>
        <w:tc>
          <w:tcPr>
            <w:tcW w:w="227" w:type="pct"/>
            <w:shd w:val="clear" w:color="auto" w:fill="auto"/>
            <w:vAlign w:val="center"/>
            <w:hideMark/>
          </w:tcPr>
          <w:p w14:paraId="3443820A"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100,0</w:t>
            </w:r>
          </w:p>
        </w:tc>
      </w:tr>
      <w:tr w:rsidR="00B52CE4" w:rsidRPr="007D6077" w14:paraId="02D9C079" w14:textId="77777777" w:rsidTr="009E7F52">
        <w:trPr>
          <w:trHeight w:val="20"/>
        </w:trPr>
        <w:tc>
          <w:tcPr>
            <w:tcW w:w="681" w:type="pct"/>
            <w:vMerge/>
            <w:vAlign w:val="center"/>
            <w:hideMark/>
          </w:tcPr>
          <w:p w14:paraId="6FBFAC88" w14:textId="77777777" w:rsidR="00B52CE4" w:rsidRPr="003526D4" w:rsidRDefault="00B52CE4" w:rsidP="00463409">
            <w:pPr>
              <w:spacing w:after="0" w:line="240" w:lineRule="auto"/>
              <w:rPr>
                <w:rFonts w:ascii="Times New Roman" w:eastAsia="Times New Roman" w:hAnsi="Times New Roman"/>
                <w:b/>
                <w:bCs/>
                <w:color w:val="000000"/>
                <w:sz w:val="14"/>
                <w:szCs w:val="14"/>
                <w:lang w:eastAsia="fr-FR"/>
              </w:rPr>
            </w:pPr>
          </w:p>
        </w:tc>
        <w:tc>
          <w:tcPr>
            <w:tcW w:w="3322" w:type="pct"/>
            <w:shd w:val="clear" w:color="auto" w:fill="auto"/>
            <w:vAlign w:val="center"/>
            <w:hideMark/>
          </w:tcPr>
          <w:p w14:paraId="274AC1F6" w14:textId="77777777" w:rsidR="00B52CE4" w:rsidRPr="003526D4" w:rsidRDefault="00B52CE4" w:rsidP="00463409">
            <w:pPr>
              <w:spacing w:after="0" w:line="240" w:lineRule="auto"/>
              <w:jc w:val="both"/>
              <w:rPr>
                <w:rFonts w:ascii="Times New Roman" w:eastAsia="Times New Roman" w:hAnsi="Times New Roman"/>
                <w:color w:val="000000"/>
                <w:sz w:val="14"/>
                <w:szCs w:val="14"/>
                <w:lang w:eastAsia="fr-FR"/>
              </w:rPr>
            </w:pPr>
            <w:r w:rsidRPr="003526D4">
              <w:rPr>
                <w:rFonts w:ascii="Times New Roman" w:eastAsia="Times New Roman" w:hAnsi="Times New Roman"/>
                <w:b/>
                <w:bCs/>
                <w:color w:val="000000"/>
                <w:sz w:val="14"/>
                <w:szCs w:val="14"/>
                <w:lang w:eastAsia="fr-FR"/>
              </w:rPr>
              <w:t>Activité 1.2.4 :</w:t>
            </w:r>
            <w:r w:rsidRPr="003526D4">
              <w:rPr>
                <w:rFonts w:ascii="Times New Roman" w:eastAsia="Times New Roman" w:hAnsi="Times New Roman"/>
                <w:color w:val="000000"/>
                <w:sz w:val="14"/>
                <w:szCs w:val="14"/>
                <w:lang w:eastAsia="fr-FR"/>
              </w:rPr>
              <w:t xml:space="preserve"> Organiser par cohorte de 30/40 jeunes, 55 ateliers de 48 heures de formation des jeunes tisserands de la paix par les formateurs formés en 1.2.4 (UNESCO ; ONUDC)</w:t>
            </w:r>
          </w:p>
        </w:tc>
        <w:tc>
          <w:tcPr>
            <w:tcW w:w="202" w:type="pct"/>
            <w:shd w:val="clear" w:color="auto" w:fill="auto"/>
            <w:vAlign w:val="center"/>
            <w:hideMark/>
          </w:tcPr>
          <w:p w14:paraId="79FFCB36" w14:textId="77777777" w:rsidR="00B52CE4" w:rsidRPr="003526D4" w:rsidRDefault="00B52CE4" w:rsidP="00463409">
            <w:pPr>
              <w:spacing w:after="0" w:line="240" w:lineRule="auto"/>
              <w:jc w:val="center"/>
              <w:rPr>
                <w:rFonts w:ascii="Times New Roman" w:eastAsia="Times New Roman" w:hAnsi="Times New Roman"/>
                <w:sz w:val="14"/>
                <w:szCs w:val="14"/>
                <w:lang w:eastAsia="fr-FR"/>
              </w:rPr>
            </w:pPr>
            <w:r>
              <w:rPr>
                <w:rFonts w:ascii="Times New Roman" w:eastAsia="Times New Roman" w:hAnsi="Times New Roman"/>
                <w:sz w:val="14"/>
                <w:szCs w:val="14"/>
                <w:lang w:eastAsia="fr-FR"/>
              </w:rPr>
              <w:t>55</w:t>
            </w:r>
          </w:p>
        </w:tc>
        <w:tc>
          <w:tcPr>
            <w:tcW w:w="202" w:type="pct"/>
            <w:shd w:val="clear" w:color="auto" w:fill="auto"/>
            <w:vAlign w:val="center"/>
            <w:hideMark/>
          </w:tcPr>
          <w:p w14:paraId="6523D671" w14:textId="77777777" w:rsidR="00B52CE4" w:rsidRPr="003526D4" w:rsidRDefault="00B52CE4" w:rsidP="00463409">
            <w:pPr>
              <w:spacing w:after="0" w:line="240" w:lineRule="auto"/>
              <w:jc w:val="center"/>
              <w:rPr>
                <w:rFonts w:ascii="Times New Roman" w:eastAsia="Times New Roman" w:hAnsi="Times New Roman"/>
                <w:sz w:val="14"/>
                <w:szCs w:val="14"/>
                <w:lang w:eastAsia="fr-FR"/>
              </w:rPr>
            </w:pPr>
            <w:r>
              <w:rPr>
                <w:rFonts w:ascii="Times New Roman" w:eastAsia="Times New Roman" w:hAnsi="Times New Roman"/>
                <w:sz w:val="14"/>
                <w:szCs w:val="14"/>
                <w:lang w:eastAsia="fr-FR"/>
              </w:rPr>
              <w:t>55</w:t>
            </w:r>
          </w:p>
        </w:tc>
        <w:tc>
          <w:tcPr>
            <w:tcW w:w="364" w:type="pct"/>
            <w:shd w:val="clear" w:color="auto" w:fill="auto"/>
            <w:vAlign w:val="center"/>
            <w:hideMark/>
          </w:tcPr>
          <w:p w14:paraId="2AE6A8C2"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0</w:t>
            </w:r>
          </w:p>
        </w:tc>
        <w:tc>
          <w:tcPr>
            <w:tcW w:w="227" w:type="pct"/>
            <w:shd w:val="clear" w:color="auto" w:fill="auto"/>
            <w:vAlign w:val="center"/>
            <w:hideMark/>
          </w:tcPr>
          <w:p w14:paraId="6DE4F00B"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100,0</w:t>
            </w:r>
          </w:p>
        </w:tc>
      </w:tr>
      <w:tr w:rsidR="00B52CE4" w:rsidRPr="007D6077" w14:paraId="003E76B3" w14:textId="77777777" w:rsidTr="009E7F52">
        <w:trPr>
          <w:trHeight w:val="20"/>
        </w:trPr>
        <w:tc>
          <w:tcPr>
            <w:tcW w:w="681" w:type="pct"/>
            <w:vMerge/>
            <w:vAlign w:val="center"/>
            <w:hideMark/>
          </w:tcPr>
          <w:p w14:paraId="76B999C7" w14:textId="77777777" w:rsidR="00B52CE4" w:rsidRPr="003526D4" w:rsidRDefault="00B52CE4" w:rsidP="00463409">
            <w:pPr>
              <w:spacing w:after="0" w:line="240" w:lineRule="auto"/>
              <w:rPr>
                <w:rFonts w:ascii="Times New Roman" w:eastAsia="Times New Roman" w:hAnsi="Times New Roman"/>
                <w:b/>
                <w:bCs/>
                <w:color w:val="000000"/>
                <w:sz w:val="14"/>
                <w:szCs w:val="14"/>
                <w:lang w:eastAsia="fr-FR"/>
              </w:rPr>
            </w:pPr>
          </w:p>
        </w:tc>
        <w:tc>
          <w:tcPr>
            <w:tcW w:w="3322" w:type="pct"/>
            <w:shd w:val="clear" w:color="auto" w:fill="auto"/>
            <w:vAlign w:val="center"/>
            <w:hideMark/>
          </w:tcPr>
          <w:p w14:paraId="494D4D7F" w14:textId="77777777" w:rsidR="00B52CE4" w:rsidRPr="003526D4" w:rsidRDefault="00B52CE4" w:rsidP="00463409">
            <w:pPr>
              <w:spacing w:after="0" w:line="240" w:lineRule="auto"/>
              <w:jc w:val="both"/>
              <w:rPr>
                <w:rFonts w:ascii="Times New Roman" w:eastAsia="Times New Roman" w:hAnsi="Times New Roman"/>
                <w:color w:val="000000"/>
                <w:sz w:val="14"/>
                <w:szCs w:val="14"/>
                <w:lang w:eastAsia="fr-FR"/>
              </w:rPr>
            </w:pPr>
            <w:r w:rsidRPr="003526D4">
              <w:rPr>
                <w:rFonts w:ascii="Times New Roman" w:eastAsia="Times New Roman" w:hAnsi="Times New Roman"/>
                <w:b/>
                <w:bCs/>
                <w:color w:val="000000"/>
                <w:sz w:val="14"/>
                <w:szCs w:val="14"/>
                <w:lang w:eastAsia="fr-FR"/>
              </w:rPr>
              <w:t xml:space="preserve">Activité 1.2.5 : </w:t>
            </w:r>
            <w:r w:rsidRPr="003526D4">
              <w:rPr>
                <w:rFonts w:ascii="Times New Roman" w:eastAsia="Times New Roman" w:hAnsi="Times New Roman"/>
                <w:color w:val="000000"/>
                <w:sz w:val="14"/>
                <w:szCs w:val="14"/>
                <w:lang w:eastAsia="fr-FR"/>
              </w:rPr>
              <w:t>Créer une plate-forme en ligne de ressources et</w:t>
            </w:r>
            <w:r w:rsidRPr="003526D4">
              <w:rPr>
                <w:rFonts w:ascii="Times New Roman" w:eastAsia="Times New Roman" w:hAnsi="Times New Roman"/>
                <w:i/>
                <w:iCs/>
                <w:color w:val="000000"/>
                <w:sz w:val="14"/>
                <w:szCs w:val="14"/>
                <w:lang w:eastAsia="fr-FR"/>
              </w:rPr>
              <w:t xml:space="preserve"> </w:t>
            </w:r>
            <w:r w:rsidRPr="003526D4">
              <w:rPr>
                <w:rFonts w:ascii="Times New Roman" w:eastAsia="Times New Roman" w:hAnsi="Times New Roman"/>
                <w:color w:val="000000"/>
                <w:sz w:val="14"/>
                <w:szCs w:val="14"/>
                <w:lang w:eastAsia="fr-FR"/>
              </w:rPr>
              <w:t>outils en matière de formation et renforcement des capacités adaptées aux jeunes et à leurs organisations, d’éducation et de formation à la culture de la paix, à la prévention et à la résolution de conflits, à la lutte contre la radicalisation et l’extrémisme violent, à la démocratie, aux droits de l’homme, à la citoyenneté mondiale, à la lutte contre la traite des personnes, et à l’intégration régionale (UNESCO)</w:t>
            </w:r>
          </w:p>
        </w:tc>
        <w:tc>
          <w:tcPr>
            <w:tcW w:w="202" w:type="pct"/>
            <w:shd w:val="clear" w:color="auto" w:fill="auto"/>
            <w:vAlign w:val="center"/>
            <w:hideMark/>
          </w:tcPr>
          <w:p w14:paraId="35A2E8C3"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1</w:t>
            </w:r>
          </w:p>
        </w:tc>
        <w:tc>
          <w:tcPr>
            <w:tcW w:w="202" w:type="pct"/>
            <w:shd w:val="clear" w:color="auto" w:fill="auto"/>
            <w:vAlign w:val="center"/>
            <w:hideMark/>
          </w:tcPr>
          <w:p w14:paraId="45C862B2"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1</w:t>
            </w:r>
          </w:p>
        </w:tc>
        <w:tc>
          <w:tcPr>
            <w:tcW w:w="364" w:type="pct"/>
            <w:shd w:val="clear" w:color="auto" w:fill="auto"/>
            <w:vAlign w:val="center"/>
            <w:hideMark/>
          </w:tcPr>
          <w:p w14:paraId="337F290C"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0</w:t>
            </w:r>
          </w:p>
        </w:tc>
        <w:tc>
          <w:tcPr>
            <w:tcW w:w="227" w:type="pct"/>
            <w:shd w:val="clear" w:color="auto" w:fill="auto"/>
            <w:vAlign w:val="center"/>
            <w:hideMark/>
          </w:tcPr>
          <w:p w14:paraId="305677CB"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100,0</w:t>
            </w:r>
          </w:p>
        </w:tc>
      </w:tr>
      <w:tr w:rsidR="00B52CE4" w:rsidRPr="007D6077" w14:paraId="7E135D7D" w14:textId="77777777" w:rsidTr="009E7F52">
        <w:trPr>
          <w:trHeight w:val="20"/>
        </w:trPr>
        <w:tc>
          <w:tcPr>
            <w:tcW w:w="681" w:type="pct"/>
            <w:vMerge/>
            <w:vAlign w:val="center"/>
            <w:hideMark/>
          </w:tcPr>
          <w:p w14:paraId="775C5D3B" w14:textId="77777777" w:rsidR="00B52CE4" w:rsidRPr="003526D4" w:rsidRDefault="00B52CE4" w:rsidP="00463409">
            <w:pPr>
              <w:spacing w:after="0" w:line="240" w:lineRule="auto"/>
              <w:rPr>
                <w:rFonts w:ascii="Times New Roman" w:eastAsia="Times New Roman" w:hAnsi="Times New Roman"/>
                <w:b/>
                <w:bCs/>
                <w:color w:val="000000"/>
                <w:sz w:val="14"/>
                <w:szCs w:val="14"/>
                <w:lang w:eastAsia="fr-FR"/>
              </w:rPr>
            </w:pPr>
          </w:p>
        </w:tc>
        <w:tc>
          <w:tcPr>
            <w:tcW w:w="4092" w:type="pct"/>
            <w:gridSpan w:val="4"/>
            <w:shd w:val="clear" w:color="000000" w:fill="BDD7EE"/>
            <w:vAlign w:val="center"/>
            <w:hideMark/>
          </w:tcPr>
          <w:p w14:paraId="2D71A715" w14:textId="77777777" w:rsidR="00B52CE4" w:rsidRPr="003526D4" w:rsidRDefault="00B52CE4" w:rsidP="008F5431">
            <w:pPr>
              <w:spacing w:after="0" w:line="240" w:lineRule="auto"/>
              <w:jc w:val="both"/>
              <w:rPr>
                <w:rFonts w:ascii="Times New Roman" w:eastAsia="Times New Roman" w:hAnsi="Times New Roman"/>
                <w:color w:val="000000"/>
                <w:sz w:val="14"/>
                <w:szCs w:val="14"/>
                <w:lang w:eastAsia="fr-FR"/>
              </w:rPr>
            </w:pPr>
            <w:r w:rsidRPr="003526D4">
              <w:rPr>
                <w:rFonts w:ascii="Times New Roman" w:eastAsia="Times New Roman" w:hAnsi="Times New Roman"/>
                <w:b/>
                <w:bCs/>
                <w:color w:val="000000"/>
                <w:sz w:val="14"/>
                <w:szCs w:val="14"/>
                <w:lang w:eastAsia="fr-FR"/>
              </w:rPr>
              <w:t>Produit 1.3</w:t>
            </w:r>
            <w:r w:rsidRPr="003526D4">
              <w:rPr>
                <w:rFonts w:ascii="Times New Roman" w:eastAsia="Times New Roman" w:hAnsi="Times New Roman"/>
                <w:color w:val="000000"/>
                <w:sz w:val="14"/>
                <w:szCs w:val="14"/>
                <w:lang w:eastAsia="fr-FR"/>
              </w:rPr>
              <w:t xml:space="preserve"> Les communautés et les autorités locales dans les localités de part et d’autre des deux frontières (3 pays) sont sensibilisées à la participation des jeunes à la prise de décision et les jeunes participent à plein titre aux mécanismes communautaires de prévention et résolution des conflits et de lutte contre les trafics</w:t>
            </w:r>
          </w:p>
        </w:tc>
        <w:tc>
          <w:tcPr>
            <w:tcW w:w="227" w:type="pct"/>
            <w:shd w:val="clear" w:color="000000" w:fill="BDD7EE"/>
            <w:vAlign w:val="center"/>
            <w:hideMark/>
          </w:tcPr>
          <w:p w14:paraId="7C23A239"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Pr>
                <w:rFonts w:ascii="Times New Roman" w:eastAsia="Times New Roman" w:hAnsi="Times New Roman"/>
                <w:color w:val="000000"/>
                <w:sz w:val="14"/>
                <w:szCs w:val="14"/>
                <w:lang w:eastAsia="fr-FR"/>
              </w:rPr>
              <w:t>91</w:t>
            </w:r>
            <w:r w:rsidRPr="003526D4">
              <w:rPr>
                <w:rFonts w:ascii="Times New Roman" w:eastAsia="Times New Roman" w:hAnsi="Times New Roman"/>
                <w:color w:val="000000"/>
                <w:sz w:val="14"/>
                <w:szCs w:val="14"/>
                <w:lang w:eastAsia="fr-FR"/>
              </w:rPr>
              <w:t>,</w:t>
            </w:r>
            <w:r>
              <w:rPr>
                <w:rFonts w:ascii="Times New Roman" w:eastAsia="Times New Roman" w:hAnsi="Times New Roman"/>
                <w:color w:val="000000"/>
                <w:sz w:val="14"/>
                <w:szCs w:val="14"/>
                <w:lang w:eastAsia="fr-FR"/>
              </w:rPr>
              <w:t>7</w:t>
            </w:r>
            <w:r w:rsidRPr="003526D4">
              <w:rPr>
                <w:rFonts w:ascii="Times New Roman" w:eastAsia="Times New Roman" w:hAnsi="Times New Roman"/>
                <w:color w:val="000000"/>
                <w:sz w:val="14"/>
                <w:szCs w:val="14"/>
                <w:lang w:eastAsia="fr-FR"/>
              </w:rPr>
              <w:t xml:space="preserve">   </w:t>
            </w:r>
          </w:p>
        </w:tc>
      </w:tr>
      <w:tr w:rsidR="00B52CE4" w:rsidRPr="007D6077" w14:paraId="3481BF0A" w14:textId="77777777" w:rsidTr="009E7F52">
        <w:trPr>
          <w:trHeight w:val="20"/>
        </w:trPr>
        <w:tc>
          <w:tcPr>
            <w:tcW w:w="681" w:type="pct"/>
            <w:vMerge/>
            <w:vAlign w:val="center"/>
            <w:hideMark/>
          </w:tcPr>
          <w:p w14:paraId="47F67D1F" w14:textId="77777777" w:rsidR="00B52CE4" w:rsidRPr="003526D4" w:rsidRDefault="00B52CE4" w:rsidP="00463409">
            <w:pPr>
              <w:spacing w:after="0" w:line="240" w:lineRule="auto"/>
              <w:rPr>
                <w:rFonts w:ascii="Times New Roman" w:eastAsia="Times New Roman" w:hAnsi="Times New Roman"/>
                <w:b/>
                <w:bCs/>
                <w:color w:val="000000"/>
                <w:sz w:val="14"/>
                <w:szCs w:val="14"/>
                <w:lang w:eastAsia="fr-FR"/>
              </w:rPr>
            </w:pPr>
          </w:p>
        </w:tc>
        <w:tc>
          <w:tcPr>
            <w:tcW w:w="3322" w:type="pct"/>
            <w:shd w:val="clear" w:color="auto" w:fill="auto"/>
            <w:vAlign w:val="center"/>
            <w:hideMark/>
          </w:tcPr>
          <w:p w14:paraId="562AD9B7" w14:textId="77777777" w:rsidR="00B52CE4" w:rsidRPr="003526D4" w:rsidRDefault="00B52CE4" w:rsidP="00463409">
            <w:pPr>
              <w:spacing w:after="0" w:line="240" w:lineRule="auto"/>
              <w:jc w:val="both"/>
              <w:rPr>
                <w:rFonts w:ascii="Times New Roman" w:eastAsia="Times New Roman" w:hAnsi="Times New Roman"/>
                <w:color w:val="000000"/>
                <w:sz w:val="14"/>
                <w:szCs w:val="14"/>
                <w:lang w:eastAsia="fr-FR"/>
              </w:rPr>
            </w:pPr>
            <w:r w:rsidRPr="003526D4">
              <w:rPr>
                <w:rFonts w:ascii="Times New Roman" w:eastAsia="Times New Roman" w:hAnsi="Times New Roman"/>
                <w:b/>
                <w:bCs/>
                <w:color w:val="000000"/>
                <w:sz w:val="14"/>
                <w:szCs w:val="14"/>
                <w:lang w:eastAsia="fr-FR"/>
              </w:rPr>
              <w:t xml:space="preserve">Activité 1.3.1 : </w:t>
            </w:r>
            <w:r w:rsidRPr="003526D4">
              <w:rPr>
                <w:rFonts w:ascii="Times New Roman" w:eastAsia="Times New Roman" w:hAnsi="Times New Roman"/>
                <w:color w:val="000000"/>
                <w:sz w:val="14"/>
                <w:szCs w:val="14"/>
                <w:lang w:eastAsia="fr-FR"/>
              </w:rPr>
              <w:t>Mener deux consultations-plaidoyers au niveau national dans les trois pays avec le même format pour s’assurer que les autorités ouvrent l’environnement aux jeunes pour pleinement participer à la prise de décision et aux mécanismes communautaires de prévention et de résolution des conflits et de lutte contre la traite (UNESCO, ONUDC)</w:t>
            </w:r>
          </w:p>
        </w:tc>
        <w:tc>
          <w:tcPr>
            <w:tcW w:w="202" w:type="pct"/>
            <w:shd w:val="clear" w:color="auto" w:fill="auto"/>
            <w:vAlign w:val="center"/>
            <w:hideMark/>
          </w:tcPr>
          <w:p w14:paraId="44EF17F3"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2</w:t>
            </w:r>
          </w:p>
        </w:tc>
        <w:tc>
          <w:tcPr>
            <w:tcW w:w="202" w:type="pct"/>
            <w:shd w:val="clear" w:color="auto" w:fill="auto"/>
            <w:vAlign w:val="center"/>
            <w:hideMark/>
          </w:tcPr>
          <w:p w14:paraId="23769048"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2</w:t>
            </w:r>
          </w:p>
        </w:tc>
        <w:tc>
          <w:tcPr>
            <w:tcW w:w="364" w:type="pct"/>
            <w:shd w:val="clear" w:color="auto" w:fill="auto"/>
            <w:vAlign w:val="center"/>
            <w:hideMark/>
          </w:tcPr>
          <w:p w14:paraId="1689ED2E"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0</w:t>
            </w:r>
          </w:p>
        </w:tc>
        <w:tc>
          <w:tcPr>
            <w:tcW w:w="227" w:type="pct"/>
            <w:shd w:val="clear" w:color="auto" w:fill="auto"/>
            <w:vAlign w:val="center"/>
            <w:hideMark/>
          </w:tcPr>
          <w:p w14:paraId="445CBB14"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 xml:space="preserve">       100,0   </w:t>
            </w:r>
          </w:p>
        </w:tc>
      </w:tr>
      <w:tr w:rsidR="00B52CE4" w:rsidRPr="007D6077" w14:paraId="1B6D30ED" w14:textId="77777777" w:rsidTr="009E7F52">
        <w:trPr>
          <w:trHeight w:val="20"/>
        </w:trPr>
        <w:tc>
          <w:tcPr>
            <w:tcW w:w="681" w:type="pct"/>
            <w:vMerge/>
            <w:vAlign w:val="center"/>
            <w:hideMark/>
          </w:tcPr>
          <w:p w14:paraId="708AB520" w14:textId="77777777" w:rsidR="00B52CE4" w:rsidRPr="003526D4" w:rsidRDefault="00B52CE4" w:rsidP="00463409">
            <w:pPr>
              <w:spacing w:after="0" w:line="240" w:lineRule="auto"/>
              <w:rPr>
                <w:rFonts w:ascii="Times New Roman" w:eastAsia="Times New Roman" w:hAnsi="Times New Roman"/>
                <w:b/>
                <w:bCs/>
                <w:color w:val="000000"/>
                <w:sz w:val="14"/>
                <w:szCs w:val="14"/>
                <w:lang w:eastAsia="fr-FR"/>
              </w:rPr>
            </w:pPr>
          </w:p>
        </w:tc>
        <w:tc>
          <w:tcPr>
            <w:tcW w:w="3322" w:type="pct"/>
            <w:shd w:val="clear" w:color="auto" w:fill="auto"/>
            <w:vAlign w:val="center"/>
            <w:hideMark/>
          </w:tcPr>
          <w:p w14:paraId="14538C4E" w14:textId="77777777" w:rsidR="00B52CE4" w:rsidRPr="003526D4" w:rsidRDefault="00B52CE4" w:rsidP="00463409">
            <w:pPr>
              <w:spacing w:after="0" w:line="240" w:lineRule="auto"/>
              <w:jc w:val="both"/>
              <w:rPr>
                <w:rFonts w:ascii="Times New Roman" w:eastAsia="Times New Roman" w:hAnsi="Times New Roman"/>
                <w:color w:val="000000"/>
                <w:sz w:val="14"/>
                <w:szCs w:val="14"/>
                <w:lang w:eastAsia="fr-FR"/>
              </w:rPr>
            </w:pPr>
            <w:r w:rsidRPr="003526D4">
              <w:rPr>
                <w:rFonts w:ascii="Times New Roman" w:eastAsia="Times New Roman" w:hAnsi="Times New Roman"/>
                <w:b/>
                <w:bCs/>
                <w:color w:val="000000"/>
                <w:sz w:val="14"/>
                <w:szCs w:val="14"/>
                <w:lang w:eastAsia="fr-FR"/>
              </w:rPr>
              <w:t>Activité 1.3.2 </w:t>
            </w:r>
            <w:r w:rsidRPr="003526D4">
              <w:rPr>
                <w:rFonts w:ascii="Times New Roman" w:eastAsia="Times New Roman" w:hAnsi="Times New Roman"/>
                <w:color w:val="000000"/>
                <w:sz w:val="14"/>
                <w:szCs w:val="14"/>
                <w:lang w:eastAsia="fr-FR"/>
              </w:rPr>
              <w:t xml:space="preserve">: Mener quatre consultations-plaidoyers nationales et six consultations-plaidoyers transfrontalières intergénérationnelles de prévention des conflits,  des violences et des risques liés à la traite et aux trafics, qui présente le </w:t>
            </w:r>
            <w:r w:rsidRPr="003526D4">
              <w:rPr>
                <w:rFonts w:ascii="Times New Roman" w:eastAsia="Times New Roman" w:hAnsi="Times New Roman"/>
                <w:color w:val="000000"/>
                <w:sz w:val="14"/>
                <w:szCs w:val="14"/>
                <w:lang w:eastAsia="fr-FR"/>
              </w:rPr>
              <w:lastRenderedPageBreak/>
              <w:t xml:space="preserve">rôle des jeunes tisserands de la paix avec l’implication des leaders traditionnels/religieux et des autorités locales ainsi que sur les mécanismes endogènes de gestion et de transformation de conflits et la sensibilisation et d’éducation communautaires sur la pandémie de COVID 19 par les jeunes tisserands de la paix avec l’implication des leaders traditionnels/religieux et des autorités locales et avec l’implication des radios locales. </w:t>
            </w:r>
          </w:p>
        </w:tc>
        <w:tc>
          <w:tcPr>
            <w:tcW w:w="202" w:type="pct"/>
            <w:shd w:val="clear" w:color="auto" w:fill="auto"/>
            <w:vAlign w:val="center"/>
            <w:hideMark/>
          </w:tcPr>
          <w:p w14:paraId="643A5397"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lastRenderedPageBreak/>
              <w:t>4</w:t>
            </w:r>
          </w:p>
        </w:tc>
        <w:tc>
          <w:tcPr>
            <w:tcW w:w="202" w:type="pct"/>
            <w:shd w:val="clear" w:color="auto" w:fill="auto"/>
            <w:vAlign w:val="center"/>
            <w:hideMark/>
          </w:tcPr>
          <w:p w14:paraId="2CA5BE18"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3</w:t>
            </w:r>
          </w:p>
        </w:tc>
        <w:tc>
          <w:tcPr>
            <w:tcW w:w="364" w:type="pct"/>
            <w:shd w:val="clear" w:color="auto" w:fill="auto"/>
            <w:vAlign w:val="center"/>
            <w:hideMark/>
          </w:tcPr>
          <w:p w14:paraId="6D7A6A52"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-1</w:t>
            </w:r>
          </w:p>
        </w:tc>
        <w:tc>
          <w:tcPr>
            <w:tcW w:w="227" w:type="pct"/>
            <w:shd w:val="clear" w:color="auto" w:fill="auto"/>
            <w:vAlign w:val="center"/>
            <w:hideMark/>
          </w:tcPr>
          <w:p w14:paraId="0C4DB032"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 xml:space="preserve">         75,0   </w:t>
            </w:r>
          </w:p>
        </w:tc>
      </w:tr>
      <w:tr w:rsidR="00B52CE4" w:rsidRPr="007D6077" w14:paraId="2DC3582C" w14:textId="77777777" w:rsidTr="009E7F52">
        <w:trPr>
          <w:trHeight w:val="20"/>
        </w:trPr>
        <w:tc>
          <w:tcPr>
            <w:tcW w:w="681" w:type="pct"/>
            <w:vMerge/>
            <w:vAlign w:val="center"/>
            <w:hideMark/>
          </w:tcPr>
          <w:p w14:paraId="46FAC7DE" w14:textId="77777777" w:rsidR="00B52CE4" w:rsidRPr="003526D4" w:rsidRDefault="00B52CE4" w:rsidP="00463409">
            <w:pPr>
              <w:spacing w:after="0" w:line="240" w:lineRule="auto"/>
              <w:rPr>
                <w:rFonts w:ascii="Times New Roman" w:eastAsia="Times New Roman" w:hAnsi="Times New Roman"/>
                <w:b/>
                <w:bCs/>
                <w:color w:val="000000"/>
                <w:sz w:val="14"/>
                <w:szCs w:val="14"/>
                <w:lang w:eastAsia="fr-FR"/>
              </w:rPr>
            </w:pPr>
          </w:p>
        </w:tc>
        <w:tc>
          <w:tcPr>
            <w:tcW w:w="3322" w:type="pct"/>
            <w:shd w:val="clear" w:color="auto" w:fill="auto"/>
            <w:vAlign w:val="center"/>
            <w:hideMark/>
          </w:tcPr>
          <w:p w14:paraId="1DD26C56" w14:textId="77777777" w:rsidR="00B52CE4" w:rsidRPr="003526D4" w:rsidRDefault="00B52CE4" w:rsidP="00463409">
            <w:pPr>
              <w:spacing w:after="0" w:line="240" w:lineRule="auto"/>
              <w:jc w:val="both"/>
              <w:rPr>
                <w:rFonts w:ascii="Times New Roman" w:eastAsia="Times New Roman" w:hAnsi="Times New Roman"/>
                <w:color w:val="000000"/>
                <w:sz w:val="14"/>
                <w:szCs w:val="14"/>
                <w:lang w:eastAsia="fr-FR"/>
              </w:rPr>
            </w:pPr>
            <w:r w:rsidRPr="003526D4">
              <w:rPr>
                <w:rFonts w:ascii="Times New Roman" w:eastAsia="Times New Roman" w:hAnsi="Times New Roman"/>
                <w:b/>
                <w:bCs/>
                <w:color w:val="000000"/>
                <w:sz w:val="14"/>
                <w:szCs w:val="14"/>
                <w:lang w:eastAsia="fr-FR"/>
              </w:rPr>
              <w:t xml:space="preserve">Activité 1.3.3 : </w:t>
            </w:r>
            <w:r w:rsidRPr="003526D4">
              <w:rPr>
                <w:rFonts w:ascii="Times New Roman" w:eastAsia="Times New Roman" w:hAnsi="Times New Roman"/>
                <w:color w:val="000000"/>
                <w:sz w:val="14"/>
                <w:szCs w:val="14"/>
                <w:lang w:eastAsia="fr-FR"/>
              </w:rPr>
              <w:t>Organiser deux dialogues transfrontaliers entre les jeunes tisserands de la paix et les communautés, les autorités des Parcs et les autorités locales sur les moyens d’éradiquer les phénomènes de trafic illicite dans les zones transfrontalières ainsi que la sensibilisation et d’éducation communautaires sur la pandémie de COVID 19 avec l’implication des leaders traditionnels et religieux et des autorités locales et avec l’implication des radios locales (ONUDC)</w:t>
            </w:r>
          </w:p>
        </w:tc>
        <w:tc>
          <w:tcPr>
            <w:tcW w:w="202" w:type="pct"/>
            <w:shd w:val="clear" w:color="auto" w:fill="auto"/>
            <w:vAlign w:val="center"/>
            <w:hideMark/>
          </w:tcPr>
          <w:p w14:paraId="2C92ED2B"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2</w:t>
            </w:r>
          </w:p>
        </w:tc>
        <w:tc>
          <w:tcPr>
            <w:tcW w:w="202" w:type="pct"/>
            <w:shd w:val="clear" w:color="auto" w:fill="auto"/>
            <w:vAlign w:val="center"/>
            <w:hideMark/>
          </w:tcPr>
          <w:p w14:paraId="1BA160DE"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2</w:t>
            </w:r>
          </w:p>
        </w:tc>
        <w:tc>
          <w:tcPr>
            <w:tcW w:w="364" w:type="pct"/>
            <w:shd w:val="clear" w:color="auto" w:fill="auto"/>
            <w:vAlign w:val="center"/>
            <w:hideMark/>
          </w:tcPr>
          <w:p w14:paraId="190DDAC0"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0</w:t>
            </w:r>
          </w:p>
        </w:tc>
        <w:tc>
          <w:tcPr>
            <w:tcW w:w="227" w:type="pct"/>
            <w:shd w:val="clear" w:color="auto" w:fill="auto"/>
            <w:vAlign w:val="center"/>
            <w:hideMark/>
          </w:tcPr>
          <w:p w14:paraId="438DB0C5"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 xml:space="preserve">       100,0   </w:t>
            </w:r>
          </w:p>
        </w:tc>
      </w:tr>
      <w:tr w:rsidR="00805D5F" w:rsidRPr="007D6077" w14:paraId="0AA3B0D0" w14:textId="77777777" w:rsidTr="009E7F52">
        <w:trPr>
          <w:trHeight w:val="20"/>
        </w:trPr>
        <w:tc>
          <w:tcPr>
            <w:tcW w:w="681" w:type="pct"/>
            <w:vMerge/>
            <w:vAlign w:val="center"/>
            <w:hideMark/>
          </w:tcPr>
          <w:p w14:paraId="3A1A6B53" w14:textId="77777777" w:rsidR="00B52CE4" w:rsidRPr="003526D4" w:rsidRDefault="00B52CE4" w:rsidP="00463409">
            <w:pPr>
              <w:spacing w:after="0" w:line="240" w:lineRule="auto"/>
              <w:rPr>
                <w:rFonts w:ascii="Times New Roman" w:eastAsia="Times New Roman" w:hAnsi="Times New Roman"/>
                <w:b/>
                <w:bCs/>
                <w:color w:val="000000"/>
                <w:sz w:val="14"/>
                <w:szCs w:val="14"/>
                <w:lang w:eastAsia="fr-FR"/>
              </w:rPr>
            </w:pPr>
          </w:p>
        </w:tc>
        <w:tc>
          <w:tcPr>
            <w:tcW w:w="3322" w:type="pct"/>
            <w:shd w:val="clear" w:color="000000" w:fill="BDD7EE"/>
            <w:vAlign w:val="center"/>
            <w:hideMark/>
          </w:tcPr>
          <w:p w14:paraId="229412BD" w14:textId="77777777" w:rsidR="00B52CE4" w:rsidRPr="003526D4" w:rsidRDefault="00B52CE4" w:rsidP="008F5431">
            <w:pPr>
              <w:spacing w:after="0" w:line="240" w:lineRule="auto"/>
              <w:jc w:val="both"/>
              <w:rPr>
                <w:rFonts w:ascii="Times New Roman" w:eastAsia="Times New Roman" w:hAnsi="Times New Roman"/>
                <w:i/>
                <w:iCs/>
                <w:color w:val="000000"/>
                <w:sz w:val="14"/>
                <w:szCs w:val="14"/>
                <w:lang w:eastAsia="fr-FR"/>
              </w:rPr>
            </w:pPr>
            <w:r w:rsidRPr="003526D4">
              <w:rPr>
                <w:rFonts w:ascii="Times New Roman" w:eastAsia="Times New Roman" w:hAnsi="Times New Roman"/>
                <w:b/>
                <w:bCs/>
                <w:i/>
                <w:iCs/>
                <w:color w:val="000000"/>
                <w:sz w:val="14"/>
                <w:szCs w:val="14"/>
                <w:lang w:eastAsia="fr-FR"/>
              </w:rPr>
              <w:t xml:space="preserve">Produit 1.4 : </w:t>
            </w:r>
            <w:r w:rsidRPr="003526D4">
              <w:rPr>
                <w:rFonts w:ascii="Times New Roman" w:eastAsia="Times New Roman" w:hAnsi="Times New Roman"/>
                <w:i/>
                <w:iCs/>
                <w:color w:val="000000"/>
                <w:sz w:val="14"/>
                <w:szCs w:val="14"/>
                <w:lang w:eastAsia="fr-FR"/>
              </w:rPr>
              <w:t>Un réseau transfrontalier de jeunes tisserands de la paix est créé au niveau national et dans chacune des zones frontalières, sous l’égide du PAYNCOP</w:t>
            </w:r>
          </w:p>
        </w:tc>
        <w:tc>
          <w:tcPr>
            <w:tcW w:w="202" w:type="pct"/>
            <w:shd w:val="clear" w:color="000000" w:fill="BDD7EE"/>
            <w:vAlign w:val="center"/>
          </w:tcPr>
          <w:p w14:paraId="259FB05B"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p>
        </w:tc>
        <w:tc>
          <w:tcPr>
            <w:tcW w:w="202" w:type="pct"/>
            <w:shd w:val="clear" w:color="000000" w:fill="BDD7EE"/>
            <w:vAlign w:val="center"/>
          </w:tcPr>
          <w:p w14:paraId="7A3D68C6"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p>
        </w:tc>
        <w:tc>
          <w:tcPr>
            <w:tcW w:w="364" w:type="pct"/>
            <w:shd w:val="clear" w:color="000000" w:fill="BDD7EE"/>
            <w:vAlign w:val="center"/>
          </w:tcPr>
          <w:p w14:paraId="20E96C57"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p>
        </w:tc>
        <w:tc>
          <w:tcPr>
            <w:tcW w:w="227" w:type="pct"/>
            <w:shd w:val="clear" w:color="000000" w:fill="BDD7EE"/>
            <w:vAlign w:val="center"/>
          </w:tcPr>
          <w:p w14:paraId="35EE1B8D"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Pr>
                <w:rFonts w:ascii="Times New Roman" w:eastAsia="Times New Roman" w:hAnsi="Times New Roman"/>
                <w:color w:val="000000"/>
                <w:sz w:val="14"/>
                <w:szCs w:val="14"/>
                <w:lang w:eastAsia="fr-FR"/>
              </w:rPr>
              <w:t>100.0</w:t>
            </w:r>
          </w:p>
        </w:tc>
      </w:tr>
      <w:tr w:rsidR="00B52CE4" w:rsidRPr="007D6077" w14:paraId="69A4E169" w14:textId="77777777" w:rsidTr="009E7F52">
        <w:trPr>
          <w:trHeight w:val="20"/>
        </w:trPr>
        <w:tc>
          <w:tcPr>
            <w:tcW w:w="681" w:type="pct"/>
            <w:vMerge/>
            <w:vAlign w:val="center"/>
            <w:hideMark/>
          </w:tcPr>
          <w:p w14:paraId="44C2E511" w14:textId="77777777" w:rsidR="00B52CE4" w:rsidRPr="003526D4" w:rsidRDefault="00B52CE4" w:rsidP="00463409">
            <w:pPr>
              <w:spacing w:after="0" w:line="240" w:lineRule="auto"/>
              <w:rPr>
                <w:rFonts w:ascii="Times New Roman" w:eastAsia="Times New Roman" w:hAnsi="Times New Roman"/>
                <w:b/>
                <w:bCs/>
                <w:color w:val="000000"/>
                <w:sz w:val="14"/>
                <w:szCs w:val="14"/>
                <w:lang w:eastAsia="fr-FR"/>
              </w:rPr>
            </w:pPr>
          </w:p>
        </w:tc>
        <w:tc>
          <w:tcPr>
            <w:tcW w:w="3322" w:type="pct"/>
            <w:shd w:val="clear" w:color="auto" w:fill="auto"/>
            <w:vAlign w:val="center"/>
            <w:hideMark/>
          </w:tcPr>
          <w:p w14:paraId="03DA9E49" w14:textId="77777777" w:rsidR="00B52CE4" w:rsidRPr="003526D4" w:rsidRDefault="00B52CE4" w:rsidP="00463409">
            <w:pPr>
              <w:spacing w:after="0" w:line="240" w:lineRule="auto"/>
              <w:jc w:val="both"/>
              <w:rPr>
                <w:rFonts w:ascii="Times New Roman" w:eastAsia="Times New Roman" w:hAnsi="Times New Roman"/>
                <w:color w:val="000000"/>
                <w:sz w:val="14"/>
                <w:szCs w:val="14"/>
                <w:lang w:eastAsia="fr-FR"/>
              </w:rPr>
            </w:pPr>
            <w:r w:rsidRPr="003526D4">
              <w:rPr>
                <w:rFonts w:ascii="Times New Roman" w:eastAsia="Times New Roman" w:hAnsi="Times New Roman"/>
                <w:b/>
                <w:bCs/>
                <w:color w:val="000000"/>
                <w:sz w:val="14"/>
                <w:szCs w:val="14"/>
                <w:lang w:eastAsia="fr-FR"/>
              </w:rPr>
              <w:t xml:space="preserve">Activité 1.4.1 : </w:t>
            </w:r>
            <w:r w:rsidRPr="003526D4">
              <w:rPr>
                <w:rFonts w:ascii="Times New Roman" w:eastAsia="Times New Roman" w:hAnsi="Times New Roman"/>
                <w:color w:val="000000"/>
                <w:sz w:val="14"/>
                <w:szCs w:val="14"/>
                <w:lang w:eastAsia="fr-FR"/>
              </w:rPr>
              <w:t>Développer une application mobile géolocalisée (Africa4Peace), administrée par le PAYNCOP, pour recenser les organisations, les jeunes tisserands de la paix au niveau national et dans chacune des zones frontalières (UNESCO)</w:t>
            </w:r>
          </w:p>
        </w:tc>
        <w:tc>
          <w:tcPr>
            <w:tcW w:w="202" w:type="pct"/>
            <w:shd w:val="clear" w:color="auto" w:fill="auto"/>
            <w:vAlign w:val="center"/>
            <w:hideMark/>
          </w:tcPr>
          <w:p w14:paraId="74F71994"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1</w:t>
            </w:r>
          </w:p>
        </w:tc>
        <w:tc>
          <w:tcPr>
            <w:tcW w:w="202" w:type="pct"/>
            <w:shd w:val="clear" w:color="auto" w:fill="auto"/>
            <w:vAlign w:val="center"/>
            <w:hideMark/>
          </w:tcPr>
          <w:p w14:paraId="469D3269"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1</w:t>
            </w:r>
          </w:p>
        </w:tc>
        <w:tc>
          <w:tcPr>
            <w:tcW w:w="364" w:type="pct"/>
            <w:shd w:val="clear" w:color="auto" w:fill="auto"/>
            <w:vAlign w:val="center"/>
            <w:hideMark/>
          </w:tcPr>
          <w:p w14:paraId="17A3B280"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0</w:t>
            </w:r>
          </w:p>
        </w:tc>
        <w:tc>
          <w:tcPr>
            <w:tcW w:w="227" w:type="pct"/>
            <w:shd w:val="clear" w:color="auto" w:fill="auto"/>
            <w:vAlign w:val="center"/>
            <w:hideMark/>
          </w:tcPr>
          <w:p w14:paraId="7E038F7E"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100,0</w:t>
            </w:r>
          </w:p>
        </w:tc>
      </w:tr>
      <w:tr w:rsidR="00B52CE4" w:rsidRPr="007D6077" w14:paraId="1226E97E" w14:textId="77777777" w:rsidTr="009E7F52">
        <w:trPr>
          <w:trHeight w:val="20"/>
        </w:trPr>
        <w:tc>
          <w:tcPr>
            <w:tcW w:w="681" w:type="pct"/>
            <w:vMerge/>
            <w:vAlign w:val="center"/>
            <w:hideMark/>
          </w:tcPr>
          <w:p w14:paraId="75687719" w14:textId="77777777" w:rsidR="00B52CE4" w:rsidRPr="003526D4" w:rsidRDefault="00B52CE4" w:rsidP="00463409">
            <w:pPr>
              <w:spacing w:after="0" w:line="240" w:lineRule="auto"/>
              <w:rPr>
                <w:rFonts w:ascii="Times New Roman" w:eastAsia="Times New Roman" w:hAnsi="Times New Roman"/>
                <w:b/>
                <w:bCs/>
                <w:color w:val="000000"/>
                <w:sz w:val="14"/>
                <w:szCs w:val="14"/>
                <w:lang w:eastAsia="fr-FR"/>
              </w:rPr>
            </w:pPr>
          </w:p>
        </w:tc>
        <w:tc>
          <w:tcPr>
            <w:tcW w:w="3322" w:type="pct"/>
            <w:shd w:val="clear" w:color="auto" w:fill="auto"/>
            <w:vAlign w:val="center"/>
            <w:hideMark/>
          </w:tcPr>
          <w:p w14:paraId="43ADE0E2" w14:textId="77777777" w:rsidR="00B52CE4" w:rsidRPr="003526D4" w:rsidRDefault="00B52CE4" w:rsidP="00463409">
            <w:pPr>
              <w:spacing w:after="0" w:line="240" w:lineRule="auto"/>
              <w:jc w:val="both"/>
              <w:rPr>
                <w:rFonts w:ascii="Times New Roman" w:eastAsia="Times New Roman" w:hAnsi="Times New Roman"/>
                <w:color w:val="000000"/>
                <w:sz w:val="14"/>
                <w:szCs w:val="14"/>
                <w:lang w:eastAsia="fr-FR"/>
              </w:rPr>
            </w:pPr>
            <w:r w:rsidRPr="003526D4">
              <w:rPr>
                <w:rFonts w:ascii="Times New Roman" w:eastAsia="Times New Roman" w:hAnsi="Times New Roman"/>
                <w:b/>
                <w:bCs/>
                <w:color w:val="000000"/>
                <w:sz w:val="14"/>
                <w:szCs w:val="14"/>
                <w:lang w:eastAsia="fr-FR"/>
              </w:rPr>
              <w:t>Activité 1.4.2 :</w:t>
            </w:r>
            <w:r w:rsidRPr="003526D4">
              <w:rPr>
                <w:rFonts w:ascii="Times New Roman" w:eastAsia="Times New Roman" w:hAnsi="Times New Roman"/>
                <w:color w:val="000000"/>
                <w:sz w:val="14"/>
                <w:szCs w:val="14"/>
                <w:lang w:eastAsia="fr-FR"/>
              </w:rPr>
              <w:t xml:space="preserve"> Adapter les messages produits en ateliers des Tisserands (sur la résolution des conflits, </w:t>
            </w:r>
            <w:r w:rsidRPr="007D6077">
              <w:rPr>
                <w:rFonts w:ascii="Times New Roman" w:eastAsia="Times New Roman" w:hAnsi="Times New Roman"/>
                <w:color w:val="000000"/>
                <w:sz w:val="14"/>
                <w:szCs w:val="14"/>
                <w:lang w:eastAsia="fr-FR"/>
              </w:rPr>
              <w:t>le partage de la culture dans le</w:t>
            </w:r>
            <w:r w:rsidRPr="003526D4">
              <w:rPr>
                <w:rFonts w:ascii="Times New Roman" w:eastAsia="Times New Roman" w:hAnsi="Times New Roman"/>
                <w:color w:val="000000"/>
                <w:sz w:val="14"/>
                <w:szCs w:val="14"/>
                <w:lang w:eastAsia="fr-FR"/>
              </w:rPr>
              <w:t>s zones transfrontalières, la lutte contre la criminalité et les trafics, la lutte contre la traite des personnes, et la prévention Covid) et les partager dans ce réseau, et produire des articles sur les activités du réseau sur le terrain, et partager régulièrement, y compris au moyen d’une newsletter en ligne, et d’émissions radio (UNESCO)</w:t>
            </w:r>
          </w:p>
        </w:tc>
        <w:tc>
          <w:tcPr>
            <w:tcW w:w="202" w:type="pct"/>
            <w:shd w:val="clear" w:color="auto" w:fill="auto"/>
            <w:vAlign w:val="center"/>
            <w:hideMark/>
          </w:tcPr>
          <w:p w14:paraId="00992009"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1</w:t>
            </w:r>
          </w:p>
        </w:tc>
        <w:tc>
          <w:tcPr>
            <w:tcW w:w="202" w:type="pct"/>
            <w:shd w:val="clear" w:color="auto" w:fill="auto"/>
            <w:vAlign w:val="center"/>
            <w:hideMark/>
          </w:tcPr>
          <w:p w14:paraId="0D6EBC42"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1</w:t>
            </w:r>
          </w:p>
        </w:tc>
        <w:tc>
          <w:tcPr>
            <w:tcW w:w="364" w:type="pct"/>
            <w:shd w:val="clear" w:color="auto" w:fill="auto"/>
            <w:vAlign w:val="center"/>
            <w:hideMark/>
          </w:tcPr>
          <w:p w14:paraId="6C38F249"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0</w:t>
            </w:r>
          </w:p>
        </w:tc>
        <w:tc>
          <w:tcPr>
            <w:tcW w:w="227" w:type="pct"/>
            <w:shd w:val="clear" w:color="auto" w:fill="auto"/>
            <w:vAlign w:val="center"/>
            <w:hideMark/>
          </w:tcPr>
          <w:p w14:paraId="5FB3DCB5"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100,0</w:t>
            </w:r>
          </w:p>
        </w:tc>
      </w:tr>
      <w:tr w:rsidR="00B52CE4" w:rsidRPr="007D6077" w14:paraId="45173273" w14:textId="77777777" w:rsidTr="009E7F52">
        <w:trPr>
          <w:trHeight w:val="20"/>
        </w:trPr>
        <w:tc>
          <w:tcPr>
            <w:tcW w:w="681" w:type="pct"/>
            <w:vMerge/>
            <w:vAlign w:val="center"/>
            <w:hideMark/>
          </w:tcPr>
          <w:p w14:paraId="79D8432A" w14:textId="77777777" w:rsidR="00B52CE4" w:rsidRPr="003526D4" w:rsidRDefault="00B52CE4" w:rsidP="00463409">
            <w:pPr>
              <w:spacing w:after="0" w:line="240" w:lineRule="auto"/>
              <w:rPr>
                <w:rFonts w:ascii="Times New Roman" w:eastAsia="Times New Roman" w:hAnsi="Times New Roman"/>
                <w:b/>
                <w:bCs/>
                <w:color w:val="000000"/>
                <w:sz w:val="14"/>
                <w:szCs w:val="14"/>
                <w:lang w:eastAsia="fr-FR"/>
              </w:rPr>
            </w:pPr>
          </w:p>
        </w:tc>
        <w:tc>
          <w:tcPr>
            <w:tcW w:w="3322" w:type="pct"/>
            <w:shd w:val="clear" w:color="auto" w:fill="auto"/>
            <w:vAlign w:val="center"/>
            <w:hideMark/>
          </w:tcPr>
          <w:p w14:paraId="78958B87" w14:textId="77777777" w:rsidR="00B52CE4" w:rsidRPr="003526D4" w:rsidRDefault="00B52CE4" w:rsidP="00463409">
            <w:pPr>
              <w:spacing w:after="0" w:line="240" w:lineRule="auto"/>
              <w:jc w:val="both"/>
              <w:rPr>
                <w:rFonts w:ascii="Times New Roman" w:eastAsia="Times New Roman" w:hAnsi="Times New Roman"/>
                <w:color w:val="000000"/>
                <w:sz w:val="14"/>
                <w:szCs w:val="14"/>
                <w:lang w:eastAsia="fr-FR"/>
              </w:rPr>
            </w:pPr>
            <w:r w:rsidRPr="003526D4">
              <w:rPr>
                <w:rFonts w:ascii="Times New Roman" w:eastAsia="Times New Roman" w:hAnsi="Times New Roman"/>
                <w:b/>
                <w:bCs/>
                <w:color w:val="000000"/>
                <w:sz w:val="14"/>
                <w:szCs w:val="14"/>
                <w:lang w:eastAsia="fr-FR"/>
              </w:rPr>
              <w:t xml:space="preserve">Activité 1.4.3 : </w:t>
            </w:r>
            <w:r w:rsidRPr="003526D4">
              <w:rPr>
                <w:rFonts w:ascii="Times New Roman" w:eastAsia="Times New Roman" w:hAnsi="Times New Roman"/>
                <w:color w:val="000000"/>
                <w:sz w:val="14"/>
                <w:szCs w:val="14"/>
                <w:lang w:eastAsia="fr-FR"/>
              </w:rPr>
              <w:t>Appuyer le PAYNCOP dans l’animation et la gestion du réseau transfrontalier des jeunes tisserands de la paix (Des réunions en ligne seront organisées avec les VNUs et des représentants des tisserands pour le partage d’expériences et de bonnes pratiques et la mutualisation des actions, d’une part ; et entre des représentants des tisserands et des représentants des radios communautaires et locales en vue de renforcer leur collaboration, d’autre part. Le PAYNCOP produira des rapports mensuels et un article par semaine au minimum pour alimenter la newsletter et les émissions radios) (UNESCO/ONUDC)</w:t>
            </w:r>
          </w:p>
        </w:tc>
        <w:tc>
          <w:tcPr>
            <w:tcW w:w="202" w:type="pct"/>
            <w:shd w:val="clear" w:color="auto" w:fill="auto"/>
            <w:vAlign w:val="center"/>
            <w:hideMark/>
          </w:tcPr>
          <w:p w14:paraId="1C16C231"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1</w:t>
            </w:r>
          </w:p>
        </w:tc>
        <w:tc>
          <w:tcPr>
            <w:tcW w:w="202" w:type="pct"/>
            <w:shd w:val="clear" w:color="auto" w:fill="auto"/>
            <w:vAlign w:val="center"/>
            <w:hideMark/>
          </w:tcPr>
          <w:p w14:paraId="302486ED"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1</w:t>
            </w:r>
          </w:p>
        </w:tc>
        <w:tc>
          <w:tcPr>
            <w:tcW w:w="364" w:type="pct"/>
            <w:shd w:val="clear" w:color="auto" w:fill="auto"/>
            <w:vAlign w:val="center"/>
            <w:hideMark/>
          </w:tcPr>
          <w:p w14:paraId="045903A0"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0</w:t>
            </w:r>
          </w:p>
        </w:tc>
        <w:tc>
          <w:tcPr>
            <w:tcW w:w="227" w:type="pct"/>
            <w:shd w:val="clear" w:color="auto" w:fill="auto"/>
            <w:vAlign w:val="center"/>
            <w:hideMark/>
          </w:tcPr>
          <w:p w14:paraId="65ECB636"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100,0</w:t>
            </w:r>
          </w:p>
        </w:tc>
      </w:tr>
      <w:tr w:rsidR="00B52CE4" w:rsidRPr="007D6077" w14:paraId="643ED3DF" w14:textId="77777777" w:rsidTr="009E7F52">
        <w:trPr>
          <w:trHeight w:val="20"/>
        </w:trPr>
        <w:tc>
          <w:tcPr>
            <w:tcW w:w="681" w:type="pct"/>
            <w:vMerge/>
            <w:vAlign w:val="center"/>
            <w:hideMark/>
          </w:tcPr>
          <w:p w14:paraId="25F730C8" w14:textId="77777777" w:rsidR="00B52CE4" w:rsidRPr="003526D4" w:rsidRDefault="00B52CE4" w:rsidP="00463409">
            <w:pPr>
              <w:spacing w:after="0" w:line="240" w:lineRule="auto"/>
              <w:rPr>
                <w:rFonts w:ascii="Times New Roman" w:eastAsia="Times New Roman" w:hAnsi="Times New Roman"/>
                <w:b/>
                <w:bCs/>
                <w:color w:val="000000"/>
                <w:sz w:val="14"/>
                <w:szCs w:val="14"/>
                <w:lang w:eastAsia="fr-FR"/>
              </w:rPr>
            </w:pPr>
          </w:p>
        </w:tc>
        <w:tc>
          <w:tcPr>
            <w:tcW w:w="3322" w:type="pct"/>
            <w:shd w:val="clear" w:color="auto" w:fill="auto"/>
            <w:vAlign w:val="center"/>
            <w:hideMark/>
          </w:tcPr>
          <w:p w14:paraId="17173BAE" w14:textId="77777777" w:rsidR="00B52CE4" w:rsidRPr="003526D4" w:rsidRDefault="00B52CE4" w:rsidP="00463409">
            <w:pPr>
              <w:spacing w:after="0" w:line="240" w:lineRule="auto"/>
              <w:jc w:val="both"/>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Activité 1.4.4 : Appui à l'Initiative WPDI pour le transfert de bonnes pratiques du réseau PMN créé au Sud Soudan</w:t>
            </w:r>
          </w:p>
        </w:tc>
        <w:tc>
          <w:tcPr>
            <w:tcW w:w="202" w:type="pct"/>
            <w:shd w:val="clear" w:color="auto" w:fill="auto"/>
            <w:vAlign w:val="center"/>
            <w:hideMark/>
          </w:tcPr>
          <w:p w14:paraId="71593F93"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1</w:t>
            </w:r>
          </w:p>
        </w:tc>
        <w:tc>
          <w:tcPr>
            <w:tcW w:w="202" w:type="pct"/>
            <w:shd w:val="clear" w:color="auto" w:fill="auto"/>
            <w:vAlign w:val="center"/>
            <w:hideMark/>
          </w:tcPr>
          <w:p w14:paraId="07E8E18B"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1</w:t>
            </w:r>
          </w:p>
        </w:tc>
        <w:tc>
          <w:tcPr>
            <w:tcW w:w="364" w:type="pct"/>
            <w:shd w:val="clear" w:color="auto" w:fill="auto"/>
            <w:vAlign w:val="center"/>
            <w:hideMark/>
          </w:tcPr>
          <w:p w14:paraId="0C213DC8"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0</w:t>
            </w:r>
          </w:p>
        </w:tc>
        <w:tc>
          <w:tcPr>
            <w:tcW w:w="227" w:type="pct"/>
            <w:shd w:val="clear" w:color="auto" w:fill="auto"/>
            <w:vAlign w:val="center"/>
            <w:hideMark/>
          </w:tcPr>
          <w:p w14:paraId="724BE28B"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100,0</w:t>
            </w:r>
          </w:p>
        </w:tc>
      </w:tr>
      <w:tr w:rsidR="00B52CE4" w:rsidRPr="007D6077" w14:paraId="7FFE55EF" w14:textId="77777777" w:rsidTr="009E7F52">
        <w:trPr>
          <w:trHeight w:val="20"/>
        </w:trPr>
        <w:tc>
          <w:tcPr>
            <w:tcW w:w="681" w:type="pct"/>
            <w:vMerge/>
            <w:vAlign w:val="center"/>
            <w:hideMark/>
          </w:tcPr>
          <w:p w14:paraId="59530912" w14:textId="77777777" w:rsidR="00B52CE4" w:rsidRPr="003526D4" w:rsidRDefault="00B52CE4" w:rsidP="00463409">
            <w:pPr>
              <w:spacing w:after="0" w:line="240" w:lineRule="auto"/>
              <w:rPr>
                <w:rFonts w:ascii="Times New Roman" w:eastAsia="Times New Roman" w:hAnsi="Times New Roman"/>
                <w:b/>
                <w:bCs/>
                <w:color w:val="000000"/>
                <w:sz w:val="14"/>
                <w:szCs w:val="14"/>
                <w:lang w:eastAsia="fr-FR"/>
              </w:rPr>
            </w:pPr>
          </w:p>
        </w:tc>
        <w:tc>
          <w:tcPr>
            <w:tcW w:w="4092" w:type="pct"/>
            <w:gridSpan w:val="4"/>
            <w:shd w:val="clear" w:color="000000" w:fill="BDD7EE"/>
            <w:vAlign w:val="center"/>
            <w:hideMark/>
          </w:tcPr>
          <w:p w14:paraId="618FE96E" w14:textId="77777777" w:rsidR="00B52CE4" w:rsidRPr="003526D4" w:rsidRDefault="00B52CE4" w:rsidP="0068357B">
            <w:pPr>
              <w:spacing w:after="0" w:line="240" w:lineRule="auto"/>
              <w:jc w:val="both"/>
              <w:rPr>
                <w:rFonts w:ascii="Times New Roman" w:eastAsia="Times New Roman" w:hAnsi="Times New Roman"/>
                <w:color w:val="000000"/>
                <w:sz w:val="14"/>
                <w:szCs w:val="14"/>
                <w:lang w:eastAsia="fr-FR"/>
              </w:rPr>
            </w:pPr>
            <w:r w:rsidRPr="003526D4">
              <w:rPr>
                <w:rFonts w:ascii="Times New Roman" w:eastAsia="Times New Roman" w:hAnsi="Times New Roman"/>
                <w:b/>
                <w:bCs/>
                <w:i/>
                <w:iCs/>
                <w:color w:val="000000"/>
                <w:sz w:val="14"/>
                <w:szCs w:val="14"/>
                <w:lang w:eastAsia="fr-FR"/>
              </w:rPr>
              <w:t xml:space="preserve">Produit 1.5 : </w:t>
            </w:r>
            <w:r w:rsidRPr="003526D4">
              <w:rPr>
                <w:rFonts w:ascii="Times New Roman" w:eastAsia="Times New Roman" w:hAnsi="Times New Roman"/>
                <w:i/>
                <w:iCs/>
                <w:color w:val="000000"/>
                <w:sz w:val="14"/>
                <w:szCs w:val="14"/>
                <w:lang w:eastAsia="fr-FR"/>
              </w:rPr>
              <w:t>La contribution des radios communautaires au Système de prévention des conflits et de résolution de la paix et de prévention des crimes transfrontaliers est effective et une plateforme d’échanges des programmes radiophoniques est opérationnelle entre les trois pays</w:t>
            </w:r>
          </w:p>
        </w:tc>
        <w:tc>
          <w:tcPr>
            <w:tcW w:w="227" w:type="pct"/>
            <w:shd w:val="clear" w:color="000000" w:fill="BDD7EE"/>
            <w:vAlign w:val="center"/>
            <w:hideMark/>
          </w:tcPr>
          <w:p w14:paraId="68FAFE65"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 xml:space="preserve">         7</w:t>
            </w:r>
            <w:r>
              <w:rPr>
                <w:rFonts w:ascii="Times New Roman" w:eastAsia="Times New Roman" w:hAnsi="Times New Roman"/>
                <w:color w:val="000000"/>
                <w:sz w:val="14"/>
                <w:szCs w:val="14"/>
                <w:lang w:eastAsia="fr-FR"/>
              </w:rPr>
              <w:t>1</w:t>
            </w:r>
            <w:r w:rsidRPr="003526D4">
              <w:rPr>
                <w:rFonts w:ascii="Times New Roman" w:eastAsia="Times New Roman" w:hAnsi="Times New Roman"/>
                <w:color w:val="000000"/>
                <w:sz w:val="14"/>
                <w:szCs w:val="14"/>
                <w:lang w:eastAsia="fr-FR"/>
              </w:rPr>
              <w:t>,</w:t>
            </w:r>
            <w:r>
              <w:rPr>
                <w:rFonts w:ascii="Times New Roman" w:eastAsia="Times New Roman" w:hAnsi="Times New Roman"/>
                <w:color w:val="000000"/>
                <w:sz w:val="14"/>
                <w:szCs w:val="14"/>
                <w:lang w:eastAsia="fr-FR"/>
              </w:rPr>
              <w:t>4</w:t>
            </w:r>
            <w:r w:rsidRPr="003526D4">
              <w:rPr>
                <w:rFonts w:ascii="Times New Roman" w:eastAsia="Times New Roman" w:hAnsi="Times New Roman"/>
                <w:color w:val="000000"/>
                <w:sz w:val="14"/>
                <w:szCs w:val="14"/>
                <w:lang w:eastAsia="fr-FR"/>
              </w:rPr>
              <w:t xml:space="preserve">   </w:t>
            </w:r>
          </w:p>
        </w:tc>
      </w:tr>
      <w:tr w:rsidR="00B52CE4" w:rsidRPr="007D6077" w14:paraId="1595D08E" w14:textId="77777777" w:rsidTr="009E7F52">
        <w:trPr>
          <w:trHeight w:val="20"/>
        </w:trPr>
        <w:tc>
          <w:tcPr>
            <w:tcW w:w="681" w:type="pct"/>
            <w:vMerge/>
            <w:vAlign w:val="center"/>
            <w:hideMark/>
          </w:tcPr>
          <w:p w14:paraId="5B33AB95" w14:textId="77777777" w:rsidR="00B52CE4" w:rsidRPr="003526D4" w:rsidRDefault="00B52CE4" w:rsidP="00463409">
            <w:pPr>
              <w:spacing w:after="0" w:line="240" w:lineRule="auto"/>
              <w:rPr>
                <w:rFonts w:ascii="Times New Roman" w:eastAsia="Times New Roman" w:hAnsi="Times New Roman"/>
                <w:b/>
                <w:bCs/>
                <w:color w:val="000000"/>
                <w:sz w:val="14"/>
                <w:szCs w:val="14"/>
                <w:lang w:eastAsia="fr-FR"/>
              </w:rPr>
            </w:pPr>
          </w:p>
        </w:tc>
        <w:tc>
          <w:tcPr>
            <w:tcW w:w="3322" w:type="pct"/>
            <w:shd w:val="clear" w:color="auto" w:fill="auto"/>
            <w:vAlign w:val="center"/>
            <w:hideMark/>
          </w:tcPr>
          <w:p w14:paraId="684A5369" w14:textId="6D44833F" w:rsidR="00B52CE4" w:rsidRPr="003526D4" w:rsidRDefault="00B52CE4" w:rsidP="005949FA">
            <w:pPr>
              <w:spacing w:after="0" w:line="240" w:lineRule="auto"/>
              <w:jc w:val="both"/>
              <w:rPr>
                <w:rFonts w:ascii="Times New Roman" w:eastAsia="Times New Roman" w:hAnsi="Times New Roman"/>
                <w:color w:val="000000"/>
                <w:sz w:val="14"/>
                <w:szCs w:val="14"/>
                <w:lang w:eastAsia="fr-FR"/>
              </w:rPr>
            </w:pPr>
            <w:r w:rsidRPr="003526D4">
              <w:rPr>
                <w:rFonts w:ascii="Times New Roman" w:eastAsia="Times New Roman" w:hAnsi="Times New Roman"/>
                <w:b/>
                <w:bCs/>
                <w:color w:val="000000"/>
                <w:sz w:val="14"/>
                <w:szCs w:val="14"/>
                <w:lang w:eastAsia="fr-FR"/>
              </w:rPr>
              <w:t>Activité 1.5.1 :</w:t>
            </w:r>
            <w:r w:rsidRPr="003526D4">
              <w:rPr>
                <w:rFonts w:ascii="Times New Roman" w:eastAsia="Times New Roman" w:hAnsi="Times New Roman"/>
                <w:color w:val="000000"/>
                <w:sz w:val="14"/>
                <w:szCs w:val="14"/>
                <w:lang w:eastAsia="fr-FR"/>
              </w:rPr>
              <w:t xml:space="preserve"> Réaliser une cartographie des radios locales et communautaires, recenser les ressources radiophoniques relatives à la prévention et à la résolution des conflits et identifier sur une base inclusive (du point de vue communautaire et en matière d’égalité de sexes) des jeunes susceptibles de devenir des animateurs des radios communautaires à créer, d’une part ; et encourager une composition inclusive des équipes d’animateurs des radios déjà créées, d’autre </w:t>
            </w:r>
            <w:r w:rsidR="005949FA" w:rsidRPr="003526D4">
              <w:rPr>
                <w:rFonts w:ascii="Times New Roman" w:eastAsia="Times New Roman" w:hAnsi="Times New Roman"/>
                <w:color w:val="000000"/>
                <w:sz w:val="14"/>
                <w:szCs w:val="14"/>
                <w:lang w:eastAsia="fr-FR"/>
              </w:rPr>
              <w:t>part (</w:t>
            </w:r>
            <w:r w:rsidRPr="003526D4">
              <w:rPr>
                <w:rFonts w:ascii="Times New Roman" w:eastAsia="Times New Roman" w:hAnsi="Times New Roman"/>
                <w:color w:val="000000"/>
                <w:sz w:val="14"/>
                <w:szCs w:val="14"/>
                <w:lang w:eastAsia="fr-FR"/>
              </w:rPr>
              <w:t>UNESCO)</w:t>
            </w:r>
          </w:p>
        </w:tc>
        <w:tc>
          <w:tcPr>
            <w:tcW w:w="202" w:type="pct"/>
            <w:shd w:val="clear" w:color="auto" w:fill="auto"/>
            <w:vAlign w:val="center"/>
            <w:hideMark/>
          </w:tcPr>
          <w:p w14:paraId="066ECCA6"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1</w:t>
            </w:r>
          </w:p>
        </w:tc>
        <w:tc>
          <w:tcPr>
            <w:tcW w:w="202" w:type="pct"/>
            <w:shd w:val="clear" w:color="auto" w:fill="auto"/>
            <w:vAlign w:val="center"/>
            <w:hideMark/>
          </w:tcPr>
          <w:p w14:paraId="63ADA630"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1</w:t>
            </w:r>
          </w:p>
        </w:tc>
        <w:tc>
          <w:tcPr>
            <w:tcW w:w="364" w:type="pct"/>
            <w:shd w:val="clear" w:color="auto" w:fill="auto"/>
            <w:vAlign w:val="center"/>
            <w:hideMark/>
          </w:tcPr>
          <w:p w14:paraId="17CD6DE2"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0</w:t>
            </w:r>
          </w:p>
        </w:tc>
        <w:tc>
          <w:tcPr>
            <w:tcW w:w="227" w:type="pct"/>
            <w:shd w:val="clear" w:color="auto" w:fill="auto"/>
            <w:vAlign w:val="center"/>
            <w:hideMark/>
          </w:tcPr>
          <w:p w14:paraId="3EFD46E7"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 xml:space="preserve">       100,0   </w:t>
            </w:r>
          </w:p>
        </w:tc>
      </w:tr>
      <w:tr w:rsidR="00B52CE4" w:rsidRPr="007D6077" w14:paraId="59CEBB15" w14:textId="77777777" w:rsidTr="009E7F52">
        <w:trPr>
          <w:trHeight w:val="20"/>
        </w:trPr>
        <w:tc>
          <w:tcPr>
            <w:tcW w:w="681" w:type="pct"/>
            <w:vMerge/>
            <w:vAlign w:val="center"/>
            <w:hideMark/>
          </w:tcPr>
          <w:p w14:paraId="2F6E99C0" w14:textId="77777777" w:rsidR="00B52CE4" w:rsidRPr="003526D4" w:rsidRDefault="00B52CE4" w:rsidP="00463409">
            <w:pPr>
              <w:spacing w:after="0" w:line="240" w:lineRule="auto"/>
              <w:rPr>
                <w:rFonts w:ascii="Times New Roman" w:eastAsia="Times New Roman" w:hAnsi="Times New Roman"/>
                <w:b/>
                <w:bCs/>
                <w:color w:val="000000"/>
                <w:sz w:val="14"/>
                <w:szCs w:val="14"/>
                <w:lang w:eastAsia="fr-FR"/>
              </w:rPr>
            </w:pPr>
          </w:p>
        </w:tc>
        <w:tc>
          <w:tcPr>
            <w:tcW w:w="3322" w:type="pct"/>
            <w:shd w:val="clear" w:color="auto" w:fill="auto"/>
            <w:vAlign w:val="center"/>
            <w:hideMark/>
          </w:tcPr>
          <w:p w14:paraId="410D1D23" w14:textId="77777777" w:rsidR="00B52CE4" w:rsidRPr="003526D4" w:rsidRDefault="00B52CE4" w:rsidP="00A60D5C">
            <w:pPr>
              <w:spacing w:after="0" w:line="240" w:lineRule="auto"/>
              <w:jc w:val="both"/>
              <w:rPr>
                <w:rFonts w:ascii="Times New Roman" w:eastAsia="Times New Roman" w:hAnsi="Times New Roman"/>
                <w:color w:val="000000"/>
                <w:sz w:val="14"/>
                <w:szCs w:val="14"/>
                <w:lang w:eastAsia="fr-FR"/>
              </w:rPr>
            </w:pPr>
            <w:r w:rsidRPr="003526D4">
              <w:rPr>
                <w:rFonts w:ascii="Times New Roman" w:eastAsia="Times New Roman" w:hAnsi="Times New Roman"/>
                <w:b/>
                <w:bCs/>
                <w:color w:val="000000"/>
                <w:sz w:val="14"/>
                <w:szCs w:val="14"/>
                <w:lang w:eastAsia="fr-FR"/>
              </w:rPr>
              <w:t>Activité 1.5.2 :</w:t>
            </w:r>
            <w:r w:rsidRPr="003526D4">
              <w:rPr>
                <w:rFonts w:ascii="Times New Roman" w:eastAsia="Times New Roman" w:hAnsi="Times New Roman"/>
                <w:color w:val="000000"/>
                <w:sz w:val="14"/>
                <w:szCs w:val="14"/>
                <w:lang w:eastAsia="fr-FR"/>
              </w:rPr>
              <w:t xml:space="preserve"> Organiser trois formations transfrontalières des gestionnaires et journalistes radios locales et communautaires à la prévention des conflits et des violences et à l’utilisation de la plateforme régionale de partage des émissions radiophoniques</w:t>
            </w:r>
            <w:r>
              <w:rPr>
                <w:rFonts w:ascii="Times New Roman" w:eastAsia="Times New Roman" w:hAnsi="Times New Roman"/>
                <w:color w:val="000000"/>
                <w:sz w:val="14"/>
                <w:szCs w:val="14"/>
                <w:lang w:eastAsia="fr-FR"/>
              </w:rPr>
              <w:t>…</w:t>
            </w:r>
          </w:p>
        </w:tc>
        <w:tc>
          <w:tcPr>
            <w:tcW w:w="202" w:type="pct"/>
            <w:shd w:val="clear" w:color="auto" w:fill="auto"/>
            <w:vAlign w:val="center"/>
            <w:hideMark/>
          </w:tcPr>
          <w:p w14:paraId="2F239F02"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3</w:t>
            </w:r>
          </w:p>
        </w:tc>
        <w:tc>
          <w:tcPr>
            <w:tcW w:w="202" w:type="pct"/>
            <w:shd w:val="clear" w:color="auto" w:fill="auto"/>
            <w:vAlign w:val="center"/>
            <w:hideMark/>
          </w:tcPr>
          <w:p w14:paraId="0497DAA9"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0</w:t>
            </w:r>
          </w:p>
        </w:tc>
        <w:tc>
          <w:tcPr>
            <w:tcW w:w="364" w:type="pct"/>
            <w:shd w:val="clear" w:color="auto" w:fill="auto"/>
            <w:vAlign w:val="center"/>
            <w:hideMark/>
          </w:tcPr>
          <w:p w14:paraId="50AC2B15"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-3</w:t>
            </w:r>
          </w:p>
        </w:tc>
        <w:tc>
          <w:tcPr>
            <w:tcW w:w="227" w:type="pct"/>
            <w:shd w:val="clear" w:color="auto" w:fill="auto"/>
            <w:vAlign w:val="center"/>
            <w:hideMark/>
          </w:tcPr>
          <w:p w14:paraId="77FDAC7A"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 xml:space="preserve">             </w:t>
            </w:r>
            <w:r>
              <w:rPr>
                <w:rFonts w:ascii="Times New Roman" w:eastAsia="Times New Roman" w:hAnsi="Times New Roman"/>
                <w:color w:val="000000"/>
                <w:sz w:val="14"/>
                <w:szCs w:val="14"/>
                <w:lang w:eastAsia="fr-FR"/>
              </w:rPr>
              <w:t>0</w:t>
            </w:r>
            <w:r w:rsidRPr="003526D4">
              <w:rPr>
                <w:rFonts w:ascii="Times New Roman" w:eastAsia="Times New Roman" w:hAnsi="Times New Roman"/>
                <w:color w:val="000000"/>
                <w:sz w:val="14"/>
                <w:szCs w:val="14"/>
                <w:lang w:eastAsia="fr-FR"/>
              </w:rPr>
              <w:t xml:space="preserve">     </w:t>
            </w:r>
          </w:p>
        </w:tc>
      </w:tr>
      <w:tr w:rsidR="00B52CE4" w:rsidRPr="007D6077" w14:paraId="4C359A72" w14:textId="77777777" w:rsidTr="009E7F52">
        <w:trPr>
          <w:trHeight w:val="20"/>
        </w:trPr>
        <w:tc>
          <w:tcPr>
            <w:tcW w:w="681" w:type="pct"/>
            <w:vMerge/>
            <w:vAlign w:val="center"/>
            <w:hideMark/>
          </w:tcPr>
          <w:p w14:paraId="6AEBEAB8" w14:textId="77777777" w:rsidR="00B52CE4" w:rsidRPr="003526D4" w:rsidRDefault="00B52CE4" w:rsidP="00463409">
            <w:pPr>
              <w:spacing w:after="0" w:line="240" w:lineRule="auto"/>
              <w:rPr>
                <w:rFonts w:ascii="Times New Roman" w:eastAsia="Times New Roman" w:hAnsi="Times New Roman"/>
                <w:b/>
                <w:bCs/>
                <w:color w:val="000000"/>
                <w:sz w:val="14"/>
                <w:szCs w:val="14"/>
                <w:lang w:eastAsia="fr-FR"/>
              </w:rPr>
            </w:pPr>
          </w:p>
        </w:tc>
        <w:tc>
          <w:tcPr>
            <w:tcW w:w="3322" w:type="pct"/>
            <w:shd w:val="clear" w:color="auto" w:fill="auto"/>
            <w:vAlign w:val="center"/>
            <w:hideMark/>
          </w:tcPr>
          <w:p w14:paraId="779889BB" w14:textId="5912D0B5" w:rsidR="00B52CE4" w:rsidRPr="003526D4" w:rsidRDefault="005949FA" w:rsidP="00463409">
            <w:pPr>
              <w:spacing w:after="0" w:line="240" w:lineRule="auto"/>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Les</w:t>
            </w:r>
            <w:r w:rsidR="00B52CE4" w:rsidRPr="003526D4">
              <w:rPr>
                <w:rFonts w:ascii="Times New Roman" w:eastAsia="Times New Roman" w:hAnsi="Times New Roman"/>
                <w:color w:val="000000"/>
                <w:sz w:val="14"/>
                <w:szCs w:val="14"/>
                <w:lang w:eastAsia="fr-FR"/>
              </w:rPr>
              <w:t xml:space="preserve"> doter d’équipements adaptés, en tenant compte des expertises de l’ONUDC, notamment sur la base des activités de formation en lien avec leur domaine de compétence (UNESCO)</w:t>
            </w:r>
          </w:p>
        </w:tc>
        <w:tc>
          <w:tcPr>
            <w:tcW w:w="202" w:type="pct"/>
            <w:shd w:val="clear" w:color="auto" w:fill="auto"/>
            <w:vAlign w:val="center"/>
            <w:hideMark/>
          </w:tcPr>
          <w:p w14:paraId="31E8B290"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7</w:t>
            </w:r>
          </w:p>
        </w:tc>
        <w:tc>
          <w:tcPr>
            <w:tcW w:w="202" w:type="pct"/>
            <w:shd w:val="clear" w:color="auto" w:fill="auto"/>
            <w:vAlign w:val="center"/>
            <w:hideMark/>
          </w:tcPr>
          <w:p w14:paraId="4716F9E1"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4</w:t>
            </w:r>
          </w:p>
        </w:tc>
        <w:tc>
          <w:tcPr>
            <w:tcW w:w="364" w:type="pct"/>
            <w:shd w:val="clear" w:color="auto" w:fill="auto"/>
            <w:vAlign w:val="center"/>
            <w:hideMark/>
          </w:tcPr>
          <w:p w14:paraId="577D1616"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-3</w:t>
            </w:r>
          </w:p>
        </w:tc>
        <w:tc>
          <w:tcPr>
            <w:tcW w:w="227" w:type="pct"/>
            <w:shd w:val="clear" w:color="auto" w:fill="auto"/>
            <w:vAlign w:val="center"/>
            <w:hideMark/>
          </w:tcPr>
          <w:p w14:paraId="74C532AA"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 xml:space="preserve">         57,1   </w:t>
            </w:r>
          </w:p>
        </w:tc>
      </w:tr>
      <w:tr w:rsidR="00B52CE4" w:rsidRPr="007D6077" w14:paraId="4C28C15A" w14:textId="77777777" w:rsidTr="00846DA4">
        <w:trPr>
          <w:trHeight w:val="547"/>
        </w:trPr>
        <w:tc>
          <w:tcPr>
            <w:tcW w:w="681" w:type="pct"/>
            <w:vMerge/>
            <w:vAlign w:val="center"/>
            <w:hideMark/>
          </w:tcPr>
          <w:p w14:paraId="3F72D677" w14:textId="77777777" w:rsidR="00B52CE4" w:rsidRPr="003526D4" w:rsidRDefault="00B52CE4" w:rsidP="00463409">
            <w:pPr>
              <w:spacing w:after="0" w:line="240" w:lineRule="auto"/>
              <w:rPr>
                <w:rFonts w:ascii="Times New Roman" w:eastAsia="Times New Roman" w:hAnsi="Times New Roman"/>
                <w:b/>
                <w:bCs/>
                <w:color w:val="000000"/>
                <w:sz w:val="14"/>
                <w:szCs w:val="14"/>
                <w:lang w:eastAsia="fr-FR"/>
              </w:rPr>
            </w:pPr>
          </w:p>
        </w:tc>
        <w:tc>
          <w:tcPr>
            <w:tcW w:w="3322" w:type="pct"/>
            <w:shd w:val="clear" w:color="auto" w:fill="auto"/>
            <w:vAlign w:val="center"/>
            <w:hideMark/>
          </w:tcPr>
          <w:p w14:paraId="339A5EE9" w14:textId="77777777" w:rsidR="00B52CE4" w:rsidRPr="003526D4" w:rsidRDefault="00B52CE4" w:rsidP="003B6445">
            <w:pPr>
              <w:spacing w:after="0" w:line="240" w:lineRule="auto"/>
              <w:jc w:val="both"/>
              <w:rPr>
                <w:rFonts w:ascii="Times New Roman" w:eastAsia="Times New Roman" w:hAnsi="Times New Roman"/>
                <w:color w:val="000000"/>
                <w:sz w:val="14"/>
                <w:szCs w:val="14"/>
                <w:lang w:eastAsia="fr-FR"/>
              </w:rPr>
            </w:pPr>
            <w:r w:rsidRPr="003526D4">
              <w:rPr>
                <w:rFonts w:ascii="Times New Roman" w:eastAsia="Times New Roman" w:hAnsi="Times New Roman"/>
                <w:b/>
                <w:bCs/>
                <w:color w:val="000000"/>
                <w:sz w:val="14"/>
                <w:szCs w:val="14"/>
                <w:lang w:eastAsia="fr-FR"/>
              </w:rPr>
              <w:t>Activité 1.5.3 :</w:t>
            </w:r>
            <w:r w:rsidRPr="003526D4">
              <w:rPr>
                <w:rFonts w:ascii="Times New Roman" w:eastAsia="Times New Roman" w:hAnsi="Times New Roman"/>
                <w:color w:val="000000"/>
                <w:sz w:val="14"/>
                <w:szCs w:val="14"/>
                <w:lang w:eastAsia="fr-FR"/>
              </w:rPr>
              <w:t xml:space="preserve"> Créer une plateforme informatique transfrontalière de sauvegarde et de partage des ressources et émissions radiophoniques (collecte, indexation et intégration) portant sur la prévention des conflits et la promotion du vivre-ensemble (UNESCO)</w:t>
            </w:r>
          </w:p>
        </w:tc>
        <w:tc>
          <w:tcPr>
            <w:tcW w:w="202" w:type="pct"/>
            <w:shd w:val="clear" w:color="auto" w:fill="auto"/>
            <w:vAlign w:val="center"/>
            <w:hideMark/>
          </w:tcPr>
          <w:p w14:paraId="4437D5A7"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1</w:t>
            </w:r>
          </w:p>
        </w:tc>
        <w:tc>
          <w:tcPr>
            <w:tcW w:w="202" w:type="pct"/>
            <w:shd w:val="clear" w:color="auto" w:fill="auto"/>
            <w:vAlign w:val="center"/>
            <w:hideMark/>
          </w:tcPr>
          <w:p w14:paraId="2D0C4CAC"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1</w:t>
            </w:r>
          </w:p>
        </w:tc>
        <w:tc>
          <w:tcPr>
            <w:tcW w:w="364" w:type="pct"/>
            <w:shd w:val="clear" w:color="auto" w:fill="auto"/>
            <w:vAlign w:val="center"/>
            <w:hideMark/>
          </w:tcPr>
          <w:p w14:paraId="4BE636A1"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0</w:t>
            </w:r>
          </w:p>
        </w:tc>
        <w:tc>
          <w:tcPr>
            <w:tcW w:w="227" w:type="pct"/>
            <w:shd w:val="clear" w:color="auto" w:fill="auto"/>
            <w:vAlign w:val="center"/>
            <w:hideMark/>
          </w:tcPr>
          <w:p w14:paraId="59CA97A7"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 xml:space="preserve">       100,0   </w:t>
            </w:r>
          </w:p>
        </w:tc>
      </w:tr>
      <w:tr w:rsidR="00B52CE4" w:rsidRPr="007D6077" w14:paraId="1CEB5D13" w14:textId="77777777" w:rsidTr="00846DA4">
        <w:trPr>
          <w:trHeight w:val="484"/>
        </w:trPr>
        <w:tc>
          <w:tcPr>
            <w:tcW w:w="681" w:type="pct"/>
            <w:vMerge/>
            <w:vAlign w:val="center"/>
            <w:hideMark/>
          </w:tcPr>
          <w:p w14:paraId="528E71CF" w14:textId="77777777" w:rsidR="00B52CE4" w:rsidRPr="003526D4" w:rsidRDefault="00B52CE4" w:rsidP="00463409">
            <w:pPr>
              <w:spacing w:after="0" w:line="240" w:lineRule="auto"/>
              <w:rPr>
                <w:rFonts w:ascii="Times New Roman" w:eastAsia="Times New Roman" w:hAnsi="Times New Roman"/>
                <w:b/>
                <w:bCs/>
                <w:color w:val="000000"/>
                <w:sz w:val="14"/>
                <w:szCs w:val="14"/>
                <w:lang w:eastAsia="fr-FR"/>
              </w:rPr>
            </w:pPr>
          </w:p>
        </w:tc>
        <w:tc>
          <w:tcPr>
            <w:tcW w:w="3322" w:type="pct"/>
            <w:shd w:val="clear" w:color="auto" w:fill="auto"/>
            <w:vAlign w:val="center"/>
            <w:hideMark/>
          </w:tcPr>
          <w:p w14:paraId="3DB1036B" w14:textId="77777777" w:rsidR="00B52CE4" w:rsidRPr="003526D4" w:rsidRDefault="00B52CE4" w:rsidP="00463409">
            <w:pPr>
              <w:spacing w:after="0" w:line="240" w:lineRule="auto"/>
              <w:rPr>
                <w:rFonts w:ascii="Times New Roman" w:eastAsia="Times New Roman" w:hAnsi="Times New Roman"/>
                <w:color w:val="000000"/>
                <w:sz w:val="14"/>
                <w:szCs w:val="14"/>
                <w:lang w:eastAsia="fr-FR"/>
              </w:rPr>
            </w:pPr>
            <w:r w:rsidRPr="003526D4">
              <w:rPr>
                <w:rFonts w:ascii="Times New Roman" w:eastAsia="Times New Roman" w:hAnsi="Times New Roman"/>
                <w:b/>
                <w:bCs/>
                <w:color w:val="000000"/>
                <w:sz w:val="14"/>
                <w:szCs w:val="14"/>
                <w:lang w:eastAsia="fr-FR"/>
              </w:rPr>
              <w:t>Activité 1.5.4 :</w:t>
            </w:r>
            <w:r w:rsidRPr="003526D4">
              <w:rPr>
                <w:rFonts w:ascii="Times New Roman" w:eastAsia="Times New Roman" w:hAnsi="Times New Roman"/>
                <w:color w:val="000000"/>
                <w:sz w:val="14"/>
                <w:szCs w:val="14"/>
                <w:lang w:eastAsia="fr-FR"/>
              </w:rPr>
              <w:t xml:space="preserve"> Produire au moins 50 émissions radiophoniques en plusieurs langues (au moins 6 langues par émission), en particulier les langues parlées dans les zones transfrontalières (UNESCO)</w:t>
            </w:r>
          </w:p>
        </w:tc>
        <w:tc>
          <w:tcPr>
            <w:tcW w:w="202" w:type="pct"/>
            <w:shd w:val="clear" w:color="auto" w:fill="auto"/>
            <w:vAlign w:val="center"/>
            <w:hideMark/>
          </w:tcPr>
          <w:p w14:paraId="4ADCE4F4"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Pr>
                <w:rFonts w:ascii="Times New Roman" w:eastAsia="Times New Roman" w:hAnsi="Times New Roman"/>
                <w:color w:val="000000"/>
                <w:sz w:val="14"/>
                <w:szCs w:val="14"/>
                <w:lang w:eastAsia="fr-FR"/>
              </w:rPr>
              <w:t>50</w:t>
            </w:r>
          </w:p>
        </w:tc>
        <w:tc>
          <w:tcPr>
            <w:tcW w:w="202" w:type="pct"/>
            <w:shd w:val="clear" w:color="auto" w:fill="auto"/>
            <w:vAlign w:val="center"/>
            <w:hideMark/>
          </w:tcPr>
          <w:p w14:paraId="1748509D"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Pr>
                <w:rFonts w:ascii="Times New Roman" w:eastAsia="Times New Roman" w:hAnsi="Times New Roman"/>
                <w:color w:val="000000"/>
                <w:sz w:val="14"/>
                <w:szCs w:val="14"/>
                <w:lang w:eastAsia="fr-FR"/>
              </w:rPr>
              <w:t>50</w:t>
            </w:r>
          </w:p>
        </w:tc>
        <w:tc>
          <w:tcPr>
            <w:tcW w:w="364" w:type="pct"/>
            <w:shd w:val="clear" w:color="auto" w:fill="auto"/>
            <w:vAlign w:val="center"/>
            <w:hideMark/>
          </w:tcPr>
          <w:p w14:paraId="4C49670F"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0</w:t>
            </w:r>
          </w:p>
        </w:tc>
        <w:tc>
          <w:tcPr>
            <w:tcW w:w="227" w:type="pct"/>
            <w:shd w:val="clear" w:color="auto" w:fill="auto"/>
            <w:vAlign w:val="center"/>
            <w:hideMark/>
          </w:tcPr>
          <w:p w14:paraId="370383FD"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 xml:space="preserve">       100,0   </w:t>
            </w:r>
          </w:p>
        </w:tc>
      </w:tr>
      <w:tr w:rsidR="00B52CE4" w:rsidRPr="007D6077" w14:paraId="7376B9E2" w14:textId="77777777" w:rsidTr="009E7F52">
        <w:trPr>
          <w:trHeight w:val="20"/>
        </w:trPr>
        <w:tc>
          <w:tcPr>
            <w:tcW w:w="681" w:type="pct"/>
            <w:vMerge w:val="restart"/>
            <w:shd w:val="clear" w:color="auto" w:fill="auto"/>
            <w:vAlign w:val="center"/>
            <w:hideMark/>
          </w:tcPr>
          <w:p w14:paraId="0C5E656B" w14:textId="1BADEE28" w:rsidR="00B52CE4" w:rsidRPr="003526D4" w:rsidRDefault="00B52CE4" w:rsidP="00463409">
            <w:pPr>
              <w:spacing w:after="0" w:line="240" w:lineRule="auto"/>
              <w:jc w:val="center"/>
              <w:rPr>
                <w:rFonts w:ascii="Times New Roman" w:eastAsia="Times New Roman" w:hAnsi="Times New Roman"/>
                <w:b/>
                <w:bCs/>
                <w:color w:val="000000"/>
                <w:sz w:val="14"/>
                <w:szCs w:val="14"/>
                <w:lang w:eastAsia="fr-FR"/>
              </w:rPr>
            </w:pPr>
            <w:r w:rsidRPr="003526D4">
              <w:rPr>
                <w:rFonts w:ascii="Times New Roman" w:eastAsia="Times New Roman" w:hAnsi="Times New Roman"/>
                <w:b/>
                <w:bCs/>
                <w:color w:val="000000"/>
                <w:sz w:val="14"/>
                <w:szCs w:val="14"/>
                <w:lang w:eastAsia="fr-FR"/>
              </w:rPr>
              <w:t>Résultat 2</w:t>
            </w:r>
            <w:r w:rsidR="00CC60A6">
              <w:rPr>
                <w:rFonts w:ascii="Times New Roman" w:eastAsia="Times New Roman" w:hAnsi="Times New Roman"/>
                <w:b/>
                <w:bCs/>
                <w:color w:val="000000"/>
                <w:sz w:val="14"/>
                <w:szCs w:val="14"/>
                <w:lang w:eastAsia="fr-FR"/>
              </w:rPr>
              <w:t xml:space="preserve"> </w:t>
            </w:r>
            <w:r w:rsidRPr="003526D4">
              <w:rPr>
                <w:rFonts w:ascii="Times New Roman" w:eastAsia="Times New Roman" w:hAnsi="Times New Roman"/>
                <w:b/>
                <w:bCs/>
                <w:color w:val="000000"/>
                <w:sz w:val="14"/>
                <w:szCs w:val="14"/>
                <w:lang w:eastAsia="fr-FR"/>
              </w:rPr>
              <w:t>: Le Mécanisme d’alerte rapide de l’Afrique centrale (MARAC) de la CEEAC est renforcé et joue pleinement son rôle dans la prévention des conflits et des violences avec la participation des jeunes dans chacune des zones frontalières</w:t>
            </w:r>
          </w:p>
        </w:tc>
        <w:tc>
          <w:tcPr>
            <w:tcW w:w="4092" w:type="pct"/>
            <w:gridSpan w:val="4"/>
            <w:shd w:val="clear" w:color="000000" w:fill="BDD7EE"/>
            <w:vAlign w:val="center"/>
            <w:hideMark/>
          </w:tcPr>
          <w:p w14:paraId="1C65603D" w14:textId="77777777" w:rsidR="00B52CE4" w:rsidRPr="003526D4" w:rsidRDefault="00B52CE4" w:rsidP="00960374">
            <w:pPr>
              <w:spacing w:after="0" w:line="240" w:lineRule="auto"/>
              <w:rPr>
                <w:rFonts w:ascii="Times New Roman" w:eastAsia="Times New Roman" w:hAnsi="Times New Roman"/>
                <w:color w:val="000000"/>
                <w:sz w:val="14"/>
                <w:szCs w:val="14"/>
                <w:lang w:eastAsia="fr-FR"/>
              </w:rPr>
            </w:pPr>
            <w:r w:rsidRPr="003526D4">
              <w:rPr>
                <w:rFonts w:ascii="Times New Roman" w:eastAsia="Times New Roman" w:hAnsi="Times New Roman"/>
                <w:b/>
                <w:bCs/>
                <w:color w:val="000000"/>
                <w:sz w:val="14"/>
                <w:szCs w:val="14"/>
                <w:lang w:eastAsia="fr-FR"/>
              </w:rPr>
              <w:t>Produit 2.1</w:t>
            </w:r>
            <w:r w:rsidRPr="003526D4">
              <w:rPr>
                <w:rFonts w:ascii="Times New Roman" w:eastAsia="Times New Roman" w:hAnsi="Times New Roman"/>
                <w:color w:val="000000"/>
                <w:sz w:val="14"/>
                <w:szCs w:val="14"/>
                <w:lang w:eastAsia="fr-FR"/>
              </w:rPr>
              <w:t xml:space="preserve"> Les réseaux des jeunes tisserands de la paix sont mis en synergie, en coopération avec le réseau des Correspondants du MARAC dans les trois pays et avec les parties prenantes nationales et locales concernées</w:t>
            </w:r>
          </w:p>
        </w:tc>
        <w:tc>
          <w:tcPr>
            <w:tcW w:w="227" w:type="pct"/>
            <w:shd w:val="clear" w:color="000000" w:fill="BDD7EE"/>
            <w:vAlign w:val="center"/>
            <w:hideMark/>
          </w:tcPr>
          <w:p w14:paraId="7829B7A2"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 xml:space="preserve">         </w:t>
            </w:r>
            <w:r>
              <w:rPr>
                <w:rFonts w:ascii="Times New Roman" w:eastAsia="Times New Roman" w:hAnsi="Times New Roman"/>
                <w:color w:val="000000"/>
                <w:sz w:val="14"/>
                <w:szCs w:val="14"/>
                <w:lang w:eastAsia="fr-FR"/>
              </w:rPr>
              <w:t>0</w:t>
            </w:r>
            <w:r w:rsidRPr="003526D4">
              <w:rPr>
                <w:rFonts w:ascii="Times New Roman" w:eastAsia="Times New Roman" w:hAnsi="Times New Roman"/>
                <w:color w:val="000000"/>
                <w:sz w:val="14"/>
                <w:szCs w:val="14"/>
                <w:lang w:eastAsia="fr-FR"/>
              </w:rPr>
              <w:t xml:space="preserve">   </w:t>
            </w:r>
          </w:p>
        </w:tc>
      </w:tr>
      <w:tr w:rsidR="00B52CE4" w:rsidRPr="007D6077" w14:paraId="74B9F70A" w14:textId="77777777" w:rsidTr="009E7F52">
        <w:trPr>
          <w:trHeight w:val="20"/>
        </w:trPr>
        <w:tc>
          <w:tcPr>
            <w:tcW w:w="681" w:type="pct"/>
            <w:vMerge/>
            <w:vAlign w:val="center"/>
            <w:hideMark/>
          </w:tcPr>
          <w:p w14:paraId="2CC61301" w14:textId="77777777" w:rsidR="00B52CE4" w:rsidRPr="003526D4" w:rsidRDefault="00B52CE4" w:rsidP="00463409">
            <w:pPr>
              <w:spacing w:after="0" w:line="240" w:lineRule="auto"/>
              <w:rPr>
                <w:rFonts w:ascii="Times New Roman" w:eastAsia="Times New Roman" w:hAnsi="Times New Roman"/>
                <w:b/>
                <w:bCs/>
                <w:color w:val="000000"/>
                <w:sz w:val="14"/>
                <w:szCs w:val="14"/>
                <w:lang w:eastAsia="fr-FR"/>
              </w:rPr>
            </w:pPr>
          </w:p>
        </w:tc>
        <w:tc>
          <w:tcPr>
            <w:tcW w:w="3322" w:type="pct"/>
            <w:shd w:val="clear" w:color="auto" w:fill="auto"/>
            <w:vAlign w:val="center"/>
            <w:hideMark/>
          </w:tcPr>
          <w:p w14:paraId="45D3E99A" w14:textId="77777777" w:rsidR="00B52CE4" w:rsidRPr="003526D4" w:rsidRDefault="00B52CE4" w:rsidP="00463409">
            <w:pPr>
              <w:spacing w:after="0" w:line="240" w:lineRule="auto"/>
              <w:jc w:val="both"/>
              <w:rPr>
                <w:rFonts w:ascii="Times New Roman" w:eastAsia="Times New Roman" w:hAnsi="Times New Roman"/>
                <w:color w:val="000000"/>
                <w:sz w:val="14"/>
                <w:szCs w:val="14"/>
                <w:lang w:eastAsia="fr-FR"/>
              </w:rPr>
            </w:pPr>
            <w:r w:rsidRPr="003526D4">
              <w:rPr>
                <w:rFonts w:ascii="Times New Roman" w:eastAsia="Times New Roman" w:hAnsi="Times New Roman"/>
                <w:b/>
                <w:bCs/>
                <w:color w:val="000000"/>
                <w:sz w:val="14"/>
                <w:szCs w:val="14"/>
                <w:lang w:eastAsia="fr-FR"/>
              </w:rPr>
              <w:t>Activité 2.1.1 </w:t>
            </w:r>
            <w:r w:rsidRPr="003526D4">
              <w:rPr>
                <w:rFonts w:ascii="Times New Roman" w:eastAsia="Times New Roman" w:hAnsi="Times New Roman"/>
                <w:color w:val="000000"/>
                <w:sz w:val="14"/>
                <w:szCs w:val="14"/>
                <w:lang w:eastAsia="fr-FR"/>
              </w:rPr>
              <w:t>: Appuyer le MARAC dans la contribution des jeunes tisserands de la paix à l’alerte précoce dans les zones frontalières ciblées : Organiser des réunions périodiques de coordination des jeunes tisserands de la paix dans les zones frontalières ciblées ; et appuyer les jeunes tisserands de la paix à produire des études régulières avec l’implication des communautés, qui incluent une analyse des données sur les vulnérabilités ainsi que les nouvelles menaces dans les zones frontalières et organiser un forum d’échange entrée les jeunes tisserands de la paix et les correspondent du MARAC pour le partage des études et la mise en place d’un système de suivi et d’alerte précoce.</w:t>
            </w:r>
            <w:r w:rsidRPr="003526D4">
              <w:rPr>
                <w:rFonts w:ascii="Times New Roman" w:eastAsia="Times New Roman" w:hAnsi="Times New Roman"/>
                <w:color w:val="FF0000"/>
                <w:sz w:val="14"/>
                <w:szCs w:val="14"/>
                <w:lang w:eastAsia="fr-FR"/>
              </w:rPr>
              <w:t xml:space="preserve"> </w:t>
            </w:r>
            <w:r w:rsidRPr="003526D4">
              <w:rPr>
                <w:rFonts w:ascii="Times New Roman" w:eastAsia="Times New Roman" w:hAnsi="Times New Roman"/>
                <w:color w:val="000000"/>
                <w:sz w:val="14"/>
                <w:szCs w:val="14"/>
                <w:lang w:eastAsia="fr-FR"/>
              </w:rPr>
              <w:t>Le MARAC produira des rapports mensuels et un article par semaine au minimum pour alimenter la newsletter et les émissions radios (UNESCO)</w:t>
            </w:r>
          </w:p>
        </w:tc>
        <w:tc>
          <w:tcPr>
            <w:tcW w:w="202" w:type="pct"/>
            <w:shd w:val="clear" w:color="auto" w:fill="auto"/>
            <w:vAlign w:val="center"/>
            <w:hideMark/>
          </w:tcPr>
          <w:p w14:paraId="6DB5836C"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1</w:t>
            </w:r>
          </w:p>
        </w:tc>
        <w:tc>
          <w:tcPr>
            <w:tcW w:w="202" w:type="pct"/>
            <w:shd w:val="clear" w:color="auto" w:fill="auto"/>
            <w:vAlign w:val="center"/>
            <w:hideMark/>
          </w:tcPr>
          <w:p w14:paraId="677FB533"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0</w:t>
            </w:r>
          </w:p>
        </w:tc>
        <w:tc>
          <w:tcPr>
            <w:tcW w:w="364" w:type="pct"/>
            <w:shd w:val="clear" w:color="auto" w:fill="auto"/>
            <w:vAlign w:val="center"/>
            <w:hideMark/>
          </w:tcPr>
          <w:p w14:paraId="2957662E"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-1</w:t>
            </w:r>
          </w:p>
        </w:tc>
        <w:tc>
          <w:tcPr>
            <w:tcW w:w="227" w:type="pct"/>
            <w:shd w:val="clear" w:color="auto" w:fill="auto"/>
            <w:vAlign w:val="center"/>
            <w:hideMark/>
          </w:tcPr>
          <w:p w14:paraId="18F7C7D5"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Pr>
                <w:rFonts w:ascii="Times New Roman" w:eastAsia="Times New Roman" w:hAnsi="Times New Roman"/>
                <w:color w:val="000000"/>
                <w:sz w:val="14"/>
                <w:szCs w:val="14"/>
                <w:lang w:eastAsia="fr-FR"/>
              </w:rPr>
              <w:t>0</w:t>
            </w:r>
          </w:p>
        </w:tc>
      </w:tr>
      <w:tr w:rsidR="00B52CE4" w:rsidRPr="007D6077" w14:paraId="786E59A6" w14:textId="77777777" w:rsidTr="009E7F52">
        <w:trPr>
          <w:trHeight w:val="20"/>
        </w:trPr>
        <w:tc>
          <w:tcPr>
            <w:tcW w:w="681" w:type="pct"/>
            <w:vMerge/>
            <w:vAlign w:val="center"/>
            <w:hideMark/>
          </w:tcPr>
          <w:p w14:paraId="1D473179" w14:textId="77777777" w:rsidR="00B52CE4" w:rsidRPr="003526D4" w:rsidRDefault="00B52CE4" w:rsidP="00463409">
            <w:pPr>
              <w:spacing w:after="0" w:line="240" w:lineRule="auto"/>
              <w:rPr>
                <w:rFonts w:ascii="Times New Roman" w:eastAsia="Times New Roman" w:hAnsi="Times New Roman"/>
                <w:b/>
                <w:bCs/>
                <w:color w:val="000000"/>
                <w:sz w:val="14"/>
                <w:szCs w:val="14"/>
                <w:lang w:eastAsia="fr-FR"/>
              </w:rPr>
            </w:pPr>
          </w:p>
        </w:tc>
        <w:tc>
          <w:tcPr>
            <w:tcW w:w="3322" w:type="pct"/>
            <w:shd w:val="clear" w:color="auto" w:fill="auto"/>
            <w:vAlign w:val="center"/>
            <w:hideMark/>
          </w:tcPr>
          <w:p w14:paraId="4F41A5BB" w14:textId="77777777" w:rsidR="00B52CE4" w:rsidRPr="003526D4" w:rsidRDefault="00B52CE4" w:rsidP="00463409">
            <w:pPr>
              <w:spacing w:after="0" w:line="240" w:lineRule="auto"/>
              <w:jc w:val="both"/>
              <w:rPr>
                <w:rFonts w:ascii="Times New Roman" w:eastAsia="Times New Roman" w:hAnsi="Times New Roman"/>
                <w:color w:val="000000"/>
                <w:sz w:val="14"/>
                <w:szCs w:val="14"/>
                <w:lang w:eastAsia="fr-FR"/>
              </w:rPr>
            </w:pPr>
            <w:r w:rsidRPr="003526D4">
              <w:rPr>
                <w:rFonts w:ascii="Times New Roman" w:eastAsia="Times New Roman" w:hAnsi="Times New Roman"/>
                <w:b/>
                <w:bCs/>
                <w:color w:val="000000"/>
                <w:sz w:val="14"/>
                <w:szCs w:val="14"/>
                <w:lang w:eastAsia="fr-FR"/>
              </w:rPr>
              <w:t xml:space="preserve">Activité 2.1.2 : </w:t>
            </w:r>
            <w:r w:rsidRPr="003526D4">
              <w:rPr>
                <w:rFonts w:ascii="Times New Roman" w:eastAsia="Times New Roman" w:hAnsi="Times New Roman"/>
                <w:color w:val="000000"/>
                <w:sz w:val="14"/>
                <w:szCs w:val="14"/>
                <w:lang w:eastAsia="fr-FR"/>
              </w:rPr>
              <w:t>Adapter le système MARACReporter pour répondre à la collecte par les jeunes tisserands de la paix des données dans les zones transfrontalières (UNESCO)</w:t>
            </w:r>
          </w:p>
        </w:tc>
        <w:tc>
          <w:tcPr>
            <w:tcW w:w="202" w:type="pct"/>
            <w:shd w:val="clear" w:color="auto" w:fill="auto"/>
            <w:vAlign w:val="center"/>
            <w:hideMark/>
          </w:tcPr>
          <w:p w14:paraId="247FC84F"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1</w:t>
            </w:r>
          </w:p>
        </w:tc>
        <w:tc>
          <w:tcPr>
            <w:tcW w:w="202" w:type="pct"/>
            <w:shd w:val="clear" w:color="auto" w:fill="auto"/>
            <w:vAlign w:val="center"/>
            <w:hideMark/>
          </w:tcPr>
          <w:p w14:paraId="55343C37"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Pr>
                <w:rFonts w:ascii="Times New Roman" w:eastAsia="Times New Roman" w:hAnsi="Times New Roman"/>
                <w:color w:val="000000"/>
                <w:sz w:val="14"/>
                <w:szCs w:val="14"/>
                <w:lang w:eastAsia="fr-FR"/>
              </w:rPr>
              <w:t>0</w:t>
            </w:r>
          </w:p>
        </w:tc>
        <w:tc>
          <w:tcPr>
            <w:tcW w:w="364" w:type="pct"/>
            <w:shd w:val="clear" w:color="auto" w:fill="auto"/>
            <w:vAlign w:val="center"/>
            <w:hideMark/>
          </w:tcPr>
          <w:p w14:paraId="4FF6E8B0"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Pr>
                <w:rFonts w:ascii="Times New Roman" w:eastAsia="Times New Roman" w:hAnsi="Times New Roman"/>
                <w:color w:val="000000"/>
                <w:sz w:val="14"/>
                <w:szCs w:val="14"/>
                <w:lang w:eastAsia="fr-FR"/>
              </w:rPr>
              <w:t>-1</w:t>
            </w:r>
          </w:p>
        </w:tc>
        <w:tc>
          <w:tcPr>
            <w:tcW w:w="227" w:type="pct"/>
            <w:shd w:val="clear" w:color="auto" w:fill="auto"/>
            <w:vAlign w:val="center"/>
            <w:hideMark/>
          </w:tcPr>
          <w:p w14:paraId="4E49988E"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Pr>
                <w:rFonts w:ascii="Times New Roman" w:eastAsia="Times New Roman" w:hAnsi="Times New Roman"/>
                <w:color w:val="000000"/>
                <w:sz w:val="14"/>
                <w:szCs w:val="14"/>
                <w:lang w:eastAsia="fr-FR"/>
              </w:rPr>
              <w:t>0</w:t>
            </w:r>
          </w:p>
        </w:tc>
      </w:tr>
      <w:tr w:rsidR="00B52CE4" w:rsidRPr="007D6077" w14:paraId="76AF1BAF" w14:textId="77777777" w:rsidTr="009E7F52">
        <w:trPr>
          <w:trHeight w:val="20"/>
        </w:trPr>
        <w:tc>
          <w:tcPr>
            <w:tcW w:w="681" w:type="pct"/>
            <w:vMerge/>
            <w:vAlign w:val="center"/>
            <w:hideMark/>
          </w:tcPr>
          <w:p w14:paraId="3C721BE2" w14:textId="77777777" w:rsidR="00B52CE4" w:rsidRPr="003526D4" w:rsidRDefault="00B52CE4" w:rsidP="00463409">
            <w:pPr>
              <w:spacing w:after="0" w:line="240" w:lineRule="auto"/>
              <w:rPr>
                <w:rFonts w:ascii="Times New Roman" w:eastAsia="Times New Roman" w:hAnsi="Times New Roman"/>
                <w:b/>
                <w:bCs/>
                <w:color w:val="000000"/>
                <w:sz w:val="14"/>
                <w:szCs w:val="14"/>
                <w:lang w:eastAsia="fr-FR"/>
              </w:rPr>
            </w:pPr>
          </w:p>
        </w:tc>
        <w:tc>
          <w:tcPr>
            <w:tcW w:w="4092" w:type="pct"/>
            <w:gridSpan w:val="4"/>
            <w:shd w:val="clear" w:color="000000" w:fill="BDD7EE"/>
            <w:vAlign w:val="center"/>
            <w:hideMark/>
          </w:tcPr>
          <w:p w14:paraId="00A47A35" w14:textId="77777777" w:rsidR="00B52CE4" w:rsidRPr="003526D4" w:rsidRDefault="00B52CE4" w:rsidP="00960374">
            <w:pPr>
              <w:spacing w:after="0" w:line="240" w:lineRule="auto"/>
              <w:rPr>
                <w:rFonts w:ascii="Times New Roman" w:eastAsia="Times New Roman" w:hAnsi="Times New Roman"/>
                <w:color w:val="000000"/>
                <w:sz w:val="14"/>
                <w:szCs w:val="14"/>
                <w:lang w:eastAsia="fr-FR"/>
              </w:rPr>
            </w:pPr>
            <w:r w:rsidRPr="003526D4">
              <w:rPr>
                <w:rFonts w:ascii="Times New Roman" w:eastAsia="Times New Roman" w:hAnsi="Times New Roman"/>
                <w:b/>
                <w:bCs/>
                <w:color w:val="000000"/>
                <w:sz w:val="14"/>
                <w:szCs w:val="14"/>
                <w:lang w:eastAsia="fr-FR"/>
              </w:rPr>
              <w:t xml:space="preserve">Produit 2.2 </w:t>
            </w:r>
            <w:r w:rsidRPr="003526D4">
              <w:rPr>
                <w:rFonts w:ascii="Times New Roman" w:eastAsia="Times New Roman" w:hAnsi="Times New Roman"/>
                <w:color w:val="000000"/>
                <w:sz w:val="14"/>
                <w:szCs w:val="14"/>
                <w:lang w:eastAsia="fr-FR"/>
              </w:rPr>
              <w:t>Des échanges de bonnes pratiques et expériences sud-sud avec d’autres mécanismes d’alerte précoce, y inclus le Système continental d’alerte rapide-SCAR (système d’alerte précoce de l’UA, de la CEDEAO, de l’IGAD, du COMESA, etc.) sont établis.</w:t>
            </w:r>
          </w:p>
        </w:tc>
        <w:tc>
          <w:tcPr>
            <w:tcW w:w="227" w:type="pct"/>
            <w:shd w:val="clear" w:color="000000" w:fill="BDD7EE"/>
            <w:vAlign w:val="center"/>
            <w:hideMark/>
          </w:tcPr>
          <w:p w14:paraId="40F0F335"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7D6077">
              <w:rPr>
                <w:rFonts w:ascii="Times New Roman" w:eastAsia="Times New Roman" w:hAnsi="Times New Roman"/>
                <w:color w:val="000000"/>
                <w:sz w:val="14"/>
                <w:szCs w:val="14"/>
                <w:lang w:eastAsia="fr-FR"/>
              </w:rPr>
              <w:t xml:space="preserve">         0</w:t>
            </w:r>
            <w:r w:rsidRPr="003526D4">
              <w:rPr>
                <w:rFonts w:ascii="Times New Roman" w:eastAsia="Times New Roman" w:hAnsi="Times New Roman"/>
                <w:color w:val="000000"/>
                <w:sz w:val="14"/>
                <w:szCs w:val="14"/>
                <w:lang w:eastAsia="fr-FR"/>
              </w:rPr>
              <w:t xml:space="preserve">    </w:t>
            </w:r>
          </w:p>
        </w:tc>
      </w:tr>
      <w:tr w:rsidR="00B52CE4" w:rsidRPr="007D6077" w14:paraId="6085A212" w14:textId="77777777" w:rsidTr="009E7F52">
        <w:trPr>
          <w:trHeight w:val="20"/>
        </w:trPr>
        <w:tc>
          <w:tcPr>
            <w:tcW w:w="681" w:type="pct"/>
            <w:vMerge/>
            <w:vAlign w:val="center"/>
            <w:hideMark/>
          </w:tcPr>
          <w:p w14:paraId="36C5EF4D" w14:textId="77777777" w:rsidR="00B52CE4" w:rsidRPr="003526D4" w:rsidRDefault="00B52CE4" w:rsidP="00463409">
            <w:pPr>
              <w:spacing w:after="0" w:line="240" w:lineRule="auto"/>
              <w:rPr>
                <w:rFonts w:ascii="Times New Roman" w:eastAsia="Times New Roman" w:hAnsi="Times New Roman"/>
                <w:b/>
                <w:bCs/>
                <w:color w:val="000000"/>
                <w:sz w:val="14"/>
                <w:szCs w:val="14"/>
                <w:lang w:eastAsia="fr-FR"/>
              </w:rPr>
            </w:pPr>
          </w:p>
        </w:tc>
        <w:tc>
          <w:tcPr>
            <w:tcW w:w="3322" w:type="pct"/>
            <w:shd w:val="clear" w:color="auto" w:fill="auto"/>
            <w:vAlign w:val="center"/>
            <w:hideMark/>
          </w:tcPr>
          <w:p w14:paraId="627A3802" w14:textId="77777777" w:rsidR="00B52CE4" w:rsidRPr="003526D4" w:rsidRDefault="00B52CE4" w:rsidP="00463409">
            <w:pPr>
              <w:spacing w:after="0" w:line="240" w:lineRule="auto"/>
              <w:jc w:val="both"/>
              <w:rPr>
                <w:rFonts w:ascii="Times New Roman" w:eastAsia="Times New Roman" w:hAnsi="Times New Roman"/>
                <w:color w:val="000000"/>
                <w:sz w:val="14"/>
                <w:szCs w:val="14"/>
                <w:lang w:eastAsia="fr-FR"/>
              </w:rPr>
            </w:pPr>
            <w:r w:rsidRPr="003526D4">
              <w:rPr>
                <w:rFonts w:ascii="Times New Roman" w:eastAsia="Times New Roman" w:hAnsi="Times New Roman"/>
                <w:b/>
                <w:bCs/>
                <w:color w:val="000000"/>
                <w:sz w:val="14"/>
                <w:szCs w:val="14"/>
                <w:lang w:eastAsia="fr-FR"/>
              </w:rPr>
              <w:t>Activité 2.2.1 :</w:t>
            </w:r>
            <w:r w:rsidRPr="003526D4">
              <w:rPr>
                <w:rFonts w:ascii="Times New Roman" w:eastAsia="Times New Roman" w:hAnsi="Times New Roman"/>
                <w:color w:val="000000"/>
                <w:sz w:val="14"/>
                <w:szCs w:val="14"/>
                <w:lang w:eastAsia="fr-FR"/>
              </w:rPr>
              <w:t xml:space="preserve"> Organiser des échanges d’expériences des jeunes tisserands de la paix (6) et des VNUs (3) avec les autres mécanismes d’alerte précoce du SCAR pour effectuer des études conjointes avec l’UA, la CEDEAO et l’IGAD, etc. sur les problématiques d’intérêt commun (transhumance transfrontalière, trafics transfrontaliers illicites, extrémisme violent, violences armées, VBG) (UNESCO)</w:t>
            </w:r>
          </w:p>
        </w:tc>
        <w:tc>
          <w:tcPr>
            <w:tcW w:w="202" w:type="pct"/>
            <w:shd w:val="clear" w:color="auto" w:fill="auto"/>
            <w:vAlign w:val="center"/>
            <w:hideMark/>
          </w:tcPr>
          <w:p w14:paraId="05C3992B"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4</w:t>
            </w:r>
          </w:p>
        </w:tc>
        <w:tc>
          <w:tcPr>
            <w:tcW w:w="202" w:type="pct"/>
            <w:shd w:val="clear" w:color="auto" w:fill="auto"/>
            <w:vAlign w:val="center"/>
            <w:hideMark/>
          </w:tcPr>
          <w:p w14:paraId="3BD7C470"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0</w:t>
            </w:r>
          </w:p>
        </w:tc>
        <w:tc>
          <w:tcPr>
            <w:tcW w:w="364" w:type="pct"/>
            <w:shd w:val="clear" w:color="auto" w:fill="auto"/>
            <w:vAlign w:val="center"/>
            <w:hideMark/>
          </w:tcPr>
          <w:p w14:paraId="5F97D0E8"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-4</w:t>
            </w:r>
          </w:p>
        </w:tc>
        <w:tc>
          <w:tcPr>
            <w:tcW w:w="227" w:type="pct"/>
            <w:shd w:val="clear" w:color="auto" w:fill="auto"/>
            <w:vAlign w:val="center"/>
            <w:hideMark/>
          </w:tcPr>
          <w:p w14:paraId="5E36346A"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 xml:space="preserve">             </w:t>
            </w:r>
            <w:r>
              <w:rPr>
                <w:rFonts w:ascii="Times New Roman" w:eastAsia="Times New Roman" w:hAnsi="Times New Roman"/>
                <w:color w:val="000000"/>
                <w:sz w:val="14"/>
                <w:szCs w:val="14"/>
                <w:lang w:eastAsia="fr-FR"/>
              </w:rPr>
              <w:t>0</w:t>
            </w:r>
            <w:r w:rsidRPr="003526D4">
              <w:rPr>
                <w:rFonts w:ascii="Times New Roman" w:eastAsia="Times New Roman" w:hAnsi="Times New Roman"/>
                <w:color w:val="000000"/>
                <w:sz w:val="14"/>
                <w:szCs w:val="14"/>
                <w:lang w:eastAsia="fr-FR"/>
              </w:rPr>
              <w:t xml:space="preserve">   </w:t>
            </w:r>
          </w:p>
        </w:tc>
      </w:tr>
      <w:tr w:rsidR="00B52CE4" w:rsidRPr="007D6077" w14:paraId="30693732" w14:textId="77777777" w:rsidTr="009E7F52">
        <w:trPr>
          <w:trHeight w:val="20"/>
        </w:trPr>
        <w:tc>
          <w:tcPr>
            <w:tcW w:w="681" w:type="pct"/>
            <w:vMerge/>
            <w:vAlign w:val="center"/>
            <w:hideMark/>
          </w:tcPr>
          <w:p w14:paraId="01A76509" w14:textId="77777777" w:rsidR="00B52CE4" w:rsidRPr="003526D4" w:rsidRDefault="00B52CE4" w:rsidP="00463409">
            <w:pPr>
              <w:spacing w:after="0" w:line="240" w:lineRule="auto"/>
              <w:rPr>
                <w:rFonts w:ascii="Times New Roman" w:eastAsia="Times New Roman" w:hAnsi="Times New Roman"/>
                <w:b/>
                <w:bCs/>
                <w:color w:val="000000"/>
                <w:sz w:val="14"/>
                <w:szCs w:val="14"/>
                <w:lang w:eastAsia="fr-FR"/>
              </w:rPr>
            </w:pPr>
          </w:p>
        </w:tc>
        <w:tc>
          <w:tcPr>
            <w:tcW w:w="3322" w:type="pct"/>
            <w:shd w:val="clear" w:color="auto" w:fill="auto"/>
            <w:vAlign w:val="center"/>
            <w:hideMark/>
          </w:tcPr>
          <w:p w14:paraId="0DDBAB3E" w14:textId="77777777" w:rsidR="00B52CE4" w:rsidRPr="003526D4" w:rsidRDefault="00B52CE4" w:rsidP="00463409">
            <w:pPr>
              <w:spacing w:after="0" w:line="240" w:lineRule="auto"/>
              <w:jc w:val="both"/>
              <w:rPr>
                <w:rFonts w:ascii="Times New Roman" w:eastAsia="Times New Roman" w:hAnsi="Times New Roman"/>
                <w:color w:val="000000"/>
                <w:sz w:val="14"/>
                <w:szCs w:val="14"/>
                <w:lang w:eastAsia="fr-FR"/>
              </w:rPr>
            </w:pPr>
            <w:r w:rsidRPr="003526D4">
              <w:rPr>
                <w:rFonts w:ascii="Times New Roman" w:eastAsia="Times New Roman" w:hAnsi="Times New Roman"/>
                <w:b/>
                <w:bCs/>
                <w:color w:val="000000"/>
                <w:sz w:val="14"/>
                <w:szCs w:val="14"/>
                <w:lang w:eastAsia="fr-FR"/>
              </w:rPr>
              <w:t>Activité 2.2.2 :</w:t>
            </w:r>
            <w:r w:rsidRPr="003526D4">
              <w:rPr>
                <w:rFonts w:ascii="Times New Roman" w:eastAsia="Times New Roman" w:hAnsi="Times New Roman"/>
                <w:color w:val="000000"/>
                <w:sz w:val="14"/>
                <w:szCs w:val="14"/>
                <w:lang w:eastAsia="fr-FR"/>
              </w:rPr>
              <w:t xml:space="preserve"> Appuyer le MARAC dans l’organisation de six ateliers/séminaires en ligne pour la révision des indicateurs de conflit avec la participation des mécanismes d’alerte précoce du SCAR pour prendre en compte les problématiques de genre et jeunesse (UNESCO)</w:t>
            </w:r>
          </w:p>
        </w:tc>
        <w:tc>
          <w:tcPr>
            <w:tcW w:w="202" w:type="pct"/>
            <w:shd w:val="clear" w:color="auto" w:fill="auto"/>
            <w:vAlign w:val="center"/>
            <w:hideMark/>
          </w:tcPr>
          <w:p w14:paraId="3F451A01"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6</w:t>
            </w:r>
          </w:p>
        </w:tc>
        <w:tc>
          <w:tcPr>
            <w:tcW w:w="202" w:type="pct"/>
            <w:shd w:val="clear" w:color="auto" w:fill="auto"/>
            <w:vAlign w:val="center"/>
            <w:hideMark/>
          </w:tcPr>
          <w:p w14:paraId="59036B58"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0</w:t>
            </w:r>
          </w:p>
        </w:tc>
        <w:tc>
          <w:tcPr>
            <w:tcW w:w="364" w:type="pct"/>
            <w:shd w:val="clear" w:color="auto" w:fill="auto"/>
            <w:vAlign w:val="center"/>
            <w:hideMark/>
          </w:tcPr>
          <w:p w14:paraId="733A025B"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-6</w:t>
            </w:r>
          </w:p>
        </w:tc>
        <w:tc>
          <w:tcPr>
            <w:tcW w:w="227" w:type="pct"/>
            <w:shd w:val="clear" w:color="auto" w:fill="auto"/>
            <w:vAlign w:val="center"/>
            <w:hideMark/>
          </w:tcPr>
          <w:p w14:paraId="137952C6"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 xml:space="preserve">             </w:t>
            </w:r>
            <w:r>
              <w:rPr>
                <w:rFonts w:ascii="Times New Roman" w:eastAsia="Times New Roman" w:hAnsi="Times New Roman"/>
                <w:color w:val="000000"/>
                <w:sz w:val="14"/>
                <w:szCs w:val="14"/>
                <w:lang w:eastAsia="fr-FR"/>
              </w:rPr>
              <w:t>0</w:t>
            </w:r>
            <w:r w:rsidRPr="003526D4">
              <w:rPr>
                <w:rFonts w:ascii="Times New Roman" w:eastAsia="Times New Roman" w:hAnsi="Times New Roman"/>
                <w:color w:val="000000"/>
                <w:sz w:val="14"/>
                <w:szCs w:val="14"/>
                <w:lang w:eastAsia="fr-FR"/>
              </w:rPr>
              <w:t xml:space="preserve">  </w:t>
            </w:r>
          </w:p>
        </w:tc>
      </w:tr>
      <w:tr w:rsidR="00B52CE4" w:rsidRPr="007D6077" w14:paraId="5A72C07F" w14:textId="77777777" w:rsidTr="009E7F52">
        <w:trPr>
          <w:trHeight w:val="20"/>
        </w:trPr>
        <w:tc>
          <w:tcPr>
            <w:tcW w:w="681" w:type="pct"/>
            <w:vMerge w:val="restart"/>
            <w:shd w:val="clear" w:color="auto" w:fill="auto"/>
            <w:vAlign w:val="center"/>
            <w:hideMark/>
          </w:tcPr>
          <w:p w14:paraId="4F7734A8" w14:textId="66794CCB" w:rsidR="00B52CE4" w:rsidRPr="003526D4" w:rsidRDefault="00B52CE4" w:rsidP="00463409">
            <w:pPr>
              <w:spacing w:after="0" w:line="240" w:lineRule="auto"/>
              <w:jc w:val="center"/>
              <w:rPr>
                <w:rFonts w:ascii="Times New Roman" w:eastAsia="Times New Roman" w:hAnsi="Times New Roman"/>
                <w:b/>
                <w:bCs/>
                <w:color w:val="000000"/>
                <w:sz w:val="14"/>
                <w:szCs w:val="14"/>
                <w:lang w:eastAsia="fr-FR"/>
              </w:rPr>
            </w:pPr>
            <w:r w:rsidRPr="003526D4">
              <w:rPr>
                <w:rFonts w:ascii="Times New Roman" w:eastAsia="Times New Roman" w:hAnsi="Times New Roman"/>
                <w:b/>
                <w:bCs/>
                <w:color w:val="000000"/>
                <w:sz w:val="14"/>
                <w:szCs w:val="14"/>
                <w:lang w:eastAsia="fr-FR"/>
              </w:rPr>
              <w:t>Résultat 3</w:t>
            </w:r>
            <w:r w:rsidR="00520773">
              <w:rPr>
                <w:rFonts w:ascii="Times New Roman" w:eastAsia="Times New Roman" w:hAnsi="Times New Roman"/>
                <w:b/>
                <w:bCs/>
                <w:color w:val="000000"/>
                <w:sz w:val="14"/>
                <w:szCs w:val="14"/>
                <w:lang w:eastAsia="fr-FR"/>
              </w:rPr>
              <w:t xml:space="preserve"> </w:t>
            </w:r>
            <w:r w:rsidRPr="003526D4">
              <w:rPr>
                <w:rFonts w:ascii="Times New Roman" w:eastAsia="Times New Roman" w:hAnsi="Times New Roman"/>
                <w:b/>
                <w:bCs/>
                <w:color w:val="000000"/>
                <w:sz w:val="14"/>
                <w:szCs w:val="14"/>
                <w:lang w:eastAsia="fr-FR"/>
              </w:rPr>
              <w:t>: Les connaissances sur l’implication des jeunes dans le trafic d’espèces sauvages, ressources naturelles et les autres formes de criminalité sont améliorées et des activités alternatives génératrices de revenus sont accessibles</w:t>
            </w:r>
          </w:p>
        </w:tc>
        <w:tc>
          <w:tcPr>
            <w:tcW w:w="4092" w:type="pct"/>
            <w:gridSpan w:val="4"/>
            <w:shd w:val="clear" w:color="000000" w:fill="BDD7EE"/>
            <w:vAlign w:val="center"/>
            <w:hideMark/>
          </w:tcPr>
          <w:p w14:paraId="2B2BF36A" w14:textId="77777777" w:rsidR="00B52CE4" w:rsidRPr="003526D4" w:rsidRDefault="00B52CE4" w:rsidP="00960374">
            <w:pPr>
              <w:spacing w:after="0" w:line="240" w:lineRule="auto"/>
              <w:rPr>
                <w:rFonts w:ascii="Times New Roman" w:eastAsia="Times New Roman" w:hAnsi="Times New Roman"/>
                <w:color w:val="000000"/>
                <w:sz w:val="14"/>
                <w:szCs w:val="14"/>
                <w:lang w:eastAsia="fr-FR"/>
              </w:rPr>
            </w:pPr>
            <w:r w:rsidRPr="003526D4">
              <w:rPr>
                <w:rFonts w:ascii="Times New Roman" w:eastAsia="Times New Roman" w:hAnsi="Times New Roman"/>
                <w:b/>
                <w:bCs/>
                <w:color w:val="000000"/>
                <w:sz w:val="14"/>
                <w:szCs w:val="14"/>
                <w:lang w:eastAsia="fr-FR"/>
              </w:rPr>
              <w:t>Produit 3.1</w:t>
            </w:r>
            <w:r w:rsidRPr="003526D4">
              <w:rPr>
                <w:rFonts w:ascii="Times New Roman" w:eastAsia="Times New Roman" w:hAnsi="Times New Roman"/>
                <w:color w:val="000000"/>
                <w:sz w:val="14"/>
                <w:szCs w:val="14"/>
                <w:lang w:eastAsia="fr-FR"/>
              </w:rPr>
              <w:t xml:space="preserve"> Les connaissances sur l’implication des jeunes dans les activités illicites sont améliorées, ainsi que sur les créneaux porteurs d’activités génératrices de revenus alternatives aux activités illicites.</w:t>
            </w:r>
          </w:p>
        </w:tc>
        <w:tc>
          <w:tcPr>
            <w:tcW w:w="227" w:type="pct"/>
            <w:shd w:val="clear" w:color="000000" w:fill="BDD7EE"/>
            <w:vAlign w:val="center"/>
            <w:hideMark/>
          </w:tcPr>
          <w:p w14:paraId="5025EFF1"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 xml:space="preserve">       100,0   </w:t>
            </w:r>
          </w:p>
        </w:tc>
      </w:tr>
      <w:tr w:rsidR="00B52CE4" w:rsidRPr="007D6077" w14:paraId="3A5B5147" w14:textId="77777777" w:rsidTr="009E7F52">
        <w:trPr>
          <w:trHeight w:val="20"/>
        </w:trPr>
        <w:tc>
          <w:tcPr>
            <w:tcW w:w="681" w:type="pct"/>
            <w:vMerge/>
            <w:vAlign w:val="center"/>
            <w:hideMark/>
          </w:tcPr>
          <w:p w14:paraId="7F4FC111" w14:textId="77777777" w:rsidR="00B52CE4" w:rsidRPr="003526D4" w:rsidRDefault="00B52CE4" w:rsidP="00463409">
            <w:pPr>
              <w:spacing w:after="0" w:line="240" w:lineRule="auto"/>
              <w:rPr>
                <w:rFonts w:ascii="Times New Roman" w:eastAsia="Times New Roman" w:hAnsi="Times New Roman"/>
                <w:b/>
                <w:bCs/>
                <w:color w:val="000000"/>
                <w:sz w:val="14"/>
                <w:szCs w:val="14"/>
                <w:lang w:eastAsia="fr-FR"/>
              </w:rPr>
            </w:pPr>
          </w:p>
        </w:tc>
        <w:tc>
          <w:tcPr>
            <w:tcW w:w="3322" w:type="pct"/>
            <w:shd w:val="clear" w:color="auto" w:fill="auto"/>
            <w:vAlign w:val="center"/>
            <w:hideMark/>
          </w:tcPr>
          <w:p w14:paraId="31AEAFD3" w14:textId="77777777" w:rsidR="00B52CE4" w:rsidRPr="003526D4" w:rsidRDefault="00B52CE4" w:rsidP="00463409">
            <w:pPr>
              <w:spacing w:after="0" w:line="240" w:lineRule="auto"/>
              <w:jc w:val="both"/>
              <w:rPr>
                <w:rFonts w:ascii="Times New Roman" w:eastAsia="Times New Roman" w:hAnsi="Times New Roman"/>
                <w:color w:val="000000"/>
                <w:sz w:val="14"/>
                <w:szCs w:val="14"/>
                <w:lang w:eastAsia="fr-FR"/>
              </w:rPr>
            </w:pPr>
            <w:r w:rsidRPr="003526D4">
              <w:rPr>
                <w:rFonts w:ascii="Times New Roman" w:eastAsia="Times New Roman" w:hAnsi="Times New Roman"/>
                <w:b/>
                <w:bCs/>
                <w:color w:val="000000"/>
                <w:sz w:val="14"/>
                <w:szCs w:val="14"/>
                <w:lang w:eastAsia="fr-FR"/>
              </w:rPr>
              <w:t>Activité 3.1.1 :</w:t>
            </w:r>
            <w:r w:rsidRPr="003526D4">
              <w:rPr>
                <w:rFonts w:ascii="Times New Roman" w:eastAsia="Times New Roman" w:hAnsi="Times New Roman"/>
                <w:color w:val="000000"/>
                <w:sz w:val="14"/>
                <w:szCs w:val="14"/>
                <w:lang w:eastAsia="fr-FR"/>
              </w:rPr>
              <w:t xml:space="preserve"> Étude, avec la participation des VNUs et des jeunes tisserands de la paix, portant :1)       Diagnostic des causes de l’implication des jeunes impliqués dans les activités illicites et identification et sélection des jeunes, y inclus 50% de vulnérables qui participeront aux activités d’entreprenariat social et 2)     Etude de marché sur les secteurs porteurs d’activités déjà existantes et de possibles nouvelles activités socio-économiques viables et licites de part et d’autre des frontières et dans les zones transfrontalières (ONUDC, UNESCO)</w:t>
            </w:r>
          </w:p>
        </w:tc>
        <w:tc>
          <w:tcPr>
            <w:tcW w:w="202" w:type="pct"/>
            <w:shd w:val="clear" w:color="auto" w:fill="auto"/>
            <w:vAlign w:val="center"/>
            <w:hideMark/>
          </w:tcPr>
          <w:p w14:paraId="159BF4DE"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2</w:t>
            </w:r>
          </w:p>
        </w:tc>
        <w:tc>
          <w:tcPr>
            <w:tcW w:w="202" w:type="pct"/>
            <w:shd w:val="clear" w:color="auto" w:fill="auto"/>
            <w:vAlign w:val="center"/>
            <w:hideMark/>
          </w:tcPr>
          <w:p w14:paraId="1B0D9981"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2</w:t>
            </w:r>
          </w:p>
        </w:tc>
        <w:tc>
          <w:tcPr>
            <w:tcW w:w="364" w:type="pct"/>
            <w:shd w:val="clear" w:color="auto" w:fill="auto"/>
            <w:vAlign w:val="center"/>
            <w:hideMark/>
          </w:tcPr>
          <w:p w14:paraId="73C6ADD2"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0</w:t>
            </w:r>
          </w:p>
        </w:tc>
        <w:tc>
          <w:tcPr>
            <w:tcW w:w="227" w:type="pct"/>
            <w:shd w:val="clear" w:color="auto" w:fill="auto"/>
            <w:vAlign w:val="center"/>
            <w:hideMark/>
          </w:tcPr>
          <w:p w14:paraId="280747D4"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 xml:space="preserve">       100,0   </w:t>
            </w:r>
          </w:p>
        </w:tc>
      </w:tr>
      <w:tr w:rsidR="00B52CE4" w:rsidRPr="007D6077" w14:paraId="3F58E676" w14:textId="77777777" w:rsidTr="003B6445">
        <w:trPr>
          <w:trHeight w:val="44"/>
        </w:trPr>
        <w:tc>
          <w:tcPr>
            <w:tcW w:w="681" w:type="pct"/>
            <w:vMerge/>
            <w:vAlign w:val="center"/>
            <w:hideMark/>
          </w:tcPr>
          <w:p w14:paraId="5C49F2A6" w14:textId="77777777" w:rsidR="00B52CE4" w:rsidRPr="003526D4" w:rsidRDefault="00B52CE4" w:rsidP="00463409">
            <w:pPr>
              <w:spacing w:after="0" w:line="240" w:lineRule="auto"/>
              <w:rPr>
                <w:rFonts w:ascii="Times New Roman" w:eastAsia="Times New Roman" w:hAnsi="Times New Roman"/>
                <w:b/>
                <w:bCs/>
                <w:color w:val="000000"/>
                <w:sz w:val="14"/>
                <w:szCs w:val="14"/>
                <w:lang w:eastAsia="fr-FR"/>
              </w:rPr>
            </w:pPr>
          </w:p>
        </w:tc>
        <w:tc>
          <w:tcPr>
            <w:tcW w:w="4092" w:type="pct"/>
            <w:gridSpan w:val="4"/>
            <w:shd w:val="clear" w:color="000000" w:fill="BDD7EE"/>
            <w:vAlign w:val="center"/>
            <w:hideMark/>
          </w:tcPr>
          <w:p w14:paraId="1BEEACB0" w14:textId="77777777" w:rsidR="00B52CE4" w:rsidRPr="003526D4" w:rsidRDefault="00B52CE4" w:rsidP="00960374">
            <w:pPr>
              <w:spacing w:after="0" w:line="240" w:lineRule="auto"/>
              <w:rPr>
                <w:rFonts w:ascii="Times New Roman" w:eastAsia="Times New Roman" w:hAnsi="Times New Roman"/>
                <w:color w:val="000000"/>
                <w:sz w:val="14"/>
                <w:szCs w:val="14"/>
                <w:lang w:eastAsia="fr-FR"/>
              </w:rPr>
            </w:pPr>
            <w:r w:rsidRPr="003526D4">
              <w:rPr>
                <w:rFonts w:ascii="Times New Roman" w:eastAsia="Times New Roman" w:hAnsi="Times New Roman"/>
                <w:b/>
                <w:bCs/>
                <w:color w:val="000000"/>
                <w:sz w:val="14"/>
                <w:szCs w:val="14"/>
                <w:lang w:eastAsia="fr-FR"/>
              </w:rPr>
              <w:t xml:space="preserve">Produit 3.2 </w:t>
            </w:r>
            <w:r w:rsidRPr="003526D4">
              <w:rPr>
                <w:rFonts w:ascii="Times New Roman" w:eastAsia="Times New Roman" w:hAnsi="Times New Roman"/>
                <w:color w:val="000000"/>
                <w:sz w:val="14"/>
                <w:szCs w:val="14"/>
                <w:lang w:eastAsia="fr-FR"/>
              </w:rPr>
              <w:t>Les jeunes des zones frontalières ont accès à des activités génératrices de revenus licites par les biais de l’entreprenariat social.</w:t>
            </w:r>
          </w:p>
        </w:tc>
        <w:tc>
          <w:tcPr>
            <w:tcW w:w="227" w:type="pct"/>
            <w:shd w:val="clear" w:color="000000" w:fill="BDD7EE"/>
            <w:vAlign w:val="center"/>
            <w:hideMark/>
          </w:tcPr>
          <w:p w14:paraId="2E63A25F" w14:textId="2DC1AB7E"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Pr>
                <w:rFonts w:ascii="Times New Roman" w:eastAsia="Times New Roman" w:hAnsi="Times New Roman"/>
                <w:color w:val="000000"/>
                <w:sz w:val="14"/>
                <w:szCs w:val="14"/>
                <w:lang w:eastAsia="fr-FR"/>
              </w:rPr>
              <w:t>33,3</w:t>
            </w:r>
          </w:p>
        </w:tc>
      </w:tr>
      <w:tr w:rsidR="00B52CE4" w:rsidRPr="007D6077" w14:paraId="615280F0" w14:textId="77777777" w:rsidTr="009E7F52">
        <w:trPr>
          <w:trHeight w:val="20"/>
        </w:trPr>
        <w:tc>
          <w:tcPr>
            <w:tcW w:w="681" w:type="pct"/>
            <w:vMerge/>
            <w:vAlign w:val="center"/>
            <w:hideMark/>
          </w:tcPr>
          <w:p w14:paraId="508E0F70" w14:textId="77777777" w:rsidR="00B52CE4" w:rsidRPr="003526D4" w:rsidRDefault="00B52CE4" w:rsidP="00463409">
            <w:pPr>
              <w:spacing w:after="0" w:line="240" w:lineRule="auto"/>
              <w:rPr>
                <w:rFonts w:ascii="Times New Roman" w:eastAsia="Times New Roman" w:hAnsi="Times New Roman"/>
                <w:b/>
                <w:bCs/>
                <w:color w:val="000000"/>
                <w:sz w:val="14"/>
                <w:szCs w:val="14"/>
                <w:lang w:eastAsia="fr-FR"/>
              </w:rPr>
            </w:pPr>
          </w:p>
        </w:tc>
        <w:tc>
          <w:tcPr>
            <w:tcW w:w="3322" w:type="pct"/>
            <w:shd w:val="clear" w:color="auto" w:fill="auto"/>
            <w:vAlign w:val="center"/>
            <w:hideMark/>
          </w:tcPr>
          <w:p w14:paraId="74F31BF8" w14:textId="77777777" w:rsidR="00B52CE4" w:rsidRPr="003526D4" w:rsidRDefault="00B52CE4" w:rsidP="00463409">
            <w:pPr>
              <w:spacing w:after="0" w:line="240" w:lineRule="auto"/>
              <w:jc w:val="both"/>
              <w:rPr>
                <w:rFonts w:ascii="Times New Roman" w:eastAsia="Times New Roman" w:hAnsi="Times New Roman"/>
                <w:color w:val="000000"/>
                <w:sz w:val="14"/>
                <w:szCs w:val="14"/>
                <w:lang w:eastAsia="fr-FR"/>
              </w:rPr>
            </w:pPr>
            <w:r w:rsidRPr="003526D4">
              <w:rPr>
                <w:rFonts w:ascii="Times New Roman" w:eastAsia="Times New Roman" w:hAnsi="Times New Roman"/>
                <w:b/>
                <w:bCs/>
                <w:color w:val="000000"/>
                <w:sz w:val="14"/>
                <w:szCs w:val="14"/>
                <w:lang w:eastAsia="fr-FR"/>
              </w:rPr>
              <w:t>Activité 3.2.1 :</w:t>
            </w:r>
            <w:r w:rsidRPr="003526D4">
              <w:rPr>
                <w:rFonts w:ascii="Times New Roman" w:eastAsia="Times New Roman" w:hAnsi="Times New Roman"/>
                <w:color w:val="000000"/>
                <w:sz w:val="14"/>
                <w:szCs w:val="14"/>
                <w:lang w:eastAsia="fr-FR"/>
              </w:rPr>
              <w:t xml:space="preserve"> Sur la base des diagnostics, mener des formations en matière de mise en œuvre de mécanismes d’entreprenariat social adaptés au contexte, avec un accent sur les pratiques innovantes ainsi que les technologies appropriées pour accroître la productivité, ainsi que des mises à niveau alphabétisation et comptabilité (UNESCO)</w:t>
            </w:r>
          </w:p>
        </w:tc>
        <w:tc>
          <w:tcPr>
            <w:tcW w:w="202" w:type="pct"/>
            <w:shd w:val="clear" w:color="auto" w:fill="auto"/>
            <w:vAlign w:val="center"/>
            <w:hideMark/>
          </w:tcPr>
          <w:p w14:paraId="2D84E298"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Pr>
                <w:rFonts w:ascii="Times New Roman" w:eastAsia="Times New Roman" w:hAnsi="Times New Roman"/>
                <w:color w:val="000000"/>
                <w:sz w:val="14"/>
                <w:szCs w:val="14"/>
                <w:lang w:eastAsia="fr-FR"/>
              </w:rPr>
              <w:t>3</w:t>
            </w:r>
          </w:p>
        </w:tc>
        <w:tc>
          <w:tcPr>
            <w:tcW w:w="202" w:type="pct"/>
            <w:shd w:val="clear" w:color="auto" w:fill="auto"/>
            <w:vAlign w:val="center"/>
            <w:hideMark/>
          </w:tcPr>
          <w:p w14:paraId="5DF5B177"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Pr>
                <w:rFonts w:ascii="Times New Roman" w:eastAsia="Times New Roman" w:hAnsi="Times New Roman"/>
                <w:color w:val="000000"/>
                <w:sz w:val="14"/>
                <w:szCs w:val="14"/>
                <w:lang w:eastAsia="fr-FR"/>
              </w:rPr>
              <w:t>2</w:t>
            </w:r>
          </w:p>
        </w:tc>
        <w:tc>
          <w:tcPr>
            <w:tcW w:w="364" w:type="pct"/>
            <w:shd w:val="clear" w:color="auto" w:fill="auto"/>
            <w:vAlign w:val="center"/>
            <w:hideMark/>
          </w:tcPr>
          <w:p w14:paraId="35A610AD"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Pr>
                <w:rFonts w:ascii="Times New Roman" w:eastAsia="Times New Roman" w:hAnsi="Times New Roman"/>
                <w:color w:val="000000"/>
                <w:sz w:val="14"/>
                <w:szCs w:val="14"/>
                <w:lang w:eastAsia="fr-FR"/>
              </w:rPr>
              <w:t>-1</w:t>
            </w:r>
          </w:p>
        </w:tc>
        <w:tc>
          <w:tcPr>
            <w:tcW w:w="227" w:type="pct"/>
            <w:shd w:val="clear" w:color="auto" w:fill="auto"/>
            <w:vAlign w:val="center"/>
            <w:hideMark/>
          </w:tcPr>
          <w:p w14:paraId="3EDA8CA6"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 xml:space="preserve">       </w:t>
            </w:r>
            <w:r>
              <w:rPr>
                <w:rFonts w:ascii="Times New Roman" w:eastAsia="Times New Roman" w:hAnsi="Times New Roman"/>
                <w:color w:val="000000"/>
                <w:sz w:val="14"/>
                <w:szCs w:val="14"/>
                <w:lang w:eastAsia="fr-FR"/>
              </w:rPr>
              <w:t>66,7</w:t>
            </w:r>
            <w:r w:rsidRPr="003526D4">
              <w:rPr>
                <w:rFonts w:ascii="Times New Roman" w:eastAsia="Times New Roman" w:hAnsi="Times New Roman"/>
                <w:color w:val="000000"/>
                <w:sz w:val="14"/>
                <w:szCs w:val="14"/>
                <w:lang w:eastAsia="fr-FR"/>
              </w:rPr>
              <w:t xml:space="preserve">   </w:t>
            </w:r>
          </w:p>
        </w:tc>
      </w:tr>
      <w:tr w:rsidR="00B52CE4" w:rsidRPr="007D6077" w14:paraId="5737C034" w14:textId="77777777" w:rsidTr="009E7F52">
        <w:trPr>
          <w:trHeight w:val="20"/>
        </w:trPr>
        <w:tc>
          <w:tcPr>
            <w:tcW w:w="681" w:type="pct"/>
            <w:vMerge/>
            <w:vAlign w:val="center"/>
            <w:hideMark/>
          </w:tcPr>
          <w:p w14:paraId="35295FB7" w14:textId="77777777" w:rsidR="00B52CE4" w:rsidRPr="003526D4" w:rsidRDefault="00B52CE4" w:rsidP="00463409">
            <w:pPr>
              <w:spacing w:after="0" w:line="240" w:lineRule="auto"/>
              <w:rPr>
                <w:rFonts w:ascii="Times New Roman" w:eastAsia="Times New Roman" w:hAnsi="Times New Roman"/>
                <w:b/>
                <w:bCs/>
                <w:color w:val="000000"/>
                <w:sz w:val="14"/>
                <w:szCs w:val="14"/>
                <w:lang w:eastAsia="fr-FR"/>
              </w:rPr>
            </w:pPr>
          </w:p>
        </w:tc>
        <w:tc>
          <w:tcPr>
            <w:tcW w:w="3322" w:type="pct"/>
            <w:shd w:val="clear" w:color="auto" w:fill="auto"/>
            <w:vAlign w:val="center"/>
            <w:hideMark/>
          </w:tcPr>
          <w:p w14:paraId="0F49B1DF" w14:textId="77777777" w:rsidR="00B52CE4" w:rsidRPr="003526D4" w:rsidRDefault="00B52CE4" w:rsidP="00463409">
            <w:pPr>
              <w:spacing w:after="0" w:line="240" w:lineRule="auto"/>
              <w:jc w:val="both"/>
              <w:rPr>
                <w:rFonts w:ascii="Times New Roman" w:eastAsia="Times New Roman" w:hAnsi="Times New Roman"/>
                <w:color w:val="000000"/>
                <w:sz w:val="14"/>
                <w:szCs w:val="14"/>
                <w:lang w:eastAsia="fr-FR"/>
              </w:rPr>
            </w:pPr>
            <w:r w:rsidRPr="003526D4">
              <w:rPr>
                <w:rFonts w:ascii="Times New Roman" w:eastAsia="Times New Roman" w:hAnsi="Times New Roman"/>
                <w:b/>
                <w:bCs/>
                <w:color w:val="000000"/>
                <w:sz w:val="14"/>
                <w:szCs w:val="14"/>
                <w:lang w:eastAsia="fr-FR"/>
              </w:rPr>
              <w:t xml:space="preserve">Activité 3.2.2 : </w:t>
            </w:r>
            <w:r w:rsidRPr="003526D4">
              <w:rPr>
                <w:rFonts w:ascii="Times New Roman" w:eastAsia="Times New Roman" w:hAnsi="Times New Roman"/>
                <w:color w:val="000000"/>
                <w:sz w:val="14"/>
                <w:szCs w:val="14"/>
                <w:lang w:eastAsia="fr-FR"/>
              </w:rPr>
              <w:t>Accompagner la création et la consolidation par les jeunes de 16</w:t>
            </w:r>
            <w:r>
              <w:rPr>
                <w:rFonts w:ascii="Times New Roman" w:eastAsia="Times New Roman" w:hAnsi="Times New Roman"/>
                <w:color w:val="000000"/>
                <w:sz w:val="14"/>
                <w:szCs w:val="14"/>
                <w:lang w:eastAsia="fr-FR"/>
              </w:rPr>
              <w:t>0</w:t>
            </w:r>
            <w:r w:rsidRPr="003526D4">
              <w:rPr>
                <w:rFonts w:ascii="Times New Roman" w:eastAsia="Times New Roman" w:hAnsi="Times New Roman"/>
                <w:color w:val="000000"/>
                <w:sz w:val="14"/>
                <w:szCs w:val="14"/>
                <w:lang w:eastAsia="fr-FR"/>
              </w:rPr>
              <w:t xml:space="preserve"> entreprises sociales (associations et coopératives) dans les domaines identifiés par les études et leur mise en réseaux transfrontaliers, y compris la mise en place de mentorat et d'échanges entre les jeunes entrepreneurs sociaux et des entrepreneurs à succès des environs, qui pourront partager leurs pratiques et leurs connaissances pour réussir</w:t>
            </w:r>
          </w:p>
        </w:tc>
        <w:tc>
          <w:tcPr>
            <w:tcW w:w="202" w:type="pct"/>
            <w:shd w:val="clear" w:color="auto" w:fill="auto"/>
            <w:vAlign w:val="center"/>
            <w:hideMark/>
          </w:tcPr>
          <w:p w14:paraId="193968F1"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Pr>
                <w:rFonts w:ascii="Times New Roman" w:eastAsia="Times New Roman" w:hAnsi="Times New Roman"/>
                <w:color w:val="000000"/>
                <w:sz w:val="14"/>
                <w:szCs w:val="14"/>
                <w:lang w:eastAsia="fr-FR"/>
              </w:rPr>
              <w:t>160</w:t>
            </w:r>
          </w:p>
        </w:tc>
        <w:tc>
          <w:tcPr>
            <w:tcW w:w="202" w:type="pct"/>
            <w:shd w:val="clear" w:color="auto" w:fill="auto"/>
            <w:vAlign w:val="center"/>
            <w:hideMark/>
          </w:tcPr>
          <w:p w14:paraId="4A7BB07B"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0</w:t>
            </w:r>
          </w:p>
        </w:tc>
        <w:tc>
          <w:tcPr>
            <w:tcW w:w="364" w:type="pct"/>
            <w:shd w:val="clear" w:color="auto" w:fill="auto"/>
            <w:vAlign w:val="center"/>
            <w:hideMark/>
          </w:tcPr>
          <w:p w14:paraId="062E2ABD"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w:t>
            </w:r>
            <w:r>
              <w:rPr>
                <w:rFonts w:ascii="Times New Roman" w:eastAsia="Times New Roman" w:hAnsi="Times New Roman"/>
                <w:color w:val="000000"/>
                <w:sz w:val="14"/>
                <w:szCs w:val="14"/>
                <w:lang w:eastAsia="fr-FR"/>
              </w:rPr>
              <w:t>160</w:t>
            </w:r>
          </w:p>
        </w:tc>
        <w:tc>
          <w:tcPr>
            <w:tcW w:w="227" w:type="pct"/>
            <w:shd w:val="clear" w:color="auto" w:fill="auto"/>
            <w:vAlign w:val="center"/>
            <w:hideMark/>
          </w:tcPr>
          <w:p w14:paraId="342A5626"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 xml:space="preserve">             </w:t>
            </w:r>
            <w:r>
              <w:rPr>
                <w:rFonts w:ascii="Times New Roman" w:eastAsia="Times New Roman" w:hAnsi="Times New Roman"/>
                <w:color w:val="000000"/>
                <w:sz w:val="14"/>
                <w:szCs w:val="14"/>
                <w:lang w:eastAsia="fr-FR"/>
              </w:rPr>
              <w:t>0</w:t>
            </w:r>
            <w:r w:rsidRPr="003526D4">
              <w:rPr>
                <w:rFonts w:ascii="Times New Roman" w:eastAsia="Times New Roman" w:hAnsi="Times New Roman"/>
                <w:color w:val="000000"/>
                <w:sz w:val="14"/>
                <w:szCs w:val="14"/>
                <w:lang w:eastAsia="fr-FR"/>
              </w:rPr>
              <w:t xml:space="preserve">     </w:t>
            </w:r>
          </w:p>
        </w:tc>
      </w:tr>
      <w:tr w:rsidR="00B52CE4" w:rsidRPr="007D6077" w14:paraId="02F750EA" w14:textId="77777777" w:rsidTr="009E7F52">
        <w:trPr>
          <w:trHeight w:val="20"/>
        </w:trPr>
        <w:tc>
          <w:tcPr>
            <w:tcW w:w="681" w:type="pct"/>
            <w:vMerge w:val="restart"/>
            <w:shd w:val="clear" w:color="auto" w:fill="auto"/>
            <w:vAlign w:val="center"/>
            <w:hideMark/>
          </w:tcPr>
          <w:p w14:paraId="10D560E9" w14:textId="450AEEB0" w:rsidR="00B52CE4" w:rsidRPr="003526D4" w:rsidRDefault="00B52CE4" w:rsidP="00463409">
            <w:pPr>
              <w:spacing w:after="0" w:line="240" w:lineRule="auto"/>
              <w:jc w:val="center"/>
              <w:rPr>
                <w:rFonts w:ascii="Times New Roman" w:eastAsia="Times New Roman" w:hAnsi="Times New Roman"/>
                <w:b/>
                <w:bCs/>
                <w:color w:val="000000"/>
                <w:sz w:val="14"/>
                <w:szCs w:val="14"/>
                <w:lang w:eastAsia="fr-FR"/>
              </w:rPr>
            </w:pPr>
            <w:r w:rsidRPr="003526D4">
              <w:rPr>
                <w:rFonts w:ascii="Times New Roman" w:eastAsia="Times New Roman" w:hAnsi="Times New Roman"/>
                <w:b/>
                <w:bCs/>
                <w:color w:val="000000"/>
                <w:sz w:val="14"/>
                <w:szCs w:val="14"/>
                <w:lang w:eastAsia="fr-FR"/>
              </w:rPr>
              <w:t>Résultat 4</w:t>
            </w:r>
            <w:r w:rsidR="004773E4">
              <w:rPr>
                <w:rFonts w:ascii="Times New Roman" w:eastAsia="Times New Roman" w:hAnsi="Times New Roman"/>
                <w:b/>
                <w:bCs/>
                <w:color w:val="000000"/>
                <w:sz w:val="14"/>
                <w:szCs w:val="14"/>
                <w:lang w:eastAsia="fr-FR"/>
              </w:rPr>
              <w:t xml:space="preserve"> </w:t>
            </w:r>
            <w:r w:rsidRPr="003526D4">
              <w:rPr>
                <w:rFonts w:ascii="Times New Roman" w:eastAsia="Times New Roman" w:hAnsi="Times New Roman"/>
                <w:b/>
                <w:bCs/>
                <w:color w:val="000000"/>
                <w:sz w:val="14"/>
                <w:szCs w:val="14"/>
                <w:lang w:eastAsia="fr-FR"/>
              </w:rPr>
              <w:t xml:space="preserve">: Les responsables communautaires et les autorités locales ainsi que les </w:t>
            </w:r>
            <w:r w:rsidRPr="003526D4">
              <w:rPr>
                <w:rFonts w:ascii="Times New Roman" w:eastAsia="Times New Roman" w:hAnsi="Times New Roman"/>
                <w:b/>
                <w:bCs/>
                <w:color w:val="000000"/>
                <w:sz w:val="14"/>
                <w:szCs w:val="14"/>
                <w:lang w:eastAsia="fr-FR"/>
              </w:rPr>
              <w:lastRenderedPageBreak/>
              <w:t>autorités étatiques améliorent leurs mécanismes nationaux de coordination et de suivi et sont en mesure d’apporter une réponse plus efficace et plus équilibrée aux défis posés par la criminalité transfrontalière et les risques d'insécurité.</w:t>
            </w:r>
          </w:p>
        </w:tc>
        <w:tc>
          <w:tcPr>
            <w:tcW w:w="4092" w:type="pct"/>
            <w:gridSpan w:val="4"/>
            <w:shd w:val="clear" w:color="000000" w:fill="BDD7EE"/>
            <w:vAlign w:val="center"/>
            <w:hideMark/>
          </w:tcPr>
          <w:p w14:paraId="64F39233" w14:textId="77777777" w:rsidR="00B52CE4" w:rsidRPr="003526D4" w:rsidRDefault="00B52CE4" w:rsidP="00960374">
            <w:pPr>
              <w:spacing w:after="0" w:line="240" w:lineRule="auto"/>
              <w:rPr>
                <w:rFonts w:ascii="Times New Roman" w:eastAsia="Times New Roman" w:hAnsi="Times New Roman"/>
                <w:color w:val="000000"/>
                <w:sz w:val="14"/>
                <w:szCs w:val="14"/>
                <w:lang w:eastAsia="fr-FR"/>
              </w:rPr>
            </w:pPr>
            <w:r w:rsidRPr="003526D4">
              <w:rPr>
                <w:rFonts w:ascii="Times New Roman" w:eastAsia="Times New Roman" w:hAnsi="Times New Roman"/>
                <w:b/>
                <w:bCs/>
                <w:color w:val="000000"/>
                <w:sz w:val="14"/>
                <w:szCs w:val="14"/>
                <w:lang w:eastAsia="fr-FR"/>
              </w:rPr>
              <w:lastRenderedPageBreak/>
              <w:t>Produit 4.1</w:t>
            </w:r>
            <w:r w:rsidRPr="003526D4">
              <w:rPr>
                <w:rFonts w:ascii="Times New Roman" w:eastAsia="Times New Roman" w:hAnsi="Times New Roman"/>
                <w:color w:val="000000"/>
                <w:sz w:val="14"/>
                <w:szCs w:val="14"/>
                <w:lang w:eastAsia="fr-FR"/>
              </w:rPr>
              <w:t xml:space="preserve"> </w:t>
            </w:r>
            <w:r w:rsidRPr="003526D4">
              <w:rPr>
                <w:rFonts w:ascii="Times New Roman" w:eastAsia="Times New Roman" w:hAnsi="Times New Roman"/>
                <w:i/>
                <w:iCs/>
                <w:color w:val="000000"/>
                <w:sz w:val="14"/>
                <w:szCs w:val="14"/>
                <w:lang w:eastAsia="fr-FR"/>
              </w:rPr>
              <w:t>La confiance est accrue entre la population, les communautés et autorités, y compris les forces de sécurité et de défense</w:t>
            </w:r>
          </w:p>
        </w:tc>
        <w:tc>
          <w:tcPr>
            <w:tcW w:w="227" w:type="pct"/>
            <w:shd w:val="clear" w:color="000000" w:fill="BDD7EE"/>
            <w:vAlign w:val="center"/>
            <w:hideMark/>
          </w:tcPr>
          <w:p w14:paraId="6F3C9A46"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Pr>
                <w:rFonts w:ascii="Times New Roman" w:eastAsia="Times New Roman" w:hAnsi="Times New Roman"/>
                <w:color w:val="000000"/>
                <w:sz w:val="14"/>
                <w:szCs w:val="14"/>
                <w:lang w:eastAsia="fr-FR"/>
              </w:rPr>
              <w:t>75</w:t>
            </w:r>
          </w:p>
        </w:tc>
      </w:tr>
      <w:tr w:rsidR="00B52CE4" w:rsidRPr="007D6077" w14:paraId="5BD4B16B" w14:textId="77777777" w:rsidTr="009E7F52">
        <w:trPr>
          <w:trHeight w:val="20"/>
        </w:trPr>
        <w:tc>
          <w:tcPr>
            <w:tcW w:w="681" w:type="pct"/>
            <w:vMerge/>
            <w:vAlign w:val="center"/>
            <w:hideMark/>
          </w:tcPr>
          <w:p w14:paraId="64E7E09F" w14:textId="77777777" w:rsidR="00B52CE4" w:rsidRPr="003526D4" w:rsidRDefault="00B52CE4" w:rsidP="00463409">
            <w:pPr>
              <w:spacing w:after="0" w:line="240" w:lineRule="auto"/>
              <w:rPr>
                <w:rFonts w:ascii="Times New Roman" w:eastAsia="Times New Roman" w:hAnsi="Times New Roman"/>
                <w:b/>
                <w:bCs/>
                <w:color w:val="000000"/>
                <w:sz w:val="14"/>
                <w:szCs w:val="14"/>
                <w:lang w:eastAsia="fr-FR"/>
              </w:rPr>
            </w:pPr>
          </w:p>
        </w:tc>
        <w:tc>
          <w:tcPr>
            <w:tcW w:w="3322" w:type="pct"/>
            <w:shd w:val="clear" w:color="auto" w:fill="auto"/>
            <w:vAlign w:val="center"/>
            <w:hideMark/>
          </w:tcPr>
          <w:p w14:paraId="2EA115C6" w14:textId="77777777" w:rsidR="00B52CE4" w:rsidRPr="003526D4" w:rsidRDefault="00B52CE4" w:rsidP="00463409">
            <w:pPr>
              <w:spacing w:after="0" w:line="240" w:lineRule="auto"/>
              <w:rPr>
                <w:rFonts w:ascii="Times New Roman" w:eastAsia="Times New Roman" w:hAnsi="Times New Roman"/>
                <w:color w:val="000000"/>
                <w:sz w:val="14"/>
                <w:szCs w:val="14"/>
                <w:lang w:eastAsia="fr-FR"/>
              </w:rPr>
            </w:pPr>
            <w:r w:rsidRPr="003526D4">
              <w:rPr>
                <w:rFonts w:ascii="Times New Roman" w:eastAsia="Times New Roman" w:hAnsi="Times New Roman"/>
                <w:b/>
                <w:bCs/>
                <w:color w:val="000000"/>
                <w:sz w:val="14"/>
                <w:szCs w:val="14"/>
                <w:lang w:eastAsia="fr-FR"/>
              </w:rPr>
              <w:t>Activité 4.1.1:</w:t>
            </w:r>
            <w:r w:rsidRPr="003526D4">
              <w:rPr>
                <w:rFonts w:ascii="Times New Roman" w:eastAsia="Times New Roman" w:hAnsi="Times New Roman"/>
                <w:color w:val="000000"/>
                <w:sz w:val="14"/>
                <w:szCs w:val="14"/>
                <w:lang w:eastAsia="fr-FR"/>
              </w:rPr>
              <w:t xml:space="preserve"> Organiser deux (02) forums d’échange entre la partie nationale centrale, les communautés ciblées et les jeunes (suite)</w:t>
            </w:r>
          </w:p>
        </w:tc>
        <w:tc>
          <w:tcPr>
            <w:tcW w:w="202" w:type="pct"/>
            <w:shd w:val="clear" w:color="auto" w:fill="auto"/>
            <w:vAlign w:val="center"/>
            <w:hideMark/>
          </w:tcPr>
          <w:p w14:paraId="74CD0785"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Pr>
                <w:rFonts w:ascii="Times New Roman" w:eastAsia="Times New Roman" w:hAnsi="Times New Roman"/>
                <w:color w:val="000000"/>
                <w:sz w:val="14"/>
                <w:szCs w:val="14"/>
                <w:lang w:eastAsia="fr-FR"/>
              </w:rPr>
              <w:t>2</w:t>
            </w:r>
          </w:p>
        </w:tc>
        <w:tc>
          <w:tcPr>
            <w:tcW w:w="202" w:type="pct"/>
            <w:shd w:val="clear" w:color="auto" w:fill="auto"/>
            <w:vAlign w:val="center"/>
            <w:hideMark/>
          </w:tcPr>
          <w:p w14:paraId="78A67B2A"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Pr>
                <w:rFonts w:ascii="Times New Roman" w:eastAsia="Times New Roman" w:hAnsi="Times New Roman"/>
                <w:color w:val="000000"/>
                <w:sz w:val="14"/>
                <w:szCs w:val="14"/>
                <w:lang w:eastAsia="fr-FR"/>
              </w:rPr>
              <w:t>2</w:t>
            </w:r>
          </w:p>
        </w:tc>
        <w:tc>
          <w:tcPr>
            <w:tcW w:w="364" w:type="pct"/>
            <w:shd w:val="clear" w:color="auto" w:fill="auto"/>
            <w:vAlign w:val="center"/>
            <w:hideMark/>
          </w:tcPr>
          <w:p w14:paraId="25CFF238"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0</w:t>
            </w:r>
          </w:p>
        </w:tc>
        <w:tc>
          <w:tcPr>
            <w:tcW w:w="227" w:type="pct"/>
            <w:shd w:val="clear" w:color="auto" w:fill="auto"/>
            <w:vAlign w:val="center"/>
            <w:hideMark/>
          </w:tcPr>
          <w:p w14:paraId="358C20D7"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 xml:space="preserve">       100,0   </w:t>
            </w:r>
          </w:p>
        </w:tc>
      </w:tr>
      <w:tr w:rsidR="00B52CE4" w:rsidRPr="007D6077" w14:paraId="362B0A13" w14:textId="77777777" w:rsidTr="009E7F52">
        <w:trPr>
          <w:trHeight w:val="20"/>
        </w:trPr>
        <w:tc>
          <w:tcPr>
            <w:tcW w:w="681" w:type="pct"/>
            <w:vMerge/>
            <w:vAlign w:val="center"/>
            <w:hideMark/>
          </w:tcPr>
          <w:p w14:paraId="09A7437F" w14:textId="77777777" w:rsidR="00B52CE4" w:rsidRPr="003526D4" w:rsidRDefault="00B52CE4" w:rsidP="00463409">
            <w:pPr>
              <w:spacing w:after="0" w:line="240" w:lineRule="auto"/>
              <w:rPr>
                <w:rFonts w:ascii="Times New Roman" w:eastAsia="Times New Roman" w:hAnsi="Times New Roman"/>
                <w:b/>
                <w:bCs/>
                <w:color w:val="000000"/>
                <w:sz w:val="14"/>
                <w:szCs w:val="14"/>
                <w:lang w:eastAsia="fr-FR"/>
              </w:rPr>
            </w:pPr>
          </w:p>
        </w:tc>
        <w:tc>
          <w:tcPr>
            <w:tcW w:w="3322" w:type="pct"/>
            <w:shd w:val="clear" w:color="auto" w:fill="auto"/>
            <w:vAlign w:val="center"/>
            <w:hideMark/>
          </w:tcPr>
          <w:p w14:paraId="70D508A5" w14:textId="77777777" w:rsidR="00B52CE4" w:rsidRPr="003526D4" w:rsidRDefault="00B52CE4" w:rsidP="00463409">
            <w:pPr>
              <w:spacing w:after="0" w:line="240" w:lineRule="auto"/>
              <w:jc w:val="both"/>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Organiser huit (08) dialogues et consultations locales avec les autorités administratives et les communautés sur les questions de sécurité pour les communautés et en particulier les jeunes dans les zones transfrontalières.</w:t>
            </w:r>
          </w:p>
        </w:tc>
        <w:tc>
          <w:tcPr>
            <w:tcW w:w="202" w:type="pct"/>
            <w:shd w:val="clear" w:color="auto" w:fill="auto"/>
            <w:vAlign w:val="center"/>
            <w:hideMark/>
          </w:tcPr>
          <w:p w14:paraId="37B993E8"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Pr>
                <w:rFonts w:ascii="Times New Roman" w:eastAsia="Times New Roman" w:hAnsi="Times New Roman"/>
                <w:color w:val="000000"/>
                <w:sz w:val="14"/>
                <w:szCs w:val="14"/>
                <w:lang w:eastAsia="fr-FR"/>
              </w:rPr>
              <w:t>8</w:t>
            </w:r>
          </w:p>
        </w:tc>
        <w:tc>
          <w:tcPr>
            <w:tcW w:w="202" w:type="pct"/>
            <w:shd w:val="clear" w:color="auto" w:fill="auto"/>
            <w:vAlign w:val="center"/>
            <w:hideMark/>
          </w:tcPr>
          <w:p w14:paraId="656C0FC2"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Pr>
                <w:rFonts w:ascii="Times New Roman" w:eastAsia="Times New Roman" w:hAnsi="Times New Roman"/>
                <w:color w:val="000000"/>
                <w:sz w:val="14"/>
                <w:szCs w:val="14"/>
                <w:lang w:eastAsia="fr-FR"/>
              </w:rPr>
              <w:t>8</w:t>
            </w:r>
          </w:p>
        </w:tc>
        <w:tc>
          <w:tcPr>
            <w:tcW w:w="364" w:type="pct"/>
            <w:shd w:val="clear" w:color="auto" w:fill="auto"/>
            <w:vAlign w:val="center"/>
            <w:hideMark/>
          </w:tcPr>
          <w:p w14:paraId="7DA57591"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0</w:t>
            </w:r>
          </w:p>
        </w:tc>
        <w:tc>
          <w:tcPr>
            <w:tcW w:w="227" w:type="pct"/>
            <w:shd w:val="clear" w:color="auto" w:fill="auto"/>
            <w:vAlign w:val="center"/>
            <w:hideMark/>
          </w:tcPr>
          <w:p w14:paraId="4F9C31B0"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 xml:space="preserve">       100,0   </w:t>
            </w:r>
          </w:p>
        </w:tc>
      </w:tr>
      <w:tr w:rsidR="00B52CE4" w:rsidRPr="007D6077" w14:paraId="2A07473D" w14:textId="77777777" w:rsidTr="009E7F52">
        <w:trPr>
          <w:trHeight w:val="20"/>
        </w:trPr>
        <w:tc>
          <w:tcPr>
            <w:tcW w:w="681" w:type="pct"/>
            <w:vMerge/>
            <w:vAlign w:val="center"/>
            <w:hideMark/>
          </w:tcPr>
          <w:p w14:paraId="2C2E4C47" w14:textId="77777777" w:rsidR="00B52CE4" w:rsidRPr="003526D4" w:rsidRDefault="00B52CE4" w:rsidP="00463409">
            <w:pPr>
              <w:spacing w:after="0" w:line="240" w:lineRule="auto"/>
              <w:rPr>
                <w:rFonts w:ascii="Times New Roman" w:eastAsia="Times New Roman" w:hAnsi="Times New Roman"/>
                <w:b/>
                <w:bCs/>
                <w:color w:val="000000"/>
                <w:sz w:val="14"/>
                <w:szCs w:val="14"/>
                <w:lang w:eastAsia="fr-FR"/>
              </w:rPr>
            </w:pPr>
          </w:p>
        </w:tc>
        <w:tc>
          <w:tcPr>
            <w:tcW w:w="3322" w:type="pct"/>
            <w:shd w:val="clear" w:color="auto" w:fill="auto"/>
            <w:vAlign w:val="center"/>
            <w:hideMark/>
          </w:tcPr>
          <w:p w14:paraId="0730FD50" w14:textId="77777777" w:rsidR="00B52CE4" w:rsidRPr="003526D4" w:rsidRDefault="00B52CE4" w:rsidP="00463409">
            <w:pPr>
              <w:spacing w:after="0" w:line="240" w:lineRule="auto"/>
              <w:jc w:val="both"/>
              <w:rPr>
                <w:rFonts w:ascii="Times New Roman" w:eastAsia="Times New Roman" w:hAnsi="Times New Roman"/>
                <w:color w:val="000000"/>
                <w:sz w:val="14"/>
                <w:szCs w:val="14"/>
                <w:lang w:eastAsia="fr-FR"/>
              </w:rPr>
            </w:pPr>
            <w:r w:rsidRPr="003526D4">
              <w:rPr>
                <w:rFonts w:ascii="Times New Roman" w:eastAsia="Times New Roman" w:hAnsi="Times New Roman"/>
                <w:b/>
                <w:bCs/>
                <w:color w:val="000000"/>
                <w:sz w:val="14"/>
                <w:szCs w:val="14"/>
                <w:lang w:eastAsia="fr-FR"/>
              </w:rPr>
              <w:t>Activité 4.1.2 :</w:t>
            </w:r>
            <w:r w:rsidRPr="003526D4">
              <w:rPr>
                <w:rFonts w:ascii="Times New Roman" w:eastAsia="Times New Roman" w:hAnsi="Times New Roman"/>
                <w:color w:val="000000"/>
                <w:sz w:val="14"/>
                <w:szCs w:val="14"/>
                <w:lang w:eastAsia="fr-FR"/>
              </w:rPr>
              <w:t xml:space="preserve"> Organiser festivals interculturels et activités d’intégration transfrontalières, renforcer les festivals existants, en impliquant les autorités administratives, militaires, communautaires et les populations pour la vulgarisation des valeurs cultures partagées. Les agences de sauvegarde de l’environnement et lutte contre les crimes fauniques et forestiers, animent des activités culturelles pour sensibiliser aux risques de maladies zoonotiques et de la criminalité.</w:t>
            </w:r>
          </w:p>
        </w:tc>
        <w:tc>
          <w:tcPr>
            <w:tcW w:w="202" w:type="pct"/>
            <w:shd w:val="clear" w:color="auto" w:fill="auto"/>
            <w:vAlign w:val="center"/>
            <w:hideMark/>
          </w:tcPr>
          <w:p w14:paraId="7D729E68"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Pr>
                <w:rFonts w:ascii="Times New Roman" w:eastAsia="Times New Roman" w:hAnsi="Times New Roman"/>
                <w:color w:val="000000"/>
                <w:sz w:val="14"/>
                <w:szCs w:val="14"/>
                <w:lang w:eastAsia="fr-FR"/>
              </w:rPr>
              <w:t>Oui</w:t>
            </w:r>
          </w:p>
        </w:tc>
        <w:tc>
          <w:tcPr>
            <w:tcW w:w="202" w:type="pct"/>
            <w:shd w:val="clear" w:color="auto" w:fill="auto"/>
            <w:vAlign w:val="center"/>
            <w:hideMark/>
          </w:tcPr>
          <w:p w14:paraId="3133EC66"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A043FF">
              <w:rPr>
                <w:rFonts w:ascii="Times New Roman" w:eastAsia="Times New Roman" w:hAnsi="Times New Roman"/>
                <w:color w:val="000000"/>
                <w:sz w:val="14"/>
                <w:szCs w:val="14"/>
                <w:lang w:eastAsia="fr-FR"/>
              </w:rPr>
              <w:t>Oui</w:t>
            </w:r>
          </w:p>
        </w:tc>
        <w:tc>
          <w:tcPr>
            <w:tcW w:w="364" w:type="pct"/>
            <w:shd w:val="clear" w:color="auto" w:fill="auto"/>
            <w:vAlign w:val="center"/>
            <w:hideMark/>
          </w:tcPr>
          <w:p w14:paraId="3000DF32"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A043FF">
              <w:rPr>
                <w:rFonts w:ascii="Times New Roman" w:eastAsia="Times New Roman" w:hAnsi="Times New Roman"/>
                <w:color w:val="000000"/>
                <w:sz w:val="14"/>
                <w:szCs w:val="14"/>
                <w:lang w:eastAsia="fr-FR"/>
              </w:rPr>
              <w:t>Oui</w:t>
            </w:r>
          </w:p>
        </w:tc>
        <w:tc>
          <w:tcPr>
            <w:tcW w:w="227" w:type="pct"/>
            <w:shd w:val="clear" w:color="auto" w:fill="auto"/>
            <w:vAlign w:val="center"/>
            <w:hideMark/>
          </w:tcPr>
          <w:p w14:paraId="2C7F4859"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Pr>
                <w:rFonts w:ascii="Times New Roman" w:eastAsia="Times New Roman" w:hAnsi="Times New Roman"/>
                <w:color w:val="000000"/>
                <w:sz w:val="14"/>
                <w:szCs w:val="14"/>
                <w:lang w:eastAsia="fr-FR"/>
              </w:rPr>
              <w:t>100</w:t>
            </w:r>
          </w:p>
        </w:tc>
      </w:tr>
      <w:tr w:rsidR="00B52CE4" w:rsidRPr="007D6077" w14:paraId="758A2BC3" w14:textId="77777777" w:rsidTr="009E7F52">
        <w:trPr>
          <w:trHeight w:val="20"/>
        </w:trPr>
        <w:tc>
          <w:tcPr>
            <w:tcW w:w="681" w:type="pct"/>
            <w:vMerge/>
            <w:vAlign w:val="center"/>
            <w:hideMark/>
          </w:tcPr>
          <w:p w14:paraId="7444BEE2" w14:textId="77777777" w:rsidR="00B52CE4" w:rsidRPr="003526D4" w:rsidRDefault="00B52CE4" w:rsidP="00463409">
            <w:pPr>
              <w:spacing w:after="0" w:line="240" w:lineRule="auto"/>
              <w:rPr>
                <w:rFonts w:ascii="Times New Roman" w:eastAsia="Times New Roman" w:hAnsi="Times New Roman"/>
                <w:b/>
                <w:bCs/>
                <w:color w:val="000000"/>
                <w:sz w:val="14"/>
                <w:szCs w:val="14"/>
                <w:lang w:eastAsia="fr-FR"/>
              </w:rPr>
            </w:pPr>
          </w:p>
        </w:tc>
        <w:tc>
          <w:tcPr>
            <w:tcW w:w="3322" w:type="pct"/>
            <w:shd w:val="clear" w:color="auto" w:fill="auto"/>
            <w:vAlign w:val="center"/>
            <w:hideMark/>
          </w:tcPr>
          <w:p w14:paraId="0C5BC822" w14:textId="77777777" w:rsidR="00B52CE4" w:rsidRPr="003526D4" w:rsidRDefault="00B52CE4" w:rsidP="00463409">
            <w:pPr>
              <w:spacing w:after="0" w:line="240" w:lineRule="auto"/>
              <w:jc w:val="both"/>
              <w:rPr>
                <w:rFonts w:ascii="Times New Roman" w:eastAsia="Times New Roman" w:hAnsi="Times New Roman"/>
                <w:color w:val="000000"/>
                <w:sz w:val="14"/>
                <w:szCs w:val="14"/>
                <w:lang w:eastAsia="fr-FR"/>
              </w:rPr>
            </w:pPr>
            <w:r w:rsidRPr="003526D4">
              <w:rPr>
                <w:rFonts w:ascii="Times New Roman" w:eastAsia="Times New Roman" w:hAnsi="Times New Roman"/>
                <w:b/>
                <w:bCs/>
                <w:color w:val="000000"/>
                <w:sz w:val="14"/>
                <w:szCs w:val="14"/>
                <w:lang w:eastAsia="fr-FR"/>
              </w:rPr>
              <w:t xml:space="preserve">Activité 4.1.3 : </w:t>
            </w:r>
            <w:r w:rsidRPr="003526D4">
              <w:rPr>
                <w:rFonts w:ascii="Times New Roman" w:eastAsia="Times New Roman" w:hAnsi="Times New Roman"/>
                <w:color w:val="000000"/>
                <w:sz w:val="14"/>
                <w:szCs w:val="14"/>
                <w:lang w:eastAsia="fr-FR"/>
              </w:rPr>
              <w:t xml:space="preserve">Créer quatre (04) plateformes de coopération entre la société civile, les responsables communautaires et autorités locales et les agences gouvernementales aux défis posés par la criminalité transfrontalière. </w:t>
            </w:r>
            <w:r w:rsidRPr="003526D4">
              <w:rPr>
                <w:rFonts w:ascii="Times New Roman" w:eastAsia="Times New Roman" w:hAnsi="Times New Roman"/>
                <w:iCs/>
                <w:color w:val="000000"/>
                <w:sz w:val="14"/>
                <w:szCs w:val="14"/>
                <w:lang w:eastAsia="fr-FR"/>
              </w:rPr>
              <w:t>Créer une appropriation nationale en s’assurant que les ministères responsables puissent s’impliquer à leur tour. Responsabiliser l’Etat à présenter ses programmes</w:t>
            </w:r>
            <w:r w:rsidRPr="003526D4">
              <w:rPr>
                <w:rFonts w:ascii="Times New Roman" w:eastAsia="Times New Roman" w:hAnsi="Times New Roman"/>
                <w:color w:val="000000"/>
                <w:sz w:val="14"/>
                <w:szCs w:val="14"/>
                <w:lang w:eastAsia="fr-FR"/>
              </w:rPr>
              <w:t xml:space="preserve"> (ONUDC)</w:t>
            </w:r>
          </w:p>
        </w:tc>
        <w:tc>
          <w:tcPr>
            <w:tcW w:w="202" w:type="pct"/>
            <w:shd w:val="clear" w:color="auto" w:fill="auto"/>
            <w:vAlign w:val="center"/>
            <w:hideMark/>
          </w:tcPr>
          <w:p w14:paraId="381986B6"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Pr>
                <w:rFonts w:ascii="Times New Roman" w:eastAsia="Times New Roman" w:hAnsi="Times New Roman"/>
                <w:color w:val="000000"/>
                <w:sz w:val="14"/>
                <w:szCs w:val="14"/>
                <w:lang w:eastAsia="fr-FR"/>
              </w:rPr>
              <w:t>4</w:t>
            </w:r>
          </w:p>
        </w:tc>
        <w:tc>
          <w:tcPr>
            <w:tcW w:w="202" w:type="pct"/>
            <w:shd w:val="clear" w:color="auto" w:fill="auto"/>
            <w:vAlign w:val="center"/>
            <w:hideMark/>
          </w:tcPr>
          <w:p w14:paraId="4651BD19"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0</w:t>
            </w:r>
          </w:p>
        </w:tc>
        <w:tc>
          <w:tcPr>
            <w:tcW w:w="364" w:type="pct"/>
            <w:shd w:val="clear" w:color="auto" w:fill="auto"/>
            <w:vAlign w:val="center"/>
            <w:hideMark/>
          </w:tcPr>
          <w:p w14:paraId="48D03EC6"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w:t>
            </w:r>
            <w:r>
              <w:rPr>
                <w:rFonts w:ascii="Times New Roman" w:eastAsia="Times New Roman" w:hAnsi="Times New Roman"/>
                <w:color w:val="000000"/>
                <w:sz w:val="14"/>
                <w:szCs w:val="14"/>
                <w:lang w:eastAsia="fr-FR"/>
              </w:rPr>
              <w:t>4</w:t>
            </w:r>
          </w:p>
        </w:tc>
        <w:tc>
          <w:tcPr>
            <w:tcW w:w="227" w:type="pct"/>
            <w:shd w:val="clear" w:color="auto" w:fill="auto"/>
            <w:vAlign w:val="center"/>
            <w:hideMark/>
          </w:tcPr>
          <w:p w14:paraId="780511D6"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Pr>
                <w:rFonts w:ascii="Times New Roman" w:eastAsia="Times New Roman" w:hAnsi="Times New Roman"/>
                <w:color w:val="000000"/>
                <w:sz w:val="14"/>
                <w:szCs w:val="14"/>
                <w:lang w:eastAsia="fr-FR"/>
              </w:rPr>
              <w:t>0</w:t>
            </w:r>
            <w:r w:rsidRPr="003526D4">
              <w:rPr>
                <w:rFonts w:ascii="Times New Roman" w:eastAsia="Times New Roman" w:hAnsi="Times New Roman"/>
                <w:color w:val="000000"/>
                <w:sz w:val="14"/>
                <w:szCs w:val="14"/>
                <w:lang w:eastAsia="fr-FR"/>
              </w:rPr>
              <w:t xml:space="preserve">     </w:t>
            </w:r>
          </w:p>
        </w:tc>
      </w:tr>
      <w:tr w:rsidR="00B52CE4" w:rsidRPr="007D6077" w14:paraId="0D806BE7" w14:textId="77777777" w:rsidTr="009E7F52">
        <w:trPr>
          <w:trHeight w:val="20"/>
        </w:trPr>
        <w:tc>
          <w:tcPr>
            <w:tcW w:w="681" w:type="pct"/>
            <w:vMerge/>
            <w:vAlign w:val="center"/>
            <w:hideMark/>
          </w:tcPr>
          <w:p w14:paraId="50BDBCC4" w14:textId="77777777" w:rsidR="00B52CE4" w:rsidRPr="003526D4" w:rsidRDefault="00B52CE4" w:rsidP="00463409">
            <w:pPr>
              <w:spacing w:after="0" w:line="240" w:lineRule="auto"/>
              <w:rPr>
                <w:rFonts w:ascii="Times New Roman" w:eastAsia="Times New Roman" w:hAnsi="Times New Roman"/>
                <w:b/>
                <w:bCs/>
                <w:color w:val="000000"/>
                <w:sz w:val="14"/>
                <w:szCs w:val="14"/>
                <w:lang w:eastAsia="fr-FR"/>
              </w:rPr>
            </w:pPr>
          </w:p>
        </w:tc>
        <w:tc>
          <w:tcPr>
            <w:tcW w:w="4092" w:type="pct"/>
            <w:gridSpan w:val="4"/>
            <w:shd w:val="clear" w:color="000000" w:fill="BDD7EE"/>
            <w:vAlign w:val="center"/>
            <w:hideMark/>
          </w:tcPr>
          <w:p w14:paraId="19FF9ED2" w14:textId="77777777" w:rsidR="00B52CE4" w:rsidRPr="003526D4" w:rsidRDefault="00B52CE4" w:rsidP="00A60D5C">
            <w:pPr>
              <w:spacing w:after="0" w:line="240" w:lineRule="auto"/>
              <w:rPr>
                <w:rFonts w:ascii="Times New Roman" w:eastAsia="Times New Roman" w:hAnsi="Times New Roman"/>
                <w:color w:val="000000"/>
                <w:sz w:val="14"/>
                <w:szCs w:val="14"/>
                <w:lang w:eastAsia="fr-FR"/>
              </w:rPr>
            </w:pPr>
            <w:r w:rsidRPr="003526D4">
              <w:rPr>
                <w:rFonts w:ascii="Times New Roman" w:eastAsia="Times New Roman" w:hAnsi="Times New Roman"/>
                <w:b/>
                <w:bCs/>
                <w:color w:val="000000"/>
                <w:sz w:val="14"/>
                <w:szCs w:val="14"/>
                <w:lang w:eastAsia="fr-FR"/>
              </w:rPr>
              <w:t>Produit 4.2</w:t>
            </w:r>
            <w:r w:rsidRPr="003526D4">
              <w:rPr>
                <w:rFonts w:ascii="Times New Roman" w:eastAsia="Times New Roman" w:hAnsi="Times New Roman"/>
                <w:color w:val="000000"/>
                <w:sz w:val="14"/>
                <w:szCs w:val="14"/>
                <w:lang w:eastAsia="fr-FR"/>
              </w:rPr>
              <w:t xml:space="preserve"> La Coopération transfrontalière entre les États, est renforcée sous l’égide de CEEAC/MARAC avec le soutien de l’UNOCA.</w:t>
            </w:r>
          </w:p>
        </w:tc>
        <w:tc>
          <w:tcPr>
            <w:tcW w:w="227" w:type="pct"/>
            <w:shd w:val="clear" w:color="000000" w:fill="BDD7EE"/>
            <w:vAlign w:val="center"/>
            <w:hideMark/>
          </w:tcPr>
          <w:p w14:paraId="7E7C9C2D"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Pr>
                <w:rFonts w:ascii="Times New Roman" w:eastAsia="Times New Roman" w:hAnsi="Times New Roman"/>
                <w:color w:val="000000"/>
                <w:sz w:val="14"/>
                <w:szCs w:val="14"/>
                <w:lang w:eastAsia="fr-FR"/>
              </w:rPr>
              <w:t>25</w:t>
            </w:r>
            <w:r w:rsidRPr="003526D4">
              <w:rPr>
                <w:rFonts w:ascii="Times New Roman" w:eastAsia="Times New Roman" w:hAnsi="Times New Roman"/>
                <w:color w:val="000000"/>
                <w:sz w:val="14"/>
                <w:szCs w:val="14"/>
                <w:lang w:eastAsia="fr-FR"/>
              </w:rPr>
              <w:t xml:space="preserve">     </w:t>
            </w:r>
          </w:p>
        </w:tc>
      </w:tr>
      <w:tr w:rsidR="00B52CE4" w:rsidRPr="007D6077" w14:paraId="340956BF" w14:textId="77777777" w:rsidTr="009E7F52">
        <w:trPr>
          <w:trHeight w:val="20"/>
        </w:trPr>
        <w:tc>
          <w:tcPr>
            <w:tcW w:w="681" w:type="pct"/>
            <w:vMerge/>
            <w:vAlign w:val="center"/>
            <w:hideMark/>
          </w:tcPr>
          <w:p w14:paraId="12B832A5" w14:textId="77777777" w:rsidR="00B52CE4" w:rsidRPr="003526D4" w:rsidRDefault="00B52CE4" w:rsidP="00463409">
            <w:pPr>
              <w:spacing w:after="0" w:line="240" w:lineRule="auto"/>
              <w:rPr>
                <w:rFonts w:ascii="Times New Roman" w:eastAsia="Times New Roman" w:hAnsi="Times New Roman"/>
                <w:b/>
                <w:bCs/>
                <w:color w:val="000000"/>
                <w:sz w:val="14"/>
                <w:szCs w:val="14"/>
                <w:lang w:eastAsia="fr-FR"/>
              </w:rPr>
            </w:pPr>
          </w:p>
        </w:tc>
        <w:tc>
          <w:tcPr>
            <w:tcW w:w="3322" w:type="pct"/>
            <w:shd w:val="clear" w:color="auto" w:fill="auto"/>
            <w:vAlign w:val="center"/>
            <w:hideMark/>
          </w:tcPr>
          <w:p w14:paraId="3F7BA07C" w14:textId="77777777" w:rsidR="00B52CE4" w:rsidRPr="003526D4" w:rsidRDefault="00B52CE4" w:rsidP="00463409">
            <w:pPr>
              <w:spacing w:after="0" w:line="240" w:lineRule="auto"/>
              <w:jc w:val="both"/>
              <w:rPr>
                <w:rFonts w:ascii="Times New Roman" w:eastAsia="Times New Roman" w:hAnsi="Times New Roman"/>
                <w:color w:val="000000"/>
                <w:sz w:val="14"/>
                <w:szCs w:val="14"/>
                <w:lang w:eastAsia="fr-FR"/>
              </w:rPr>
            </w:pPr>
            <w:r w:rsidRPr="003526D4">
              <w:rPr>
                <w:rFonts w:ascii="Times New Roman" w:eastAsia="Times New Roman" w:hAnsi="Times New Roman"/>
                <w:b/>
                <w:bCs/>
                <w:color w:val="000000"/>
                <w:sz w:val="14"/>
                <w:szCs w:val="14"/>
                <w:lang w:eastAsia="fr-FR"/>
              </w:rPr>
              <w:t>Activité 4.2.1 </w:t>
            </w:r>
            <w:r w:rsidRPr="003526D4">
              <w:rPr>
                <w:rFonts w:ascii="Times New Roman" w:eastAsia="Times New Roman" w:hAnsi="Times New Roman"/>
                <w:color w:val="000000"/>
                <w:sz w:val="14"/>
                <w:szCs w:val="14"/>
                <w:lang w:eastAsia="fr-FR"/>
              </w:rPr>
              <w:t>: Organiser des ateliers de réflexion des autorités locales (des deux côtés de la frontière, une fois de chaque côté) sur le thème de l’entraide judiciaire. Les jeunes Tisserands font remonter dans un document de plaidoyer, leurs observations et réfléchissent à la sensibilisation des autorités étatiques sur cette thématique.</w:t>
            </w:r>
          </w:p>
        </w:tc>
        <w:tc>
          <w:tcPr>
            <w:tcW w:w="202" w:type="pct"/>
            <w:shd w:val="clear" w:color="auto" w:fill="auto"/>
            <w:vAlign w:val="center"/>
            <w:hideMark/>
          </w:tcPr>
          <w:p w14:paraId="04C885E6"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Pr>
                <w:rFonts w:ascii="Times New Roman" w:eastAsia="Times New Roman" w:hAnsi="Times New Roman"/>
                <w:color w:val="000000"/>
                <w:sz w:val="14"/>
                <w:szCs w:val="14"/>
                <w:lang w:eastAsia="fr-FR"/>
              </w:rPr>
              <w:t>2</w:t>
            </w:r>
          </w:p>
        </w:tc>
        <w:tc>
          <w:tcPr>
            <w:tcW w:w="202" w:type="pct"/>
            <w:shd w:val="clear" w:color="auto" w:fill="auto"/>
            <w:vAlign w:val="center"/>
            <w:hideMark/>
          </w:tcPr>
          <w:p w14:paraId="1BC57BA9"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0</w:t>
            </w:r>
          </w:p>
        </w:tc>
        <w:tc>
          <w:tcPr>
            <w:tcW w:w="364" w:type="pct"/>
            <w:shd w:val="clear" w:color="auto" w:fill="auto"/>
            <w:vAlign w:val="center"/>
            <w:hideMark/>
          </w:tcPr>
          <w:p w14:paraId="0225B13B"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Pr>
                <w:rFonts w:ascii="Times New Roman" w:eastAsia="Times New Roman" w:hAnsi="Times New Roman"/>
                <w:color w:val="000000"/>
                <w:sz w:val="14"/>
                <w:szCs w:val="14"/>
                <w:lang w:eastAsia="fr-FR"/>
              </w:rPr>
              <w:t>1</w:t>
            </w:r>
          </w:p>
        </w:tc>
        <w:tc>
          <w:tcPr>
            <w:tcW w:w="227" w:type="pct"/>
            <w:shd w:val="clear" w:color="auto" w:fill="auto"/>
            <w:vAlign w:val="center"/>
            <w:hideMark/>
          </w:tcPr>
          <w:p w14:paraId="7B0CC5B3"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Pr>
                <w:rFonts w:ascii="Times New Roman" w:eastAsia="Times New Roman" w:hAnsi="Times New Roman"/>
                <w:color w:val="000000"/>
                <w:sz w:val="14"/>
                <w:szCs w:val="14"/>
                <w:lang w:eastAsia="fr-FR"/>
              </w:rPr>
              <w:t>50</w:t>
            </w:r>
            <w:r w:rsidRPr="003526D4">
              <w:rPr>
                <w:rFonts w:ascii="Times New Roman" w:eastAsia="Times New Roman" w:hAnsi="Times New Roman"/>
                <w:color w:val="000000"/>
                <w:sz w:val="14"/>
                <w:szCs w:val="14"/>
                <w:lang w:eastAsia="fr-FR"/>
              </w:rPr>
              <w:t xml:space="preserve">     </w:t>
            </w:r>
          </w:p>
        </w:tc>
      </w:tr>
      <w:tr w:rsidR="00B52CE4" w:rsidRPr="007D6077" w14:paraId="448D4849" w14:textId="77777777" w:rsidTr="009E7F52">
        <w:trPr>
          <w:trHeight w:val="20"/>
        </w:trPr>
        <w:tc>
          <w:tcPr>
            <w:tcW w:w="681" w:type="pct"/>
            <w:vMerge/>
            <w:vAlign w:val="center"/>
            <w:hideMark/>
          </w:tcPr>
          <w:p w14:paraId="6551AB63" w14:textId="77777777" w:rsidR="00B52CE4" w:rsidRPr="003526D4" w:rsidRDefault="00B52CE4" w:rsidP="00463409">
            <w:pPr>
              <w:spacing w:after="0" w:line="240" w:lineRule="auto"/>
              <w:rPr>
                <w:rFonts w:ascii="Times New Roman" w:eastAsia="Times New Roman" w:hAnsi="Times New Roman"/>
                <w:b/>
                <w:bCs/>
                <w:color w:val="000000"/>
                <w:sz w:val="14"/>
                <w:szCs w:val="14"/>
                <w:lang w:eastAsia="fr-FR"/>
              </w:rPr>
            </w:pPr>
          </w:p>
        </w:tc>
        <w:tc>
          <w:tcPr>
            <w:tcW w:w="3322" w:type="pct"/>
            <w:shd w:val="clear" w:color="auto" w:fill="auto"/>
            <w:vAlign w:val="center"/>
            <w:hideMark/>
          </w:tcPr>
          <w:p w14:paraId="0928D22E" w14:textId="77777777" w:rsidR="00B52CE4" w:rsidRPr="003526D4" w:rsidRDefault="00B52CE4" w:rsidP="00463409">
            <w:pPr>
              <w:spacing w:after="0" w:line="240" w:lineRule="auto"/>
              <w:jc w:val="both"/>
              <w:rPr>
                <w:rFonts w:ascii="Times New Roman" w:eastAsia="Times New Roman" w:hAnsi="Times New Roman"/>
                <w:color w:val="000000"/>
                <w:sz w:val="14"/>
                <w:szCs w:val="14"/>
                <w:lang w:eastAsia="fr-FR"/>
              </w:rPr>
            </w:pPr>
            <w:r w:rsidRPr="003526D4">
              <w:rPr>
                <w:rFonts w:ascii="Times New Roman" w:eastAsia="Times New Roman" w:hAnsi="Times New Roman"/>
                <w:b/>
                <w:bCs/>
                <w:color w:val="000000"/>
                <w:sz w:val="14"/>
                <w:szCs w:val="14"/>
                <w:lang w:eastAsia="fr-FR"/>
              </w:rPr>
              <w:t xml:space="preserve">Activité 4.2.2 : </w:t>
            </w:r>
            <w:r w:rsidRPr="003526D4">
              <w:rPr>
                <w:rFonts w:ascii="Times New Roman" w:eastAsia="Times New Roman" w:hAnsi="Times New Roman"/>
                <w:color w:val="000000"/>
                <w:sz w:val="14"/>
                <w:szCs w:val="14"/>
                <w:lang w:eastAsia="fr-FR"/>
              </w:rPr>
              <w:t>Appuyer la CEEAC pour l’organisation d’une réunion interministérielle régionale sur l’entraide judiciaire, qui inclut une rencontre avec les représentants des Tisserands, qui font ainsi remonter les enseignements du programme.</w:t>
            </w:r>
          </w:p>
        </w:tc>
        <w:tc>
          <w:tcPr>
            <w:tcW w:w="202" w:type="pct"/>
            <w:shd w:val="clear" w:color="auto" w:fill="auto"/>
            <w:vAlign w:val="center"/>
            <w:hideMark/>
          </w:tcPr>
          <w:p w14:paraId="7E13E0AF"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1</w:t>
            </w:r>
          </w:p>
        </w:tc>
        <w:tc>
          <w:tcPr>
            <w:tcW w:w="202" w:type="pct"/>
            <w:shd w:val="clear" w:color="auto" w:fill="auto"/>
            <w:vAlign w:val="center"/>
            <w:hideMark/>
          </w:tcPr>
          <w:p w14:paraId="5B9F9FB2"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0</w:t>
            </w:r>
          </w:p>
        </w:tc>
        <w:tc>
          <w:tcPr>
            <w:tcW w:w="364" w:type="pct"/>
            <w:shd w:val="clear" w:color="auto" w:fill="auto"/>
            <w:vAlign w:val="center"/>
            <w:hideMark/>
          </w:tcPr>
          <w:p w14:paraId="15BE4EE7"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-1</w:t>
            </w:r>
          </w:p>
        </w:tc>
        <w:tc>
          <w:tcPr>
            <w:tcW w:w="227" w:type="pct"/>
            <w:shd w:val="clear" w:color="auto" w:fill="auto"/>
            <w:vAlign w:val="center"/>
            <w:hideMark/>
          </w:tcPr>
          <w:p w14:paraId="40E5A239"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Pr>
                <w:rFonts w:ascii="Times New Roman" w:eastAsia="Times New Roman" w:hAnsi="Times New Roman"/>
                <w:color w:val="000000"/>
                <w:sz w:val="14"/>
                <w:szCs w:val="14"/>
                <w:lang w:eastAsia="fr-FR"/>
              </w:rPr>
              <w:t>0</w:t>
            </w:r>
            <w:r w:rsidRPr="003526D4">
              <w:rPr>
                <w:rFonts w:ascii="Times New Roman" w:eastAsia="Times New Roman" w:hAnsi="Times New Roman"/>
                <w:color w:val="000000"/>
                <w:sz w:val="14"/>
                <w:szCs w:val="14"/>
                <w:lang w:eastAsia="fr-FR"/>
              </w:rPr>
              <w:t xml:space="preserve">     </w:t>
            </w:r>
          </w:p>
        </w:tc>
      </w:tr>
    </w:tbl>
    <w:p w14:paraId="00FEF0D7" w14:textId="448D2BB3" w:rsidR="00B52CE4" w:rsidRPr="0074335A" w:rsidRDefault="00526E7C" w:rsidP="00B52CE4">
      <w:pPr>
        <w:spacing w:after="120"/>
        <w:jc w:val="both"/>
        <w:rPr>
          <w:rFonts w:ascii="Times New Roman" w:eastAsia="Century Gothic" w:hAnsi="Times New Roman"/>
          <w:bCs/>
          <w:i/>
          <w:sz w:val="16"/>
          <w:szCs w:val="16"/>
        </w:rPr>
      </w:pPr>
      <w:r>
        <w:rPr>
          <w:rFonts w:ascii="Times New Roman" w:eastAsia="Century Gothic" w:hAnsi="Times New Roman"/>
          <w:bCs/>
          <w:i/>
          <w:sz w:val="16"/>
          <w:szCs w:val="16"/>
        </w:rPr>
        <w:t>Source : les évaluateurs à partir des rapports du projet</w:t>
      </w:r>
      <w:r>
        <w:rPr>
          <w:rFonts w:ascii="Times New Roman" w:eastAsia="Century Gothic" w:hAnsi="Times New Roman"/>
          <w:bCs/>
          <w:i/>
          <w:sz w:val="16"/>
          <w:szCs w:val="16"/>
        </w:rPr>
        <w:tab/>
      </w:r>
      <w:r>
        <w:rPr>
          <w:rFonts w:ascii="Times New Roman" w:eastAsia="Century Gothic" w:hAnsi="Times New Roman"/>
          <w:bCs/>
          <w:i/>
          <w:sz w:val="16"/>
          <w:szCs w:val="16"/>
        </w:rPr>
        <w:tab/>
      </w:r>
      <w:r w:rsidR="00B52CE4" w:rsidRPr="0074335A">
        <w:rPr>
          <w:rFonts w:ascii="Times New Roman" w:eastAsia="Century Gothic" w:hAnsi="Times New Roman"/>
          <w:bCs/>
          <w:i/>
          <w:sz w:val="16"/>
          <w:szCs w:val="16"/>
        </w:rPr>
        <w:t>P=Prévision ; R=Réalisation ; E=Ecart et T= Taux réalisation</w:t>
      </w:r>
    </w:p>
    <w:p w14:paraId="1616B500" w14:textId="2AB13AFD" w:rsidR="007277EE" w:rsidRDefault="007277EE" w:rsidP="007277EE">
      <w:pPr>
        <w:pStyle w:val="Constat"/>
        <w:spacing w:before="360"/>
      </w:pPr>
      <w:r w:rsidRPr="000601E3">
        <w:t xml:space="preserve">Constat </w:t>
      </w:r>
      <w:r w:rsidRPr="000601E3">
        <w:fldChar w:fldCharType="begin"/>
      </w:r>
      <w:r w:rsidRPr="000601E3">
        <w:instrText xml:space="preserve"> SEQ Constat_ \* ARABIC </w:instrText>
      </w:r>
      <w:r w:rsidRPr="000601E3">
        <w:fldChar w:fldCharType="separate"/>
      </w:r>
      <w:r w:rsidR="00B52C62">
        <w:rPr>
          <w:noProof/>
        </w:rPr>
        <w:t>12</w:t>
      </w:r>
      <w:r w:rsidRPr="000601E3">
        <w:fldChar w:fldCharType="end"/>
      </w:r>
      <w:r w:rsidRPr="000601E3">
        <w:t> </w:t>
      </w:r>
      <w:r w:rsidRPr="000601E3">
        <w:rPr>
          <w:u w:val="none"/>
        </w:rPr>
        <w:t>:</w:t>
      </w:r>
      <w:r w:rsidRPr="00AC04FC">
        <w:rPr>
          <w:u w:val="none"/>
        </w:rPr>
        <w:t xml:space="preserve"> </w:t>
      </w:r>
      <w:r w:rsidRPr="00F5617D">
        <w:rPr>
          <w:b w:val="0"/>
          <w:bCs w:val="0"/>
          <w:u w:val="none"/>
        </w:rPr>
        <w:t>Les stratégies de mise en œuvre étaient réalistes, appropriées et adéquates et les partenaires identifiés pour la mise en œuvre étaient efficaces dans le domaine</w:t>
      </w:r>
      <w:r w:rsidR="00846DA4">
        <w:rPr>
          <w:b w:val="0"/>
          <w:bCs w:val="0"/>
          <w:u w:val="none"/>
        </w:rPr>
        <w:t xml:space="preserve">. Cependant, </w:t>
      </w:r>
      <w:r w:rsidR="00A62B35">
        <w:rPr>
          <w:b w:val="0"/>
          <w:bCs w:val="0"/>
          <w:u w:val="none"/>
        </w:rPr>
        <w:t xml:space="preserve">dans la pratique </w:t>
      </w:r>
      <w:r w:rsidR="00235D5B">
        <w:rPr>
          <w:b w:val="0"/>
          <w:bCs w:val="0"/>
          <w:u w:val="none"/>
        </w:rPr>
        <w:t xml:space="preserve">ils se sont heurtés à des </w:t>
      </w:r>
      <w:r w:rsidR="00E53EC0">
        <w:rPr>
          <w:b w:val="0"/>
          <w:bCs w:val="0"/>
          <w:u w:val="none"/>
        </w:rPr>
        <w:t xml:space="preserve">difficultés d’ordre </w:t>
      </w:r>
      <w:r w:rsidR="00FF772A">
        <w:rPr>
          <w:b w:val="0"/>
          <w:bCs w:val="0"/>
          <w:u w:val="none"/>
        </w:rPr>
        <w:t>procédural, logistique et organisationnel</w:t>
      </w:r>
      <w:r w:rsidR="00A62B35">
        <w:rPr>
          <w:b w:val="0"/>
          <w:bCs w:val="0"/>
          <w:u w:val="none"/>
        </w:rPr>
        <w:t>.</w:t>
      </w:r>
    </w:p>
    <w:p w14:paraId="549867E2" w14:textId="1CCBE4FD" w:rsidR="007277EE" w:rsidRDefault="0042466A" w:rsidP="00B91FB1">
      <w:pPr>
        <w:spacing w:after="120"/>
        <w:ind w:left="-142"/>
        <w:jc w:val="both"/>
        <w:rPr>
          <w:rFonts w:ascii="Book Antiqua" w:hAnsi="Book Antiqua"/>
          <w:sz w:val="24"/>
          <w:szCs w:val="24"/>
          <w:lang w:val="fr-CA"/>
        </w:rPr>
      </w:pPr>
      <w:r>
        <w:rPr>
          <w:rFonts w:ascii="Book Antiqua" w:hAnsi="Book Antiqua"/>
          <w:sz w:val="24"/>
          <w:szCs w:val="24"/>
          <w:lang w:val="fr-CA"/>
        </w:rPr>
        <w:t>La mise en œuvre de</w:t>
      </w:r>
      <w:r w:rsidR="00A1063B">
        <w:rPr>
          <w:rFonts w:ascii="Book Antiqua" w:hAnsi="Book Antiqua"/>
          <w:sz w:val="24"/>
          <w:szCs w:val="24"/>
          <w:lang w:val="fr-CA"/>
        </w:rPr>
        <w:t xml:space="preserve"> certaines </w:t>
      </w:r>
      <w:r>
        <w:rPr>
          <w:rFonts w:ascii="Book Antiqua" w:hAnsi="Book Antiqua"/>
          <w:sz w:val="24"/>
          <w:szCs w:val="24"/>
          <w:lang w:val="fr-CA"/>
        </w:rPr>
        <w:t xml:space="preserve">activités du projet a été facilité par les stratégies </w:t>
      </w:r>
      <w:r w:rsidR="00606ABE">
        <w:rPr>
          <w:rFonts w:ascii="Book Antiqua" w:hAnsi="Book Antiqua"/>
          <w:sz w:val="24"/>
          <w:szCs w:val="24"/>
          <w:lang w:val="fr-CA"/>
        </w:rPr>
        <w:t>de mise en œuvre adoptée</w:t>
      </w:r>
      <w:r w:rsidR="00465BD9">
        <w:rPr>
          <w:rFonts w:ascii="Book Antiqua" w:hAnsi="Book Antiqua"/>
          <w:sz w:val="24"/>
          <w:szCs w:val="24"/>
          <w:lang w:val="fr-CA"/>
        </w:rPr>
        <w:t>. Ces stratégies</w:t>
      </w:r>
      <w:r w:rsidR="00D44C48">
        <w:rPr>
          <w:rFonts w:ascii="Book Antiqua" w:hAnsi="Book Antiqua"/>
          <w:sz w:val="24"/>
          <w:szCs w:val="24"/>
          <w:lang w:val="fr-CA"/>
        </w:rPr>
        <w:t xml:space="preserve"> étaient </w:t>
      </w:r>
      <w:r w:rsidR="007277EE">
        <w:rPr>
          <w:rFonts w:ascii="Book Antiqua" w:hAnsi="Book Antiqua"/>
          <w:sz w:val="24"/>
          <w:szCs w:val="24"/>
          <w:lang w:val="fr-CA"/>
        </w:rPr>
        <w:t>basée</w:t>
      </w:r>
      <w:r w:rsidR="00D44C48">
        <w:rPr>
          <w:rFonts w:ascii="Book Antiqua" w:hAnsi="Book Antiqua"/>
          <w:sz w:val="24"/>
          <w:szCs w:val="24"/>
          <w:lang w:val="fr-CA"/>
        </w:rPr>
        <w:t>s</w:t>
      </w:r>
      <w:r w:rsidR="007277EE">
        <w:rPr>
          <w:rFonts w:ascii="Book Antiqua" w:hAnsi="Book Antiqua"/>
          <w:sz w:val="24"/>
          <w:szCs w:val="24"/>
          <w:lang w:val="fr-CA"/>
        </w:rPr>
        <w:t xml:space="preserve"> sur l’approche faire-faire (utilisation des partenaires de mise en œuvre), l’implication de toutes les parties prenantes (jeunes, femmes, acteurs gouvernementaux, autorités locales, ONGs, OSC, forces de maintien de l’ordre, leaders traditionnels et religieux, etc.), le rapprochement entre ces parties prenantes, des formations, des renforcements de capacités et les sensibilisations, etc.</w:t>
      </w:r>
      <w:r w:rsidR="001718B5">
        <w:rPr>
          <w:rFonts w:ascii="Book Antiqua" w:hAnsi="Book Antiqua"/>
          <w:sz w:val="24"/>
          <w:szCs w:val="24"/>
          <w:lang w:val="fr-CA"/>
        </w:rPr>
        <w:t xml:space="preserve"> </w:t>
      </w:r>
      <w:r w:rsidR="002C6E99">
        <w:rPr>
          <w:rFonts w:ascii="Book Antiqua" w:hAnsi="Book Antiqua"/>
          <w:sz w:val="24"/>
          <w:szCs w:val="24"/>
          <w:lang w:val="fr-CA"/>
        </w:rPr>
        <w:t>L</w:t>
      </w:r>
      <w:r w:rsidR="001718B5">
        <w:rPr>
          <w:rFonts w:ascii="Book Antiqua" w:hAnsi="Book Antiqua"/>
          <w:sz w:val="24"/>
          <w:szCs w:val="24"/>
          <w:lang w:val="fr-CA"/>
        </w:rPr>
        <w:t xml:space="preserve">e choix des partenaires de mise en œuvre </w:t>
      </w:r>
      <w:r w:rsidR="002C6E99">
        <w:rPr>
          <w:rFonts w:ascii="Book Antiqua" w:hAnsi="Book Antiqua"/>
          <w:sz w:val="24"/>
          <w:szCs w:val="24"/>
          <w:lang w:val="fr-CA"/>
        </w:rPr>
        <w:t xml:space="preserve">a également joué un rôle important. En effet, </w:t>
      </w:r>
      <w:r w:rsidR="000E2270">
        <w:rPr>
          <w:rFonts w:ascii="Book Antiqua" w:hAnsi="Book Antiqua"/>
          <w:sz w:val="24"/>
          <w:szCs w:val="24"/>
          <w:lang w:val="fr-CA"/>
        </w:rPr>
        <w:t>WPDI</w:t>
      </w:r>
      <w:r w:rsidR="004546A9">
        <w:rPr>
          <w:rFonts w:ascii="Book Antiqua" w:hAnsi="Book Antiqua"/>
          <w:sz w:val="24"/>
          <w:szCs w:val="24"/>
          <w:lang w:val="fr-CA"/>
        </w:rPr>
        <w:t xml:space="preserve"> </w:t>
      </w:r>
      <w:r w:rsidR="00150AF3">
        <w:rPr>
          <w:rFonts w:ascii="Book Antiqua" w:hAnsi="Book Antiqua"/>
          <w:sz w:val="24"/>
          <w:szCs w:val="24"/>
          <w:lang w:val="fr-CA"/>
        </w:rPr>
        <w:t>est</w:t>
      </w:r>
      <w:r w:rsidR="005718AD">
        <w:rPr>
          <w:rFonts w:ascii="Book Antiqua" w:hAnsi="Book Antiqua"/>
          <w:sz w:val="24"/>
          <w:szCs w:val="24"/>
          <w:lang w:val="fr-CA"/>
        </w:rPr>
        <w:t xml:space="preserve"> </w:t>
      </w:r>
      <w:r w:rsidR="000466BE">
        <w:rPr>
          <w:rFonts w:ascii="Book Antiqua" w:hAnsi="Book Antiqua"/>
          <w:sz w:val="24"/>
          <w:szCs w:val="24"/>
          <w:lang w:val="fr-CA"/>
        </w:rPr>
        <w:t xml:space="preserve">une </w:t>
      </w:r>
      <w:r w:rsidR="005718AD">
        <w:rPr>
          <w:rFonts w:ascii="Book Antiqua" w:hAnsi="Book Antiqua"/>
          <w:sz w:val="24"/>
          <w:szCs w:val="24"/>
          <w:lang w:val="fr-CA"/>
        </w:rPr>
        <w:t>organisation ayant une forte expérience dans la formation pour la paix</w:t>
      </w:r>
      <w:r w:rsidR="007C330E">
        <w:rPr>
          <w:rFonts w:ascii="Book Antiqua" w:hAnsi="Book Antiqua"/>
          <w:sz w:val="24"/>
          <w:szCs w:val="24"/>
          <w:lang w:val="fr-CA"/>
        </w:rPr>
        <w:t xml:space="preserve"> et </w:t>
      </w:r>
      <w:r w:rsidR="00137A69">
        <w:rPr>
          <w:rFonts w:ascii="Book Antiqua" w:hAnsi="Book Antiqua"/>
          <w:sz w:val="24"/>
          <w:szCs w:val="24"/>
          <w:lang w:val="fr-CA"/>
        </w:rPr>
        <w:t>en entreprenariat sociale</w:t>
      </w:r>
      <w:r w:rsidR="005718AD">
        <w:rPr>
          <w:rFonts w:ascii="Book Antiqua" w:hAnsi="Book Antiqua"/>
          <w:sz w:val="24"/>
          <w:szCs w:val="24"/>
          <w:lang w:val="fr-CA"/>
        </w:rPr>
        <w:t xml:space="preserve"> dans </w:t>
      </w:r>
      <w:r w:rsidR="009D2247">
        <w:rPr>
          <w:rFonts w:ascii="Book Antiqua" w:hAnsi="Book Antiqua"/>
          <w:sz w:val="24"/>
          <w:szCs w:val="24"/>
          <w:lang w:val="fr-CA"/>
        </w:rPr>
        <w:t>plusieurs pays du monde, et notamment dans les zones les plus vulnérable</w:t>
      </w:r>
      <w:r w:rsidR="000466BE">
        <w:rPr>
          <w:rFonts w:ascii="Book Antiqua" w:hAnsi="Book Antiqua"/>
          <w:sz w:val="24"/>
          <w:szCs w:val="24"/>
          <w:lang w:val="fr-CA"/>
        </w:rPr>
        <w:t>s</w:t>
      </w:r>
      <w:r w:rsidR="004546A9">
        <w:rPr>
          <w:rFonts w:ascii="Book Antiqua" w:hAnsi="Book Antiqua"/>
          <w:sz w:val="24"/>
          <w:szCs w:val="24"/>
          <w:lang w:val="fr-CA"/>
        </w:rPr>
        <w:t xml:space="preserve">, et qui </w:t>
      </w:r>
      <w:r w:rsidR="00F25F5E">
        <w:rPr>
          <w:rFonts w:ascii="Book Antiqua" w:hAnsi="Book Antiqua"/>
          <w:sz w:val="24"/>
          <w:szCs w:val="24"/>
          <w:lang w:val="fr-CA"/>
        </w:rPr>
        <w:t>une longue expérience de travail avec l’UNESCO. Le choix de travailler avec cette structure éta</w:t>
      </w:r>
      <w:r w:rsidR="002E28B8">
        <w:rPr>
          <w:rFonts w:ascii="Book Antiqua" w:hAnsi="Book Antiqua"/>
          <w:sz w:val="24"/>
          <w:szCs w:val="24"/>
          <w:lang w:val="fr-CA"/>
        </w:rPr>
        <w:t>i</w:t>
      </w:r>
      <w:r w:rsidR="00F25F5E">
        <w:rPr>
          <w:rFonts w:ascii="Book Antiqua" w:hAnsi="Book Antiqua"/>
          <w:sz w:val="24"/>
          <w:szCs w:val="24"/>
          <w:lang w:val="fr-CA"/>
        </w:rPr>
        <w:t>t donc appropriée</w:t>
      </w:r>
      <w:r w:rsidR="007277EE">
        <w:rPr>
          <w:rFonts w:ascii="Book Antiqua" w:hAnsi="Book Antiqua"/>
          <w:sz w:val="24"/>
          <w:szCs w:val="24"/>
          <w:lang w:val="fr-CA"/>
        </w:rPr>
        <w:t xml:space="preserve"> pour l’atteinte des résultats.</w:t>
      </w:r>
      <w:r w:rsidR="00F83847">
        <w:rPr>
          <w:rFonts w:ascii="Book Antiqua" w:hAnsi="Book Antiqua"/>
          <w:sz w:val="24"/>
          <w:szCs w:val="24"/>
          <w:lang w:val="fr-CA"/>
        </w:rPr>
        <w:t xml:space="preserve"> Il en est de même pour le</w:t>
      </w:r>
      <w:r w:rsidR="00F02966">
        <w:rPr>
          <w:rFonts w:ascii="Book Antiqua" w:hAnsi="Book Antiqua"/>
          <w:sz w:val="24"/>
          <w:szCs w:val="24"/>
          <w:lang w:val="fr-CA"/>
        </w:rPr>
        <w:t xml:space="preserve"> </w:t>
      </w:r>
      <w:r w:rsidR="00F02966" w:rsidRPr="00F02966">
        <w:rPr>
          <w:rFonts w:ascii="Book Antiqua" w:hAnsi="Book Antiqua"/>
          <w:sz w:val="24"/>
          <w:szCs w:val="24"/>
          <w:lang w:val="fr-CA"/>
        </w:rPr>
        <w:t>Réseau Panafricain des Jeunes pour la Culture de la Paix (PAYNCoP)</w:t>
      </w:r>
      <w:r w:rsidR="00557C0E">
        <w:rPr>
          <w:rFonts w:ascii="Book Antiqua" w:hAnsi="Book Antiqua"/>
          <w:sz w:val="24"/>
          <w:szCs w:val="24"/>
          <w:lang w:val="fr-CA"/>
        </w:rPr>
        <w:t xml:space="preserve">, qui est </w:t>
      </w:r>
      <w:r w:rsidR="007C330E">
        <w:rPr>
          <w:rFonts w:ascii="Book Antiqua" w:hAnsi="Book Antiqua"/>
          <w:sz w:val="24"/>
          <w:szCs w:val="24"/>
          <w:lang w:val="fr-CA"/>
        </w:rPr>
        <w:t>présent dans les trois pays, a une forte expérience dans la formation pour la paix</w:t>
      </w:r>
      <w:r w:rsidR="00165326">
        <w:rPr>
          <w:rFonts w:ascii="Book Antiqua" w:hAnsi="Book Antiqua"/>
          <w:sz w:val="24"/>
          <w:szCs w:val="24"/>
          <w:lang w:val="fr-CA"/>
        </w:rPr>
        <w:t xml:space="preserve">, notamment avec l’UNESCO. </w:t>
      </w:r>
    </w:p>
    <w:p w14:paraId="7C8C1B31" w14:textId="77777777" w:rsidR="005E3E9D" w:rsidRDefault="007277EE" w:rsidP="007277EE">
      <w:pPr>
        <w:spacing w:after="120"/>
        <w:ind w:left="-142"/>
        <w:jc w:val="both"/>
        <w:rPr>
          <w:rFonts w:ascii="Book Antiqua" w:hAnsi="Book Antiqua"/>
          <w:sz w:val="24"/>
          <w:szCs w:val="24"/>
          <w:lang w:val="fr-CA"/>
        </w:rPr>
      </w:pPr>
      <w:r w:rsidRPr="0A7242BE">
        <w:rPr>
          <w:rFonts w:ascii="Book Antiqua" w:hAnsi="Book Antiqua"/>
          <w:sz w:val="24"/>
          <w:szCs w:val="24"/>
          <w:lang w:val="fr-CA"/>
        </w:rPr>
        <w:t xml:space="preserve">Toutefois, </w:t>
      </w:r>
      <w:r w:rsidR="00AE7CD1">
        <w:rPr>
          <w:rFonts w:ascii="Book Antiqua" w:hAnsi="Book Antiqua"/>
          <w:sz w:val="24"/>
          <w:szCs w:val="24"/>
          <w:lang w:val="fr-CA"/>
        </w:rPr>
        <w:t xml:space="preserve">les </w:t>
      </w:r>
      <w:r w:rsidRPr="0A7242BE">
        <w:rPr>
          <w:rFonts w:ascii="Book Antiqua" w:hAnsi="Book Antiqua"/>
          <w:sz w:val="24"/>
          <w:szCs w:val="24"/>
          <w:lang w:val="fr-CA"/>
        </w:rPr>
        <w:t xml:space="preserve">partenaires </w:t>
      </w:r>
      <w:r w:rsidR="00AE7CD1">
        <w:rPr>
          <w:rFonts w:ascii="Book Antiqua" w:hAnsi="Book Antiqua"/>
          <w:sz w:val="24"/>
          <w:szCs w:val="24"/>
          <w:lang w:val="fr-CA"/>
        </w:rPr>
        <w:t>de mise en œuvre</w:t>
      </w:r>
      <w:r w:rsidR="00804EB3">
        <w:rPr>
          <w:rFonts w:ascii="Book Antiqua" w:hAnsi="Book Antiqua"/>
          <w:sz w:val="24"/>
          <w:szCs w:val="24"/>
          <w:lang w:val="fr-CA"/>
        </w:rPr>
        <w:t xml:space="preserve"> </w:t>
      </w:r>
      <w:r w:rsidR="00E10B98">
        <w:rPr>
          <w:rFonts w:ascii="Book Antiqua" w:hAnsi="Book Antiqua"/>
          <w:sz w:val="24"/>
          <w:szCs w:val="24"/>
          <w:lang w:val="fr-CA"/>
        </w:rPr>
        <w:t xml:space="preserve">ont déploré </w:t>
      </w:r>
      <w:r w:rsidR="00AE3717">
        <w:rPr>
          <w:rFonts w:ascii="Book Antiqua" w:hAnsi="Book Antiqua"/>
          <w:sz w:val="24"/>
          <w:szCs w:val="24"/>
          <w:lang w:val="fr-CA"/>
        </w:rPr>
        <w:t xml:space="preserve">que leur mission ait parfois été influencée par des procédures </w:t>
      </w:r>
      <w:r w:rsidR="00EE7E40">
        <w:rPr>
          <w:rFonts w:ascii="Book Antiqua" w:hAnsi="Book Antiqua"/>
          <w:sz w:val="24"/>
          <w:szCs w:val="24"/>
          <w:lang w:val="fr-CA"/>
        </w:rPr>
        <w:t>administratives</w:t>
      </w:r>
      <w:r w:rsidR="00AE3717">
        <w:rPr>
          <w:rFonts w:ascii="Book Antiqua" w:hAnsi="Book Antiqua"/>
          <w:sz w:val="24"/>
          <w:szCs w:val="24"/>
          <w:lang w:val="fr-CA"/>
        </w:rPr>
        <w:t>,</w:t>
      </w:r>
      <w:r w:rsidR="00EE7E40">
        <w:rPr>
          <w:rFonts w:ascii="Book Antiqua" w:hAnsi="Book Antiqua"/>
          <w:sz w:val="24"/>
          <w:szCs w:val="24"/>
          <w:lang w:val="fr-CA"/>
        </w:rPr>
        <w:t xml:space="preserve"> des problèmes</w:t>
      </w:r>
      <w:r w:rsidR="001908A2">
        <w:rPr>
          <w:rFonts w:ascii="Book Antiqua" w:hAnsi="Book Antiqua"/>
          <w:sz w:val="24"/>
          <w:szCs w:val="24"/>
          <w:lang w:val="fr-CA"/>
        </w:rPr>
        <w:t xml:space="preserve"> logistiques, des problèmes</w:t>
      </w:r>
      <w:r w:rsidR="00EE7E40">
        <w:rPr>
          <w:rFonts w:ascii="Book Antiqua" w:hAnsi="Book Antiqua"/>
          <w:sz w:val="24"/>
          <w:szCs w:val="24"/>
          <w:lang w:val="fr-CA"/>
        </w:rPr>
        <w:t xml:space="preserve"> de planification</w:t>
      </w:r>
      <w:r w:rsidR="00897573">
        <w:rPr>
          <w:rFonts w:ascii="Book Antiqua" w:hAnsi="Book Antiqua"/>
          <w:sz w:val="24"/>
          <w:szCs w:val="24"/>
          <w:lang w:val="fr-CA"/>
        </w:rPr>
        <w:t xml:space="preserve"> </w:t>
      </w:r>
      <w:r w:rsidR="0041171B">
        <w:rPr>
          <w:rFonts w:ascii="Book Antiqua" w:hAnsi="Book Antiqua"/>
          <w:sz w:val="24"/>
          <w:szCs w:val="24"/>
          <w:lang w:val="fr-CA"/>
        </w:rPr>
        <w:t xml:space="preserve">qui faisait que parfois certaines </w:t>
      </w:r>
      <w:r w:rsidR="00EE7E40">
        <w:rPr>
          <w:rFonts w:ascii="Book Antiqua" w:hAnsi="Book Antiqua"/>
          <w:sz w:val="24"/>
          <w:szCs w:val="24"/>
          <w:lang w:val="fr-CA"/>
        </w:rPr>
        <w:t>activités</w:t>
      </w:r>
      <w:r w:rsidR="0041171B">
        <w:rPr>
          <w:rFonts w:ascii="Book Antiqua" w:hAnsi="Book Antiqua"/>
          <w:sz w:val="24"/>
          <w:szCs w:val="24"/>
          <w:lang w:val="fr-CA"/>
        </w:rPr>
        <w:t xml:space="preserve"> se chevauchaient</w:t>
      </w:r>
      <w:r w:rsidR="00BD4628">
        <w:rPr>
          <w:rFonts w:ascii="Book Antiqua" w:hAnsi="Book Antiqua"/>
          <w:sz w:val="24"/>
          <w:szCs w:val="24"/>
          <w:lang w:val="fr-CA"/>
        </w:rPr>
        <w:t>, etc.</w:t>
      </w:r>
      <w:r w:rsidR="00AE3717">
        <w:rPr>
          <w:rFonts w:ascii="Book Antiqua" w:hAnsi="Book Antiqua"/>
          <w:sz w:val="24"/>
          <w:szCs w:val="24"/>
          <w:lang w:val="fr-CA"/>
        </w:rPr>
        <w:t xml:space="preserve"> </w:t>
      </w:r>
      <w:r w:rsidRPr="0A7242BE">
        <w:rPr>
          <w:rFonts w:ascii="Book Antiqua" w:hAnsi="Book Antiqua"/>
          <w:sz w:val="24"/>
          <w:szCs w:val="24"/>
          <w:lang w:val="fr-CA"/>
        </w:rPr>
        <w:t xml:space="preserve">Cela avait comme conséquence </w:t>
      </w:r>
      <w:r>
        <w:rPr>
          <w:rFonts w:ascii="Book Antiqua" w:hAnsi="Book Antiqua"/>
          <w:sz w:val="24"/>
          <w:szCs w:val="24"/>
          <w:lang w:val="fr-CA"/>
        </w:rPr>
        <w:t>de</w:t>
      </w:r>
      <w:r w:rsidRPr="0A7242BE">
        <w:rPr>
          <w:rFonts w:ascii="Book Antiqua" w:hAnsi="Book Antiqua"/>
          <w:sz w:val="24"/>
          <w:szCs w:val="24"/>
          <w:lang w:val="fr-CA"/>
        </w:rPr>
        <w:t xml:space="preserve"> causer</w:t>
      </w:r>
      <w:r w:rsidR="009B72F7">
        <w:rPr>
          <w:rFonts w:ascii="Book Antiqua" w:hAnsi="Book Antiqua"/>
          <w:sz w:val="24"/>
          <w:szCs w:val="24"/>
          <w:lang w:val="fr-CA"/>
        </w:rPr>
        <w:t xml:space="preserve"> </w:t>
      </w:r>
      <w:r w:rsidR="009B72F7" w:rsidRPr="0A7242BE">
        <w:rPr>
          <w:rFonts w:ascii="Book Antiqua" w:hAnsi="Book Antiqua"/>
          <w:sz w:val="24"/>
          <w:szCs w:val="24"/>
          <w:lang w:val="fr-CA"/>
        </w:rPr>
        <w:t>parfois</w:t>
      </w:r>
      <w:r w:rsidRPr="0A7242BE">
        <w:rPr>
          <w:rFonts w:ascii="Book Antiqua" w:hAnsi="Book Antiqua"/>
          <w:sz w:val="24"/>
          <w:szCs w:val="24"/>
          <w:lang w:val="fr-CA"/>
        </w:rPr>
        <w:t xml:space="preserve"> des retards dans l’exécution de certaines activités.</w:t>
      </w:r>
      <w:r w:rsidR="00E01D4E">
        <w:rPr>
          <w:rFonts w:ascii="Book Antiqua" w:hAnsi="Book Antiqua"/>
          <w:sz w:val="24"/>
          <w:szCs w:val="24"/>
          <w:lang w:val="fr-CA"/>
        </w:rPr>
        <w:t xml:space="preserve"> </w:t>
      </w:r>
      <w:r w:rsidR="002D7D27">
        <w:rPr>
          <w:rFonts w:ascii="Book Antiqua" w:hAnsi="Book Antiqua"/>
          <w:sz w:val="24"/>
          <w:szCs w:val="24"/>
          <w:lang w:val="fr-CA"/>
        </w:rPr>
        <w:t xml:space="preserve">Ces difficultés étaient amplifiées par le fait que la coordination </w:t>
      </w:r>
      <w:r w:rsidR="000C02E3">
        <w:rPr>
          <w:rFonts w:ascii="Book Antiqua" w:hAnsi="Book Antiqua"/>
          <w:sz w:val="24"/>
          <w:szCs w:val="24"/>
          <w:lang w:val="fr-CA"/>
        </w:rPr>
        <w:t xml:space="preserve">du projet soit logée à Oyem, loin des bureaux des agences de mise en œuvre. En effet, </w:t>
      </w:r>
      <w:r w:rsidR="003E7BBD">
        <w:rPr>
          <w:rFonts w:ascii="Book Antiqua" w:hAnsi="Book Antiqua"/>
          <w:sz w:val="24"/>
          <w:szCs w:val="24"/>
          <w:lang w:val="fr-CA"/>
        </w:rPr>
        <w:t xml:space="preserve">les partenaires </w:t>
      </w:r>
      <w:r w:rsidR="00104CEE">
        <w:rPr>
          <w:rFonts w:ascii="Book Antiqua" w:hAnsi="Book Antiqua"/>
          <w:sz w:val="24"/>
          <w:szCs w:val="24"/>
          <w:lang w:val="fr-CA"/>
        </w:rPr>
        <w:t>déplorent que certaines de leurs activités ont parfois été renvoyé</w:t>
      </w:r>
      <w:r w:rsidR="00345944">
        <w:rPr>
          <w:rFonts w:ascii="Book Antiqua" w:hAnsi="Book Antiqua"/>
          <w:sz w:val="24"/>
          <w:szCs w:val="24"/>
          <w:lang w:val="fr-CA"/>
        </w:rPr>
        <w:t xml:space="preserve">es </w:t>
      </w:r>
      <w:r w:rsidR="00D43F8B">
        <w:rPr>
          <w:rFonts w:ascii="Book Antiqua" w:hAnsi="Book Antiqua"/>
          <w:sz w:val="24"/>
          <w:szCs w:val="24"/>
          <w:lang w:val="fr-CA"/>
        </w:rPr>
        <w:t>à la dernière minute</w:t>
      </w:r>
      <w:r w:rsidR="00345944">
        <w:rPr>
          <w:rFonts w:ascii="Book Antiqua" w:hAnsi="Book Antiqua"/>
          <w:sz w:val="24"/>
          <w:szCs w:val="24"/>
          <w:lang w:val="fr-CA"/>
        </w:rPr>
        <w:t xml:space="preserve"> car </w:t>
      </w:r>
      <w:r w:rsidR="005A3CF4">
        <w:rPr>
          <w:rFonts w:ascii="Book Antiqua" w:hAnsi="Book Antiqua"/>
          <w:sz w:val="24"/>
          <w:szCs w:val="24"/>
          <w:lang w:val="fr-CA"/>
        </w:rPr>
        <w:t xml:space="preserve">elles coïncidaient avec d’autres activités des agences </w:t>
      </w:r>
      <w:r w:rsidR="002C2DC9">
        <w:rPr>
          <w:rFonts w:ascii="Book Antiqua" w:hAnsi="Book Antiqua"/>
          <w:sz w:val="24"/>
          <w:szCs w:val="24"/>
          <w:lang w:val="fr-CA"/>
        </w:rPr>
        <w:t xml:space="preserve">onusiennes </w:t>
      </w:r>
      <w:r w:rsidR="005A3CF4">
        <w:rPr>
          <w:rFonts w:ascii="Book Antiqua" w:hAnsi="Book Antiqua"/>
          <w:sz w:val="24"/>
          <w:szCs w:val="24"/>
          <w:lang w:val="fr-CA"/>
        </w:rPr>
        <w:t>de mise en œuvre</w:t>
      </w:r>
      <w:r w:rsidR="002C2DC9">
        <w:rPr>
          <w:rFonts w:ascii="Book Antiqua" w:hAnsi="Book Antiqua"/>
          <w:sz w:val="24"/>
          <w:szCs w:val="24"/>
          <w:lang w:val="fr-CA"/>
        </w:rPr>
        <w:t>, et devaient utiliser la même logistique.</w:t>
      </w:r>
      <w:r w:rsidR="00D43F8B">
        <w:rPr>
          <w:rFonts w:ascii="Book Antiqua" w:hAnsi="Book Antiqua"/>
          <w:sz w:val="24"/>
          <w:szCs w:val="24"/>
          <w:lang w:val="fr-CA"/>
        </w:rPr>
        <w:t xml:space="preserve"> Une proximité </w:t>
      </w:r>
      <w:r w:rsidR="0066100D">
        <w:rPr>
          <w:rFonts w:ascii="Book Antiqua" w:hAnsi="Book Antiqua"/>
          <w:sz w:val="24"/>
          <w:szCs w:val="24"/>
          <w:lang w:val="fr-CA"/>
        </w:rPr>
        <w:t>entre l’unité</w:t>
      </w:r>
      <w:r w:rsidR="0003021A">
        <w:rPr>
          <w:rFonts w:ascii="Book Antiqua" w:hAnsi="Book Antiqua"/>
          <w:sz w:val="24"/>
          <w:szCs w:val="24"/>
          <w:lang w:val="fr-CA"/>
        </w:rPr>
        <w:t xml:space="preserve"> de coordination du projet et les bureaux des agences de mise en œuvre aurait pu faciliter </w:t>
      </w:r>
      <w:r w:rsidR="0066100D">
        <w:rPr>
          <w:rFonts w:ascii="Book Antiqua" w:hAnsi="Book Antiqua"/>
          <w:sz w:val="24"/>
          <w:szCs w:val="24"/>
          <w:lang w:val="fr-CA"/>
        </w:rPr>
        <w:t xml:space="preserve">la communication entre eux et éviter de telles situations. </w:t>
      </w:r>
    </w:p>
    <w:p w14:paraId="3637A47F" w14:textId="72DB6A2D" w:rsidR="007277EE" w:rsidRDefault="000B79A8" w:rsidP="00B1025C">
      <w:pPr>
        <w:spacing w:after="120"/>
        <w:ind w:left="-142"/>
        <w:jc w:val="both"/>
        <w:rPr>
          <w:rFonts w:ascii="Book Antiqua" w:hAnsi="Book Antiqua"/>
          <w:sz w:val="24"/>
          <w:szCs w:val="24"/>
          <w:lang w:val="fr-CA"/>
        </w:rPr>
      </w:pPr>
      <w:r>
        <w:rPr>
          <w:rFonts w:ascii="Book Antiqua" w:hAnsi="Book Antiqua"/>
          <w:sz w:val="24"/>
          <w:szCs w:val="24"/>
          <w:lang w:val="fr-CA"/>
        </w:rPr>
        <w:t xml:space="preserve">Ces problèmes ont fortement contribué à </w:t>
      </w:r>
      <w:r w:rsidR="00BE26C9">
        <w:rPr>
          <w:rFonts w:ascii="Book Antiqua" w:hAnsi="Book Antiqua"/>
          <w:sz w:val="24"/>
          <w:szCs w:val="24"/>
          <w:lang w:val="fr-CA"/>
        </w:rPr>
        <w:t>créer des retards dans l’exécution des activités du projet</w:t>
      </w:r>
      <w:r w:rsidR="0061244F">
        <w:rPr>
          <w:rFonts w:ascii="Book Antiqua" w:hAnsi="Book Antiqua"/>
          <w:sz w:val="24"/>
          <w:szCs w:val="24"/>
          <w:lang w:val="fr-CA"/>
        </w:rPr>
        <w:t xml:space="preserve">, et </w:t>
      </w:r>
      <w:r w:rsidR="00600D5F">
        <w:rPr>
          <w:rFonts w:ascii="Book Antiqua" w:hAnsi="Book Antiqua"/>
          <w:sz w:val="24"/>
          <w:szCs w:val="24"/>
          <w:lang w:val="fr-CA"/>
        </w:rPr>
        <w:t>à la non-e</w:t>
      </w:r>
      <w:r w:rsidR="007517C0">
        <w:rPr>
          <w:rFonts w:ascii="Book Antiqua" w:hAnsi="Book Antiqua"/>
          <w:sz w:val="24"/>
          <w:szCs w:val="24"/>
          <w:lang w:val="fr-CA"/>
        </w:rPr>
        <w:t xml:space="preserve">xécution ou exécution partielle de certaines activités, malgré l’extension de la période de mise en œuvre du projet. </w:t>
      </w:r>
      <w:r w:rsidR="001D4F56">
        <w:rPr>
          <w:rFonts w:ascii="Book Antiqua" w:hAnsi="Book Antiqua"/>
          <w:sz w:val="24"/>
          <w:szCs w:val="24"/>
          <w:lang w:val="fr-CA"/>
        </w:rPr>
        <w:t>Il</w:t>
      </w:r>
      <w:r w:rsidR="00686897">
        <w:rPr>
          <w:rFonts w:ascii="Book Antiqua" w:hAnsi="Book Antiqua"/>
          <w:sz w:val="24"/>
          <w:szCs w:val="24"/>
          <w:lang w:val="fr-CA"/>
        </w:rPr>
        <w:t>s</w:t>
      </w:r>
      <w:r w:rsidR="001D4F56">
        <w:rPr>
          <w:rFonts w:ascii="Book Antiqua" w:hAnsi="Book Antiqua"/>
          <w:sz w:val="24"/>
          <w:szCs w:val="24"/>
          <w:lang w:val="fr-CA"/>
        </w:rPr>
        <w:t xml:space="preserve"> ont également contribué à </w:t>
      </w:r>
      <w:r w:rsidR="001D4F56">
        <w:rPr>
          <w:rFonts w:ascii="Book Antiqua" w:hAnsi="Book Antiqua"/>
          <w:sz w:val="24"/>
          <w:szCs w:val="24"/>
          <w:lang w:val="fr-CA"/>
        </w:rPr>
        <w:lastRenderedPageBreak/>
        <w:t>diminuer la période de mise en œuvre de certaines activités importantes</w:t>
      </w:r>
      <w:r w:rsidR="00686897">
        <w:rPr>
          <w:rFonts w:ascii="Book Antiqua" w:hAnsi="Book Antiqua"/>
          <w:sz w:val="24"/>
          <w:szCs w:val="24"/>
          <w:lang w:val="fr-CA"/>
        </w:rPr>
        <w:t>. En effet, même si le</w:t>
      </w:r>
      <w:r w:rsidR="00E01D4E">
        <w:rPr>
          <w:rFonts w:ascii="Book Antiqua" w:hAnsi="Book Antiqua"/>
          <w:sz w:val="24"/>
          <w:szCs w:val="24"/>
          <w:lang w:val="fr-CA"/>
        </w:rPr>
        <w:t xml:space="preserve"> PAYNCoP a réussi à former pratiquement le nombre prévu de Jeunes Tisserands de la paix dans les 3 pays, </w:t>
      </w:r>
      <w:r w:rsidR="00F8217D">
        <w:rPr>
          <w:rFonts w:ascii="Book Antiqua" w:hAnsi="Book Antiqua"/>
          <w:sz w:val="24"/>
          <w:szCs w:val="24"/>
          <w:lang w:val="fr-CA"/>
        </w:rPr>
        <w:t>leur accom</w:t>
      </w:r>
      <w:r w:rsidR="00BA7A42">
        <w:rPr>
          <w:rFonts w:ascii="Book Antiqua" w:hAnsi="Book Antiqua"/>
          <w:sz w:val="24"/>
          <w:szCs w:val="24"/>
          <w:lang w:val="fr-CA"/>
        </w:rPr>
        <w:t xml:space="preserve">pagnement </w:t>
      </w:r>
      <w:r w:rsidR="00483AE8">
        <w:rPr>
          <w:rFonts w:ascii="Book Antiqua" w:hAnsi="Book Antiqua"/>
          <w:sz w:val="24"/>
          <w:szCs w:val="24"/>
          <w:lang w:val="fr-CA"/>
        </w:rPr>
        <w:t xml:space="preserve">dans certaines de leurs activités </w:t>
      </w:r>
      <w:r w:rsidR="00AE48FE">
        <w:rPr>
          <w:rFonts w:ascii="Book Antiqua" w:hAnsi="Book Antiqua"/>
          <w:sz w:val="24"/>
          <w:szCs w:val="24"/>
          <w:lang w:val="fr-CA"/>
        </w:rPr>
        <w:t>s’est faite</w:t>
      </w:r>
      <w:r w:rsidR="00CD054F">
        <w:rPr>
          <w:rFonts w:ascii="Book Antiqua" w:hAnsi="Book Antiqua"/>
          <w:sz w:val="24"/>
          <w:szCs w:val="24"/>
          <w:lang w:val="fr-CA"/>
        </w:rPr>
        <w:t xml:space="preserve"> </w:t>
      </w:r>
      <w:r w:rsidR="00AE48FE">
        <w:rPr>
          <w:rFonts w:ascii="Book Antiqua" w:hAnsi="Book Antiqua"/>
          <w:sz w:val="24"/>
          <w:szCs w:val="24"/>
          <w:lang w:val="fr-CA"/>
        </w:rPr>
        <w:t>sur une période assez courte</w:t>
      </w:r>
      <w:r w:rsidR="00483AE8">
        <w:rPr>
          <w:rFonts w:ascii="Book Antiqua" w:hAnsi="Book Antiqua"/>
          <w:sz w:val="24"/>
          <w:szCs w:val="24"/>
          <w:lang w:val="fr-CA"/>
        </w:rPr>
        <w:t xml:space="preserve"> pratiquement à la fin du projet,</w:t>
      </w:r>
      <w:r w:rsidR="00AE48FE">
        <w:rPr>
          <w:rFonts w:ascii="Book Antiqua" w:hAnsi="Book Antiqua"/>
          <w:sz w:val="24"/>
          <w:szCs w:val="24"/>
          <w:lang w:val="fr-CA"/>
        </w:rPr>
        <w:t xml:space="preserve"> et plusieurs mois après la formation</w:t>
      </w:r>
      <w:r w:rsidR="00C30388">
        <w:rPr>
          <w:rFonts w:ascii="Book Antiqua" w:hAnsi="Book Antiqua"/>
          <w:sz w:val="24"/>
          <w:szCs w:val="24"/>
          <w:lang w:val="fr-CA"/>
        </w:rPr>
        <w:t xml:space="preserve"> dans certaines zones</w:t>
      </w:r>
      <w:r w:rsidR="00AE48FE">
        <w:rPr>
          <w:rFonts w:ascii="Book Antiqua" w:hAnsi="Book Antiqua"/>
          <w:sz w:val="24"/>
          <w:szCs w:val="24"/>
          <w:lang w:val="fr-CA"/>
        </w:rPr>
        <w:t>.</w:t>
      </w:r>
      <w:r w:rsidR="002D4942">
        <w:rPr>
          <w:rFonts w:ascii="Book Antiqua" w:hAnsi="Book Antiqua"/>
          <w:sz w:val="24"/>
          <w:szCs w:val="24"/>
          <w:lang w:val="fr-CA"/>
        </w:rPr>
        <w:t xml:space="preserve"> Cette discontinuité a pu </w:t>
      </w:r>
      <w:r w:rsidR="00FC73CB">
        <w:rPr>
          <w:rFonts w:ascii="Book Antiqua" w:hAnsi="Book Antiqua"/>
          <w:sz w:val="24"/>
          <w:szCs w:val="24"/>
          <w:lang w:val="fr-CA"/>
        </w:rPr>
        <w:t>amenuiser</w:t>
      </w:r>
      <w:r w:rsidR="002D4942">
        <w:rPr>
          <w:rFonts w:ascii="Book Antiqua" w:hAnsi="Book Antiqua"/>
          <w:sz w:val="24"/>
          <w:szCs w:val="24"/>
          <w:lang w:val="fr-CA"/>
        </w:rPr>
        <w:t xml:space="preserve"> l’efficacité du projet, avec notamment les déplacements de certains jeunes formés, le découragement chez d</w:t>
      </w:r>
      <w:r w:rsidR="00FC73CB">
        <w:rPr>
          <w:rFonts w:ascii="Book Antiqua" w:hAnsi="Book Antiqua"/>
          <w:sz w:val="24"/>
          <w:szCs w:val="24"/>
          <w:lang w:val="fr-CA"/>
        </w:rPr>
        <w:t>’autres, etc.</w:t>
      </w:r>
      <w:r w:rsidR="00AE48FE">
        <w:rPr>
          <w:rFonts w:ascii="Book Antiqua" w:hAnsi="Book Antiqua"/>
          <w:sz w:val="24"/>
          <w:szCs w:val="24"/>
          <w:lang w:val="fr-CA"/>
        </w:rPr>
        <w:t xml:space="preserve"> </w:t>
      </w:r>
      <w:r w:rsidR="00E01D4E">
        <w:rPr>
          <w:rFonts w:ascii="Book Antiqua" w:hAnsi="Book Antiqua"/>
          <w:sz w:val="24"/>
          <w:szCs w:val="24"/>
          <w:lang w:val="fr-CA"/>
        </w:rPr>
        <w:t>et à les accompagner dans certaines de leurs activités.</w:t>
      </w:r>
      <w:r w:rsidR="00BC501A">
        <w:rPr>
          <w:rFonts w:ascii="Book Antiqua" w:hAnsi="Book Antiqua"/>
          <w:sz w:val="24"/>
          <w:szCs w:val="24"/>
          <w:lang w:val="fr-CA"/>
        </w:rPr>
        <w:t xml:space="preserve"> </w:t>
      </w:r>
      <w:r w:rsidR="00E01D4E">
        <w:rPr>
          <w:rFonts w:ascii="Book Antiqua" w:hAnsi="Book Antiqua"/>
          <w:sz w:val="24"/>
          <w:szCs w:val="24"/>
          <w:lang w:val="fr-CA"/>
        </w:rPr>
        <w:t>WPDI a également réussi à former les jeunes en matière d’</w:t>
      </w:r>
      <w:r w:rsidR="00DD040E">
        <w:rPr>
          <w:rFonts w:ascii="Book Antiqua" w:hAnsi="Book Antiqua"/>
          <w:sz w:val="24"/>
          <w:szCs w:val="24"/>
          <w:lang w:val="fr-CA"/>
        </w:rPr>
        <w:t>entreprenariat</w:t>
      </w:r>
      <w:r w:rsidR="00E01D4E">
        <w:rPr>
          <w:rFonts w:ascii="Book Antiqua" w:hAnsi="Book Antiqua"/>
          <w:sz w:val="24"/>
          <w:szCs w:val="24"/>
          <w:lang w:val="fr-CA"/>
        </w:rPr>
        <w:t xml:space="preserve"> sociale </w:t>
      </w:r>
      <w:r w:rsidR="00B1025C">
        <w:rPr>
          <w:rFonts w:ascii="Book Antiqua" w:hAnsi="Book Antiqua"/>
          <w:sz w:val="24"/>
          <w:szCs w:val="24"/>
          <w:lang w:val="fr-CA"/>
        </w:rPr>
        <w:t xml:space="preserve">au Gabon et dans le Sud du Cameroun, </w:t>
      </w:r>
      <w:r w:rsidR="00E01D4E">
        <w:rPr>
          <w:rFonts w:ascii="Book Antiqua" w:hAnsi="Book Antiqua"/>
          <w:sz w:val="24"/>
          <w:szCs w:val="24"/>
          <w:lang w:val="fr-CA"/>
        </w:rPr>
        <w:t xml:space="preserve">et à sélectionner les projets à financer, </w:t>
      </w:r>
      <w:r w:rsidR="004F13CD">
        <w:rPr>
          <w:rFonts w:ascii="Book Antiqua" w:hAnsi="Book Antiqua"/>
          <w:sz w:val="24"/>
          <w:szCs w:val="24"/>
          <w:lang w:val="fr-CA"/>
        </w:rPr>
        <w:t xml:space="preserve">mais </w:t>
      </w:r>
      <w:r w:rsidR="00CB04FB">
        <w:rPr>
          <w:rFonts w:ascii="Book Antiqua" w:hAnsi="Book Antiqua"/>
          <w:sz w:val="24"/>
          <w:szCs w:val="24"/>
          <w:lang w:val="fr-CA"/>
        </w:rPr>
        <w:t xml:space="preserve">pour des raisons de temps </w:t>
      </w:r>
      <w:r w:rsidR="00A74571">
        <w:rPr>
          <w:rFonts w:ascii="Book Antiqua" w:hAnsi="Book Antiqua"/>
          <w:sz w:val="24"/>
          <w:szCs w:val="24"/>
          <w:lang w:val="fr-CA"/>
        </w:rPr>
        <w:t>auxquelles ont contribué les problèmes</w:t>
      </w:r>
      <w:r w:rsidR="00FB306A">
        <w:rPr>
          <w:rFonts w:ascii="Book Antiqua" w:hAnsi="Book Antiqua"/>
          <w:sz w:val="24"/>
          <w:szCs w:val="24"/>
          <w:lang w:val="fr-CA"/>
        </w:rPr>
        <w:t xml:space="preserve"> et diff</w:t>
      </w:r>
      <w:r w:rsidR="00113094">
        <w:rPr>
          <w:rFonts w:ascii="Book Antiqua" w:hAnsi="Book Antiqua"/>
          <w:sz w:val="24"/>
          <w:szCs w:val="24"/>
          <w:lang w:val="fr-CA"/>
        </w:rPr>
        <w:t>icultés énumérés</w:t>
      </w:r>
      <w:r w:rsidR="00A74571">
        <w:rPr>
          <w:rFonts w:ascii="Book Antiqua" w:hAnsi="Book Antiqua"/>
          <w:sz w:val="24"/>
          <w:szCs w:val="24"/>
          <w:lang w:val="fr-CA"/>
        </w:rPr>
        <w:t xml:space="preserve"> ci-dessus</w:t>
      </w:r>
      <w:r w:rsidR="00CB04FB">
        <w:rPr>
          <w:rFonts w:ascii="Book Antiqua" w:hAnsi="Book Antiqua"/>
          <w:sz w:val="24"/>
          <w:szCs w:val="24"/>
          <w:lang w:val="fr-CA"/>
        </w:rPr>
        <w:t>, ils n’ont fina</w:t>
      </w:r>
      <w:r w:rsidR="00A74571">
        <w:rPr>
          <w:rFonts w:ascii="Book Antiqua" w:hAnsi="Book Antiqua"/>
          <w:sz w:val="24"/>
          <w:szCs w:val="24"/>
          <w:lang w:val="fr-CA"/>
        </w:rPr>
        <w:t>lement pas pu former les jeunes du Tchad</w:t>
      </w:r>
      <w:r w:rsidR="006E571D">
        <w:rPr>
          <w:rFonts w:ascii="Book Antiqua" w:hAnsi="Book Antiqua"/>
          <w:sz w:val="24"/>
          <w:szCs w:val="24"/>
          <w:lang w:val="fr-CA"/>
        </w:rPr>
        <w:t xml:space="preserve">, et n’ont </w:t>
      </w:r>
      <w:r w:rsidR="00243F12">
        <w:rPr>
          <w:rFonts w:ascii="Book Antiqua" w:hAnsi="Book Antiqua"/>
          <w:sz w:val="24"/>
          <w:szCs w:val="24"/>
          <w:lang w:val="fr-CA"/>
        </w:rPr>
        <w:t>pu qu’</w:t>
      </w:r>
      <w:r w:rsidR="006E571D">
        <w:rPr>
          <w:rFonts w:ascii="Book Antiqua" w:hAnsi="Book Antiqua"/>
          <w:sz w:val="24"/>
          <w:szCs w:val="24"/>
          <w:lang w:val="fr-CA"/>
        </w:rPr>
        <w:t>amorc</w:t>
      </w:r>
      <w:r w:rsidR="00243F12">
        <w:rPr>
          <w:rFonts w:ascii="Book Antiqua" w:hAnsi="Book Antiqua"/>
          <w:sz w:val="24"/>
          <w:szCs w:val="24"/>
          <w:lang w:val="fr-CA"/>
        </w:rPr>
        <w:t>er</w:t>
      </w:r>
      <w:r w:rsidR="006E571D">
        <w:rPr>
          <w:rFonts w:ascii="Book Antiqua" w:hAnsi="Book Antiqua"/>
          <w:sz w:val="24"/>
          <w:szCs w:val="24"/>
          <w:lang w:val="fr-CA"/>
        </w:rPr>
        <w:t xml:space="preserve"> la création des entreprises</w:t>
      </w:r>
      <w:r w:rsidR="006236A6">
        <w:rPr>
          <w:rFonts w:ascii="Book Antiqua" w:hAnsi="Book Antiqua"/>
          <w:sz w:val="24"/>
          <w:szCs w:val="24"/>
          <w:lang w:val="fr-CA"/>
        </w:rPr>
        <w:t xml:space="preserve"> sociales avec le virement des fonds dans des comptes bancaires pour les jeunes</w:t>
      </w:r>
      <w:r w:rsidR="006459AB">
        <w:rPr>
          <w:rFonts w:ascii="Book Antiqua" w:hAnsi="Book Antiqua"/>
          <w:sz w:val="24"/>
          <w:szCs w:val="24"/>
          <w:lang w:val="fr-CA"/>
        </w:rPr>
        <w:t>,</w:t>
      </w:r>
      <w:r w:rsidR="006236A6">
        <w:rPr>
          <w:rFonts w:ascii="Book Antiqua" w:hAnsi="Book Antiqua"/>
          <w:sz w:val="24"/>
          <w:szCs w:val="24"/>
          <w:lang w:val="fr-CA"/>
        </w:rPr>
        <w:t xml:space="preserve"> </w:t>
      </w:r>
      <w:r w:rsidR="00243F12">
        <w:rPr>
          <w:rFonts w:ascii="Book Antiqua" w:hAnsi="Book Antiqua"/>
          <w:sz w:val="24"/>
          <w:szCs w:val="24"/>
          <w:lang w:val="fr-CA"/>
        </w:rPr>
        <w:t>uniquement au Sud du Cameroun</w:t>
      </w:r>
      <w:r w:rsidR="006459AB">
        <w:rPr>
          <w:rFonts w:ascii="Book Antiqua" w:hAnsi="Book Antiqua"/>
          <w:sz w:val="24"/>
          <w:szCs w:val="24"/>
          <w:lang w:val="fr-CA"/>
        </w:rPr>
        <w:t xml:space="preserve"> en toute fin de la période d’extension du projet au Cameroun (octobre 2023).</w:t>
      </w:r>
    </w:p>
    <w:p w14:paraId="216804CA" w14:textId="09595D95" w:rsidR="00804EB3" w:rsidRDefault="00B414B9" w:rsidP="00804EB3">
      <w:pPr>
        <w:spacing w:after="120"/>
        <w:ind w:left="-142"/>
        <w:jc w:val="both"/>
        <w:rPr>
          <w:rFonts w:ascii="Book Antiqua" w:hAnsi="Book Antiqua"/>
          <w:sz w:val="24"/>
          <w:szCs w:val="24"/>
          <w:lang w:val="fr-CA"/>
        </w:rPr>
      </w:pPr>
      <w:r>
        <w:rPr>
          <w:rFonts w:ascii="Book Antiqua" w:hAnsi="Book Antiqua"/>
          <w:sz w:val="24"/>
          <w:szCs w:val="24"/>
          <w:lang w:val="fr-CA"/>
        </w:rPr>
        <w:t xml:space="preserve">Toutefois, l’évaluation note une bonne </w:t>
      </w:r>
      <w:r w:rsidR="00804EB3" w:rsidRPr="0A7242BE">
        <w:rPr>
          <w:rFonts w:ascii="Book Antiqua" w:hAnsi="Book Antiqua"/>
          <w:sz w:val="24"/>
          <w:szCs w:val="24"/>
          <w:lang w:val="fr-CA"/>
        </w:rPr>
        <w:t>implication des acteurs gouvernementaux</w:t>
      </w:r>
      <w:r w:rsidR="000766AF">
        <w:rPr>
          <w:rFonts w:ascii="Book Antiqua" w:hAnsi="Book Antiqua"/>
          <w:sz w:val="24"/>
          <w:szCs w:val="24"/>
          <w:lang w:val="fr-CA"/>
        </w:rPr>
        <w:t xml:space="preserve"> dans les différentes zones du projet, ce qui</w:t>
      </w:r>
      <w:r w:rsidR="00804EB3">
        <w:rPr>
          <w:rFonts w:ascii="Book Antiqua" w:hAnsi="Book Antiqua"/>
          <w:sz w:val="24"/>
          <w:szCs w:val="24"/>
          <w:lang w:val="fr-CA"/>
        </w:rPr>
        <w:t xml:space="preserve"> était adéquate car cela</w:t>
      </w:r>
      <w:r w:rsidR="00DD040E">
        <w:rPr>
          <w:rFonts w:ascii="Book Antiqua" w:hAnsi="Book Antiqua"/>
          <w:sz w:val="24"/>
          <w:szCs w:val="24"/>
          <w:lang w:val="fr-CA"/>
        </w:rPr>
        <w:t xml:space="preserve"> les a rapprochés des jeunes, et a</w:t>
      </w:r>
      <w:r w:rsidR="00804EB3">
        <w:rPr>
          <w:rFonts w:ascii="Book Antiqua" w:hAnsi="Book Antiqua"/>
          <w:sz w:val="24"/>
          <w:szCs w:val="24"/>
          <w:lang w:val="fr-CA"/>
        </w:rPr>
        <w:t xml:space="preserve"> </w:t>
      </w:r>
      <w:r w:rsidR="006845D4">
        <w:rPr>
          <w:rFonts w:ascii="Book Antiqua" w:hAnsi="Book Antiqua"/>
          <w:sz w:val="24"/>
          <w:szCs w:val="24"/>
          <w:lang w:val="fr-CA"/>
        </w:rPr>
        <w:t xml:space="preserve">contribué à la </w:t>
      </w:r>
      <w:r w:rsidR="00804EB3">
        <w:rPr>
          <w:rFonts w:ascii="Book Antiqua" w:hAnsi="Book Antiqua"/>
          <w:sz w:val="24"/>
          <w:szCs w:val="24"/>
          <w:lang w:val="fr-CA"/>
        </w:rPr>
        <w:t>facili</w:t>
      </w:r>
      <w:r w:rsidR="00DD040E">
        <w:rPr>
          <w:rFonts w:ascii="Book Antiqua" w:hAnsi="Book Antiqua"/>
          <w:sz w:val="24"/>
          <w:szCs w:val="24"/>
          <w:lang w:val="fr-CA"/>
        </w:rPr>
        <w:t>t</w:t>
      </w:r>
      <w:r w:rsidR="006845D4">
        <w:rPr>
          <w:rFonts w:ascii="Book Antiqua" w:hAnsi="Book Antiqua"/>
          <w:sz w:val="24"/>
          <w:szCs w:val="24"/>
          <w:lang w:val="fr-CA"/>
        </w:rPr>
        <w:t>ation d’</w:t>
      </w:r>
      <w:r w:rsidR="00804EB3">
        <w:rPr>
          <w:rFonts w:ascii="Book Antiqua" w:hAnsi="Book Antiqua"/>
          <w:sz w:val="24"/>
          <w:szCs w:val="24"/>
          <w:lang w:val="fr-CA"/>
        </w:rPr>
        <w:t>une</w:t>
      </w:r>
      <w:r w:rsidR="00AC55BD">
        <w:rPr>
          <w:rFonts w:ascii="Book Antiqua" w:hAnsi="Book Antiqua"/>
          <w:sz w:val="24"/>
          <w:szCs w:val="24"/>
          <w:lang w:val="fr-CA"/>
        </w:rPr>
        <w:t xml:space="preserve"> </w:t>
      </w:r>
      <w:r w:rsidR="006845D4">
        <w:rPr>
          <w:rFonts w:ascii="Book Antiqua" w:hAnsi="Book Antiqua"/>
          <w:sz w:val="24"/>
          <w:szCs w:val="24"/>
          <w:lang w:val="fr-CA"/>
        </w:rPr>
        <w:t>d</w:t>
      </w:r>
      <w:r w:rsidR="00DA384B">
        <w:rPr>
          <w:rFonts w:ascii="Book Antiqua" w:hAnsi="Book Antiqua"/>
          <w:sz w:val="24"/>
          <w:szCs w:val="24"/>
          <w:lang w:val="fr-CA"/>
        </w:rPr>
        <w:t xml:space="preserve">e la </w:t>
      </w:r>
      <w:r w:rsidR="00804EB3">
        <w:rPr>
          <w:rFonts w:ascii="Book Antiqua" w:hAnsi="Book Antiqua"/>
          <w:sz w:val="24"/>
          <w:szCs w:val="24"/>
          <w:lang w:val="fr-CA"/>
        </w:rPr>
        <w:t>continuité de certaines activités du projet après sa fin</w:t>
      </w:r>
      <w:r w:rsidR="00DA384B">
        <w:rPr>
          <w:rFonts w:ascii="Book Antiqua" w:hAnsi="Book Antiqua"/>
          <w:sz w:val="24"/>
          <w:szCs w:val="24"/>
          <w:lang w:val="fr-CA"/>
        </w:rPr>
        <w:t xml:space="preserve">, notamment </w:t>
      </w:r>
      <w:r w:rsidR="00585A2B">
        <w:rPr>
          <w:rFonts w:ascii="Book Antiqua" w:hAnsi="Book Antiqua"/>
          <w:sz w:val="24"/>
          <w:szCs w:val="24"/>
          <w:lang w:val="fr-CA"/>
        </w:rPr>
        <w:t>celles des jeunes Tisserands de la paix</w:t>
      </w:r>
      <w:r w:rsidR="00804EB3">
        <w:rPr>
          <w:rFonts w:ascii="Book Antiqua" w:hAnsi="Book Antiqua"/>
          <w:sz w:val="24"/>
          <w:szCs w:val="24"/>
          <w:lang w:val="fr-CA"/>
        </w:rPr>
        <w:t>.</w:t>
      </w:r>
    </w:p>
    <w:p w14:paraId="6416D678" w14:textId="726D9384" w:rsidR="00916D1B" w:rsidRDefault="005D51EE" w:rsidP="00916D1B">
      <w:pPr>
        <w:pStyle w:val="Constat"/>
        <w:spacing w:before="360"/>
        <w:ind w:left="-142"/>
      </w:pPr>
      <w:r w:rsidRPr="000601E3">
        <w:t xml:space="preserve">Constat </w:t>
      </w:r>
      <w:r w:rsidRPr="000601E3">
        <w:fldChar w:fldCharType="begin"/>
      </w:r>
      <w:r w:rsidRPr="000601E3">
        <w:instrText xml:space="preserve"> SEQ Constat_ \* ARABIC </w:instrText>
      </w:r>
      <w:r w:rsidRPr="000601E3">
        <w:fldChar w:fldCharType="separate"/>
      </w:r>
      <w:r w:rsidR="00B52C62">
        <w:rPr>
          <w:noProof/>
        </w:rPr>
        <w:t>13</w:t>
      </w:r>
      <w:r w:rsidRPr="000601E3">
        <w:fldChar w:fldCharType="end"/>
      </w:r>
      <w:r w:rsidRPr="000601E3">
        <w:t> </w:t>
      </w:r>
      <w:r w:rsidRPr="000601E3">
        <w:rPr>
          <w:u w:val="none"/>
        </w:rPr>
        <w:t>:</w:t>
      </w:r>
      <w:r w:rsidRPr="00AC04FC">
        <w:rPr>
          <w:u w:val="none"/>
        </w:rPr>
        <w:t xml:space="preserve"> </w:t>
      </w:r>
      <w:r w:rsidR="00E91B43">
        <w:rPr>
          <w:b w:val="0"/>
          <w:bCs w:val="0"/>
          <w:u w:val="none"/>
        </w:rPr>
        <w:t>L</w:t>
      </w:r>
      <w:r w:rsidR="00781461">
        <w:rPr>
          <w:b w:val="0"/>
          <w:bCs w:val="0"/>
          <w:u w:val="none"/>
        </w:rPr>
        <w:t>’implication effective des différentes parties prenantes et la</w:t>
      </w:r>
      <w:r w:rsidR="00E91B43">
        <w:rPr>
          <w:b w:val="0"/>
          <w:bCs w:val="0"/>
          <w:u w:val="none"/>
        </w:rPr>
        <w:t xml:space="preserve"> synergie </w:t>
      </w:r>
      <w:r w:rsidR="005B6BA2">
        <w:rPr>
          <w:b w:val="0"/>
          <w:bCs w:val="0"/>
          <w:u w:val="none"/>
        </w:rPr>
        <w:t xml:space="preserve">entre </w:t>
      </w:r>
      <w:r w:rsidR="00781461">
        <w:rPr>
          <w:b w:val="0"/>
          <w:bCs w:val="0"/>
          <w:u w:val="none"/>
        </w:rPr>
        <w:t>elle</w:t>
      </w:r>
      <w:r w:rsidR="005B6BA2">
        <w:rPr>
          <w:b w:val="0"/>
          <w:bCs w:val="0"/>
          <w:u w:val="none"/>
        </w:rPr>
        <w:t>s</w:t>
      </w:r>
      <w:r w:rsidR="00781461">
        <w:rPr>
          <w:b w:val="0"/>
          <w:bCs w:val="0"/>
          <w:u w:val="none"/>
        </w:rPr>
        <w:t xml:space="preserve"> </w:t>
      </w:r>
      <w:r w:rsidR="0052687D">
        <w:rPr>
          <w:b w:val="0"/>
          <w:bCs w:val="0"/>
          <w:u w:val="none"/>
        </w:rPr>
        <w:t>ont</w:t>
      </w:r>
      <w:r w:rsidR="00781461">
        <w:rPr>
          <w:b w:val="0"/>
          <w:bCs w:val="0"/>
          <w:u w:val="none"/>
        </w:rPr>
        <w:t xml:space="preserve"> été </w:t>
      </w:r>
      <w:r w:rsidR="0052687D">
        <w:rPr>
          <w:b w:val="0"/>
          <w:bCs w:val="0"/>
          <w:u w:val="none"/>
        </w:rPr>
        <w:t>des</w:t>
      </w:r>
      <w:r w:rsidR="00781461">
        <w:rPr>
          <w:b w:val="0"/>
          <w:bCs w:val="0"/>
          <w:u w:val="none"/>
        </w:rPr>
        <w:t xml:space="preserve"> facteur</w:t>
      </w:r>
      <w:r w:rsidR="0052687D">
        <w:rPr>
          <w:b w:val="0"/>
          <w:bCs w:val="0"/>
          <w:u w:val="none"/>
        </w:rPr>
        <w:t>s</w:t>
      </w:r>
      <w:r w:rsidR="00781461">
        <w:rPr>
          <w:b w:val="0"/>
          <w:bCs w:val="0"/>
          <w:u w:val="none"/>
        </w:rPr>
        <w:t xml:space="preserve"> important</w:t>
      </w:r>
      <w:r w:rsidR="0052687D">
        <w:rPr>
          <w:b w:val="0"/>
          <w:bCs w:val="0"/>
          <w:u w:val="none"/>
        </w:rPr>
        <w:t>s</w:t>
      </w:r>
      <w:r w:rsidR="00781461">
        <w:rPr>
          <w:b w:val="0"/>
          <w:bCs w:val="0"/>
          <w:u w:val="none"/>
        </w:rPr>
        <w:t xml:space="preserve"> dans la mise en œuvre de</w:t>
      </w:r>
      <w:r w:rsidR="0052687D">
        <w:rPr>
          <w:b w:val="0"/>
          <w:bCs w:val="0"/>
          <w:u w:val="none"/>
        </w:rPr>
        <w:t xml:space="preserve"> certaine</w:t>
      </w:r>
      <w:r w:rsidR="00781461">
        <w:rPr>
          <w:b w:val="0"/>
          <w:bCs w:val="0"/>
          <w:u w:val="none"/>
        </w:rPr>
        <w:t xml:space="preserve">s activités </w:t>
      </w:r>
      <w:r w:rsidR="0052687D">
        <w:rPr>
          <w:b w:val="0"/>
          <w:bCs w:val="0"/>
          <w:u w:val="none"/>
        </w:rPr>
        <w:t>du projet.</w:t>
      </w:r>
    </w:p>
    <w:p w14:paraId="2F5E0821" w14:textId="77777777" w:rsidR="003F5F15" w:rsidRDefault="00F8695B" w:rsidP="003F5F15">
      <w:pPr>
        <w:spacing w:after="120"/>
        <w:ind w:left="-142"/>
        <w:jc w:val="both"/>
        <w:rPr>
          <w:rFonts w:ascii="Book Antiqua" w:hAnsi="Book Antiqua"/>
          <w:sz w:val="24"/>
          <w:szCs w:val="24"/>
          <w:lang w:val="fr-CA"/>
        </w:rPr>
      </w:pPr>
      <w:r w:rsidRPr="00F8695B">
        <w:rPr>
          <w:rFonts w:ascii="Book Antiqua" w:hAnsi="Book Antiqua"/>
          <w:sz w:val="24"/>
          <w:szCs w:val="24"/>
          <w:lang w:val="fr-CA"/>
        </w:rPr>
        <w:t>L</w:t>
      </w:r>
      <w:r w:rsidR="00B52CE4" w:rsidRPr="00F8695B">
        <w:rPr>
          <w:rFonts w:ascii="Book Antiqua" w:hAnsi="Book Antiqua"/>
          <w:sz w:val="24"/>
          <w:szCs w:val="24"/>
          <w:lang w:val="fr-CA"/>
        </w:rPr>
        <w:t>a synergie entre les différentes parties prenantes impliquées dans la mise en œuvre du projet a été un facteur important dans l’attente des résultats. Du fait que le projet réponde aux besoins et attentes de la communauté en matière de la paix et sécurité, on note une forte appropriation des activités du projet aussi bien du côté des autorités que des bénéficiaires directs et indirects. Le dynamisme des jeunes sur lequel la quasi-totalité des activités du projet reposent constitue aussi le facteur favorisant pour l’atteinte des résultats.</w:t>
      </w:r>
      <w:r w:rsidR="000048B7" w:rsidRPr="00DF786D">
        <w:rPr>
          <w:rFonts w:ascii="Book Antiqua" w:hAnsi="Book Antiqua"/>
          <w:noProof/>
          <w:sz w:val="24"/>
          <w:szCs w:val="24"/>
          <w:lang w:val="fr-CA"/>
        </w:rPr>
        <mc:AlternateContent>
          <mc:Choice Requires="wps">
            <w:drawing>
              <wp:anchor distT="45720" distB="45720" distL="114300" distR="114300" simplePos="0" relativeHeight="251661312" behindDoc="0" locked="0" layoutInCell="1" allowOverlap="1" wp14:anchorId="6BCE331E" wp14:editId="717B7CEC">
                <wp:simplePos x="0" y="0"/>
                <wp:positionH relativeFrom="margin">
                  <wp:posOffset>2552131</wp:posOffset>
                </wp:positionH>
                <wp:positionV relativeFrom="paragraph">
                  <wp:posOffset>117588</wp:posOffset>
                </wp:positionV>
                <wp:extent cx="3498215" cy="2156460"/>
                <wp:effectExtent l="0" t="0" r="6985" b="0"/>
                <wp:wrapSquare wrapText="bothSides"/>
                <wp:docPr id="217" name="Zone de texte 2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98215" cy="2156460"/>
                        </a:xfrm>
                        <a:prstGeom prst="rect">
                          <a:avLst/>
                        </a:prstGeom>
                        <a:solidFill>
                          <a:srgbClr val="FFFFFF"/>
                        </a:solidFill>
                        <a:ln w="9525">
                          <a:noFill/>
                          <a:miter lim="800000"/>
                          <a:headEnd/>
                          <a:tailEnd/>
                        </a:ln>
                      </wps:spPr>
                      <wps:txbx>
                        <w:txbxContent>
                          <w:p w14:paraId="4C5A55BE" w14:textId="77777777" w:rsidR="00C932A9" w:rsidRDefault="00C932A9" w:rsidP="000048B7">
                            <w:pPr>
                              <w:spacing w:after="0" w:line="240" w:lineRule="auto"/>
                            </w:pPr>
                            <w:r>
                              <w:rPr>
                                <w:noProof/>
                              </w:rPr>
                              <w:drawing>
                                <wp:inline distT="0" distB="0" distL="0" distR="0" wp14:anchorId="40984432" wp14:editId="0D21F0C5">
                                  <wp:extent cx="3234576" cy="2045224"/>
                                  <wp:effectExtent l="0" t="0" r="4445" b="0"/>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17618" t="33602" r="18783" b="6349"/>
                                          <a:stretch/>
                                        </pic:blipFill>
                                        <pic:spPr bwMode="auto">
                                          <a:xfrm>
                                            <a:off x="0" y="0"/>
                                            <a:ext cx="3270260" cy="2067787"/>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BCE331E" id="Zone de texte 217" o:spid="_x0000_s1029" type="#_x0000_t202" style="position:absolute;left:0;text-align:left;margin-left:200.95pt;margin-top:9.25pt;width:275.45pt;height:169.8pt;z-index:2516613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" stroked="f">
                <v:textbox>
                  <w:txbxContent>
                    <w:p w14:paraId="4C5A55BE" w14:textId="77777777" w:rsidR="00C932A9" w:rsidRDefault="00C932A9" w:rsidP="000048B7">
                      <w:pPr>
                        <w:spacing w:after="0" w:line="240" w:lineRule="auto"/>
                      </w:pPr>
                      <w:r>
                        <w:rPr>
                          <w:noProof/>
                        </w:rPr>
                        <w:drawing>
                          <wp:inline distT="0" distB="0" distL="0" distR="0" wp14:anchorId="40984432" wp14:editId="0D21F0C5">
                            <wp:extent cx="3234576" cy="2045224"/>
                            <wp:effectExtent l="0" t="0" r="4445" b="0"/>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17618" t="33602" r="18783" b="6349"/>
                                    <a:stretch/>
                                  </pic:blipFill>
                                  <pic:spPr bwMode="auto">
                                    <a:xfrm>
                                      <a:off x="0" y="0"/>
                                      <a:ext cx="3270260" cy="2067787"/>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type="square" anchorx="margin"/>
              </v:shape>
            </w:pict>
          </mc:Fallback>
        </mc:AlternateContent>
      </w:r>
      <w:r w:rsidR="003F5F15">
        <w:rPr>
          <w:rFonts w:ascii="Book Antiqua" w:hAnsi="Book Antiqua"/>
          <w:sz w:val="24"/>
          <w:szCs w:val="24"/>
          <w:lang w:val="fr-CA"/>
        </w:rPr>
        <w:t xml:space="preserve"> </w:t>
      </w:r>
    </w:p>
    <w:p w14:paraId="666A35BA" w14:textId="4A1C00F8" w:rsidR="00B52CE4" w:rsidRDefault="00B52CE4" w:rsidP="003F5F15">
      <w:pPr>
        <w:spacing w:after="120"/>
        <w:ind w:left="-142"/>
        <w:jc w:val="both"/>
        <w:rPr>
          <w:rFonts w:ascii="Book Antiqua" w:hAnsi="Book Antiqua"/>
          <w:sz w:val="24"/>
          <w:szCs w:val="24"/>
          <w:lang w:val="fr-CA"/>
        </w:rPr>
      </w:pPr>
      <w:r w:rsidRPr="00F8695B">
        <w:rPr>
          <w:rFonts w:ascii="Book Antiqua" w:hAnsi="Book Antiqua"/>
          <w:sz w:val="24"/>
          <w:szCs w:val="24"/>
          <w:lang w:val="fr-CA"/>
        </w:rPr>
        <w:t xml:space="preserve">Les contributions des radios ont été déterminantes dans l’atteinte des résultats du projet. Grâce à l’appui du projet à certaines radios communautaires, celles-ci ont contribué grandement </w:t>
      </w:r>
      <w:r w:rsidR="0072675F" w:rsidRPr="00F8695B">
        <w:rPr>
          <w:rFonts w:ascii="Book Antiqua" w:hAnsi="Book Antiqua"/>
          <w:sz w:val="24"/>
          <w:szCs w:val="24"/>
          <w:lang w:val="fr-CA"/>
        </w:rPr>
        <w:t>à</w:t>
      </w:r>
      <w:r w:rsidR="0072675F" w:rsidRPr="000048B7">
        <w:rPr>
          <w:rFonts w:ascii="Book Antiqua" w:hAnsi="Book Antiqua"/>
          <w:sz w:val="24"/>
          <w:szCs w:val="24"/>
          <w:lang w:val="fr-CA"/>
        </w:rPr>
        <w:t xml:space="preserve"> </w:t>
      </w:r>
      <w:r w:rsidR="0072675F" w:rsidRPr="00F8695B">
        <w:rPr>
          <w:rFonts w:ascii="Book Antiqua" w:hAnsi="Book Antiqua"/>
          <w:sz w:val="24"/>
          <w:szCs w:val="24"/>
          <w:lang w:val="fr-CA"/>
        </w:rPr>
        <w:t>l’atteinte</w:t>
      </w:r>
      <w:r w:rsidRPr="00F8695B">
        <w:rPr>
          <w:rFonts w:ascii="Book Antiqua" w:hAnsi="Book Antiqua"/>
          <w:sz w:val="24"/>
          <w:szCs w:val="24"/>
          <w:lang w:val="fr-CA"/>
        </w:rPr>
        <w:t xml:space="preserve"> des résultats du projet en accordant des espaces pour les activités des jeunes tisserands. De même</w:t>
      </w:r>
      <w:r w:rsidR="00FE4720">
        <w:rPr>
          <w:rFonts w:ascii="Book Antiqua" w:hAnsi="Book Antiqua"/>
          <w:sz w:val="24"/>
          <w:szCs w:val="24"/>
          <w:lang w:val="fr-CA"/>
        </w:rPr>
        <w:t xml:space="preserve">, </w:t>
      </w:r>
      <w:r w:rsidRPr="00F8695B">
        <w:rPr>
          <w:rFonts w:ascii="Book Antiqua" w:hAnsi="Book Antiqua"/>
          <w:sz w:val="24"/>
          <w:szCs w:val="24"/>
          <w:lang w:val="fr-CA"/>
        </w:rPr>
        <w:t>le fait que certaines animateurs/</w:t>
      </w:r>
      <w:r w:rsidR="009A4E97">
        <w:rPr>
          <w:rFonts w:ascii="Book Antiqua" w:hAnsi="Book Antiqua"/>
          <w:sz w:val="24"/>
          <w:szCs w:val="24"/>
          <w:lang w:val="fr-CA"/>
        </w:rPr>
        <w:t>responsables</w:t>
      </w:r>
      <w:r w:rsidRPr="00F8695B">
        <w:rPr>
          <w:rFonts w:ascii="Book Antiqua" w:hAnsi="Book Antiqua"/>
          <w:sz w:val="24"/>
          <w:szCs w:val="24"/>
          <w:lang w:val="fr-CA"/>
        </w:rPr>
        <w:t xml:space="preserve"> des radios communautaires </w:t>
      </w:r>
      <w:r w:rsidR="009A4E97">
        <w:rPr>
          <w:rFonts w:ascii="Book Antiqua" w:hAnsi="Book Antiqua"/>
          <w:sz w:val="24"/>
          <w:szCs w:val="24"/>
          <w:lang w:val="fr-CA"/>
        </w:rPr>
        <w:t xml:space="preserve">soient eux-mêmes des </w:t>
      </w:r>
      <w:r w:rsidRPr="00F8695B">
        <w:rPr>
          <w:rFonts w:ascii="Book Antiqua" w:hAnsi="Book Antiqua"/>
          <w:sz w:val="24"/>
          <w:szCs w:val="24"/>
          <w:lang w:val="fr-CA"/>
        </w:rPr>
        <w:t xml:space="preserve">jeunes tisserands, </w:t>
      </w:r>
      <w:r w:rsidR="00B73C19">
        <w:rPr>
          <w:rFonts w:ascii="Book Antiqua" w:hAnsi="Book Antiqua"/>
          <w:sz w:val="24"/>
          <w:szCs w:val="24"/>
          <w:lang w:val="fr-CA"/>
        </w:rPr>
        <w:t>a</w:t>
      </w:r>
      <w:r w:rsidRPr="00F8695B">
        <w:rPr>
          <w:rFonts w:ascii="Book Antiqua" w:hAnsi="Book Antiqua"/>
          <w:sz w:val="24"/>
          <w:szCs w:val="24"/>
          <w:lang w:val="fr-CA"/>
        </w:rPr>
        <w:t xml:space="preserve"> contribué à </w:t>
      </w:r>
      <w:r w:rsidRPr="00F8695B">
        <w:rPr>
          <w:rFonts w:ascii="Book Antiqua" w:hAnsi="Book Antiqua"/>
          <w:sz w:val="24"/>
          <w:szCs w:val="24"/>
          <w:lang w:val="fr-CA"/>
        </w:rPr>
        <w:lastRenderedPageBreak/>
        <w:t xml:space="preserve">obtenir des espaces pour des émissions </w:t>
      </w:r>
      <w:r w:rsidR="00B73C19">
        <w:rPr>
          <w:rFonts w:ascii="Book Antiqua" w:hAnsi="Book Antiqua"/>
          <w:sz w:val="24"/>
          <w:szCs w:val="24"/>
          <w:lang w:val="fr-CA"/>
        </w:rPr>
        <w:t xml:space="preserve">sur la paix </w:t>
      </w:r>
      <w:r w:rsidRPr="00F8695B">
        <w:rPr>
          <w:rFonts w:ascii="Book Antiqua" w:hAnsi="Book Antiqua"/>
          <w:sz w:val="24"/>
          <w:szCs w:val="24"/>
          <w:lang w:val="fr-CA"/>
        </w:rPr>
        <w:t xml:space="preserve">sur les antennes de ces radios. </w:t>
      </w:r>
      <w:r w:rsidR="00A51DE8">
        <w:rPr>
          <w:rFonts w:ascii="Book Antiqua" w:hAnsi="Book Antiqua"/>
          <w:sz w:val="24"/>
          <w:szCs w:val="24"/>
          <w:lang w:val="fr-CA"/>
        </w:rPr>
        <w:t xml:space="preserve">On peut citer les </w:t>
      </w:r>
      <w:r w:rsidRPr="00F8695B">
        <w:rPr>
          <w:rFonts w:ascii="Book Antiqua" w:hAnsi="Book Antiqua"/>
          <w:sz w:val="24"/>
          <w:szCs w:val="24"/>
          <w:lang w:val="fr-CA"/>
        </w:rPr>
        <w:t>exemple</w:t>
      </w:r>
      <w:r w:rsidR="00A51DE8">
        <w:rPr>
          <w:rFonts w:ascii="Book Antiqua" w:hAnsi="Book Antiqua"/>
          <w:sz w:val="24"/>
          <w:szCs w:val="24"/>
          <w:lang w:val="fr-CA"/>
        </w:rPr>
        <w:t>s</w:t>
      </w:r>
      <w:r w:rsidRPr="00F8695B">
        <w:rPr>
          <w:rFonts w:ascii="Book Antiqua" w:hAnsi="Book Antiqua"/>
          <w:sz w:val="24"/>
          <w:szCs w:val="24"/>
          <w:lang w:val="fr-CA"/>
        </w:rPr>
        <w:t xml:space="preserve"> de la Radio Bon Berger de Kaélé, Radio Terre Nouvelle et Radio Développement Global de Pala et de Gounou-Gaya. </w:t>
      </w:r>
    </w:p>
    <w:p w14:paraId="396B7142" w14:textId="10823FBF" w:rsidR="00EB31E7" w:rsidRDefault="00EB31E7" w:rsidP="00EB31E7">
      <w:pPr>
        <w:pStyle w:val="Constat"/>
      </w:pPr>
      <w:r w:rsidRPr="000601E3">
        <w:t xml:space="preserve">Constat </w:t>
      </w:r>
      <w:r w:rsidRPr="000601E3">
        <w:fldChar w:fldCharType="begin"/>
      </w:r>
      <w:r w:rsidRPr="000601E3">
        <w:instrText xml:space="preserve"> SEQ Constat_ \* ARABIC </w:instrText>
      </w:r>
      <w:r w:rsidRPr="000601E3">
        <w:fldChar w:fldCharType="separate"/>
      </w:r>
      <w:r w:rsidR="00B52C62">
        <w:rPr>
          <w:noProof/>
        </w:rPr>
        <w:t>14</w:t>
      </w:r>
      <w:r w:rsidRPr="000601E3">
        <w:fldChar w:fldCharType="end"/>
      </w:r>
      <w:r w:rsidRPr="000601E3">
        <w:t> </w:t>
      </w:r>
      <w:r w:rsidRPr="000601E3">
        <w:rPr>
          <w:u w:val="none"/>
        </w:rPr>
        <w:t>:</w:t>
      </w:r>
      <w:r w:rsidRPr="00AC04FC">
        <w:rPr>
          <w:u w:val="none"/>
        </w:rPr>
        <w:t xml:space="preserve"> </w:t>
      </w:r>
      <w:r w:rsidRPr="00F5617D">
        <w:rPr>
          <w:b w:val="0"/>
          <w:bCs w:val="0"/>
          <w:u w:val="none"/>
        </w:rPr>
        <w:t>La durée du projet était non adaptée aux objectifs fixés</w:t>
      </w:r>
    </w:p>
    <w:p w14:paraId="69E4C3D8" w14:textId="71EC07DB" w:rsidR="00EB31E7" w:rsidRDefault="009B04E3" w:rsidP="00EB31E7">
      <w:pPr>
        <w:spacing w:after="120"/>
        <w:ind w:left="-142"/>
        <w:jc w:val="both"/>
        <w:rPr>
          <w:rFonts w:ascii="Book Antiqua" w:hAnsi="Book Antiqua"/>
          <w:sz w:val="24"/>
          <w:szCs w:val="24"/>
          <w:lang w:val="fr"/>
        </w:rPr>
      </w:pPr>
      <w:r>
        <w:rPr>
          <w:rFonts w:ascii="Book Antiqua" w:hAnsi="Book Antiqua"/>
          <w:sz w:val="24"/>
          <w:szCs w:val="24"/>
          <w:lang w:val="fr"/>
        </w:rPr>
        <w:t xml:space="preserve">Même si </w:t>
      </w:r>
      <w:r w:rsidR="00EA4DD0">
        <w:rPr>
          <w:rFonts w:ascii="Book Antiqua" w:hAnsi="Book Antiqua"/>
          <w:sz w:val="24"/>
          <w:szCs w:val="24"/>
          <w:lang w:val="fr"/>
        </w:rPr>
        <w:t xml:space="preserve">la mise en œuvre du projet a elle-même rencontré d’énormes difficultés que nous avons énuméré précédemment, il faut </w:t>
      </w:r>
      <w:r w:rsidR="0082716E">
        <w:rPr>
          <w:rFonts w:ascii="Book Antiqua" w:hAnsi="Book Antiqua"/>
          <w:sz w:val="24"/>
          <w:szCs w:val="24"/>
          <w:lang w:val="fr"/>
        </w:rPr>
        <w:t>noter par ailleurs la durée initiale du projet était assez</w:t>
      </w:r>
      <w:r w:rsidR="00E8421A">
        <w:rPr>
          <w:rFonts w:ascii="Book Antiqua" w:hAnsi="Book Antiqua"/>
          <w:sz w:val="24"/>
          <w:szCs w:val="24"/>
          <w:lang w:val="fr"/>
        </w:rPr>
        <w:t xml:space="preserve"> courte pour le nombre et surtout la nature des activités prévues. </w:t>
      </w:r>
      <w:r w:rsidR="00D122DA">
        <w:rPr>
          <w:rFonts w:ascii="Book Antiqua" w:hAnsi="Book Antiqua"/>
          <w:sz w:val="24"/>
          <w:szCs w:val="24"/>
          <w:lang w:val="fr"/>
        </w:rPr>
        <w:t>En effet, l</w:t>
      </w:r>
      <w:r w:rsidR="00EB31E7" w:rsidRPr="0A7242BE">
        <w:rPr>
          <w:rFonts w:ascii="Book Antiqua" w:hAnsi="Book Antiqua"/>
          <w:sz w:val="24"/>
          <w:szCs w:val="24"/>
          <w:lang w:val="fr"/>
        </w:rPr>
        <w:t xml:space="preserve">a temporalité est un facteur </w:t>
      </w:r>
      <w:r w:rsidR="00EB31E7">
        <w:rPr>
          <w:rFonts w:ascii="Book Antiqua" w:hAnsi="Book Antiqua"/>
          <w:sz w:val="24"/>
          <w:szCs w:val="24"/>
          <w:lang w:val="fr"/>
        </w:rPr>
        <w:t>déterminant</w:t>
      </w:r>
      <w:r w:rsidR="00EB31E7" w:rsidRPr="0A7242BE">
        <w:rPr>
          <w:rFonts w:ascii="Book Antiqua" w:hAnsi="Book Antiqua"/>
          <w:sz w:val="24"/>
          <w:szCs w:val="24"/>
          <w:lang w:val="fr"/>
        </w:rPr>
        <w:t xml:space="preserve"> dans l’atteinte des résultats escomptés lors de la mise en œuvre d’un projet</w:t>
      </w:r>
      <w:r w:rsidR="00096BB4">
        <w:rPr>
          <w:rFonts w:ascii="Book Antiqua" w:hAnsi="Book Antiqua"/>
          <w:sz w:val="24"/>
          <w:szCs w:val="24"/>
          <w:lang w:val="fr"/>
        </w:rPr>
        <w:t>, notamment lorsqu</w:t>
      </w:r>
      <w:r w:rsidR="00122B8A">
        <w:rPr>
          <w:rFonts w:ascii="Book Antiqua" w:hAnsi="Book Antiqua"/>
          <w:sz w:val="24"/>
          <w:szCs w:val="24"/>
          <w:lang w:val="fr"/>
        </w:rPr>
        <w:t>e celui-ci vise à</w:t>
      </w:r>
      <w:r w:rsidR="00096BB4">
        <w:rPr>
          <w:rFonts w:ascii="Book Antiqua" w:hAnsi="Book Antiqua"/>
          <w:sz w:val="24"/>
          <w:szCs w:val="24"/>
          <w:lang w:val="fr"/>
        </w:rPr>
        <w:t xml:space="preserve"> influencer durablement le comportement des gens</w:t>
      </w:r>
      <w:r w:rsidR="00EB31E7" w:rsidRPr="0A7242BE">
        <w:rPr>
          <w:rFonts w:ascii="Book Antiqua" w:hAnsi="Book Antiqua"/>
          <w:sz w:val="24"/>
          <w:szCs w:val="24"/>
          <w:lang w:val="fr"/>
        </w:rPr>
        <w:t xml:space="preserve">. </w:t>
      </w:r>
      <w:r w:rsidR="00EB31E7">
        <w:rPr>
          <w:rFonts w:ascii="Book Antiqua" w:hAnsi="Book Antiqua"/>
          <w:sz w:val="24"/>
          <w:szCs w:val="24"/>
          <w:lang w:val="fr"/>
        </w:rPr>
        <w:t>Le présent</w:t>
      </w:r>
      <w:r w:rsidR="00EB31E7" w:rsidRPr="0A7242BE">
        <w:rPr>
          <w:rFonts w:ascii="Book Antiqua" w:hAnsi="Book Antiqua"/>
          <w:sz w:val="24"/>
          <w:szCs w:val="24"/>
          <w:lang w:val="fr"/>
        </w:rPr>
        <w:t xml:space="preserve"> projet avait prévu un</w:t>
      </w:r>
      <w:r w:rsidR="00EB31E7">
        <w:rPr>
          <w:rFonts w:ascii="Book Antiqua" w:hAnsi="Book Antiqua"/>
          <w:sz w:val="24"/>
          <w:szCs w:val="24"/>
          <w:lang w:val="fr"/>
        </w:rPr>
        <w:t xml:space="preserve">e </w:t>
      </w:r>
      <w:r w:rsidR="0075229B">
        <w:rPr>
          <w:rFonts w:ascii="Book Antiqua" w:hAnsi="Book Antiqua"/>
          <w:sz w:val="24"/>
          <w:szCs w:val="24"/>
          <w:lang w:val="fr"/>
        </w:rPr>
        <w:t>trentaine</w:t>
      </w:r>
      <w:r w:rsidR="00EB31E7" w:rsidRPr="0A7242BE">
        <w:rPr>
          <w:rFonts w:ascii="Book Antiqua" w:hAnsi="Book Antiqua"/>
          <w:sz w:val="24"/>
          <w:szCs w:val="24"/>
          <w:lang w:val="fr"/>
        </w:rPr>
        <w:t xml:space="preserve"> d’activités à réaliser</w:t>
      </w:r>
      <w:r w:rsidR="00750AA2">
        <w:rPr>
          <w:rFonts w:ascii="Book Antiqua" w:hAnsi="Book Antiqua"/>
          <w:sz w:val="24"/>
          <w:szCs w:val="24"/>
          <w:lang w:val="fr"/>
        </w:rPr>
        <w:t xml:space="preserve"> parmi lesquelles des formations sur la paix, le suivi des activités des jeunes Tisserands de la paix, la formation en </w:t>
      </w:r>
      <w:r w:rsidR="00722D57">
        <w:rPr>
          <w:rFonts w:ascii="Book Antiqua" w:hAnsi="Book Antiqua"/>
          <w:sz w:val="24"/>
          <w:szCs w:val="24"/>
          <w:lang w:val="fr"/>
        </w:rPr>
        <w:t>entreprenariat</w:t>
      </w:r>
      <w:r w:rsidR="00750AA2">
        <w:rPr>
          <w:rFonts w:ascii="Book Antiqua" w:hAnsi="Book Antiqua"/>
          <w:sz w:val="24"/>
          <w:szCs w:val="24"/>
          <w:lang w:val="fr"/>
        </w:rPr>
        <w:t xml:space="preserve"> social</w:t>
      </w:r>
      <w:r w:rsidR="00722D57">
        <w:rPr>
          <w:rFonts w:ascii="Book Antiqua" w:hAnsi="Book Antiqua"/>
          <w:sz w:val="24"/>
          <w:szCs w:val="24"/>
          <w:lang w:val="fr"/>
        </w:rPr>
        <w:t>, la création et le suivi des entreprises sociales, etc</w:t>
      </w:r>
      <w:r w:rsidR="00EB31E7" w:rsidRPr="0A7242BE">
        <w:rPr>
          <w:rFonts w:ascii="Book Antiqua" w:hAnsi="Book Antiqua"/>
          <w:sz w:val="24"/>
          <w:szCs w:val="24"/>
          <w:lang w:val="fr"/>
        </w:rPr>
        <w:t xml:space="preserve">. </w:t>
      </w:r>
      <w:r w:rsidR="00621F57">
        <w:rPr>
          <w:rFonts w:ascii="Book Antiqua" w:hAnsi="Book Antiqua"/>
          <w:sz w:val="24"/>
          <w:szCs w:val="24"/>
          <w:lang w:val="fr"/>
        </w:rPr>
        <w:t xml:space="preserve">toutes ces activités nécessitent un temps conséquent </w:t>
      </w:r>
      <w:r w:rsidR="005E3E40">
        <w:rPr>
          <w:rFonts w:ascii="Book Antiqua" w:hAnsi="Book Antiqua"/>
          <w:sz w:val="24"/>
          <w:szCs w:val="24"/>
          <w:lang w:val="fr"/>
        </w:rPr>
        <w:t>pour impulser un changement durable dans la vie des jeunes</w:t>
      </w:r>
      <w:r w:rsidR="00951422">
        <w:rPr>
          <w:rFonts w:ascii="Book Antiqua" w:hAnsi="Book Antiqua"/>
          <w:sz w:val="24"/>
          <w:szCs w:val="24"/>
          <w:lang w:val="fr"/>
        </w:rPr>
        <w:t xml:space="preserve"> et de leurs communautés, encore plus dans </w:t>
      </w:r>
      <w:r w:rsidR="00181ED2">
        <w:rPr>
          <w:rFonts w:ascii="Book Antiqua" w:hAnsi="Book Antiqua"/>
          <w:sz w:val="24"/>
          <w:szCs w:val="24"/>
          <w:lang w:val="fr"/>
        </w:rPr>
        <w:t>les zones où les jeunes n’avaient l’habitude des projets de telle nature</w:t>
      </w:r>
      <w:r w:rsidR="00A6540B">
        <w:rPr>
          <w:rFonts w:ascii="Book Antiqua" w:hAnsi="Book Antiqua"/>
          <w:sz w:val="24"/>
          <w:szCs w:val="24"/>
          <w:lang w:val="fr"/>
        </w:rPr>
        <w:t xml:space="preserve"> comme au Gabon par exemple.</w:t>
      </w:r>
      <w:r w:rsidR="005E3E40">
        <w:rPr>
          <w:rFonts w:ascii="Book Antiqua" w:hAnsi="Book Antiqua"/>
          <w:sz w:val="24"/>
          <w:szCs w:val="24"/>
          <w:lang w:val="fr"/>
        </w:rPr>
        <w:t xml:space="preserve"> </w:t>
      </w:r>
      <w:r w:rsidR="00A6540B">
        <w:rPr>
          <w:rFonts w:ascii="Book Antiqua" w:hAnsi="Book Antiqua"/>
          <w:sz w:val="24"/>
          <w:szCs w:val="24"/>
          <w:lang w:val="fr"/>
        </w:rPr>
        <w:t>De plus, e</w:t>
      </w:r>
      <w:r w:rsidR="00EB31E7" w:rsidRPr="0A7242BE">
        <w:rPr>
          <w:rFonts w:ascii="Book Antiqua" w:hAnsi="Book Antiqua"/>
          <w:sz w:val="24"/>
          <w:szCs w:val="24"/>
          <w:lang w:val="fr"/>
        </w:rPr>
        <w:t>n prenant en compte des imprévus pouvant entrainer des retards dans la mise en œuvre de certaines activités (</w:t>
      </w:r>
      <w:r w:rsidR="00FA7284">
        <w:rPr>
          <w:rFonts w:ascii="Book Antiqua" w:hAnsi="Book Antiqua"/>
          <w:sz w:val="24"/>
          <w:szCs w:val="24"/>
          <w:lang w:val="fr"/>
        </w:rPr>
        <w:t xml:space="preserve">le </w:t>
      </w:r>
      <w:r w:rsidR="00EB31E7" w:rsidRPr="0A7242BE">
        <w:rPr>
          <w:rFonts w:ascii="Book Antiqua" w:hAnsi="Book Antiqua"/>
          <w:sz w:val="24"/>
          <w:szCs w:val="24"/>
          <w:lang w:val="fr"/>
        </w:rPr>
        <w:t xml:space="preserve">COVID-19, </w:t>
      </w:r>
      <w:r w:rsidR="00A6540B">
        <w:rPr>
          <w:rFonts w:ascii="Book Antiqua" w:hAnsi="Book Antiqua"/>
          <w:sz w:val="24"/>
          <w:szCs w:val="24"/>
          <w:lang w:val="fr"/>
        </w:rPr>
        <w:t xml:space="preserve">le </w:t>
      </w:r>
      <w:r w:rsidR="000F1913">
        <w:rPr>
          <w:rFonts w:ascii="Book Antiqua" w:hAnsi="Book Antiqua"/>
          <w:sz w:val="24"/>
          <w:szCs w:val="24"/>
          <w:lang w:val="fr"/>
        </w:rPr>
        <w:t>temps de recrutement</w:t>
      </w:r>
      <w:r w:rsidR="00366D6E">
        <w:rPr>
          <w:rFonts w:ascii="Book Antiqua" w:hAnsi="Book Antiqua"/>
          <w:sz w:val="24"/>
          <w:szCs w:val="24"/>
          <w:lang w:val="fr"/>
        </w:rPr>
        <w:t xml:space="preserve"> et de l’installation</w:t>
      </w:r>
      <w:r w:rsidR="000F1913">
        <w:rPr>
          <w:rFonts w:ascii="Book Antiqua" w:hAnsi="Book Antiqua"/>
          <w:sz w:val="24"/>
          <w:szCs w:val="24"/>
          <w:lang w:val="fr"/>
        </w:rPr>
        <w:t xml:space="preserve"> du personnel</w:t>
      </w:r>
      <w:r w:rsidR="00366D6E">
        <w:rPr>
          <w:rFonts w:ascii="Book Antiqua" w:hAnsi="Book Antiqua"/>
          <w:sz w:val="24"/>
          <w:szCs w:val="24"/>
          <w:lang w:val="fr"/>
        </w:rPr>
        <w:t xml:space="preserve"> de coordination du projet</w:t>
      </w:r>
      <w:r w:rsidR="00EB31E7" w:rsidRPr="0A7242BE">
        <w:rPr>
          <w:rFonts w:ascii="Book Antiqua" w:hAnsi="Book Antiqua"/>
          <w:sz w:val="24"/>
          <w:szCs w:val="24"/>
          <w:lang w:val="fr"/>
        </w:rPr>
        <w:t xml:space="preserve">, </w:t>
      </w:r>
      <w:r w:rsidR="00FA7284">
        <w:rPr>
          <w:rFonts w:ascii="Book Antiqua" w:hAnsi="Book Antiqua"/>
          <w:sz w:val="24"/>
          <w:szCs w:val="24"/>
          <w:lang w:val="fr"/>
        </w:rPr>
        <w:t xml:space="preserve">les </w:t>
      </w:r>
      <w:r w:rsidR="000F1913">
        <w:rPr>
          <w:rFonts w:ascii="Book Antiqua" w:hAnsi="Book Antiqua"/>
          <w:sz w:val="24"/>
          <w:szCs w:val="24"/>
          <w:lang w:val="fr"/>
        </w:rPr>
        <w:t xml:space="preserve">discussion avec les autorités </w:t>
      </w:r>
      <w:r w:rsidR="00FA7284">
        <w:rPr>
          <w:rFonts w:ascii="Book Antiqua" w:hAnsi="Book Antiqua"/>
          <w:sz w:val="24"/>
          <w:szCs w:val="24"/>
          <w:lang w:val="fr"/>
        </w:rPr>
        <w:t>politiques</w:t>
      </w:r>
      <w:r w:rsidR="000F1913">
        <w:rPr>
          <w:rFonts w:ascii="Book Antiqua" w:hAnsi="Book Antiqua"/>
          <w:sz w:val="24"/>
          <w:szCs w:val="24"/>
          <w:lang w:val="fr"/>
        </w:rPr>
        <w:t xml:space="preserve">, </w:t>
      </w:r>
      <w:r w:rsidR="00FA7284">
        <w:rPr>
          <w:rFonts w:ascii="Book Antiqua" w:hAnsi="Book Antiqua"/>
          <w:sz w:val="24"/>
          <w:szCs w:val="24"/>
          <w:lang w:val="fr"/>
        </w:rPr>
        <w:t xml:space="preserve">les </w:t>
      </w:r>
      <w:r w:rsidR="00EB31E7">
        <w:rPr>
          <w:rFonts w:ascii="Book Antiqua" w:hAnsi="Book Antiqua"/>
          <w:sz w:val="24"/>
          <w:szCs w:val="24"/>
          <w:lang w:val="fr"/>
        </w:rPr>
        <w:t xml:space="preserve">lourdeurs administratives, </w:t>
      </w:r>
      <w:r w:rsidR="00EB31E7" w:rsidRPr="0A7242BE">
        <w:rPr>
          <w:rFonts w:ascii="Book Antiqua" w:hAnsi="Book Antiqua"/>
          <w:sz w:val="24"/>
          <w:szCs w:val="24"/>
          <w:lang w:val="fr"/>
        </w:rPr>
        <w:t xml:space="preserve">etc.), et les aspects de changement de comportements </w:t>
      </w:r>
      <w:r w:rsidR="00EB31E7">
        <w:rPr>
          <w:rFonts w:ascii="Book Antiqua" w:hAnsi="Book Antiqua"/>
          <w:sz w:val="24"/>
          <w:szCs w:val="24"/>
          <w:lang w:val="fr"/>
        </w:rPr>
        <w:t xml:space="preserve">et de perception </w:t>
      </w:r>
      <w:r w:rsidR="00EB31E7" w:rsidRPr="0A7242BE">
        <w:rPr>
          <w:rFonts w:ascii="Book Antiqua" w:hAnsi="Book Antiqua"/>
          <w:sz w:val="24"/>
          <w:szCs w:val="24"/>
          <w:lang w:val="fr"/>
        </w:rPr>
        <w:t xml:space="preserve">qui prennent </w:t>
      </w:r>
      <w:r w:rsidR="00EB31E7">
        <w:rPr>
          <w:rFonts w:ascii="Book Antiqua" w:hAnsi="Book Antiqua"/>
          <w:sz w:val="24"/>
          <w:szCs w:val="24"/>
          <w:lang w:val="fr"/>
        </w:rPr>
        <w:t xml:space="preserve">généralement </w:t>
      </w:r>
      <w:r w:rsidR="00EB31E7" w:rsidRPr="0A7242BE">
        <w:rPr>
          <w:rFonts w:ascii="Book Antiqua" w:hAnsi="Book Antiqua"/>
          <w:sz w:val="24"/>
          <w:szCs w:val="24"/>
          <w:lang w:val="fr"/>
        </w:rPr>
        <w:t xml:space="preserve">énormément de temps, on arrive à la conclusion qu’il aurait fallu </w:t>
      </w:r>
      <w:r w:rsidR="006E3C19">
        <w:rPr>
          <w:rFonts w:ascii="Book Antiqua" w:hAnsi="Book Antiqua"/>
          <w:sz w:val="24"/>
          <w:szCs w:val="24"/>
          <w:lang w:val="fr"/>
        </w:rPr>
        <w:t xml:space="preserve">prévoir un </w:t>
      </w:r>
      <w:r w:rsidR="00EB31E7" w:rsidRPr="0A7242BE">
        <w:rPr>
          <w:rFonts w:ascii="Book Antiqua" w:hAnsi="Book Antiqua"/>
          <w:sz w:val="24"/>
          <w:szCs w:val="24"/>
          <w:lang w:val="fr"/>
        </w:rPr>
        <w:t>plus de temps pour consolider les acquis d’un tel projet</w:t>
      </w:r>
      <w:r w:rsidR="00EB31E7">
        <w:rPr>
          <w:rFonts w:ascii="Book Antiqua" w:hAnsi="Book Antiqua"/>
          <w:sz w:val="24"/>
          <w:szCs w:val="24"/>
          <w:lang w:val="fr"/>
        </w:rPr>
        <w:t>.</w:t>
      </w:r>
    </w:p>
    <w:p w14:paraId="43FB6EED" w14:textId="77777777" w:rsidR="006E35E9" w:rsidRDefault="006E35E9" w:rsidP="006E35E9">
      <w:pPr>
        <w:pStyle w:val="Titre4"/>
        <w:rPr>
          <w:lang w:val="fr-CA"/>
        </w:rPr>
      </w:pPr>
      <w:r>
        <w:rPr>
          <w:lang w:val="fr-CA"/>
        </w:rPr>
        <w:t>VI.3.1</w:t>
      </w:r>
      <w:r>
        <w:rPr>
          <w:lang w:val="fr-CA"/>
        </w:rPr>
        <w:tab/>
        <w:t>Efficacité du projet dans l’atteinte des résultats</w:t>
      </w:r>
    </w:p>
    <w:p w14:paraId="59DFA8EB" w14:textId="19D8695C" w:rsidR="001D1FFB" w:rsidRDefault="006E35E9" w:rsidP="00D9688F">
      <w:pPr>
        <w:pStyle w:val="Constat"/>
        <w:ind w:left="-142"/>
      </w:pPr>
      <w:r w:rsidRPr="000601E3">
        <w:t xml:space="preserve">Constat </w:t>
      </w:r>
      <w:r w:rsidRPr="000601E3">
        <w:fldChar w:fldCharType="begin"/>
      </w:r>
      <w:r w:rsidRPr="000601E3">
        <w:instrText xml:space="preserve"> SEQ Constat_ \* ARABIC </w:instrText>
      </w:r>
      <w:r w:rsidRPr="000601E3">
        <w:fldChar w:fldCharType="separate"/>
      </w:r>
      <w:r w:rsidR="00B52C62">
        <w:rPr>
          <w:noProof/>
        </w:rPr>
        <w:t>15</w:t>
      </w:r>
      <w:r w:rsidRPr="000601E3">
        <w:fldChar w:fldCharType="end"/>
      </w:r>
      <w:r w:rsidRPr="000601E3">
        <w:t> </w:t>
      </w:r>
      <w:r w:rsidRPr="000601E3">
        <w:rPr>
          <w:u w:val="none"/>
        </w:rPr>
        <w:t>:</w:t>
      </w:r>
      <w:r w:rsidRPr="00AC04FC">
        <w:rPr>
          <w:u w:val="none"/>
        </w:rPr>
        <w:t xml:space="preserve"> </w:t>
      </w:r>
      <w:r w:rsidRPr="00F5617D">
        <w:rPr>
          <w:b w:val="0"/>
          <w:bCs w:val="0"/>
          <w:u w:val="none"/>
        </w:rPr>
        <w:t>L</w:t>
      </w:r>
      <w:r w:rsidR="001D1FFB" w:rsidRPr="009F6EF2">
        <w:rPr>
          <w:b w:val="0"/>
          <w:bCs w:val="0"/>
          <w:u w:val="none"/>
        </w:rPr>
        <w:t xml:space="preserve">a théorie du changement et les résultats </w:t>
      </w:r>
      <w:r w:rsidR="00F42A0F">
        <w:rPr>
          <w:b w:val="0"/>
          <w:bCs w:val="0"/>
          <w:u w:val="none"/>
        </w:rPr>
        <w:t>du projet n’</w:t>
      </w:r>
      <w:r w:rsidR="001D1FFB" w:rsidRPr="009F6EF2">
        <w:rPr>
          <w:b w:val="0"/>
          <w:bCs w:val="0"/>
          <w:u w:val="none"/>
        </w:rPr>
        <w:t xml:space="preserve">ont été </w:t>
      </w:r>
      <w:r w:rsidR="00F42A0F">
        <w:rPr>
          <w:b w:val="0"/>
          <w:bCs w:val="0"/>
          <w:u w:val="none"/>
        </w:rPr>
        <w:t xml:space="preserve">que </w:t>
      </w:r>
      <w:r w:rsidR="008877AA">
        <w:rPr>
          <w:b w:val="0"/>
          <w:bCs w:val="0"/>
          <w:u w:val="none"/>
        </w:rPr>
        <w:t xml:space="preserve">partiellement </w:t>
      </w:r>
      <w:r w:rsidR="001D1FFB" w:rsidRPr="009F6EF2">
        <w:rPr>
          <w:b w:val="0"/>
          <w:bCs w:val="0"/>
          <w:u w:val="none"/>
        </w:rPr>
        <w:t>réalisés</w:t>
      </w:r>
    </w:p>
    <w:p w14:paraId="22FCA66E" w14:textId="738E8003" w:rsidR="00DD18DF" w:rsidRPr="00F7797A" w:rsidRDefault="00DD18DF" w:rsidP="000B2559">
      <w:pPr>
        <w:spacing w:after="120"/>
        <w:ind w:left="-142"/>
        <w:jc w:val="both"/>
        <w:rPr>
          <w:rFonts w:ascii="Book Antiqua" w:hAnsi="Book Antiqua"/>
          <w:i/>
          <w:iCs/>
          <w:sz w:val="24"/>
          <w:szCs w:val="24"/>
        </w:rPr>
      </w:pPr>
      <w:r>
        <w:rPr>
          <w:rFonts w:ascii="Book Antiqua" w:hAnsi="Book Antiqua"/>
          <w:sz w:val="24"/>
          <w:szCs w:val="24"/>
          <w:lang w:val="fr"/>
        </w:rPr>
        <w:t xml:space="preserve">La première partie de la théorie du changement dit ceci : </w:t>
      </w:r>
      <w:r w:rsidRPr="00F7797A">
        <w:rPr>
          <w:rFonts w:ascii="Book Antiqua" w:hAnsi="Book Antiqua"/>
          <w:b/>
          <w:bCs/>
          <w:i/>
          <w:iCs/>
          <w:sz w:val="24"/>
          <w:szCs w:val="24"/>
        </w:rPr>
        <w:t xml:space="preserve">Si </w:t>
      </w:r>
      <w:r w:rsidRPr="00F7797A">
        <w:rPr>
          <w:rFonts w:ascii="Book Antiqua" w:hAnsi="Book Antiqua"/>
          <w:i/>
          <w:iCs/>
          <w:sz w:val="24"/>
          <w:szCs w:val="24"/>
        </w:rPr>
        <w:t xml:space="preserve">les jeunes (hommes et femmes) participent pleinement à la prise de décision au sein de leur communauté et dans les zones frontalières, </w:t>
      </w:r>
      <w:r w:rsidRPr="00F7797A">
        <w:rPr>
          <w:rFonts w:ascii="Book Antiqua" w:hAnsi="Book Antiqua"/>
          <w:b/>
          <w:bCs/>
          <w:i/>
          <w:iCs/>
          <w:sz w:val="24"/>
          <w:szCs w:val="24"/>
        </w:rPr>
        <w:t xml:space="preserve">Alors </w:t>
      </w:r>
      <w:r w:rsidRPr="00F7797A">
        <w:rPr>
          <w:rFonts w:ascii="Book Antiqua" w:hAnsi="Book Antiqua"/>
          <w:i/>
          <w:iCs/>
          <w:sz w:val="24"/>
          <w:szCs w:val="24"/>
        </w:rPr>
        <w:t xml:space="preserve">ils contribueront à ressouder les liens intergénérationnels et à jouer un rôle actif dans la prévention des conflits et trafics illicites, </w:t>
      </w:r>
      <w:r w:rsidRPr="00F7797A">
        <w:rPr>
          <w:rFonts w:ascii="Book Antiqua" w:hAnsi="Book Antiqua"/>
          <w:b/>
          <w:bCs/>
          <w:i/>
          <w:iCs/>
          <w:sz w:val="24"/>
          <w:szCs w:val="24"/>
        </w:rPr>
        <w:t>Parce qu’</w:t>
      </w:r>
      <w:r w:rsidRPr="00F7797A">
        <w:rPr>
          <w:rFonts w:ascii="Book Antiqua" w:hAnsi="Book Antiqua"/>
          <w:i/>
          <w:iCs/>
          <w:sz w:val="24"/>
          <w:szCs w:val="24"/>
        </w:rPr>
        <w:t>ils auront acquis des outils ainsi que la confiance et la représentation au sein de leur communauté</w:t>
      </w:r>
      <w:r w:rsidR="004C7E21" w:rsidRPr="00F7797A">
        <w:rPr>
          <w:rFonts w:ascii="Book Antiqua" w:hAnsi="Book Antiqua"/>
          <w:i/>
          <w:iCs/>
          <w:sz w:val="24"/>
          <w:szCs w:val="24"/>
        </w:rPr>
        <w:t>.</w:t>
      </w:r>
    </w:p>
    <w:p w14:paraId="2FDD95D2" w14:textId="076A5DA1" w:rsidR="00DD18DF" w:rsidRDefault="003D7084" w:rsidP="006E35E9">
      <w:pPr>
        <w:autoSpaceDE w:val="0"/>
        <w:autoSpaceDN w:val="0"/>
        <w:adjustRightInd w:val="0"/>
        <w:spacing w:before="200" w:after="120"/>
        <w:ind w:left="-142"/>
        <w:jc w:val="both"/>
        <w:rPr>
          <w:rFonts w:ascii="Book Antiqua" w:hAnsi="Book Antiqua"/>
          <w:sz w:val="24"/>
          <w:szCs w:val="24"/>
        </w:rPr>
      </w:pPr>
      <w:r>
        <w:rPr>
          <w:rFonts w:ascii="Book Antiqua" w:hAnsi="Book Antiqua"/>
          <w:sz w:val="24"/>
          <w:szCs w:val="24"/>
        </w:rPr>
        <w:t>Plus de 71% des</w:t>
      </w:r>
      <w:r w:rsidR="004C7E21">
        <w:rPr>
          <w:rFonts w:ascii="Book Antiqua" w:hAnsi="Book Antiqua"/>
          <w:sz w:val="24"/>
          <w:szCs w:val="24"/>
        </w:rPr>
        <w:t xml:space="preserve"> jeunes Tisserands de la paix</w:t>
      </w:r>
      <w:r>
        <w:rPr>
          <w:rFonts w:ascii="Book Antiqua" w:hAnsi="Book Antiqua"/>
          <w:sz w:val="24"/>
          <w:szCs w:val="24"/>
        </w:rPr>
        <w:t xml:space="preserve"> interrogés déclarent qu’ils participent </w:t>
      </w:r>
      <w:r w:rsidR="00730C7E">
        <w:rPr>
          <w:rFonts w:ascii="Book Antiqua" w:hAnsi="Book Antiqua"/>
          <w:sz w:val="24"/>
          <w:szCs w:val="24"/>
        </w:rPr>
        <w:t>désormais</w:t>
      </w:r>
      <w:r>
        <w:rPr>
          <w:rFonts w:ascii="Book Antiqua" w:hAnsi="Book Antiqua"/>
          <w:sz w:val="24"/>
          <w:szCs w:val="24"/>
        </w:rPr>
        <w:t xml:space="preserve"> </w:t>
      </w:r>
      <w:r w:rsidR="00730C7E" w:rsidRPr="00730C7E">
        <w:rPr>
          <w:rFonts w:ascii="Book Antiqua" w:hAnsi="Book Antiqua"/>
          <w:sz w:val="24"/>
          <w:szCs w:val="24"/>
        </w:rPr>
        <w:t xml:space="preserve">aux mécanismes de prise de décision dans </w:t>
      </w:r>
      <w:r w:rsidR="00410E93">
        <w:rPr>
          <w:rFonts w:ascii="Book Antiqua" w:hAnsi="Book Antiqua"/>
          <w:sz w:val="24"/>
          <w:szCs w:val="24"/>
        </w:rPr>
        <w:t xml:space="preserve">leurs </w:t>
      </w:r>
      <w:r w:rsidR="00410E93" w:rsidRPr="00730C7E">
        <w:rPr>
          <w:rFonts w:ascii="Book Antiqua" w:hAnsi="Book Antiqua"/>
          <w:sz w:val="24"/>
          <w:szCs w:val="24"/>
        </w:rPr>
        <w:t>communauté</w:t>
      </w:r>
      <w:r w:rsidR="00410E93">
        <w:rPr>
          <w:rFonts w:ascii="Book Antiqua" w:hAnsi="Book Antiqua"/>
          <w:sz w:val="24"/>
          <w:szCs w:val="24"/>
        </w:rPr>
        <w:t>s</w:t>
      </w:r>
      <w:r w:rsidR="00540A75">
        <w:rPr>
          <w:rFonts w:ascii="Book Antiqua" w:hAnsi="Book Antiqua"/>
          <w:sz w:val="24"/>
          <w:szCs w:val="24"/>
        </w:rPr>
        <w:t>.</w:t>
      </w:r>
      <w:r w:rsidR="00F77FD8">
        <w:rPr>
          <w:rFonts w:ascii="Book Antiqua" w:hAnsi="Book Antiqua"/>
          <w:sz w:val="24"/>
          <w:szCs w:val="24"/>
        </w:rPr>
        <w:t xml:space="preserve"> Même si cela semble plus prononcé chez les hommes (81,5%) que chez les femmes (58,8%), il n’en demeure pas moi</w:t>
      </w:r>
      <w:r w:rsidR="003F5F15">
        <w:rPr>
          <w:rFonts w:ascii="Book Antiqua" w:hAnsi="Book Antiqua"/>
          <w:sz w:val="24"/>
          <w:szCs w:val="24"/>
        </w:rPr>
        <w:t>n</w:t>
      </w:r>
      <w:r w:rsidR="00F77FD8">
        <w:rPr>
          <w:rFonts w:ascii="Book Antiqua" w:hAnsi="Book Antiqua"/>
          <w:sz w:val="24"/>
          <w:szCs w:val="24"/>
        </w:rPr>
        <w:t xml:space="preserve">s qu’il s’agit là </w:t>
      </w:r>
      <w:r w:rsidR="004E5DC7">
        <w:rPr>
          <w:rFonts w:ascii="Book Antiqua" w:hAnsi="Book Antiqua"/>
          <w:sz w:val="24"/>
          <w:szCs w:val="24"/>
        </w:rPr>
        <w:t xml:space="preserve">d’une réalisation assez importante de cette première </w:t>
      </w:r>
      <w:r w:rsidR="00D5359F">
        <w:rPr>
          <w:rFonts w:ascii="Book Antiqua" w:hAnsi="Book Antiqua"/>
          <w:sz w:val="24"/>
          <w:szCs w:val="24"/>
        </w:rPr>
        <w:t xml:space="preserve">partie </w:t>
      </w:r>
      <w:r w:rsidR="004E5DC7">
        <w:rPr>
          <w:rFonts w:ascii="Book Antiqua" w:hAnsi="Book Antiqua"/>
          <w:sz w:val="24"/>
          <w:szCs w:val="24"/>
        </w:rPr>
        <w:t>de la théorie du changement du projet.</w:t>
      </w:r>
    </w:p>
    <w:p w14:paraId="57E5D652" w14:textId="77777777" w:rsidR="00F86610" w:rsidRDefault="00F86610" w:rsidP="006E35E9">
      <w:pPr>
        <w:autoSpaceDE w:val="0"/>
        <w:autoSpaceDN w:val="0"/>
        <w:adjustRightInd w:val="0"/>
        <w:spacing w:before="200" w:after="120"/>
        <w:ind w:left="-142"/>
        <w:jc w:val="both"/>
        <w:rPr>
          <w:rFonts w:ascii="Book Antiqua" w:hAnsi="Book Antiqua"/>
          <w:sz w:val="24"/>
          <w:szCs w:val="24"/>
        </w:rPr>
      </w:pPr>
    </w:p>
    <w:p w14:paraId="6017A2AE" w14:textId="5910001D" w:rsidR="00730C7E" w:rsidRPr="000B2559" w:rsidRDefault="004E5DC7" w:rsidP="00246F35">
      <w:pPr>
        <w:pStyle w:val="Graph"/>
        <w:spacing w:after="120"/>
      </w:pPr>
      <w:bookmarkStart w:id="58" w:name="_Toc151411827"/>
      <w:r>
        <w:rPr>
          <w:b/>
        </w:rPr>
        <w:lastRenderedPageBreak/>
        <w:t>Graphique</w:t>
      </w:r>
      <w:r w:rsidRPr="001F41AF">
        <w:rPr>
          <w:b/>
          <w:sz w:val="20"/>
          <w:szCs w:val="20"/>
        </w:rPr>
        <w:t xml:space="preserve"> </w:t>
      </w:r>
      <w:r w:rsidRPr="001F41AF">
        <w:rPr>
          <w:b/>
          <w:sz w:val="20"/>
          <w:szCs w:val="20"/>
        </w:rPr>
        <w:fldChar w:fldCharType="begin"/>
      </w:r>
      <w:r w:rsidRPr="001F41AF">
        <w:rPr>
          <w:b/>
          <w:sz w:val="20"/>
          <w:szCs w:val="20"/>
        </w:rPr>
        <w:instrText xml:space="preserve"> SEQ Figure \* ARABIC </w:instrText>
      </w:r>
      <w:r w:rsidRPr="001F41AF">
        <w:rPr>
          <w:b/>
          <w:sz w:val="20"/>
          <w:szCs w:val="20"/>
        </w:rPr>
        <w:fldChar w:fldCharType="separate"/>
      </w:r>
      <w:r w:rsidR="00B52C62">
        <w:rPr>
          <w:b/>
          <w:noProof/>
          <w:sz w:val="20"/>
          <w:szCs w:val="20"/>
        </w:rPr>
        <w:t>6</w:t>
      </w:r>
      <w:r w:rsidRPr="001F41AF">
        <w:rPr>
          <w:b/>
          <w:sz w:val="20"/>
          <w:szCs w:val="20"/>
        </w:rPr>
        <w:fldChar w:fldCharType="end"/>
      </w:r>
      <w:r w:rsidRPr="001F41AF">
        <w:rPr>
          <w:b/>
          <w:sz w:val="20"/>
          <w:szCs w:val="20"/>
        </w:rPr>
        <w:t> :</w:t>
      </w:r>
      <w:r w:rsidRPr="001F41AF">
        <w:rPr>
          <w:sz w:val="20"/>
          <w:szCs w:val="20"/>
        </w:rPr>
        <w:t xml:space="preserve"> </w:t>
      </w:r>
      <w:r w:rsidR="00730C7E" w:rsidRPr="00730C7E">
        <w:t>Particip</w:t>
      </w:r>
      <w:r>
        <w:t>ation des jeunes tisserands de la paix</w:t>
      </w:r>
      <w:r w:rsidR="00730C7E" w:rsidRPr="00730C7E">
        <w:t xml:space="preserve"> aux mécanismes de prise de décision dans </w:t>
      </w:r>
      <w:r w:rsidR="00C21283">
        <w:t>leur</w:t>
      </w:r>
      <w:r w:rsidR="00730C7E" w:rsidRPr="00730C7E">
        <w:t xml:space="preserve"> communauté</w:t>
      </w:r>
      <w:r>
        <w:t xml:space="preserve"> </w:t>
      </w:r>
      <w:r w:rsidR="00673A55">
        <w:t xml:space="preserve">selon le sexe </w:t>
      </w:r>
      <w:r>
        <w:t>(%)</w:t>
      </w:r>
      <w:bookmarkEnd w:id="58"/>
    </w:p>
    <w:p w14:paraId="62308EBE" w14:textId="6ABEB1B5" w:rsidR="00DD18DF" w:rsidRDefault="005D7D72" w:rsidP="007063A3">
      <w:pPr>
        <w:autoSpaceDE w:val="0"/>
        <w:autoSpaceDN w:val="0"/>
        <w:adjustRightInd w:val="0"/>
        <w:spacing w:after="0" w:line="240" w:lineRule="auto"/>
        <w:ind w:left="-142"/>
        <w:jc w:val="both"/>
        <w:rPr>
          <w:rFonts w:ascii="Book Antiqua" w:hAnsi="Book Antiqua"/>
          <w:sz w:val="24"/>
          <w:szCs w:val="24"/>
          <w:lang w:val="fr"/>
        </w:rPr>
      </w:pPr>
      <w:r>
        <w:rPr>
          <w:noProof/>
        </w:rPr>
        <w:drawing>
          <wp:inline distT="0" distB="0" distL="0" distR="0" wp14:anchorId="30B46218" wp14:editId="7A33C150">
            <wp:extent cx="4898390" cy="2204113"/>
            <wp:effectExtent l="0" t="0" r="16510" b="5715"/>
            <wp:docPr id="207261618" name="Graphique 1">
              <a:extLst xmlns:a="http://schemas.openxmlformats.org/drawingml/2006/main">
                <a:ext uri="{FF2B5EF4-FFF2-40B4-BE49-F238E27FC236}">
                  <a16:creationId xmlns:a16="http://schemas.microsoft.com/office/drawing/2014/main" id="{7791C4BE-8945-0DA7-F2BC-524C5555358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2DBB8EC4" w14:textId="060359D5" w:rsidR="007063A3" w:rsidRDefault="007063A3" w:rsidP="00EE440F">
      <w:pPr>
        <w:autoSpaceDE w:val="0"/>
        <w:autoSpaceDN w:val="0"/>
        <w:adjustRightInd w:val="0"/>
        <w:spacing w:after="360" w:line="240" w:lineRule="auto"/>
        <w:ind w:left="-142"/>
        <w:jc w:val="both"/>
        <w:rPr>
          <w:rFonts w:ascii="Book Antiqua" w:hAnsi="Book Antiqua"/>
          <w:i/>
          <w:iCs/>
          <w:sz w:val="16"/>
          <w:szCs w:val="16"/>
          <w:lang w:val="fr"/>
        </w:rPr>
      </w:pPr>
      <w:r w:rsidRPr="007063A3">
        <w:rPr>
          <w:rFonts w:ascii="Book Antiqua" w:hAnsi="Book Antiqua"/>
          <w:i/>
          <w:iCs/>
          <w:sz w:val="16"/>
          <w:szCs w:val="16"/>
          <w:lang w:val="fr"/>
        </w:rPr>
        <w:t>Source : collecte des données de l’évaluation</w:t>
      </w:r>
    </w:p>
    <w:p w14:paraId="491C01AD" w14:textId="79846A8A" w:rsidR="000B1282" w:rsidRDefault="00EE440F" w:rsidP="000A3D1F">
      <w:pPr>
        <w:autoSpaceDE w:val="0"/>
        <w:autoSpaceDN w:val="0"/>
        <w:adjustRightInd w:val="0"/>
        <w:spacing w:after="120"/>
        <w:ind w:left="-142"/>
        <w:jc w:val="both"/>
        <w:rPr>
          <w:rFonts w:ascii="Book Antiqua" w:hAnsi="Book Antiqua"/>
          <w:sz w:val="24"/>
          <w:szCs w:val="24"/>
          <w:lang w:val="fr"/>
        </w:rPr>
      </w:pPr>
      <w:r>
        <w:rPr>
          <w:rFonts w:ascii="Book Antiqua" w:hAnsi="Book Antiqua"/>
          <w:sz w:val="24"/>
          <w:szCs w:val="24"/>
          <w:lang w:val="fr"/>
        </w:rPr>
        <w:t>Une analyse selon les pays montre qu</w:t>
      </w:r>
      <w:r w:rsidR="00982394">
        <w:rPr>
          <w:rFonts w:ascii="Book Antiqua" w:hAnsi="Book Antiqua"/>
          <w:sz w:val="24"/>
          <w:szCs w:val="24"/>
          <w:lang w:val="fr"/>
        </w:rPr>
        <w:t>e</w:t>
      </w:r>
      <w:r w:rsidR="00EB5083">
        <w:rPr>
          <w:rFonts w:ascii="Book Antiqua" w:hAnsi="Book Antiqua"/>
          <w:sz w:val="24"/>
          <w:szCs w:val="24"/>
          <w:lang w:val="fr"/>
        </w:rPr>
        <w:t xml:space="preserve"> de manière générale dans tous les 3 pays,</w:t>
      </w:r>
      <w:r w:rsidR="00982394">
        <w:rPr>
          <w:rFonts w:ascii="Book Antiqua" w:hAnsi="Book Antiqua"/>
          <w:sz w:val="24"/>
          <w:szCs w:val="24"/>
          <w:lang w:val="fr"/>
        </w:rPr>
        <w:t xml:space="preserve"> le pourcentage de</w:t>
      </w:r>
      <w:r w:rsidR="004C71CA">
        <w:rPr>
          <w:rFonts w:ascii="Book Antiqua" w:hAnsi="Book Antiqua"/>
          <w:sz w:val="24"/>
          <w:szCs w:val="24"/>
          <w:lang w:val="fr"/>
        </w:rPr>
        <w:t xml:space="preserve"> jeunes Tisserands de la paix</w:t>
      </w:r>
      <w:r w:rsidR="00982394">
        <w:rPr>
          <w:rFonts w:ascii="Book Antiqua" w:hAnsi="Book Antiqua"/>
          <w:sz w:val="24"/>
          <w:szCs w:val="24"/>
          <w:lang w:val="fr"/>
        </w:rPr>
        <w:t xml:space="preserve"> femmes qui déclarent </w:t>
      </w:r>
      <w:r w:rsidR="004C71CA">
        <w:rPr>
          <w:rFonts w:ascii="Book Antiqua" w:hAnsi="Book Antiqua"/>
          <w:sz w:val="24"/>
          <w:szCs w:val="24"/>
          <w:lang w:val="fr"/>
        </w:rPr>
        <w:t>participer</w:t>
      </w:r>
      <w:r w:rsidR="002D049A">
        <w:rPr>
          <w:rFonts w:ascii="Book Antiqua" w:hAnsi="Book Antiqua"/>
          <w:sz w:val="24"/>
          <w:szCs w:val="24"/>
          <w:lang w:val="fr"/>
        </w:rPr>
        <w:t xml:space="preserve"> aux mécanismes de prise de décision dans leur commu</w:t>
      </w:r>
      <w:r w:rsidR="00C21283">
        <w:rPr>
          <w:rFonts w:ascii="Book Antiqua" w:hAnsi="Book Antiqua"/>
          <w:sz w:val="24"/>
          <w:szCs w:val="24"/>
          <w:lang w:val="fr"/>
        </w:rPr>
        <w:t>nauté</w:t>
      </w:r>
      <w:r w:rsidR="00400BF0">
        <w:rPr>
          <w:rFonts w:ascii="Book Antiqua" w:hAnsi="Book Antiqua"/>
          <w:sz w:val="24"/>
          <w:szCs w:val="24"/>
          <w:lang w:val="fr"/>
        </w:rPr>
        <w:t xml:space="preserve"> est beaucoup plus faible chez les femmes que chez les hommes</w:t>
      </w:r>
      <w:r w:rsidR="00224C9D">
        <w:rPr>
          <w:rFonts w:ascii="Book Antiqua" w:hAnsi="Book Antiqua"/>
          <w:sz w:val="24"/>
          <w:szCs w:val="24"/>
          <w:lang w:val="fr"/>
        </w:rPr>
        <w:t xml:space="preserve">. Ce pourcentage est </w:t>
      </w:r>
      <w:r w:rsidR="00D86EFE">
        <w:rPr>
          <w:rFonts w:ascii="Book Antiqua" w:hAnsi="Book Antiqua"/>
          <w:sz w:val="24"/>
          <w:szCs w:val="24"/>
          <w:lang w:val="fr"/>
        </w:rPr>
        <w:t>en revanche</w:t>
      </w:r>
      <w:r w:rsidR="003E504F">
        <w:rPr>
          <w:rFonts w:ascii="Book Antiqua" w:hAnsi="Book Antiqua"/>
          <w:sz w:val="24"/>
          <w:szCs w:val="24"/>
          <w:lang w:val="fr"/>
        </w:rPr>
        <w:t xml:space="preserve"> plus </w:t>
      </w:r>
      <w:r w:rsidR="00C21283">
        <w:rPr>
          <w:rFonts w:ascii="Book Antiqua" w:hAnsi="Book Antiqua"/>
          <w:sz w:val="24"/>
          <w:szCs w:val="24"/>
          <w:lang w:val="fr"/>
        </w:rPr>
        <w:t>faible au Tchad (</w:t>
      </w:r>
      <w:r w:rsidR="00146EDF">
        <w:rPr>
          <w:rFonts w:ascii="Book Antiqua" w:hAnsi="Book Antiqua"/>
          <w:sz w:val="24"/>
          <w:szCs w:val="24"/>
          <w:lang w:val="fr"/>
        </w:rPr>
        <w:t>3</w:t>
      </w:r>
      <w:r w:rsidR="003E504F">
        <w:rPr>
          <w:rFonts w:ascii="Book Antiqua" w:hAnsi="Book Antiqua"/>
          <w:sz w:val="24"/>
          <w:szCs w:val="24"/>
          <w:lang w:val="fr"/>
        </w:rPr>
        <w:t>2</w:t>
      </w:r>
      <w:r w:rsidR="00146EDF">
        <w:rPr>
          <w:rFonts w:ascii="Book Antiqua" w:hAnsi="Book Antiqua"/>
          <w:sz w:val="24"/>
          <w:szCs w:val="24"/>
          <w:lang w:val="fr"/>
        </w:rPr>
        <w:t>,</w:t>
      </w:r>
      <w:r w:rsidR="003E504F">
        <w:rPr>
          <w:rFonts w:ascii="Book Antiqua" w:hAnsi="Book Antiqua"/>
          <w:sz w:val="24"/>
          <w:szCs w:val="24"/>
          <w:lang w:val="fr"/>
        </w:rPr>
        <w:t>7</w:t>
      </w:r>
      <w:r w:rsidR="00C21283">
        <w:rPr>
          <w:rFonts w:ascii="Book Antiqua" w:hAnsi="Book Antiqua"/>
          <w:sz w:val="24"/>
          <w:szCs w:val="24"/>
          <w:lang w:val="fr"/>
        </w:rPr>
        <w:t>%)</w:t>
      </w:r>
      <w:r w:rsidR="00826F40">
        <w:rPr>
          <w:rFonts w:ascii="Book Antiqua" w:hAnsi="Book Antiqua"/>
          <w:sz w:val="24"/>
          <w:szCs w:val="24"/>
          <w:lang w:val="fr"/>
        </w:rPr>
        <w:t xml:space="preserve"> </w:t>
      </w:r>
      <w:r w:rsidR="00283D42">
        <w:rPr>
          <w:rFonts w:ascii="Book Antiqua" w:hAnsi="Book Antiqua"/>
          <w:sz w:val="24"/>
          <w:szCs w:val="24"/>
          <w:lang w:val="fr"/>
        </w:rPr>
        <w:t>qui</w:t>
      </w:r>
      <w:r w:rsidR="00826F40">
        <w:rPr>
          <w:rFonts w:ascii="Book Antiqua" w:hAnsi="Book Antiqua"/>
          <w:sz w:val="24"/>
          <w:szCs w:val="24"/>
          <w:lang w:val="fr"/>
        </w:rPr>
        <w:t xml:space="preserve"> se situe en dessous de la moyenne dans les 3 pays</w:t>
      </w:r>
      <w:r w:rsidR="00A8600D">
        <w:rPr>
          <w:rFonts w:ascii="Book Antiqua" w:hAnsi="Book Antiqua"/>
          <w:sz w:val="24"/>
          <w:szCs w:val="24"/>
          <w:lang w:val="fr"/>
        </w:rPr>
        <w:t xml:space="preserve">. Cela </w:t>
      </w:r>
      <w:r w:rsidR="00F058B6" w:rsidRPr="000B1282">
        <w:rPr>
          <w:rFonts w:ascii="Book Antiqua" w:hAnsi="Book Antiqua"/>
          <w:sz w:val="24"/>
          <w:szCs w:val="24"/>
          <w:lang w:val="fr"/>
        </w:rPr>
        <w:t xml:space="preserve">peut être attribué à plusieurs facteurs interconnectés. Tout d'abord, des normes culturelles profondément enracinées </w:t>
      </w:r>
      <w:r w:rsidR="00EC3073" w:rsidRPr="000B1282">
        <w:rPr>
          <w:rFonts w:ascii="Book Antiqua" w:hAnsi="Book Antiqua"/>
          <w:sz w:val="24"/>
          <w:szCs w:val="24"/>
          <w:lang w:val="fr"/>
        </w:rPr>
        <w:t xml:space="preserve">qui </w:t>
      </w:r>
      <w:r w:rsidR="00F058B6" w:rsidRPr="000B1282">
        <w:rPr>
          <w:rFonts w:ascii="Book Antiqua" w:hAnsi="Book Antiqua"/>
          <w:sz w:val="24"/>
          <w:szCs w:val="24"/>
          <w:lang w:val="fr"/>
        </w:rPr>
        <w:t>limite</w:t>
      </w:r>
      <w:r w:rsidR="00EC3073" w:rsidRPr="000B1282">
        <w:rPr>
          <w:rFonts w:ascii="Book Antiqua" w:hAnsi="Book Antiqua"/>
          <w:sz w:val="24"/>
          <w:szCs w:val="24"/>
          <w:lang w:val="fr"/>
        </w:rPr>
        <w:t xml:space="preserve">nt </w:t>
      </w:r>
      <w:r w:rsidR="00F058B6" w:rsidRPr="000B1282">
        <w:rPr>
          <w:rFonts w:ascii="Book Antiqua" w:hAnsi="Book Antiqua"/>
          <w:sz w:val="24"/>
          <w:szCs w:val="24"/>
          <w:lang w:val="fr"/>
        </w:rPr>
        <w:t xml:space="preserve">l'accès des femmes aux sphères décisionnelles, perpétuant ainsi des schémas traditionnels de genre. En outre, des obstacles structurels tels que l'accès limité à l'éducation et aux ressources économiques </w:t>
      </w:r>
      <w:r w:rsidR="00976B2C" w:rsidRPr="000B1282">
        <w:rPr>
          <w:rFonts w:ascii="Book Antiqua" w:hAnsi="Book Antiqua"/>
          <w:sz w:val="24"/>
          <w:szCs w:val="24"/>
          <w:lang w:val="fr"/>
        </w:rPr>
        <w:t>contribuent à</w:t>
      </w:r>
      <w:r w:rsidR="00F058B6" w:rsidRPr="000B1282">
        <w:rPr>
          <w:rFonts w:ascii="Book Antiqua" w:hAnsi="Book Antiqua"/>
          <w:sz w:val="24"/>
          <w:szCs w:val="24"/>
          <w:lang w:val="fr"/>
        </w:rPr>
        <w:t xml:space="preserve"> entraver la capacité des jeunes femmes à s'engager activement dans les processus décisionnels. La persistance de stéréotypes de genre et l</w:t>
      </w:r>
      <w:r w:rsidR="00DA010A">
        <w:rPr>
          <w:rFonts w:ascii="Book Antiqua" w:hAnsi="Book Antiqua"/>
          <w:sz w:val="24"/>
          <w:szCs w:val="24"/>
          <w:lang w:val="fr"/>
        </w:rPr>
        <w:t>a faiblesse</w:t>
      </w:r>
      <w:r w:rsidR="00F058B6" w:rsidRPr="000B1282">
        <w:rPr>
          <w:rFonts w:ascii="Book Antiqua" w:hAnsi="Book Antiqua"/>
          <w:sz w:val="24"/>
          <w:szCs w:val="24"/>
          <w:lang w:val="fr"/>
        </w:rPr>
        <w:t xml:space="preserve"> de mécanismes formels visant à promouvoir l'inclusion des femmes </w:t>
      </w:r>
      <w:r w:rsidR="005F3334" w:rsidRPr="000B1282">
        <w:rPr>
          <w:rFonts w:ascii="Book Antiqua" w:hAnsi="Book Antiqua"/>
          <w:sz w:val="24"/>
          <w:szCs w:val="24"/>
          <w:lang w:val="fr"/>
        </w:rPr>
        <w:t>concourent</w:t>
      </w:r>
      <w:r w:rsidR="00F058B6" w:rsidRPr="000B1282">
        <w:rPr>
          <w:rFonts w:ascii="Book Antiqua" w:hAnsi="Book Antiqua"/>
          <w:sz w:val="24"/>
          <w:szCs w:val="24"/>
          <w:lang w:val="fr"/>
        </w:rPr>
        <w:t xml:space="preserve"> également à maintenir cette disparité. Afin d'adresser ce</w:t>
      </w:r>
      <w:r w:rsidR="00D22D27">
        <w:rPr>
          <w:rFonts w:ascii="Book Antiqua" w:hAnsi="Book Antiqua"/>
          <w:sz w:val="24"/>
          <w:szCs w:val="24"/>
          <w:lang w:val="fr"/>
        </w:rPr>
        <w:t xml:space="preserve">s </w:t>
      </w:r>
      <w:r w:rsidR="00F058B6" w:rsidRPr="000B1282">
        <w:rPr>
          <w:rFonts w:ascii="Book Antiqua" w:hAnsi="Book Antiqua"/>
          <w:sz w:val="24"/>
          <w:szCs w:val="24"/>
          <w:lang w:val="fr"/>
        </w:rPr>
        <w:t>problématique</w:t>
      </w:r>
      <w:r w:rsidR="00D22D27">
        <w:rPr>
          <w:rFonts w:ascii="Book Antiqua" w:hAnsi="Book Antiqua"/>
          <w:sz w:val="24"/>
          <w:szCs w:val="24"/>
          <w:lang w:val="fr"/>
        </w:rPr>
        <w:t>s</w:t>
      </w:r>
      <w:r w:rsidR="00F058B6" w:rsidRPr="000B1282">
        <w:rPr>
          <w:rFonts w:ascii="Book Antiqua" w:hAnsi="Book Antiqua"/>
          <w:sz w:val="24"/>
          <w:szCs w:val="24"/>
          <w:lang w:val="fr"/>
        </w:rPr>
        <w:t xml:space="preserve">, des initiatives ciblées visant à éliminer les barrières culturelles, à renforcer l'autonomisation économique des femmes et à promouvoir des mécanismes inclusifs de prise de décision </w:t>
      </w:r>
      <w:r w:rsidR="00750BB3">
        <w:rPr>
          <w:rFonts w:ascii="Book Antiqua" w:hAnsi="Book Antiqua"/>
          <w:sz w:val="24"/>
          <w:szCs w:val="24"/>
          <w:lang w:val="fr"/>
        </w:rPr>
        <w:t xml:space="preserve">sont </w:t>
      </w:r>
      <w:r w:rsidR="00F731E9">
        <w:rPr>
          <w:rFonts w:ascii="Book Antiqua" w:hAnsi="Book Antiqua"/>
          <w:sz w:val="24"/>
          <w:szCs w:val="24"/>
          <w:lang w:val="fr"/>
        </w:rPr>
        <w:t>souvent</w:t>
      </w:r>
      <w:r w:rsidR="00F058B6" w:rsidRPr="000B1282">
        <w:rPr>
          <w:rFonts w:ascii="Book Antiqua" w:hAnsi="Book Antiqua"/>
          <w:sz w:val="24"/>
          <w:szCs w:val="24"/>
          <w:lang w:val="fr"/>
        </w:rPr>
        <w:t xml:space="preserve"> nécessaires.</w:t>
      </w:r>
      <w:r w:rsidR="00934C56">
        <w:rPr>
          <w:rFonts w:ascii="Book Antiqua" w:hAnsi="Book Antiqua"/>
          <w:sz w:val="24"/>
          <w:szCs w:val="24"/>
          <w:lang w:val="fr"/>
        </w:rPr>
        <w:t xml:space="preserve"> </w:t>
      </w:r>
      <w:r w:rsidR="0055524E">
        <w:rPr>
          <w:rFonts w:ascii="Book Antiqua" w:hAnsi="Book Antiqua"/>
          <w:sz w:val="24"/>
          <w:szCs w:val="24"/>
          <w:lang w:val="fr"/>
        </w:rPr>
        <w:t>Le</w:t>
      </w:r>
      <w:r w:rsidR="009C05DE">
        <w:rPr>
          <w:rFonts w:ascii="Book Antiqua" w:hAnsi="Book Antiqua"/>
          <w:sz w:val="24"/>
          <w:szCs w:val="24"/>
          <w:lang w:val="fr"/>
        </w:rPr>
        <w:t xml:space="preserve"> projet avait un volet entreprenariat social</w:t>
      </w:r>
      <w:r w:rsidR="00E41E7A">
        <w:rPr>
          <w:rFonts w:ascii="Book Antiqua" w:hAnsi="Book Antiqua"/>
          <w:sz w:val="24"/>
          <w:szCs w:val="24"/>
          <w:lang w:val="fr"/>
        </w:rPr>
        <w:t xml:space="preserve"> et des activités </w:t>
      </w:r>
      <w:r w:rsidR="00687B93">
        <w:rPr>
          <w:rFonts w:ascii="Book Antiqua" w:hAnsi="Book Antiqua"/>
          <w:sz w:val="24"/>
          <w:szCs w:val="24"/>
          <w:lang w:val="fr"/>
        </w:rPr>
        <w:t>ambitionnant</w:t>
      </w:r>
      <w:r w:rsidR="00E41E7A">
        <w:rPr>
          <w:rFonts w:ascii="Book Antiqua" w:hAnsi="Book Antiqua"/>
          <w:sz w:val="24"/>
          <w:szCs w:val="24"/>
          <w:lang w:val="fr"/>
        </w:rPr>
        <w:t xml:space="preserve"> </w:t>
      </w:r>
      <w:r w:rsidR="00687B93">
        <w:rPr>
          <w:rFonts w:ascii="Book Antiqua" w:hAnsi="Book Antiqua"/>
          <w:sz w:val="24"/>
          <w:szCs w:val="24"/>
          <w:lang w:val="fr"/>
        </w:rPr>
        <w:t xml:space="preserve">à renforcer la </w:t>
      </w:r>
      <w:r w:rsidR="00263AEF">
        <w:rPr>
          <w:rFonts w:ascii="Book Antiqua" w:hAnsi="Book Antiqua"/>
          <w:sz w:val="24"/>
          <w:szCs w:val="24"/>
          <w:lang w:val="fr"/>
        </w:rPr>
        <w:t>p</w:t>
      </w:r>
      <w:r w:rsidR="00263AEF" w:rsidRPr="00263AEF">
        <w:rPr>
          <w:rFonts w:ascii="Book Antiqua" w:hAnsi="Book Antiqua"/>
          <w:sz w:val="24"/>
          <w:szCs w:val="24"/>
          <w:lang w:val="fr"/>
        </w:rPr>
        <w:t xml:space="preserve">articipation des jeunes tisserands de la paix aux mécanismes de prise de décision dans leur communauté </w:t>
      </w:r>
      <w:r w:rsidR="00DB3B6C">
        <w:rPr>
          <w:rFonts w:ascii="Book Antiqua" w:hAnsi="Book Antiqua"/>
          <w:sz w:val="24"/>
          <w:szCs w:val="24"/>
          <w:lang w:val="fr"/>
        </w:rPr>
        <w:t>qui visait aussi bien les jeunes filles que les jeunes hommes</w:t>
      </w:r>
      <w:r w:rsidR="002B1A18">
        <w:rPr>
          <w:rFonts w:ascii="Book Antiqua" w:hAnsi="Book Antiqua"/>
          <w:sz w:val="24"/>
          <w:szCs w:val="24"/>
          <w:lang w:val="fr"/>
        </w:rPr>
        <w:t xml:space="preserve">. Toutefois, il faut noter que le projet n’a pas eu des </w:t>
      </w:r>
      <w:r w:rsidR="007F25B6">
        <w:rPr>
          <w:rFonts w:ascii="Book Antiqua" w:hAnsi="Book Antiqua"/>
          <w:sz w:val="24"/>
          <w:szCs w:val="24"/>
          <w:lang w:val="fr"/>
        </w:rPr>
        <w:t>initiatives ciblées en faveur des femmes</w:t>
      </w:r>
      <w:r w:rsidR="002B504F">
        <w:rPr>
          <w:rFonts w:ascii="Book Antiqua" w:hAnsi="Book Antiqua"/>
          <w:sz w:val="24"/>
          <w:szCs w:val="24"/>
          <w:lang w:val="fr"/>
        </w:rPr>
        <w:t xml:space="preserve">, pouvant ainsi s’attaquer profondément aux </w:t>
      </w:r>
      <w:r w:rsidR="00A20F42">
        <w:rPr>
          <w:rFonts w:ascii="Book Antiqua" w:hAnsi="Book Antiqua"/>
          <w:sz w:val="24"/>
          <w:szCs w:val="24"/>
          <w:lang w:val="fr"/>
        </w:rPr>
        <w:t>difficultés spécifiques</w:t>
      </w:r>
      <w:r w:rsidR="005448B7">
        <w:rPr>
          <w:rFonts w:ascii="Book Antiqua" w:hAnsi="Book Antiqua"/>
          <w:sz w:val="24"/>
          <w:szCs w:val="24"/>
          <w:lang w:val="fr"/>
        </w:rPr>
        <w:t xml:space="preserve"> qu’elles rencontrent au quotidien dans leurs communautés.</w:t>
      </w:r>
      <w:r w:rsidR="00D86EFE">
        <w:rPr>
          <w:rFonts w:ascii="Book Antiqua" w:hAnsi="Book Antiqua"/>
          <w:sz w:val="24"/>
          <w:szCs w:val="24"/>
          <w:lang w:val="fr"/>
        </w:rPr>
        <w:t xml:space="preserve"> </w:t>
      </w:r>
    </w:p>
    <w:p w14:paraId="6751A0D4" w14:textId="16A99A2A" w:rsidR="000A5105" w:rsidRDefault="00D86EFE" w:rsidP="000A3D1F">
      <w:pPr>
        <w:autoSpaceDE w:val="0"/>
        <w:autoSpaceDN w:val="0"/>
        <w:adjustRightInd w:val="0"/>
        <w:spacing w:after="120"/>
        <w:ind w:left="-142"/>
        <w:jc w:val="both"/>
        <w:rPr>
          <w:rFonts w:ascii="Book Antiqua" w:hAnsi="Book Antiqua"/>
          <w:sz w:val="24"/>
          <w:szCs w:val="24"/>
          <w:lang w:val="fr"/>
        </w:rPr>
      </w:pPr>
      <w:r>
        <w:rPr>
          <w:rFonts w:ascii="Book Antiqua" w:hAnsi="Book Antiqua"/>
          <w:sz w:val="24"/>
          <w:szCs w:val="24"/>
          <w:lang w:val="fr"/>
        </w:rPr>
        <w:t xml:space="preserve">Cependant, </w:t>
      </w:r>
      <w:r w:rsidR="002F302B">
        <w:rPr>
          <w:rFonts w:ascii="Book Antiqua" w:hAnsi="Book Antiqua"/>
          <w:sz w:val="24"/>
          <w:szCs w:val="24"/>
          <w:lang w:val="fr"/>
        </w:rPr>
        <w:t xml:space="preserve">on note que </w:t>
      </w:r>
      <w:r w:rsidR="009B7D35">
        <w:rPr>
          <w:rFonts w:ascii="Book Antiqua" w:hAnsi="Book Antiqua"/>
          <w:sz w:val="24"/>
          <w:szCs w:val="24"/>
          <w:lang w:val="fr"/>
        </w:rPr>
        <w:t xml:space="preserve">le taux de participation des </w:t>
      </w:r>
      <w:r w:rsidR="008747F5">
        <w:rPr>
          <w:rFonts w:ascii="Book Antiqua" w:hAnsi="Book Antiqua"/>
          <w:sz w:val="24"/>
          <w:szCs w:val="24"/>
          <w:lang w:val="fr"/>
        </w:rPr>
        <w:t xml:space="preserve">jeunes femmes </w:t>
      </w:r>
      <w:r w:rsidR="003E30C0">
        <w:rPr>
          <w:rFonts w:ascii="Book Antiqua" w:hAnsi="Book Antiqua"/>
          <w:sz w:val="24"/>
          <w:szCs w:val="24"/>
          <w:lang w:val="fr"/>
        </w:rPr>
        <w:t>T</w:t>
      </w:r>
      <w:r w:rsidR="008747F5">
        <w:rPr>
          <w:rFonts w:ascii="Book Antiqua" w:hAnsi="Book Antiqua"/>
          <w:sz w:val="24"/>
          <w:szCs w:val="24"/>
          <w:lang w:val="fr"/>
        </w:rPr>
        <w:t>isserands</w:t>
      </w:r>
      <w:r w:rsidR="008747F5" w:rsidRPr="008747F5">
        <w:rPr>
          <w:rFonts w:ascii="Book Antiqua" w:hAnsi="Book Antiqua"/>
          <w:sz w:val="24"/>
          <w:szCs w:val="24"/>
          <w:lang w:val="fr"/>
        </w:rPr>
        <w:t xml:space="preserve"> de la paix aux mécanismes de prise de décision dans leur communauté</w:t>
      </w:r>
      <w:r w:rsidR="000355CC">
        <w:rPr>
          <w:rFonts w:ascii="Book Antiqua" w:hAnsi="Book Antiqua"/>
          <w:sz w:val="24"/>
          <w:szCs w:val="24"/>
          <w:lang w:val="fr"/>
        </w:rPr>
        <w:t xml:space="preserve"> dans l’ensemble (37,2%) est supérieur </w:t>
      </w:r>
      <w:r w:rsidR="00DA1DE6">
        <w:rPr>
          <w:rFonts w:ascii="Book Antiqua" w:hAnsi="Book Antiqua"/>
          <w:sz w:val="24"/>
          <w:szCs w:val="24"/>
          <w:lang w:val="fr"/>
        </w:rPr>
        <w:t xml:space="preserve">à la cible initiale du projet </w:t>
      </w:r>
      <w:r w:rsidR="008532E8">
        <w:rPr>
          <w:rFonts w:ascii="Book Antiqua" w:hAnsi="Book Antiqua"/>
          <w:sz w:val="24"/>
          <w:szCs w:val="24"/>
          <w:lang w:val="fr"/>
        </w:rPr>
        <w:t xml:space="preserve">pour tous les jeunes </w:t>
      </w:r>
      <w:r w:rsidR="003E30C0">
        <w:rPr>
          <w:rFonts w:ascii="Book Antiqua" w:hAnsi="Book Antiqua"/>
          <w:sz w:val="24"/>
          <w:szCs w:val="24"/>
          <w:lang w:val="fr"/>
        </w:rPr>
        <w:t>Tisserands</w:t>
      </w:r>
      <w:r w:rsidR="008532E8">
        <w:rPr>
          <w:rFonts w:ascii="Book Antiqua" w:hAnsi="Book Antiqua"/>
          <w:sz w:val="24"/>
          <w:szCs w:val="24"/>
          <w:lang w:val="fr"/>
        </w:rPr>
        <w:t xml:space="preserve">, qui </w:t>
      </w:r>
      <w:r w:rsidR="00051369">
        <w:rPr>
          <w:rFonts w:ascii="Book Antiqua" w:hAnsi="Book Antiqua"/>
          <w:sz w:val="24"/>
          <w:szCs w:val="24"/>
          <w:lang w:val="fr"/>
        </w:rPr>
        <w:t>était</w:t>
      </w:r>
      <w:r w:rsidR="008532E8">
        <w:rPr>
          <w:rFonts w:ascii="Book Antiqua" w:hAnsi="Book Antiqua"/>
          <w:sz w:val="24"/>
          <w:szCs w:val="24"/>
          <w:lang w:val="fr"/>
        </w:rPr>
        <w:t xml:space="preserve"> de 15%</w:t>
      </w:r>
      <w:r w:rsidR="00051369">
        <w:rPr>
          <w:rFonts w:ascii="Book Antiqua" w:hAnsi="Book Antiqua"/>
          <w:sz w:val="24"/>
          <w:szCs w:val="24"/>
          <w:lang w:val="fr"/>
        </w:rPr>
        <w:t>.</w:t>
      </w:r>
    </w:p>
    <w:p w14:paraId="729450E4" w14:textId="77777777" w:rsidR="008B4E84" w:rsidRPr="00EE440F" w:rsidRDefault="008B4E84" w:rsidP="000A3D1F">
      <w:pPr>
        <w:autoSpaceDE w:val="0"/>
        <w:autoSpaceDN w:val="0"/>
        <w:adjustRightInd w:val="0"/>
        <w:spacing w:after="120"/>
        <w:ind w:left="-142"/>
        <w:jc w:val="both"/>
        <w:rPr>
          <w:rFonts w:ascii="Book Antiqua" w:hAnsi="Book Antiqua"/>
          <w:sz w:val="24"/>
          <w:szCs w:val="24"/>
          <w:lang w:val="fr"/>
        </w:rPr>
      </w:pPr>
    </w:p>
    <w:p w14:paraId="2E2A23A9" w14:textId="60015CD2" w:rsidR="00673A55" w:rsidRPr="000B2559" w:rsidRDefault="00673A55" w:rsidP="00673A55">
      <w:pPr>
        <w:pStyle w:val="Graph"/>
        <w:spacing w:after="120"/>
      </w:pPr>
      <w:bookmarkStart w:id="59" w:name="_Toc151411828"/>
      <w:r>
        <w:rPr>
          <w:b/>
        </w:rPr>
        <w:lastRenderedPageBreak/>
        <w:t>Graphique</w:t>
      </w:r>
      <w:r w:rsidRPr="001F41AF">
        <w:rPr>
          <w:b/>
          <w:sz w:val="20"/>
          <w:szCs w:val="20"/>
        </w:rPr>
        <w:t xml:space="preserve"> </w:t>
      </w:r>
      <w:r w:rsidRPr="001F41AF">
        <w:rPr>
          <w:b/>
          <w:sz w:val="20"/>
          <w:szCs w:val="20"/>
        </w:rPr>
        <w:fldChar w:fldCharType="begin"/>
      </w:r>
      <w:r w:rsidRPr="001F41AF">
        <w:rPr>
          <w:b/>
          <w:sz w:val="20"/>
          <w:szCs w:val="20"/>
        </w:rPr>
        <w:instrText xml:space="preserve"> SEQ Figure \* ARABIC </w:instrText>
      </w:r>
      <w:r w:rsidRPr="001F41AF">
        <w:rPr>
          <w:b/>
          <w:sz w:val="20"/>
          <w:szCs w:val="20"/>
        </w:rPr>
        <w:fldChar w:fldCharType="separate"/>
      </w:r>
      <w:r w:rsidR="00B52C62">
        <w:rPr>
          <w:b/>
          <w:noProof/>
          <w:sz w:val="20"/>
          <w:szCs w:val="20"/>
        </w:rPr>
        <w:t>7</w:t>
      </w:r>
      <w:r w:rsidRPr="001F41AF">
        <w:rPr>
          <w:b/>
          <w:sz w:val="20"/>
          <w:szCs w:val="20"/>
        </w:rPr>
        <w:fldChar w:fldCharType="end"/>
      </w:r>
      <w:r w:rsidRPr="001F41AF">
        <w:rPr>
          <w:b/>
          <w:sz w:val="20"/>
          <w:szCs w:val="20"/>
        </w:rPr>
        <w:t> :</w:t>
      </w:r>
      <w:r w:rsidRPr="001F41AF">
        <w:rPr>
          <w:sz w:val="20"/>
          <w:szCs w:val="20"/>
        </w:rPr>
        <w:t xml:space="preserve"> </w:t>
      </w:r>
      <w:r w:rsidRPr="00730C7E">
        <w:t>Particip</w:t>
      </w:r>
      <w:r>
        <w:t>ation des jeunes tisserands de la paix</w:t>
      </w:r>
      <w:r w:rsidRPr="00730C7E">
        <w:t xml:space="preserve"> aux mécanismes de prise de décision dans </w:t>
      </w:r>
      <w:r>
        <w:t>leur</w:t>
      </w:r>
      <w:r w:rsidRPr="00730C7E">
        <w:t xml:space="preserve"> communauté</w:t>
      </w:r>
      <w:r>
        <w:t xml:space="preserve"> </w:t>
      </w:r>
      <w:r w:rsidR="00F52753">
        <w:t xml:space="preserve">par pays selon le </w:t>
      </w:r>
      <w:r>
        <w:t>selon le sexe (%)</w:t>
      </w:r>
      <w:bookmarkEnd w:id="59"/>
    </w:p>
    <w:p w14:paraId="71C8404E" w14:textId="4FEB3EE5" w:rsidR="005B7A99" w:rsidRDefault="005B7A99" w:rsidP="007063A3">
      <w:pPr>
        <w:autoSpaceDE w:val="0"/>
        <w:autoSpaceDN w:val="0"/>
        <w:adjustRightInd w:val="0"/>
        <w:spacing w:after="0" w:line="240" w:lineRule="auto"/>
        <w:ind w:left="-142"/>
        <w:jc w:val="both"/>
        <w:rPr>
          <w:rFonts w:ascii="Book Antiqua" w:hAnsi="Book Antiqua"/>
          <w:i/>
          <w:iCs/>
          <w:sz w:val="18"/>
          <w:szCs w:val="18"/>
          <w:lang w:val="fr"/>
        </w:rPr>
      </w:pPr>
      <w:r>
        <w:rPr>
          <w:noProof/>
        </w:rPr>
        <w:drawing>
          <wp:inline distT="0" distB="0" distL="0" distR="0" wp14:anchorId="0ED8C869" wp14:editId="073F9D89">
            <wp:extent cx="5417820" cy="2552369"/>
            <wp:effectExtent l="0" t="0" r="11430" b="635"/>
            <wp:docPr id="471547483" name="Graphique 1">
              <a:extLst xmlns:a="http://schemas.openxmlformats.org/drawingml/2006/main">
                <a:ext uri="{FF2B5EF4-FFF2-40B4-BE49-F238E27FC236}">
                  <a16:creationId xmlns:a16="http://schemas.microsoft.com/office/drawing/2014/main" id="{A75EE3F2-696A-5655-7572-6B28BE928B4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208FEBBD" w14:textId="77777777" w:rsidR="00F52753" w:rsidRDefault="00F52753" w:rsidP="00F52753">
      <w:pPr>
        <w:autoSpaceDE w:val="0"/>
        <w:autoSpaceDN w:val="0"/>
        <w:adjustRightInd w:val="0"/>
        <w:spacing w:after="360" w:line="240" w:lineRule="auto"/>
        <w:ind w:left="-142"/>
        <w:jc w:val="both"/>
        <w:rPr>
          <w:rFonts w:ascii="Book Antiqua" w:hAnsi="Book Antiqua"/>
          <w:i/>
          <w:iCs/>
          <w:sz w:val="16"/>
          <w:szCs w:val="16"/>
          <w:lang w:val="fr"/>
        </w:rPr>
      </w:pPr>
      <w:r w:rsidRPr="007063A3">
        <w:rPr>
          <w:rFonts w:ascii="Book Antiqua" w:hAnsi="Book Antiqua"/>
          <w:i/>
          <w:iCs/>
          <w:sz w:val="16"/>
          <w:szCs w:val="16"/>
          <w:lang w:val="fr"/>
        </w:rPr>
        <w:t>Source : collecte des données de l’évaluation</w:t>
      </w:r>
    </w:p>
    <w:p w14:paraId="0357B10F" w14:textId="43E40CF1" w:rsidR="00140011" w:rsidRDefault="00140011" w:rsidP="000C3F8D">
      <w:pPr>
        <w:autoSpaceDE w:val="0"/>
        <w:autoSpaceDN w:val="0"/>
        <w:adjustRightInd w:val="0"/>
        <w:spacing w:after="120"/>
        <w:ind w:left="-142"/>
        <w:jc w:val="both"/>
        <w:rPr>
          <w:rFonts w:ascii="Book Antiqua" w:hAnsi="Book Antiqua"/>
          <w:sz w:val="24"/>
          <w:szCs w:val="24"/>
        </w:rPr>
      </w:pPr>
      <w:r w:rsidRPr="00B12DB5">
        <w:rPr>
          <w:rFonts w:ascii="Book Antiqua" w:hAnsi="Book Antiqua"/>
          <w:sz w:val="24"/>
          <w:szCs w:val="24"/>
        </w:rPr>
        <w:t xml:space="preserve">L’évaluation a recueilli </w:t>
      </w:r>
      <w:r w:rsidR="00D9359F">
        <w:rPr>
          <w:rFonts w:ascii="Book Antiqua" w:hAnsi="Book Antiqua"/>
          <w:sz w:val="24"/>
          <w:szCs w:val="24"/>
        </w:rPr>
        <w:t>des</w:t>
      </w:r>
      <w:r w:rsidR="00B12DB5" w:rsidRPr="00B12DB5">
        <w:rPr>
          <w:rFonts w:ascii="Book Antiqua" w:hAnsi="Book Antiqua"/>
          <w:sz w:val="24"/>
          <w:szCs w:val="24"/>
        </w:rPr>
        <w:t xml:space="preserve"> témoignages</w:t>
      </w:r>
      <w:r w:rsidR="00E83802" w:rsidRPr="00B12DB5">
        <w:rPr>
          <w:rFonts w:ascii="Book Antiqua" w:hAnsi="Book Antiqua"/>
          <w:sz w:val="24"/>
          <w:szCs w:val="24"/>
        </w:rPr>
        <w:t xml:space="preserve"> qui </w:t>
      </w:r>
      <w:r w:rsidR="004741E7">
        <w:rPr>
          <w:rFonts w:ascii="Book Antiqua" w:hAnsi="Book Antiqua"/>
          <w:sz w:val="24"/>
          <w:szCs w:val="24"/>
        </w:rPr>
        <w:t xml:space="preserve">ont tendance à </w:t>
      </w:r>
      <w:r w:rsidR="00E75BD0" w:rsidRPr="00B12DB5">
        <w:rPr>
          <w:rFonts w:ascii="Book Antiqua" w:hAnsi="Book Antiqua"/>
          <w:sz w:val="24"/>
          <w:szCs w:val="24"/>
        </w:rPr>
        <w:t>montre</w:t>
      </w:r>
      <w:r w:rsidR="004741E7">
        <w:rPr>
          <w:rFonts w:ascii="Book Antiqua" w:hAnsi="Book Antiqua"/>
          <w:sz w:val="24"/>
          <w:szCs w:val="24"/>
        </w:rPr>
        <w:t>r</w:t>
      </w:r>
      <w:r w:rsidR="00E75BD0" w:rsidRPr="00B12DB5">
        <w:rPr>
          <w:rFonts w:ascii="Book Antiqua" w:hAnsi="Book Antiqua"/>
          <w:sz w:val="24"/>
          <w:szCs w:val="24"/>
        </w:rPr>
        <w:t xml:space="preserve"> qu</w:t>
      </w:r>
      <w:r w:rsidR="004741E7">
        <w:rPr>
          <w:rFonts w:ascii="Book Antiqua" w:hAnsi="Book Antiqua"/>
          <w:sz w:val="24"/>
          <w:szCs w:val="24"/>
        </w:rPr>
        <w:t>e</w:t>
      </w:r>
      <w:r w:rsidR="00E75BD0" w:rsidRPr="00B12DB5">
        <w:rPr>
          <w:rFonts w:ascii="Book Antiqua" w:hAnsi="Book Antiqua"/>
          <w:sz w:val="24"/>
          <w:szCs w:val="24"/>
        </w:rPr>
        <w:t xml:space="preserve"> cette première partie de la théorie du changement été réalisé</w:t>
      </w:r>
      <w:r w:rsidR="00B12DB5" w:rsidRPr="00B12DB5">
        <w:rPr>
          <w:rFonts w:ascii="Book Antiqua" w:hAnsi="Book Antiqua"/>
          <w:sz w:val="24"/>
          <w:szCs w:val="24"/>
        </w:rPr>
        <w:t>e. Comme ex</w:t>
      </w:r>
      <w:r w:rsidR="00B12DB5">
        <w:rPr>
          <w:rFonts w:ascii="Book Antiqua" w:hAnsi="Book Antiqua"/>
          <w:sz w:val="24"/>
          <w:szCs w:val="24"/>
        </w:rPr>
        <w:t>e</w:t>
      </w:r>
      <w:r w:rsidR="00B12DB5" w:rsidRPr="00B12DB5">
        <w:rPr>
          <w:rFonts w:ascii="Book Antiqua" w:hAnsi="Book Antiqua"/>
          <w:sz w:val="24"/>
          <w:szCs w:val="24"/>
        </w:rPr>
        <w:t xml:space="preserve">mple, nous avons </w:t>
      </w:r>
      <w:r w:rsidR="001D5C92">
        <w:rPr>
          <w:rFonts w:ascii="Book Antiqua" w:hAnsi="Book Antiqua"/>
          <w:sz w:val="24"/>
          <w:szCs w:val="24"/>
        </w:rPr>
        <w:t xml:space="preserve">la réaction </w:t>
      </w:r>
      <w:r w:rsidR="00C22974">
        <w:rPr>
          <w:rFonts w:ascii="Book Antiqua" w:hAnsi="Book Antiqua"/>
          <w:sz w:val="24"/>
          <w:szCs w:val="24"/>
        </w:rPr>
        <w:t xml:space="preserve">suivante d’un Jeunes Tisserands de la paix dans la région du Nord </w:t>
      </w:r>
      <w:r w:rsidR="005839E4">
        <w:rPr>
          <w:rFonts w:ascii="Book Antiqua" w:hAnsi="Book Antiqua"/>
          <w:sz w:val="24"/>
          <w:szCs w:val="24"/>
        </w:rPr>
        <w:t>du Cameroun</w:t>
      </w:r>
      <w:r w:rsidR="001D5C92">
        <w:rPr>
          <w:rFonts w:ascii="Book Antiqua" w:hAnsi="Book Antiqua"/>
          <w:sz w:val="24"/>
          <w:szCs w:val="24"/>
        </w:rPr>
        <w:t>.</w:t>
      </w:r>
    </w:p>
    <w:tbl>
      <w:tblPr>
        <w:tblStyle w:val="Grilledutableau"/>
        <w:tblW w:w="9351" w:type="dxa"/>
        <w:tblLook w:val="04A0" w:firstRow="1" w:lastRow="0" w:firstColumn="1" w:lastColumn="0" w:noHBand="0" w:noVBand="1"/>
      </w:tblPr>
      <w:tblGrid>
        <w:gridCol w:w="9351"/>
      </w:tblGrid>
      <w:tr w:rsidR="005839E4" w:rsidRPr="004B0873" w14:paraId="208C4E23" w14:textId="77777777" w:rsidTr="00463409">
        <w:tc>
          <w:tcPr>
            <w:tcW w:w="9351" w:type="dxa"/>
            <w:shd w:val="clear" w:color="auto" w:fill="8DB3E2" w:themeFill="text2" w:themeFillTint="66"/>
          </w:tcPr>
          <w:p w14:paraId="2C38F7EF" w14:textId="7F6B7C7D" w:rsidR="005839E4" w:rsidRPr="004B0873" w:rsidRDefault="005839E4" w:rsidP="00463409">
            <w:pPr>
              <w:autoSpaceDE w:val="0"/>
              <w:autoSpaceDN w:val="0"/>
              <w:adjustRightInd w:val="0"/>
              <w:jc w:val="both"/>
              <w:rPr>
                <w:rFonts w:ascii="Book Antiqua" w:hAnsi="Book Antiqua"/>
                <w:b/>
                <w:bCs/>
                <w:sz w:val="20"/>
                <w:szCs w:val="20"/>
                <w:lang w:val="fr-CA"/>
              </w:rPr>
            </w:pPr>
            <w:r>
              <w:rPr>
                <w:rFonts w:ascii="Book Antiqua" w:hAnsi="Book Antiqua"/>
                <w:b/>
                <w:bCs/>
                <w:sz w:val="20"/>
                <w:szCs w:val="20"/>
                <w:lang w:val="fr-CA"/>
              </w:rPr>
              <w:t>Un jeune Tisserand de la paix dans la région du Nord du Cameroun</w:t>
            </w:r>
          </w:p>
        </w:tc>
      </w:tr>
      <w:tr w:rsidR="005839E4" w:rsidRPr="005E712F" w14:paraId="7496FFAE" w14:textId="77777777" w:rsidTr="00463409">
        <w:tc>
          <w:tcPr>
            <w:tcW w:w="9351" w:type="dxa"/>
            <w:shd w:val="clear" w:color="auto" w:fill="DBE5F1" w:themeFill="accent1" w:themeFillTint="33"/>
          </w:tcPr>
          <w:p w14:paraId="5063FF04" w14:textId="7C72E5A4" w:rsidR="000F1D2C" w:rsidRDefault="005839E4" w:rsidP="00123788">
            <w:pPr>
              <w:pStyle w:val="NormalWeb"/>
              <w:spacing w:before="0" w:beforeAutospacing="0" w:after="0" w:afterAutospacing="0"/>
              <w:jc w:val="both"/>
              <w:rPr>
                <w:rFonts w:ascii="Book Antiqua" w:eastAsiaTheme="minorEastAsia" w:hAnsi="Book Antiqua"/>
                <w:i/>
                <w:iCs/>
                <w:sz w:val="20"/>
                <w:szCs w:val="20"/>
                <w:lang w:val="fr-CA" w:eastAsia="en-US"/>
              </w:rPr>
            </w:pPr>
            <w:r w:rsidRPr="00AF64A2">
              <w:rPr>
                <w:rFonts w:ascii="Book Antiqua" w:hAnsi="Book Antiqua"/>
                <w:i/>
                <w:iCs/>
                <w:sz w:val="20"/>
                <w:szCs w:val="20"/>
                <w:lang w:val="fr-CA"/>
              </w:rPr>
              <w:t xml:space="preserve"> « …</w:t>
            </w:r>
            <w:r w:rsidR="000F1D2C" w:rsidRPr="005839E4">
              <w:rPr>
                <w:rFonts w:ascii="Book Antiqua" w:eastAsiaTheme="minorEastAsia" w:hAnsi="Book Antiqua"/>
                <w:i/>
                <w:iCs/>
                <w:sz w:val="20"/>
                <w:szCs w:val="20"/>
                <w:lang w:val="fr-CA" w:eastAsia="en-US"/>
              </w:rPr>
              <w:t>Je suis fier de faire partie des jeunes Tisserands de la paix dans ma communauté. Avant que ce projet ne commence, notre participation en tant que jeunes à la prise de décision était limitée, et nous étions souvent exclus des processus visant à résoudre les conflits ou à lutter contre les trafics illicites. Cela créait des tensions dans notre communauté et des divisions intergénérationnelles.</w:t>
            </w:r>
            <w:r w:rsidR="000F1D2C">
              <w:rPr>
                <w:rFonts w:ascii="Book Antiqua" w:eastAsiaTheme="minorEastAsia" w:hAnsi="Book Antiqua"/>
                <w:i/>
                <w:iCs/>
                <w:sz w:val="20"/>
                <w:szCs w:val="20"/>
                <w:lang w:val="fr-CA" w:eastAsia="en-US"/>
              </w:rPr>
              <w:t xml:space="preserve"> </w:t>
            </w:r>
          </w:p>
          <w:p w14:paraId="273B27AD" w14:textId="77777777" w:rsidR="000F1D2C" w:rsidRPr="005839E4" w:rsidRDefault="000F1D2C" w:rsidP="00123788">
            <w:pPr>
              <w:pStyle w:val="NormalWeb"/>
              <w:spacing w:before="0" w:beforeAutospacing="0" w:after="0" w:afterAutospacing="0"/>
              <w:jc w:val="both"/>
              <w:rPr>
                <w:rFonts w:ascii="Book Antiqua" w:eastAsiaTheme="minorEastAsia" w:hAnsi="Book Antiqua"/>
                <w:i/>
                <w:iCs/>
                <w:sz w:val="20"/>
                <w:szCs w:val="20"/>
                <w:lang w:val="fr-CA" w:eastAsia="en-US"/>
              </w:rPr>
            </w:pPr>
            <w:r w:rsidRPr="005839E4">
              <w:rPr>
                <w:rFonts w:ascii="Book Antiqua" w:eastAsiaTheme="minorEastAsia" w:hAnsi="Book Antiqua"/>
                <w:i/>
                <w:iCs/>
                <w:sz w:val="20"/>
                <w:szCs w:val="20"/>
                <w:lang w:val="fr-CA" w:eastAsia="en-US"/>
              </w:rPr>
              <w:t>Cependant, grâce à ce projet, nous avons acquis de précieuses compétences en matière de médiation, de prévention des conflits et de gestion des risques liés aux trafics illicites. Nous avons également été encouragés à nous impliquer activement dans la prise de décision au sein de notre communauté. Cela a été une expérience de transformation pour nous.</w:t>
            </w:r>
          </w:p>
          <w:p w14:paraId="236DEEEB" w14:textId="77777777" w:rsidR="000F1D2C" w:rsidRPr="005839E4" w:rsidRDefault="000F1D2C" w:rsidP="00123788">
            <w:pPr>
              <w:pStyle w:val="NormalWeb"/>
              <w:spacing w:before="0" w:beforeAutospacing="0" w:after="0" w:afterAutospacing="0"/>
              <w:jc w:val="both"/>
              <w:rPr>
                <w:rFonts w:ascii="Book Antiqua" w:eastAsiaTheme="minorEastAsia" w:hAnsi="Book Antiqua"/>
                <w:i/>
                <w:iCs/>
                <w:sz w:val="20"/>
                <w:szCs w:val="20"/>
                <w:lang w:val="fr-CA" w:eastAsia="en-US"/>
              </w:rPr>
            </w:pPr>
            <w:r w:rsidRPr="005839E4">
              <w:rPr>
                <w:rFonts w:ascii="Book Antiqua" w:eastAsiaTheme="minorEastAsia" w:hAnsi="Book Antiqua"/>
                <w:i/>
                <w:iCs/>
                <w:sz w:val="20"/>
                <w:szCs w:val="20"/>
                <w:lang w:val="fr-CA" w:eastAsia="en-US"/>
              </w:rPr>
              <w:t>Aujourd'hui, en tant que jeunes Tisserands de la paix, nous sommes devenus des agents de changement dans notre communauté. Nous travaillons main dans la main avec nos aînés, nos autorités locales et nos voisins pour résoudre les conflits de manière pacifique. Nous utilisons les compétences que nous avons acquises pour sensibiliser notre communauté aux risques liés aux trafics illicites, et nous collaborons avec d'autres jeunes des zones frontalières pour renforcer nos efforts.</w:t>
            </w:r>
          </w:p>
          <w:p w14:paraId="4B736365" w14:textId="77777777" w:rsidR="000F1D2C" w:rsidRPr="005839E4" w:rsidRDefault="000F1D2C" w:rsidP="00123788">
            <w:pPr>
              <w:pStyle w:val="NormalWeb"/>
              <w:spacing w:before="0" w:beforeAutospacing="0" w:after="0" w:afterAutospacing="0"/>
              <w:jc w:val="both"/>
              <w:rPr>
                <w:rFonts w:ascii="Book Antiqua" w:eastAsiaTheme="minorEastAsia" w:hAnsi="Book Antiqua"/>
                <w:i/>
                <w:iCs/>
                <w:sz w:val="20"/>
                <w:szCs w:val="20"/>
                <w:lang w:val="fr-CA" w:eastAsia="en-US"/>
              </w:rPr>
            </w:pPr>
            <w:r w:rsidRPr="005839E4">
              <w:rPr>
                <w:rFonts w:ascii="Book Antiqua" w:eastAsiaTheme="minorEastAsia" w:hAnsi="Book Antiqua"/>
                <w:i/>
                <w:iCs/>
                <w:sz w:val="20"/>
                <w:szCs w:val="20"/>
                <w:lang w:val="fr-CA" w:eastAsia="en-US"/>
              </w:rPr>
              <w:t>Ce projet nous a donné la confiance nécessaire pour nous exprimer, pour représenter les préoccupations des jeunes de notre communauté et pour contribuer à bâtir un avenir meilleur. Nous avons constaté que notre implication active dans la prévention des conflits et des trafics illicites a eu un impact positif sur nos relations intergénérationnelles. Les membres plus âgés de notre communauté nous font désormais confiance et reconnaissent la valeur de notre contribution.</w:t>
            </w:r>
          </w:p>
          <w:p w14:paraId="419E650A" w14:textId="33627D45" w:rsidR="005839E4" w:rsidRPr="00E32718" w:rsidRDefault="000F1D2C" w:rsidP="00123788">
            <w:pPr>
              <w:pStyle w:val="NormalWeb"/>
              <w:spacing w:before="0" w:beforeAutospacing="0" w:after="0" w:afterAutospacing="0"/>
              <w:jc w:val="both"/>
              <w:rPr>
                <w:rFonts w:ascii="Book Antiqua" w:eastAsiaTheme="minorEastAsia" w:hAnsi="Book Antiqua"/>
                <w:i/>
                <w:iCs/>
                <w:sz w:val="20"/>
                <w:szCs w:val="20"/>
                <w:lang w:val="fr-CA" w:eastAsia="en-US"/>
              </w:rPr>
            </w:pPr>
            <w:r w:rsidRPr="005839E4">
              <w:rPr>
                <w:rFonts w:ascii="Book Antiqua" w:eastAsiaTheme="minorEastAsia" w:hAnsi="Book Antiqua"/>
                <w:i/>
                <w:iCs/>
                <w:sz w:val="20"/>
                <w:szCs w:val="20"/>
                <w:lang w:val="fr-CA" w:eastAsia="en-US"/>
              </w:rPr>
              <w:t>En fin de compte, je crois</w:t>
            </w:r>
            <w:r w:rsidR="00CC4FE1">
              <w:rPr>
                <w:rFonts w:ascii="Book Antiqua" w:eastAsiaTheme="minorEastAsia" w:hAnsi="Book Antiqua"/>
                <w:i/>
                <w:iCs/>
                <w:sz w:val="20"/>
                <w:szCs w:val="20"/>
                <w:lang w:val="fr-CA" w:eastAsia="en-US"/>
              </w:rPr>
              <w:t xml:space="preserve"> désormais</w:t>
            </w:r>
            <w:r w:rsidRPr="005839E4">
              <w:rPr>
                <w:rFonts w:ascii="Book Antiqua" w:eastAsiaTheme="minorEastAsia" w:hAnsi="Book Antiqua"/>
                <w:i/>
                <w:iCs/>
                <w:sz w:val="20"/>
                <w:szCs w:val="20"/>
                <w:lang w:val="fr-CA" w:eastAsia="en-US"/>
              </w:rPr>
              <w:t xml:space="preserve"> fermement que si les jeunes participent pleinement à la prise de décision au sein de leur communauté et dans les zones frontalières, alors ils peuvent jouer un rôle actif dans la prévention des conflits et trafics illicites. Nous sommes la preuve vivante que lorsque les jeunes acquièrent des outils, de la confiance et une représentation dans leur communauté, ils peuvent contribuer de manière significative à la paix et à la sécurité de notre région</w:t>
            </w:r>
            <w:r w:rsidR="005839E4" w:rsidRPr="00AF64A2">
              <w:rPr>
                <w:rFonts w:ascii="Book Antiqua" w:hAnsi="Book Antiqua"/>
                <w:i/>
                <w:iCs/>
                <w:sz w:val="20"/>
                <w:szCs w:val="20"/>
                <w:lang w:val="fr-CA"/>
              </w:rPr>
              <w:t>… »</w:t>
            </w:r>
          </w:p>
        </w:tc>
      </w:tr>
    </w:tbl>
    <w:p w14:paraId="4E0FA7CA" w14:textId="0E95D44A" w:rsidR="005839E4" w:rsidRDefault="00544BCA" w:rsidP="00544BCA">
      <w:pPr>
        <w:autoSpaceDE w:val="0"/>
        <w:autoSpaceDN w:val="0"/>
        <w:adjustRightInd w:val="0"/>
        <w:spacing w:before="240" w:after="120" w:line="240" w:lineRule="auto"/>
        <w:ind w:left="-142"/>
        <w:jc w:val="both"/>
        <w:rPr>
          <w:rFonts w:ascii="Book Antiqua" w:hAnsi="Book Antiqua"/>
          <w:sz w:val="24"/>
          <w:szCs w:val="24"/>
        </w:rPr>
      </w:pPr>
      <w:r>
        <w:rPr>
          <w:rFonts w:ascii="Book Antiqua" w:hAnsi="Book Antiqua"/>
          <w:sz w:val="24"/>
          <w:szCs w:val="24"/>
        </w:rPr>
        <w:t>Cela est tout de même nuanc</w:t>
      </w:r>
      <w:r w:rsidR="000C3F8D">
        <w:rPr>
          <w:rFonts w:ascii="Book Antiqua" w:hAnsi="Book Antiqua"/>
          <w:sz w:val="24"/>
          <w:szCs w:val="24"/>
        </w:rPr>
        <w:t>é</w:t>
      </w:r>
      <w:r>
        <w:rPr>
          <w:rFonts w:ascii="Book Antiqua" w:hAnsi="Book Antiqua"/>
          <w:sz w:val="24"/>
          <w:szCs w:val="24"/>
        </w:rPr>
        <w:t xml:space="preserve"> par d’autres témoignages, </w:t>
      </w:r>
      <w:r w:rsidR="006326D4">
        <w:rPr>
          <w:rFonts w:ascii="Book Antiqua" w:hAnsi="Book Antiqua"/>
          <w:sz w:val="24"/>
          <w:szCs w:val="24"/>
        </w:rPr>
        <w:t xml:space="preserve">notamment </w:t>
      </w:r>
      <w:r w:rsidR="000C3F8D">
        <w:rPr>
          <w:rFonts w:ascii="Book Antiqua" w:hAnsi="Book Antiqua"/>
          <w:sz w:val="24"/>
          <w:szCs w:val="24"/>
        </w:rPr>
        <w:t xml:space="preserve">ceux </w:t>
      </w:r>
      <w:r w:rsidR="006326D4">
        <w:rPr>
          <w:rFonts w:ascii="Book Antiqua" w:hAnsi="Book Antiqua"/>
          <w:sz w:val="24"/>
          <w:szCs w:val="24"/>
        </w:rPr>
        <w:t xml:space="preserve">des jeunes filles, qui montrent que malgré les réalisations du projet, </w:t>
      </w:r>
      <w:r w:rsidR="004119C2">
        <w:rPr>
          <w:rFonts w:ascii="Book Antiqua" w:hAnsi="Book Antiqua"/>
          <w:sz w:val="24"/>
          <w:szCs w:val="24"/>
        </w:rPr>
        <w:t>elles ont encore du mal à être véritablement écout</w:t>
      </w:r>
      <w:r w:rsidR="0024040D">
        <w:rPr>
          <w:rFonts w:ascii="Book Antiqua" w:hAnsi="Book Antiqua"/>
          <w:sz w:val="24"/>
          <w:szCs w:val="24"/>
        </w:rPr>
        <w:t>ées</w:t>
      </w:r>
      <w:r w:rsidR="004119C2">
        <w:rPr>
          <w:rFonts w:ascii="Book Antiqua" w:hAnsi="Book Antiqua"/>
          <w:sz w:val="24"/>
          <w:szCs w:val="24"/>
        </w:rPr>
        <w:t xml:space="preserve"> dans leur communauté</w:t>
      </w:r>
      <w:r w:rsidR="00E56D77">
        <w:rPr>
          <w:rFonts w:ascii="Book Antiqua" w:hAnsi="Book Antiqua"/>
          <w:sz w:val="24"/>
          <w:szCs w:val="24"/>
        </w:rPr>
        <w:t>, comme le montre l</w:t>
      </w:r>
      <w:r w:rsidR="0024040D">
        <w:rPr>
          <w:rFonts w:ascii="Book Antiqua" w:hAnsi="Book Antiqua"/>
          <w:sz w:val="24"/>
          <w:szCs w:val="24"/>
        </w:rPr>
        <w:t>’exemple</w:t>
      </w:r>
      <w:r w:rsidR="00E56D77">
        <w:rPr>
          <w:rFonts w:ascii="Book Antiqua" w:hAnsi="Book Antiqua"/>
          <w:sz w:val="24"/>
          <w:szCs w:val="24"/>
        </w:rPr>
        <w:t xml:space="preserve"> suivant :</w:t>
      </w:r>
    </w:p>
    <w:p w14:paraId="2BF12FFF" w14:textId="77777777" w:rsidR="008B4E84" w:rsidRDefault="008B4E84" w:rsidP="00544BCA">
      <w:pPr>
        <w:autoSpaceDE w:val="0"/>
        <w:autoSpaceDN w:val="0"/>
        <w:adjustRightInd w:val="0"/>
        <w:spacing w:before="240" w:after="120" w:line="240" w:lineRule="auto"/>
        <w:ind w:left="-142"/>
        <w:jc w:val="both"/>
        <w:rPr>
          <w:rFonts w:ascii="Book Antiqua" w:hAnsi="Book Antiqua"/>
          <w:sz w:val="24"/>
          <w:szCs w:val="24"/>
        </w:rPr>
      </w:pPr>
    </w:p>
    <w:tbl>
      <w:tblPr>
        <w:tblStyle w:val="Grilledutableau"/>
        <w:tblW w:w="9351" w:type="dxa"/>
        <w:tblLook w:val="04A0" w:firstRow="1" w:lastRow="0" w:firstColumn="1" w:lastColumn="0" w:noHBand="0" w:noVBand="1"/>
      </w:tblPr>
      <w:tblGrid>
        <w:gridCol w:w="9351"/>
      </w:tblGrid>
      <w:tr w:rsidR="00E56D77" w:rsidRPr="004B0873" w14:paraId="5A313D18" w14:textId="77777777" w:rsidTr="0031332F">
        <w:tc>
          <w:tcPr>
            <w:tcW w:w="9351" w:type="dxa"/>
            <w:shd w:val="clear" w:color="auto" w:fill="8DB3E2" w:themeFill="text2" w:themeFillTint="66"/>
          </w:tcPr>
          <w:p w14:paraId="13EBDAB0" w14:textId="015ABF15" w:rsidR="00E56D77" w:rsidRPr="004B0873" w:rsidRDefault="00E56D77" w:rsidP="0031332F">
            <w:pPr>
              <w:autoSpaceDE w:val="0"/>
              <w:autoSpaceDN w:val="0"/>
              <w:adjustRightInd w:val="0"/>
              <w:jc w:val="both"/>
              <w:rPr>
                <w:rFonts w:ascii="Book Antiqua" w:hAnsi="Book Antiqua"/>
                <w:b/>
                <w:bCs/>
                <w:sz w:val="20"/>
                <w:szCs w:val="20"/>
                <w:lang w:val="fr-CA"/>
              </w:rPr>
            </w:pPr>
            <w:r>
              <w:rPr>
                <w:rFonts w:ascii="Book Antiqua" w:hAnsi="Book Antiqua"/>
                <w:b/>
                <w:bCs/>
                <w:sz w:val="20"/>
                <w:szCs w:val="20"/>
                <w:lang w:val="fr-CA"/>
              </w:rPr>
              <w:lastRenderedPageBreak/>
              <w:t>Une jeune</w:t>
            </w:r>
            <w:r w:rsidR="00A0170B">
              <w:rPr>
                <w:rFonts w:ascii="Book Antiqua" w:hAnsi="Book Antiqua"/>
                <w:b/>
                <w:bCs/>
                <w:sz w:val="20"/>
                <w:szCs w:val="20"/>
                <w:lang w:val="fr-CA"/>
              </w:rPr>
              <w:t xml:space="preserve"> tchadienne, Tisserand de la paix</w:t>
            </w:r>
          </w:p>
        </w:tc>
      </w:tr>
      <w:tr w:rsidR="00E56D77" w:rsidRPr="005E712F" w14:paraId="2D1B9E74" w14:textId="77777777" w:rsidTr="0031332F">
        <w:tc>
          <w:tcPr>
            <w:tcW w:w="9351" w:type="dxa"/>
            <w:shd w:val="clear" w:color="auto" w:fill="DBE5F1" w:themeFill="accent1" w:themeFillTint="33"/>
          </w:tcPr>
          <w:p w14:paraId="3FA80D86" w14:textId="3308F1A6" w:rsidR="00E56D77" w:rsidRPr="00E32718" w:rsidRDefault="00E56D77" w:rsidP="0031332F">
            <w:pPr>
              <w:pStyle w:val="NormalWeb"/>
              <w:spacing w:before="0" w:beforeAutospacing="0" w:after="0" w:afterAutospacing="0"/>
              <w:jc w:val="both"/>
              <w:rPr>
                <w:rFonts w:ascii="Book Antiqua" w:eastAsiaTheme="minorEastAsia" w:hAnsi="Book Antiqua"/>
                <w:i/>
                <w:iCs/>
                <w:sz w:val="20"/>
                <w:szCs w:val="20"/>
                <w:lang w:val="fr-CA" w:eastAsia="en-US"/>
              </w:rPr>
            </w:pPr>
            <w:r w:rsidRPr="00B73F5C">
              <w:rPr>
                <w:rFonts w:ascii="Book Antiqua" w:eastAsiaTheme="minorEastAsia" w:hAnsi="Book Antiqua"/>
                <w:i/>
                <w:iCs/>
                <w:sz w:val="20"/>
                <w:szCs w:val="20"/>
                <w:lang w:val="fr-CA" w:eastAsia="en-US"/>
              </w:rPr>
              <w:t xml:space="preserve"> « …</w:t>
            </w:r>
            <w:r w:rsidR="00D4636D">
              <w:rPr>
                <w:rFonts w:ascii="Book Antiqua" w:eastAsiaTheme="minorEastAsia" w:hAnsi="Book Antiqua"/>
                <w:i/>
                <w:iCs/>
                <w:sz w:val="20"/>
                <w:szCs w:val="20"/>
                <w:lang w:val="fr-CA" w:eastAsia="en-US"/>
              </w:rPr>
              <w:t xml:space="preserve">Le </w:t>
            </w:r>
            <w:r w:rsidR="00B73F5C" w:rsidRPr="00B73F5C">
              <w:rPr>
                <w:rFonts w:ascii="Book Antiqua" w:eastAsiaTheme="minorEastAsia" w:hAnsi="Book Antiqua"/>
                <w:i/>
                <w:iCs/>
                <w:sz w:val="20"/>
                <w:szCs w:val="20"/>
                <w:lang w:val="fr-CA" w:eastAsia="en-US"/>
              </w:rPr>
              <w:t>projet 'Jeunes Tisserands de la Paix'</w:t>
            </w:r>
            <w:r w:rsidR="00D4636D">
              <w:rPr>
                <w:rFonts w:ascii="Book Antiqua" w:eastAsiaTheme="minorEastAsia" w:hAnsi="Book Antiqua"/>
                <w:i/>
                <w:iCs/>
                <w:sz w:val="20"/>
                <w:szCs w:val="20"/>
                <w:lang w:val="fr-CA" w:eastAsia="en-US"/>
              </w:rPr>
              <w:t xml:space="preserve"> nous a fait </w:t>
            </w:r>
            <w:r w:rsidR="008F0925">
              <w:rPr>
                <w:rFonts w:ascii="Book Antiqua" w:eastAsiaTheme="minorEastAsia" w:hAnsi="Book Antiqua"/>
                <w:i/>
                <w:iCs/>
                <w:sz w:val="20"/>
                <w:szCs w:val="20"/>
                <w:lang w:val="fr-CA" w:eastAsia="en-US"/>
              </w:rPr>
              <w:t>prendre conscience que</w:t>
            </w:r>
            <w:r w:rsidR="00585CC9">
              <w:rPr>
                <w:rFonts w:ascii="Book Antiqua" w:eastAsiaTheme="minorEastAsia" w:hAnsi="Book Antiqua"/>
                <w:i/>
                <w:iCs/>
                <w:sz w:val="20"/>
                <w:szCs w:val="20"/>
                <w:lang w:val="fr-CA" w:eastAsia="en-US"/>
              </w:rPr>
              <w:t xml:space="preserve"> nous</w:t>
            </w:r>
            <w:r w:rsidR="00B73F5C" w:rsidRPr="00B73F5C">
              <w:rPr>
                <w:rFonts w:ascii="Book Antiqua" w:eastAsiaTheme="minorEastAsia" w:hAnsi="Book Antiqua"/>
                <w:i/>
                <w:iCs/>
                <w:sz w:val="20"/>
                <w:szCs w:val="20"/>
                <w:lang w:val="fr-CA" w:eastAsia="en-US"/>
              </w:rPr>
              <w:t xml:space="preserve"> les jeunes filles</w:t>
            </w:r>
            <w:r w:rsidR="00BC4704">
              <w:rPr>
                <w:rFonts w:ascii="Book Antiqua" w:eastAsiaTheme="minorEastAsia" w:hAnsi="Book Antiqua"/>
                <w:i/>
                <w:iCs/>
                <w:sz w:val="20"/>
                <w:szCs w:val="20"/>
                <w:lang w:val="fr-CA" w:eastAsia="en-US"/>
              </w:rPr>
              <w:t>, pouvons</w:t>
            </w:r>
            <w:r w:rsidR="00B73F5C" w:rsidRPr="00B73F5C">
              <w:rPr>
                <w:rFonts w:ascii="Book Antiqua" w:eastAsiaTheme="minorEastAsia" w:hAnsi="Book Antiqua"/>
                <w:i/>
                <w:iCs/>
                <w:sz w:val="20"/>
                <w:szCs w:val="20"/>
                <w:lang w:val="fr-CA" w:eastAsia="en-US"/>
              </w:rPr>
              <w:t xml:space="preserve"> être tout aussi efficaces que les garçons dans l'initiation de changements positifs dans notre communauté. Cependant, malgré nos efforts, nous rencontrons encore des défis pour participer pleinement aux mécanismes de prise de décision. Les obstacles culturels et les stéréotypes de genre persistent, limitant notre voix et notre influence. Il est essentiel de continuer à sensibiliser et à travailler sur ces questions pour assurer une participation équitable des femmes, car nous avons autant à offrir dans la construction de la paix et du bien-être communautaire</w:t>
            </w:r>
            <w:r w:rsidRPr="00B73F5C">
              <w:rPr>
                <w:rFonts w:ascii="Book Antiqua" w:eastAsiaTheme="minorEastAsia" w:hAnsi="Book Antiqua"/>
                <w:i/>
                <w:iCs/>
                <w:sz w:val="20"/>
                <w:szCs w:val="20"/>
                <w:lang w:val="fr-CA" w:eastAsia="en-US"/>
              </w:rPr>
              <w:t>… »</w:t>
            </w:r>
          </w:p>
        </w:tc>
      </w:tr>
    </w:tbl>
    <w:p w14:paraId="026B18E7" w14:textId="77777777" w:rsidR="00544BCA" w:rsidRPr="00315482" w:rsidRDefault="00544BCA" w:rsidP="001D5C92">
      <w:pPr>
        <w:autoSpaceDE w:val="0"/>
        <w:autoSpaceDN w:val="0"/>
        <w:adjustRightInd w:val="0"/>
        <w:spacing w:after="120" w:line="240" w:lineRule="auto"/>
        <w:ind w:left="-142"/>
        <w:jc w:val="both"/>
        <w:rPr>
          <w:rFonts w:ascii="Book Antiqua" w:hAnsi="Book Antiqua"/>
          <w:sz w:val="16"/>
          <w:szCs w:val="16"/>
        </w:rPr>
      </w:pPr>
    </w:p>
    <w:p w14:paraId="52135BBF" w14:textId="6B64E1A0" w:rsidR="0081303B" w:rsidRDefault="00F7797A" w:rsidP="00F7797A">
      <w:pPr>
        <w:spacing w:after="120"/>
        <w:ind w:left="-142"/>
        <w:jc w:val="both"/>
        <w:rPr>
          <w:rFonts w:ascii="Book Antiqua" w:hAnsi="Book Antiqua"/>
          <w:i/>
          <w:iCs/>
          <w:sz w:val="24"/>
          <w:szCs w:val="24"/>
        </w:rPr>
      </w:pPr>
      <w:r>
        <w:rPr>
          <w:rFonts w:ascii="Book Antiqua" w:hAnsi="Book Antiqua"/>
          <w:sz w:val="24"/>
          <w:szCs w:val="24"/>
          <w:lang w:val="fr"/>
        </w:rPr>
        <w:t xml:space="preserve">La deuxième partie de la théorie du changement dit ceci : </w:t>
      </w:r>
      <w:r w:rsidR="0081303B" w:rsidRPr="005368AF">
        <w:rPr>
          <w:rFonts w:ascii="Book Antiqua" w:hAnsi="Book Antiqua"/>
          <w:b/>
          <w:bCs/>
          <w:i/>
          <w:iCs/>
          <w:sz w:val="24"/>
          <w:szCs w:val="24"/>
        </w:rPr>
        <w:t xml:space="preserve">Si </w:t>
      </w:r>
      <w:r w:rsidR="0081303B" w:rsidRPr="005368AF">
        <w:rPr>
          <w:rFonts w:ascii="Book Antiqua" w:hAnsi="Book Antiqua"/>
          <w:i/>
          <w:iCs/>
          <w:sz w:val="24"/>
          <w:szCs w:val="24"/>
        </w:rPr>
        <w:t xml:space="preserve">les jeunes (hommes et femmes) prennent par activement à la gestion durable des ressources naturelles et au respect de l’environnement auprès des populations, </w:t>
      </w:r>
      <w:r w:rsidR="0081303B" w:rsidRPr="005368AF">
        <w:rPr>
          <w:rFonts w:ascii="Book Antiqua" w:hAnsi="Book Antiqua"/>
          <w:b/>
          <w:bCs/>
          <w:i/>
          <w:iCs/>
          <w:sz w:val="24"/>
          <w:szCs w:val="24"/>
        </w:rPr>
        <w:t xml:space="preserve">Alors </w:t>
      </w:r>
      <w:r w:rsidR="0081303B" w:rsidRPr="005368AF">
        <w:rPr>
          <w:rFonts w:ascii="Book Antiqua" w:hAnsi="Book Antiqua"/>
          <w:i/>
          <w:iCs/>
          <w:sz w:val="24"/>
          <w:szCs w:val="24"/>
        </w:rPr>
        <w:t>il y aura une amélioration des comportements locaux envers la protection des ressources naturelles parce que les communautés auront pris conscience des effets néfastes des activités illicites au niveau local et global</w:t>
      </w:r>
      <w:r w:rsidR="00FE7804">
        <w:rPr>
          <w:rFonts w:ascii="Book Antiqua" w:hAnsi="Book Antiqua"/>
          <w:i/>
          <w:iCs/>
          <w:sz w:val="24"/>
          <w:szCs w:val="24"/>
        </w:rPr>
        <w:t>.</w:t>
      </w:r>
    </w:p>
    <w:p w14:paraId="1BA0552F" w14:textId="05638411" w:rsidR="00FE7804" w:rsidRDefault="003407F1" w:rsidP="008B4E84">
      <w:pPr>
        <w:spacing w:after="240"/>
        <w:ind w:left="-142"/>
        <w:jc w:val="both"/>
        <w:rPr>
          <w:rFonts w:ascii="Book Antiqua" w:hAnsi="Book Antiqua"/>
          <w:sz w:val="24"/>
          <w:szCs w:val="24"/>
          <w:lang w:val="fr-CA"/>
        </w:rPr>
      </w:pPr>
      <w:r>
        <w:rPr>
          <w:rFonts w:ascii="Book Antiqua" w:hAnsi="Book Antiqua"/>
          <w:sz w:val="24"/>
          <w:szCs w:val="24"/>
          <w:lang w:val="fr-CA"/>
        </w:rPr>
        <w:t xml:space="preserve">87,9% des jeunes Tisserands de la paix interrogés </w:t>
      </w:r>
      <w:r w:rsidR="004C48A6">
        <w:rPr>
          <w:rFonts w:ascii="Book Antiqua" w:hAnsi="Book Antiqua"/>
          <w:sz w:val="24"/>
          <w:szCs w:val="24"/>
          <w:lang w:val="fr-CA"/>
        </w:rPr>
        <w:t>déclarent qu’ils p</w:t>
      </w:r>
      <w:r w:rsidRPr="003407F1">
        <w:rPr>
          <w:rFonts w:ascii="Book Antiqua" w:hAnsi="Book Antiqua"/>
          <w:sz w:val="24"/>
          <w:szCs w:val="24"/>
          <w:lang w:val="fr-CA"/>
        </w:rPr>
        <w:t>articipe</w:t>
      </w:r>
      <w:r w:rsidR="004C48A6">
        <w:rPr>
          <w:rFonts w:ascii="Book Antiqua" w:hAnsi="Book Antiqua"/>
          <w:sz w:val="24"/>
          <w:szCs w:val="24"/>
          <w:lang w:val="fr-CA"/>
        </w:rPr>
        <w:t>nt</w:t>
      </w:r>
      <w:r w:rsidRPr="003407F1">
        <w:rPr>
          <w:rFonts w:ascii="Book Antiqua" w:hAnsi="Book Antiqua"/>
          <w:sz w:val="24"/>
          <w:szCs w:val="24"/>
          <w:lang w:val="fr-CA"/>
        </w:rPr>
        <w:t xml:space="preserve"> activement, mieux que par le passé à la gestion durable des ressources naturelles et au respect de l</w:t>
      </w:r>
      <w:r w:rsidR="00A91C48">
        <w:rPr>
          <w:rFonts w:ascii="Book Antiqua" w:hAnsi="Book Antiqua"/>
          <w:sz w:val="24"/>
          <w:szCs w:val="24"/>
          <w:lang w:val="fr-CA"/>
        </w:rPr>
        <w:t>’</w:t>
      </w:r>
      <w:r w:rsidRPr="003407F1">
        <w:rPr>
          <w:rFonts w:ascii="Book Antiqua" w:hAnsi="Book Antiqua"/>
          <w:sz w:val="24"/>
          <w:szCs w:val="24"/>
          <w:lang w:val="fr-CA"/>
        </w:rPr>
        <w:t>environnement auprès des populations</w:t>
      </w:r>
      <w:r w:rsidR="000C4AB1">
        <w:rPr>
          <w:rFonts w:ascii="Book Antiqua" w:hAnsi="Book Antiqua"/>
          <w:sz w:val="24"/>
          <w:szCs w:val="24"/>
          <w:lang w:val="fr-CA"/>
        </w:rPr>
        <w:t xml:space="preserve"> (91,8% chez les hommes et 83,1% chez les femmes). On peut donc dire que cette deuxième partie de la théorie du changement est également réalisée</w:t>
      </w:r>
      <w:r w:rsidR="0002123B">
        <w:rPr>
          <w:rFonts w:ascii="Book Antiqua" w:hAnsi="Book Antiqua"/>
          <w:sz w:val="24"/>
          <w:szCs w:val="24"/>
          <w:lang w:val="fr-CA"/>
        </w:rPr>
        <w:t xml:space="preserve"> en grande partie.</w:t>
      </w:r>
    </w:p>
    <w:p w14:paraId="32E13B97" w14:textId="3AE5F2FC" w:rsidR="00766769" w:rsidRPr="000B2559" w:rsidRDefault="00766769" w:rsidP="0076425D">
      <w:pPr>
        <w:pStyle w:val="Graph"/>
        <w:spacing w:after="120"/>
      </w:pPr>
      <w:bookmarkStart w:id="60" w:name="_Toc151411829"/>
      <w:r>
        <w:rPr>
          <w:b/>
        </w:rPr>
        <w:t>Graphique</w:t>
      </w:r>
      <w:r w:rsidRPr="001F41AF">
        <w:rPr>
          <w:b/>
          <w:sz w:val="20"/>
          <w:szCs w:val="20"/>
        </w:rPr>
        <w:t xml:space="preserve"> </w:t>
      </w:r>
      <w:r w:rsidRPr="001F41AF">
        <w:rPr>
          <w:b/>
          <w:sz w:val="20"/>
          <w:szCs w:val="20"/>
        </w:rPr>
        <w:fldChar w:fldCharType="begin"/>
      </w:r>
      <w:r w:rsidRPr="001F41AF">
        <w:rPr>
          <w:b/>
          <w:sz w:val="20"/>
          <w:szCs w:val="20"/>
        </w:rPr>
        <w:instrText xml:space="preserve"> SEQ Figure \* ARABIC </w:instrText>
      </w:r>
      <w:r w:rsidRPr="001F41AF">
        <w:rPr>
          <w:b/>
          <w:sz w:val="20"/>
          <w:szCs w:val="20"/>
        </w:rPr>
        <w:fldChar w:fldCharType="separate"/>
      </w:r>
      <w:r w:rsidR="00B52C62">
        <w:rPr>
          <w:b/>
          <w:noProof/>
          <w:sz w:val="20"/>
          <w:szCs w:val="20"/>
        </w:rPr>
        <w:t>8</w:t>
      </w:r>
      <w:r w:rsidRPr="001F41AF">
        <w:rPr>
          <w:b/>
          <w:sz w:val="20"/>
          <w:szCs w:val="20"/>
        </w:rPr>
        <w:fldChar w:fldCharType="end"/>
      </w:r>
      <w:r w:rsidRPr="001F41AF">
        <w:rPr>
          <w:b/>
          <w:sz w:val="20"/>
          <w:szCs w:val="20"/>
        </w:rPr>
        <w:t> :</w:t>
      </w:r>
      <w:r w:rsidRPr="001F41AF">
        <w:rPr>
          <w:sz w:val="20"/>
          <w:szCs w:val="20"/>
        </w:rPr>
        <w:t xml:space="preserve"> </w:t>
      </w:r>
      <w:r w:rsidRPr="00730C7E">
        <w:t>Particip</w:t>
      </w:r>
      <w:r>
        <w:t>ation des jeunes tisserands de la paix</w:t>
      </w:r>
      <w:r w:rsidRPr="00730C7E">
        <w:t xml:space="preserve"> </w:t>
      </w:r>
      <w:r w:rsidR="0076425D">
        <w:t xml:space="preserve">à la </w:t>
      </w:r>
      <w:r w:rsidR="0076425D" w:rsidRPr="0076425D">
        <w:t>gestion durable des ressources naturelles et au respect de l’environnement</w:t>
      </w:r>
      <w:r w:rsidR="0076425D">
        <w:t xml:space="preserve"> </w:t>
      </w:r>
      <w:r>
        <w:t>(%)</w:t>
      </w:r>
      <w:bookmarkEnd w:id="60"/>
    </w:p>
    <w:p w14:paraId="1B4092C8" w14:textId="4A2869F6" w:rsidR="0081303B" w:rsidRDefault="00591FF6" w:rsidP="007063A3">
      <w:pPr>
        <w:autoSpaceDE w:val="0"/>
        <w:autoSpaceDN w:val="0"/>
        <w:adjustRightInd w:val="0"/>
        <w:spacing w:after="0" w:line="240" w:lineRule="auto"/>
        <w:ind w:left="-142"/>
        <w:jc w:val="both"/>
        <w:rPr>
          <w:rFonts w:ascii="Book Antiqua" w:hAnsi="Book Antiqua"/>
          <w:i/>
          <w:iCs/>
          <w:sz w:val="16"/>
          <w:szCs w:val="16"/>
        </w:rPr>
      </w:pPr>
      <w:r>
        <w:rPr>
          <w:noProof/>
        </w:rPr>
        <w:drawing>
          <wp:inline distT="0" distB="0" distL="0" distR="0" wp14:anchorId="0B75CF66" wp14:editId="3BB1FC87">
            <wp:extent cx="4762500" cy="2402006"/>
            <wp:effectExtent l="0" t="0" r="0" b="17780"/>
            <wp:docPr id="1610336767" name="Graphique 1">
              <a:extLst xmlns:a="http://schemas.openxmlformats.org/drawingml/2006/main">
                <a:ext uri="{FF2B5EF4-FFF2-40B4-BE49-F238E27FC236}">
                  <a16:creationId xmlns:a16="http://schemas.microsoft.com/office/drawing/2014/main" id="{A96A5586-E025-2B87-233E-8B322307A26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13A01E21" w14:textId="77777777" w:rsidR="0076425D" w:rsidRDefault="0076425D" w:rsidP="006F2AA5">
      <w:pPr>
        <w:autoSpaceDE w:val="0"/>
        <w:autoSpaceDN w:val="0"/>
        <w:adjustRightInd w:val="0"/>
        <w:spacing w:after="240" w:line="240" w:lineRule="auto"/>
        <w:ind w:left="-142"/>
        <w:jc w:val="both"/>
        <w:rPr>
          <w:rFonts w:ascii="Book Antiqua" w:hAnsi="Book Antiqua"/>
          <w:i/>
          <w:iCs/>
          <w:sz w:val="16"/>
          <w:szCs w:val="16"/>
          <w:lang w:val="fr"/>
        </w:rPr>
      </w:pPr>
      <w:r w:rsidRPr="007063A3">
        <w:rPr>
          <w:rFonts w:ascii="Book Antiqua" w:hAnsi="Book Antiqua"/>
          <w:i/>
          <w:iCs/>
          <w:sz w:val="16"/>
          <w:szCs w:val="16"/>
          <w:lang w:val="fr"/>
        </w:rPr>
        <w:t>Source : collecte des données de l’évaluation</w:t>
      </w:r>
    </w:p>
    <w:p w14:paraId="7D4DDB53" w14:textId="33C8BA0A" w:rsidR="003A43C6" w:rsidRDefault="003E3902" w:rsidP="008B4E84">
      <w:pPr>
        <w:autoSpaceDE w:val="0"/>
        <w:autoSpaceDN w:val="0"/>
        <w:adjustRightInd w:val="0"/>
        <w:spacing w:before="360" w:after="0"/>
        <w:ind w:left="-142"/>
        <w:jc w:val="both"/>
        <w:rPr>
          <w:rFonts w:ascii="Book Antiqua" w:hAnsi="Book Antiqua"/>
          <w:sz w:val="24"/>
          <w:szCs w:val="24"/>
          <w:lang w:val="fr-CA"/>
        </w:rPr>
      </w:pPr>
      <w:r>
        <w:rPr>
          <w:rFonts w:ascii="Book Antiqua" w:hAnsi="Book Antiqua"/>
          <w:sz w:val="24"/>
          <w:szCs w:val="24"/>
          <w:lang w:val="fr-CA"/>
        </w:rPr>
        <w:t>Par ailleur</w:t>
      </w:r>
      <w:r w:rsidR="00262A4D">
        <w:rPr>
          <w:rFonts w:ascii="Book Antiqua" w:hAnsi="Book Antiqua"/>
          <w:sz w:val="24"/>
          <w:szCs w:val="24"/>
          <w:lang w:val="fr-CA"/>
        </w:rPr>
        <w:t>s, le graphique</w:t>
      </w:r>
      <w:r w:rsidR="00127CF9">
        <w:rPr>
          <w:rFonts w:ascii="Book Antiqua" w:hAnsi="Book Antiqua"/>
          <w:sz w:val="24"/>
          <w:szCs w:val="24"/>
          <w:lang w:val="fr-CA"/>
        </w:rPr>
        <w:t xml:space="preserve"> 6 ci-dessous montre que </w:t>
      </w:r>
      <w:r w:rsidR="00665DE0">
        <w:rPr>
          <w:rFonts w:ascii="Book Antiqua" w:hAnsi="Book Antiqua"/>
          <w:sz w:val="24"/>
          <w:szCs w:val="24"/>
          <w:lang w:val="fr-CA"/>
        </w:rPr>
        <w:t>la grande majorité de</w:t>
      </w:r>
      <w:r w:rsidR="00127CF9">
        <w:rPr>
          <w:rFonts w:ascii="Book Antiqua" w:hAnsi="Book Antiqua"/>
          <w:sz w:val="24"/>
          <w:szCs w:val="24"/>
          <w:lang w:val="fr-CA"/>
        </w:rPr>
        <w:t>s jeunes Tisserands ont</w:t>
      </w:r>
      <w:r w:rsidR="009914D2" w:rsidRPr="009914D2">
        <w:rPr>
          <w:rFonts w:ascii="Book Antiqua" w:hAnsi="Book Antiqua"/>
          <w:sz w:val="24"/>
          <w:szCs w:val="24"/>
          <w:lang w:val="fr-CA"/>
        </w:rPr>
        <w:t xml:space="preserve"> le sentiment qu</w:t>
      </w:r>
      <w:r w:rsidR="00665DE0">
        <w:rPr>
          <w:rFonts w:ascii="Book Antiqua" w:hAnsi="Book Antiqua"/>
          <w:sz w:val="24"/>
          <w:szCs w:val="24"/>
          <w:lang w:val="fr-CA"/>
        </w:rPr>
        <w:t>’</w:t>
      </w:r>
      <w:r w:rsidR="009914D2" w:rsidRPr="009914D2">
        <w:rPr>
          <w:rFonts w:ascii="Book Antiqua" w:hAnsi="Book Antiqua"/>
          <w:sz w:val="24"/>
          <w:szCs w:val="24"/>
          <w:lang w:val="fr-CA"/>
        </w:rPr>
        <w:t>il y a une amélioration des comportements locaux envers la protection des ressources naturelles parce que les communautés ont pris conscience des effets néfastes des activités illicites au niveau local et global</w:t>
      </w:r>
      <w:r w:rsidR="009C0F79">
        <w:rPr>
          <w:rFonts w:ascii="Book Antiqua" w:hAnsi="Book Antiqua"/>
          <w:sz w:val="24"/>
          <w:szCs w:val="24"/>
          <w:lang w:val="fr-CA"/>
        </w:rPr>
        <w:t>. Ce sentiment est largement partagé par les autres membres de la communauté (</w:t>
      </w:r>
      <w:r w:rsidR="0022244B">
        <w:rPr>
          <w:rFonts w:ascii="Book Antiqua" w:hAnsi="Book Antiqua"/>
          <w:sz w:val="24"/>
          <w:szCs w:val="24"/>
          <w:lang w:val="fr-CA"/>
        </w:rPr>
        <w:t>88,9%).</w:t>
      </w:r>
    </w:p>
    <w:p w14:paraId="2604B1A9" w14:textId="77777777" w:rsidR="008B4E84" w:rsidRDefault="008B4E84" w:rsidP="00665DE0">
      <w:pPr>
        <w:autoSpaceDE w:val="0"/>
        <w:autoSpaceDN w:val="0"/>
        <w:adjustRightInd w:val="0"/>
        <w:spacing w:after="0"/>
        <w:ind w:left="-142"/>
        <w:jc w:val="both"/>
        <w:rPr>
          <w:rFonts w:ascii="Book Antiqua" w:hAnsi="Book Antiqua"/>
          <w:sz w:val="24"/>
          <w:szCs w:val="24"/>
          <w:lang w:val="fr-CA"/>
        </w:rPr>
      </w:pPr>
    </w:p>
    <w:p w14:paraId="7D01DAE3" w14:textId="77777777" w:rsidR="008B4E84" w:rsidRDefault="008B4E84" w:rsidP="00665DE0">
      <w:pPr>
        <w:autoSpaceDE w:val="0"/>
        <w:autoSpaceDN w:val="0"/>
        <w:adjustRightInd w:val="0"/>
        <w:spacing w:after="0"/>
        <w:ind w:left="-142"/>
        <w:jc w:val="both"/>
        <w:rPr>
          <w:rFonts w:ascii="Book Antiqua" w:hAnsi="Book Antiqua"/>
          <w:sz w:val="24"/>
          <w:szCs w:val="24"/>
          <w:lang w:val="fr-CA"/>
        </w:rPr>
      </w:pPr>
    </w:p>
    <w:p w14:paraId="5BE38DFB" w14:textId="77777777" w:rsidR="008B4E84" w:rsidRDefault="008B4E84" w:rsidP="00665DE0">
      <w:pPr>
        <w:autoSpaceDE w:val="0"/>
        <w:autoSpaceDN w:val="0"/>
        <w:adjustRightInd w:val="0"/>
        <w:spacing w:after="0"/>
        <w:ind w:left="-142"/>
        <w:jc w:val="both"/>
        <w:rPr>
          <w:rFonts w:ascii="Book Antiqua" w:hAnsi="Book Antiqua"/>
          <w:sz w:val="24"/>
          <w:szCs w:val="24"/>
          <w:lang w:val="fr-CA"/>
        </w:rPr>
      </w:pPr>
    </w:p>
    <w:p w14:paraId="464C113F" w14:textId="77777777" w:rsidR="008B4E84" w:rsidRDefault="008B4E84" w:rsidP="00665DE0">
      <w:pPr>
        <w:autoSpaceDE w:val="0"/>
        <w:autoSpaceDN w:val="0"/>
        <w:adjustRightInd w:val="0"/>
        <w:spacing w:after="0"/>
        <w:ind w:left="-142"/>
        <w:jc w:val="both"/>
        <w:rPr>
          <w:rFonts w:ascii="Book Antiqua" w:hAnsi="Book Antiqua"/>
          <w:sz w:val="24"/>
          <w:szCs w:val="24"/>
          <w:lang w:val="fr-CA"/>
        </w:rPr>
      </w:pPr>
    </w:p>
    <w:p w14:paraId="784A1FF3" w14:textId="635E5DBB" w:rsidR="003A43C6" w:rsidRDefault="00F019DD" w:rsidP="00315482">
      <w:pPr>
        <w:pStyle w:val="Graph"/>
        <w:spacing w:before="120" w:after="120"/>
        <w:rPr>
          <w:sz w:val="24"/>
          <w:lang w:val="fr-CA"/>
        </w:rPr>
      </w:pPr>
      <w:bookmarkStart w:id="61" w:name="_Toc151411830"/>
      <w:r>
        <w:rPr>
          <w:b/>
        </w:rPr>
        <w:lastRenderedPageBreak/>
        <w:t>Graphique</w:t>
      </w:r>
      <w:r w:rsidRPr="001F41AF">
        <w:rPr>
          <w:b/>
          <w:sz w:val="20"/>
          <w:szCs w:val="20"/>
        </w:rPr>
        <w:t xml:space="preserve"> </w:t>
      </w:r>
      <w:r w:rsidRPr="001F41AF">
        <w:rPr>
          <w:b/>
          <w:sz w:val="20"/>
          <w:szCs w:val="20"/>
        </w:rPr>
        <w:fldChar w:fldCharType="begin"/>
      </w:r>
      <w:r w:rsidRPr="001F41AF">
        <w:rPr>
          <w:b/>
          <w:sz w:val="20"/>
          <w:szCs w:val="20"/>
        </w:rPr>
        <w:instrText xml:space="preserve"> SEQ Figure \* ARABIC </w:instrText>
      </w:r>
      <w:r w:rsidRPr="001F41AF">
        <w:rPr>
          <w:b/>
          <w:sz w:val="20"/>
          <w:szCs w:val="20"/>
        </w:rPr>
        <w:fldChar w:fldCharType="separate"/>
      </w:r>
      <w:r w:rsidR="00B52C62">
        <w:rPr>
          <w:b/>
          <w:noProof/>
          <w:sz w:val="20"/>
          <w:szCs w:val="20"/>
        </w:rPr>
        <w:t>9</w:t>
      </w:r>
      <w:r w:rsidRPr="001F41AF">
        <w:rPr>
          <w:b/>
          <w:sz w:val="20"/>
          <w:szCs w:val="20"/>
        </w:rPr>
        <w:fldChar w:fldCharType="end"/>
      </w:r>
      <w:r w:rsidRPr="001F41AF">
        <w:rPr>
          <w:b/>
          <w:sz w:val="20"/>
          <w:szCs w:val="20"/>
        </w:rPr>
        <w:t> :</w:t>
      </w:r>
      <w:r w:rsidRPr="001F41AF">
        <w:rPr>
          <w:sz w:val="20"/>
          <w:szCs w:val="20"/>
        </w:rPr>
        <w:t xml:space="preserve"> </w:t>
      </w:r>
      <w:r w:rsidR="00F61FA7">
        <w:t>Sentiment</w:t>
      </w:r>
      <w:r>
        <w:t xml:space="preserve"> des jeunes tisserands de la paix</w:t>
      </w:r>
      <w:r w:rsidRPr="00730C7E">
        <w:t xml:space="preserve"> </w:t>
      </w:r>
      <w:r w:rsidR="00F61FA7">
        <w:t>sur</w:t>
      </w:r>
      <w:r w:rsidR="00775516">
        <w:t xml:space="preserve"> l’</w:t>
      </w:r>
      <w:r w:rsidR="00F61FA7" w:rsidRPr="00775516">
        <w:t>amélioration des comportements locaux envers la protection des ressources naturelles</w:t>
      </w:r>
      <w:r w:rsidR="00262A4D">
        <w:t xml:space="preserve"> (%)</w:t>
      </w:r>
      <w:bookmarkEnd w:id="61"/>
    </w:p>
    <w:p w14:paraId="1A6BE178" w14:textId="726C3F24" w:rsidR="003A43C6" w:rsidRDefault="00F019DD" w:rsidP="007063A3">
      <w:pPr>
        <w:autoSpaceDE w:val="0"/>
        <w:autoSpaceDN w:val="0"/>
        <w:adjustRightInd w:val="0"/>
        <w:spacing w:after="0" w:line="240" w:lineRule="auto"/>
        <w:ind w:left="-142"/>
        <w:jc w:val="both"/>
        <w:rPr>
          <w:rFonts w:ascii="Book Antiqua" w:hAnsi="Book Antiqua"/>
          <w:sz w:val="24"/>
          <w:szCs w:val="24"/>
          <w:lang w:val="fr-CA"/>
        </w:rPr>
      </w:pPr>
      <w:r>
        <w:rPr>
          <w:noProof/>
        </w:rPr>
        <w:drawing>
          <wp:inline distT="0" distB="0" distL="0" distR="0" wp14:anchorId="3DBF3147" wp14:editId="1F1554ED">
            <wp:extent cx="4483289" cy="1985645"/>
            <wp:effectExtent l="0" t="0" r="12700" b="14605"/>
            <wp:docPr id="1712449332" name="Graphique 1">
              <a:extLst xmlns:a="http://schemas.openxmlformats.org/drawingml/2006/main">
                <a:ext uri="{FF2B5EF4-FFF2-40B4-BE49-F238E27FC236}">
                  <a16:creationId xmlns:a16="http://schemas.microsoft.com/office/drawing/2014/main" id="{22C92C09-638F-1F03-6C04-C0548A09059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6C2ACF9C" w14:textId="77777777" w:rsidR="00775516" w:rsidRDefault="00775516" w:rsidP="00775516">
      <w:pPr>
        <w:autoSpaceDE w:val="0"/>
        <w:autoSpaceDN w:val="0"/>
        <w:adjustRightInd w:val="0"/>
        <w:spacing w:after="0" w:line="240" w:lineRule="auto"/>
        <w:ind w:left="-142"/>
        <w:jc w:val="both"/>
        <w:rPr>
          <w:rFonts w:ascii="Book Antiqua" w:hAnsi="Book Antiqua"/>
          <w:i/>
          <w:iCs/>
          <w:sz w:val="16"/>
          <w:szCs w:val="16"/>
          <w:lang w:val="fr"/>
        </w:rPr>
      </w:pPr>
      <w:r w:rsidRPr="007063A3">
        <w:rPr>
          <w:rFonts w:ascii="Book Antiqua" w:hAnsi="Book Antiqua"/>
          <w:i/>
          <w:iCs/>
          <w:sz w:val="16"/>
          <w:szCs w:val="16"/>
          <w:lang w:val="fr"/>
        </w:rPr>
        <w:t>Source : collecte des données de l’évaluation</w:t>
      </w:r>
    </w:p>
    <w:p w14:paraId="5A457967" w14:textId="0C6C4B99" w:rsidR="00650C57" w:rsidRDefault="00650C57" w:rsidP="00315482">
      <w:pPr>
        <w:autoSpaceDE w:val="0"/>
        <w:autoSpaceDN w:val="0"/>
        <w:adjustRightInd w:val="0"/>
        <w:spacing w:before="240" w:after="120"/>
        <w:ind w:left="-142"/>
        <w:jc w:val="both"/>
        <w:rPr>
          <w:rFonts w:ascii="Book Antiqua" w:hAnsi="Book Antiqua"/>
          <w:sz w:val="24"/>
          <w:szCs w:val="24"/>
          <w:lang w:val="fr-CA"/>
        </w:rPr>
      </w:pPr>
      <w:r>
        <w:rPr>
          <w:rFonts w:ascii="Book Antiqua" w:hAnsi="Book Antiqua"/>
          <w:sz w:val="24"/>
          <w:szCs w:val="24"/>
          <w:lang w:val="fr-CA"/>
        </w:rPr>
        <w:t xml:space="preserve">Le témoignage suivant, </w:t>
      </w:r>
      <w:r w:rsidR="00360B31">
        <w:rPr>
          <w:rFonts w:ascii="Book Antiqua" w:hAnsi="Book Antiqua"/>
          <w:sz w:val="24"/>
          <w:szCs w:val="24"/>
          <w:lang w:val="fr-CA"/>
        </w:rPr>
        <w:t>recueilli</w:t>
      </w:r>
      <w:r>
        <w:rPr>
          <w:rFonts w:ascii="Book Antiqua" w:hAnsi="Book Antiqua"/>
          <w:sz w:val="24"/>
          <w:szCs w:val="24"/>
          <w:lang w:val="fr-CA"/>
        </w:rPr>
        <w:t xml:space="preserve"> par l’évaluation dans la </w:t>
      </w:r>
      <w:r w:rsidR="00DD040E">
        <w:rPr>
          <w:rFonts w:ascii="Book Antiqua" w:hAnsi="Book Antiqua"/>
          <w:sz w:val="24"/>
          <w:szCs w:val="24"/>
          <w:lang w:val="fr-CA"/>
        </w:rPr>
        <w:t xml:space="preserve">province du Woleu-Ntem au Gabon, </w:t>
      </w:r>
      <w:r w:rsidR="00360B31">
        <w:rPr>
          <w:rFonts w:ascii="Book Antiqua" w:hAnsi="Book Antiqua"/>
          <w:sz w:val="24"/>
          <w:szCs w:val="24"/>
          <w:lang w:val="fr-CA"/>
        </w:rPr>
        <w:t xml:space="preserve">va également dans le sens de montrer que la deuxième partie de la théorie du changement a été </w:t>
      </w:r>
      <w:r w:rsidR="005E3984">
        <w:rPr>
          <w:rFonts w:ascii="Book Antiqua" w:hAnsi="Book Antiqua"/>
          <w:sz w:val="24"/>
          <w:szCs w:val="24"/>
          <w:lang w:val="fr-CA"/>
        </w:rPr>
        <w:t xml:space="preserve">réalisée. </w:t>
      </w:r>
    </w:p>
    <w:tbl>
      <w:tblPr>
        <w:tblStyle w:val="Grilledutableau"/>
        <w:tblW w:w="9351" w:type="dxa"/>
        <w:tblLook w:val="04A0" w:firstRow="1" w:lastRow="0" w:firstColumn="1" w:lastColumn="0" w:noHBand="0" w:noVBand="1"/>
      </w:tblPr>
      <w:tblGrid>
        <w:gridCol w:w="9351"/>
      </w:tblGrid>
      <w:tr w:rsidR="005E3984" w:rsidRPr="004B0873" w14:paraId="127F9873" w14:textId="77777777" w:rsidTr="00463409">
        <w:tc>
          <w:tcPr>
            <w:tcW w:w="9351" w:type="dxa"/>
            <w:shd w:val="clear" w:color="auto" w:fill="8DB3E2" w:themeFill="text2" w:themeFillTint="66"/>
          </w:tcPr>
          <w:p w14:paraId="372145CD" w14:textId="1FD6C281" w:rsidR="005E3984" w:rsidRPr="004B0873" w:rsidRDefault="005E3984" w:rsidP="00463409">
            <w:pPr>
              <w:autoSpaceDE w:val="0"/>
              <w:autoSpaceDN w:val="0"/>
              <w:adjustRightInd w:val="0"/>
              <w:jc w:val="both"/>
              <w:rPr>
                <w:rFonts w:ascii="Book Antiqua" w:hAnsi="Book Antiqua"/>
                <w:b/>
                <w:bCs/>
                <w:sz w:val="20"/>
                <w:szCs w:val="20"/>
                <w:lang w:val="fr-CA"/>
              </w:rPr>
            </w:pPr>
            <w:r>
              <w:rPr>
                <w:rFonts w:ascii="Book Antiqua" w:hAnsi="Book Antiqua"/>
                <w:b/>
                <w:bCs/>
                <w:sz w:val="20"/>
                <w:szCs w:val="20"/>
                <w:lang w:val="fr-CA"/>
              </w:rPr>
              <w:t>Un jeune Tisserand de la paix dans la</w:t>
            </w:r>
            <w:r w:rsidR="002347A9">
              <w:rPr>
                <w:rFonts w:ascii="Book Antiqua" w:hAnsi="Book Antiqua"/>
                <w:b/>
                <w:bCs/>
                <w:sz w:val="20"/>
                <w:szCs w:val="20"/>
                <w:lang w:val="fr-CA"/>
              </w:rPr>
              <w:t xml:space="preserve"> province du Woleu</w:t>
            </w:r>
            <w:r w:rsidR="002C0E42">
              <w:rPr>
                <w:rFonts w:ascii="Book Antiqua" w:hAnsi="Book Antiqua"/>
                <w:b/>
                <w:bCs/>
                <w:sz w:val="20"/>
                <w:szCs w:val="20"/>
                <w:lang w:val="fr-CA"/>
              </w:rPr>
              <w:t>-Ntem</w:t>
            </w:r>
            <w:r>
              <w:rPr>
                <w:rFonts w:ascii="Book Antiqua" w:hAnsi="Book Antiqua"/>
                <w:b/>
                <w:bCs/>
                <w:sz w:val="20"/>
                <w:szCs w:val="20"/>
                <w:lang w:val="fr-CA"/>
              </w:rPr>
              <w:t xml:space="preserve"> </w:t>
            </w:r>
            <w:r w:rsidR="002C0E42">
              <w:rPr>
                <w:rFonts w:ascii="Book Antiqua" w:hAnsi="Book Antiqua"/>
                <w:b/>
                <w:bCs/>
                <w:sz w:val="20"/>
                <w:szCs w:val="20"/>
                <w:lang w:val="fr-CA"/>
              </w:rPr>
              <w:t>au Gabon</w:t>
            </w:r>
          </w:p>
        </w:tc>
      </w:tr>
      <w:tr w:rsidR="005E3984" w:rsidRPr="005E712F" w14:paraId="10CA24AA" w14:textId="77777777" w:rsidTr="00463409">
        <w:tc>
          <w:tcPr>
            <w:tcW w:w="9351" w:type="dxa"/>
            <w:shd w:val="clear" w:color="auto" w:fill="DBE5F1" w:themeFill="accent1" w:themeFillTint="33"/>
          </w:tcPr>
          <w:p w14:paraId="04748BA1" w14:textId="5394804D" w:rsidR="0027717E" w:rsidRPr="00A462FB" w:rsidRDefault="005E3984" w:rsidP="00123788">
            <w:pPr>
              <w:pStyle w:val="NormalWeb"/>
              <w:spacing w:before="0" w:beforeAutospacing="0" w:after="0" w:afterAutospacing="0"/>
              <w:jc w:val="both"/>
              <w:rPr>
                <w:rFonts w:ascii="Book Antiqua" w:eastAsiaTheme="minorEastAsia" w:hAnsi="Book Antiqua"/>
                <w:i/>
                <w:iCs/>
                <w:sz w:val="20"/>
                <w:szCs w:val="20"/>
                <w:lang w:val="fr-CA" w:eastAsia="en-US"/>
              </w:rPr>
            </w:pPr>
            <w:r w:rsidRPr="00AF64A2">
              <w:rPr>
                <w:rFonts w:ascii="Book Antiqua" w:hAnsi="Book Antiqua"/>
                <w:i/>
                <w:iCs/>
                <w:sz w:val="20"/>
                <w:szCs w:val="20"/>
                <w:lang w:val="fr-CA"/>
              </w:rPr>
              <w:t xml:space="preserve"> « …</w:t>
            </w:r>
            <w:r w:rsidR="0027717E" w:rsidRPr="00A462FB">
              <w:rPr>
                <w:rFonts w:ascii="Book Antiqua" w:eastAsiaTheme="minorEastAsia" w:hAnsi="Book Antiqua"/>
                <w:i/>
                <w:iCs/>
                <w:sz w:val="20"/>
                <w:szCs w:val="20"/>
                <w:lang w:val="fr-CA" w:eastAsia="en-US"/>
              </w:rPr>
              <w:t>Grâce au projet, j'ai eu l'opportunité de m'impliquer activement dans la gestion durable des ressources naturelles et de sensibiliser ma communauté à l'importance de protéger notre environnement.</w:t>
            </w:r>
          </w:p>
          <w:p w14:paraId="061D572A" w14:textId="12AF5B31" w:rsidR="0027717E" w:rsidRPr="00A462FB" w:rsidRDefault="0027717E" w:rsidP="00123788">
            <w:pPr>
              <w:pStyle w:val="NormalWeb"/>
              <w:spacing w:before="0" w:beforeAutospacing="0" w:after="0" w:afterAutospacing="0"/>
              <w:jc w:val="both"/>
              <w:rPr>
                <w:rFonts w:ascii="Book Antiqua" w:eastAsiaTheme="minorEastAsia" w:hAnsi="Book Antiqua"/>
                <w:i/>
                <w:iCs/>
                <w:sz w:val="20"/>
                <w:szCs w:val="20"/>
                <w:lang w:val="fr-CA" w:eastAsia="en-US"/>
              </w:rPr>
            </w:pPr>
            <w:r w:rsidRPr="00A462FB">
              <w:rPr>
                <w:rFonts w:ascii="Book Antiqua" w:eastAsiaTheme="minorEastAsia" w:hAnsi="Book Antiqua"/>
                <w:i/>
                <w:iCs/>
                <w:sz w:val="20"/>
                <w:szCs w:val="20"/>
                <w:lang w:val="fr-CA" w:eastAsia="en-US"/>
              </w:rPr>
              <w:t xml:space="preserve">Au début, cela n'a pas été facile. Les activités illicites, </w:t>
            </w:r>
            <w:r w:rsidR="00150DDE" w:rsidRPr="00215158">
              <w:rPr>
                <w:rFonts w:ascii="Book Antiqua" w:eastAsiaTheme="minorEastAsia" w:hAnsi="Book Antiqua"/>
                <w:i/>
                <w:iCs/>
                <w:sz w:val="20"/>
                <w:szCs w:val="20"/>
                <w:lang w:val="fr-CA" w:eastAsia="en-US"/>
              </w:rPr>
              <w:t xml:space="preserve">les vols à mains armées, </w:t>
            </w:r>
            <w:r w:rsidR="00150DDE">
              <w:rPr>
                <w:rFonts w:ascii="Book Antiqua" w:eastAsiaTheme="minorEastAsia" w:hAnsi="Book Antiqua"/>
                <w:i/>
                <w:iCs/>
                <w:sz w:val="20"/>
                <w:szCs w:val="20"/>
                <w:lang w:val="fr-CA" w:eastAsia="en-US"/>
              </w:rPr>
              <w:t xml:space="preserve">les </w:t>
            </w:r>
            <w:r w:rsidR="00034075" w:rsidRPr="00215158">
              <w:rPr>
                <w:rFonts w:ascii="Book Antiqua" w:eastAsiaTheme="minorEastAsia" w:hAnsi="Book Antiqua"/>
                <w:i/>
                <w:iCs/>
                <w:sz w:val="20"/>
                <w:szCs w:val="20"/>
                <w:lang w:val="fr-CA" w:eastAsia="en-US"/>
              </w:rPr>
              <w:t>trafics de drogue et de stupéfiants</w:t>
            </w:r>
            <w:r w:rsidRPr="00A462FB">
              <w:rPr>
                <w:rFonts w:ascii="Book Antiqua" w:eastAsiaTheme="minorEastAsia" w:hAnsi="Book Antiqua"/>
                <w:i/>
                <w:iCs/>
                <w:sz w:val="20"/>
                <w:szCs w:val="20"/>
                <w:lang w:val="fr-CA" w:eastAsia="en-US"/>
              </w:rPr>
              <w:t xml:space="preserve">, </w:t>
            </w:r>
            <w:r w:rsidR="00A13D36" w:rsidRPr="00A13D36">
              <w:rPr>
                <w:rFonts w:ascii="Book Antiqua" w:eastAsiaTheme="minorEastAsia" w:hAnsi="Book Antiqua"/>
                <w:i/>
                <w:iCs/>
                <w:sz w:val="20"/>
                <w:szCs w:val="20"/>
                <w:lang w:val="fr-CA" w:eastAsia="en-US"/>
              </w:rPr>
              <w:t>la criminalité environnementale et le braconnage</w:t>
            </w:r>
            <w:r w:rsidR="002815D5">
              <w:rPr>
                <w:rFonts w:ascii="Book Antiqua" w:eastAsiaTheme="minorEastAsia" w:hAnsi="Book Antiqua"/>
                <w:i/>
                <w:iCs/>
                <w:sz w:val="20"/>
                <w:szCs w:val="20"/>
                <w:lang w:val="fr-CA" w:eastAsia="en-US"/>
              </w:rPr>
              <w:t xml:space="preserve"> (pangolins, </w:t>
            </w:r>
            <w:r w:rsidR="006B40A2">
              <w:rPr>
                <w:rFonts w:ascii="Book Antiqua" w:eastAsiaTheme="minorEastAsia" w:hAnsi="Book Antiqua"/>
                <w:i/>
                <w:iCs/>
                <w:sz w:val="20"/>
                <w:szCs w:val="20"/>
                <w:lang w:val="fr-CA" w:eastAsia="en-US"/>
              </w:rPr>
              <w:t>éléphants etc.)</w:t>
            </w:r>
            <w:r w:rsidR="00A13D36">
              <w:rPr>
                <w:b/>
                <w:iCs/>
                <w:sz w:val="22"/>
                <w:szCs w:val="22"/>
              </w:rPr>
              <w:t xml:space="preserve"> </w:t>
            </w:r>
            <w:r w:rsidRPr="00A462FB">
              <w:rPr>
                <w:rFonts w:ascii="Book Antiqua" w:eastAsiaTheme="minorEastAsia" w:hAnsi="Book Antiqua"/>
                <w:i/>
                <w:iCs/>
                <w:sz w:val="20"/>
                <w:szCs w:val="20"/>
                <w:lang w:val="fr-CA" w:eastAsia="en-US"/>
              </w:rPr>
              <w:t xml:space="preserve">étaient monnaie courante dans notre </w:t>
            </w:r>
            <w:r w:rsidR="00D0553A">
              <w:rPr>
                <w:rFonts w:ascii="Book Antiqua" w:eastAsiaTheme="minorEastAsia" w:hAnsi="Book Antiqua"/>
                <w:i/>
                <w:iCs/>
                <w:sz w:val="20"/>
                <w:szCs w:val="20"/>
                <w:lang w:val="fr-CA" w:eastAsia="en-US"/>
              </w:rPr>
              <w:t>localité et de l’autre côté de la frontière</w:t>
            </w:r>
            <w:r w:rsidRPr="00A462FB">
              <w:rPr>
                <w:rFonts w:ascii="Book Antiqua" w:eastAsiaTheme="minorEastAsia" w:hAnsi="Book Antiqua"/>
                <w:i/>
                <w:iCs/>
                <w:sz w:val="20"/>
                <w:szCs w:val="20"/>
                <w:lang w:val="fr-CA" w:eastAsia="en-US"/>
              </w:rPr>
              <w:t>. Les gens ne comprenaient pas les conséquences néfastes de ces pratiques sur notre environnement. Cependant, avec le soutien du projet, nous avons organisé des ateliers de sensibilisation, des campagnes d'information et des activités éducatives au sein de la communauté.</w:t>
            </w:r>
          </w:p>
          <w:p w14:paraId="2EA59829" w14:textId="1CAE6B01" w:rsidR="0027717E" w:rsidRPr="00A462FB" w:rsidRDefault="0027717E" w:rsidP="00123788">
            <w:pPr>
              <w:pStyle w:val="NormalWeb"/>
              <w:spacing w:before="0" w:beforeAutospacing="0" w:after="0" w:afterAutospacing="0"/>
              <w:jc w:val="both"/>
              <w:rPr>
                <w:rFonts w:ascii="Book Antiqua" w:eastAsiaTheme="minorEastAsia" w:hAnsi="Book Antiqua"/>
                <w:i/>
                <w:iCs/>
                <w:sz w:val="20"/>
                <w:szCs w:val="20"/>
                <w:lang w:val="fr-CA" w:eastAsia="en-US"/>
              </w:rPr>
            </w:pPr>
            <w:r w:rsidRPr="00A462FB">
              <w:rPr>
                <w:rFonts w:ascii="Book Antiqua" w:eastAsiaTheme="minorEastAsia" w:hAnsi="Book Antiqua"/>
                <w:i/>
                <w:iCs/>
                <w:sz w:val="20"/>
                <w:szCs w:val="20"/>
                <w:lang w:val="fr-CA" w:eastAsia="en-US"/>
              </w:rPr>
              <w:t>Peu à peu, nous avons constaté un changement dans les comportements locaux. Les membres de notre communauté</w:t>
            </w:r>
            <w:r w:rsidR="003271A5">
              <w:rPr>
                <w:rFonts w:ascii="Book Antiqua" w:eastAsiaTheme="minorEastAsia" w:hAnsi="Book Antiqua"/>
                <w:i/>
                <w:iCs/>
                <w:sz w:val="20"/>
                <w:szCs w:val="20"/>
                <w:lang w:val="fr-CA" w:eastAsia="en-US"/>
              </w:rPr>
              <w:t>, surtout les jeunes</w:t>
            </w:r>
            <w:r w:rsidRPr="00A462FB">
              <w:rPr>
                <w:rFonts w:ascii="Book Antiqua" w:eastAsiaTheme="minorEastAsia" w:hAnsi="Book Antiqua"/>
                <w:i/>
                <w:iCs/>
                <w:sz w:val="20"/>
                <w:szCs w:val="20"/>
                <w:lang w:val="fr-CA" w:eastAsia="en-US"/>
              </w:rPr>
              <w:t xml:space="preserve"> ont commencé à réaliser </w:t>
            </w:r>
            <w:r w:rsidR="00BB4241">
              <w:rPr>
                <w:rFonts w:ascii="Book Antiqua" w:eastAsiaTheme="minorEastAsia" w:hAnsi="Book Antiqua"/>
                <w:i/>
                <w:iCs/>
                <w:sz w:val="20"/>
                <w:szCs w:val="20"/>
                <w:lang w:val="fr-CA" w:eastAsia="en-US"/>
              </w:rPr>
              <w:t>les danger</w:t>
            </w:r>
            <w:r w:rsidR="00FE1C8C">
              <w:rPr>
                <w:rFonts w:ascii="Book Antiqua" w:eastAsiaTheme="minorEastAsia" w:hAnsi="Book Antiqua"/>
                <w:i/>
                <w:iCs/>
                <w:sz w:val="20"/>
                <w:szCs w:val="20"/>
                <w:lang w:val="fr-CA" w:eastAsia="en-US"/>
              </w:rPr>
              <w:t>s</w:t>
            </w:r>
            <w:r w:rsidR="00BB4241">
              <w:rPr>
                <w:rFonts w:ascii="Book Antiqua" w:eastAsiaTheme="minorEastAsia" w:hAnsi="Book Antiqua"/>
                <w:i/>
                <w:iCs/>
                <w:sz w:val="20"/>
                <w:szCs w:val="20"/>
                <w:lang w:val="fr-CA" w:eastAsia="en-US"/>
              </w:rPr>
              <w:t xml:space="preserve"> de tous ces mauvais agissements sur notre vie de tous les jours, sur </w:t>
            </w:r>
            <w:r w:rsidR="00C17833">
              <w:rPr>
                <w:rFonts w:ascii="Book Antiqua" w:eastAsiaTheme="minorEastAsia" w:hAnsi="Book Antiqua"/>
                <w:i/>
                <w:iCs/>
                <w:sz w:val="20"/>
                <w:szCs w:val="20"/>
                <w:lang w:val="fr-CA" w:eastAsia="en-US"/>
              </w:rPr>
              <w:t>la paix dans la communauté, sur notre environnement.</w:t>
            </w:r>
            <w:r w:rsidR="00FE1C8C">
              <w:rPr>
                <w:rFonts w:ascii="Book Antiqua" w:eastAsiaTheme="minorEastAsia" w:hAnsi="Book Antiqua"/>
                <w:i/>
                <w:iCs/>
                <w:sz w:val="20"/>
                <w:szCs w:val="20"/>
                <w:lang w:val="fr-CA" w:eastAsia="en-US"/>
              </w:rPr>
              <w:t xml:space="preserve"> On a moins de vols, moins </w:t>
            </w:r>
            <w:r w:rsidR="00F809F5">
              <w:rPr>
                <w:rFonts w:ascii="Book Antiqua" w:eastAsiaTheme="minorEastAsia" w:hAnsi="Book Antiqua"/>
                <w:i/>
                <w:iCs/>
                <w:sz w:val="20"/>
                <w:szCs w:val="20"/>
                <w:lang w:val="fr-CA" w:eastAsia="en-US"/>
              </w:rPr>
              <w:t>de conflits liés aux différents trafics, etc.</w:t>
            </w:r>
          </w:p>
          <w:p w14:paraId="07E900A3" w14:textId="358F9D2B" w:rsidR="005E3984" w:rsidRPr="00E32718" w:rsidRDefault="00F809F5" w:rsidP="00123788">
            <w:pPr>
              <w:pStyle w:val="NormalWeb"/>
              <w:spacing w:before="0" w:beforeAutospacing="0" w:after="0" w:afterAutospacing="0"/>
              <w:jc w:val="both"/>
              <w:rPr>
                <w:rFonts w:ascii="Book Antiqua" w:eastAsiaTheme="minorEastAsia" w:hAnsi="Book Antiqua"/>
                <w:i/>
                <w:iCs/>
                <w:sz w:val="20"/>
                <w:szCs w:val="20"/>
                <w:lang w:val="fr-CA" w:eastAsia="en-US"/>
              </w:rPr>
            </w:pPr>
            <w:r>
              <w:rPr>
                <w:rFonts w:ascii="Book Antiqua" w:eastAsiaTheme="minorEastAsia" w:hAnsi="Book Antiqua"/>
                <w:i/>
                <w:iCs/>
                <w:sz w:val="20"/>
                <w:szCs w:val="20"/>
                <w:lang w:val="fr-CA" w:eastAsia="en-US"/>
              </w:rPr>
              <w:t xml:space="preserve">Nous </w:t>
            </w:r>
            <w:r w:rsidR="00790824">
              <w:rPr>
                <w:rFonts w:ascii="Book Antiqua" w:eastAsiaTheme="minorEastAsia" w:hAnsi="Book Antiqua"/>
                <w:i/>
                <w:iCs/>
                <w:sz w:val="20"/>
                <w:szCs w:val="20"/>
                <w:lang w:val="fr-CA" w:eastAsia="en-US"/>
              </w:rPr>
              <w:t xml:space="preserve">travaillons désormais en collaboration avec les autorités locales pour essayer de maintenir </w:t>
            </w:r>
            <w:r w:rsidR="00BA61C7">
              <w:rPr>
                <w:rFonts w:ascii="Book Antiqua" w:eastAsiaTheme="minorEastAsia" w:hAnsi="Book Antiqua"/>
                <w:i/>
                <w:iCs/>
                <w:sz w:val="20"/>
                <w:szCs w:val="20"/>
                <w:lang w:val="fr-CA" w:eastAsia="en-US"/>
              </w:rPr>
              <w:t>ces changements</w:t>
            </w:r>
            <w:r w:rsidR="005E3984" w:rsidRPr="00AF64A2">
              <w:rPr>
                <w:rFonts w:ascii="Book Antiqua" w:hAnsi="Book Antiqua"/>
                <w:i/>
                <w:iCs/>
                <w:sz w:val="20"/>
                <w:szCs w:val="20"/>
                <w:lang w:val="fr-CA"/>
              </w:rPr>
              <w:t>… »</w:t>
            </w:r>
          </w:p>
        </w:tc>
      </w:tr>
    </w:tbl>
    <w:p w14:paraId="48E4F688" w14:textId="1235C4AB" w:rsidR="007F4F1E" w:rsidRPr="00DE0810" w:rsidRDefault="007F4F1E" w:rsidP="00315482">
      <w:pPr>
        <w:spacing w:before="120" w:after="120"/>
        <w:ind w:left="-142"/>
        <w:jc w:val="both"/>
        <w:rPr>
          <w:rFonts w:ascii="Book Antiqua" w:hAnsi="Book Antiqua"/>
          <w:i/>
          <w:iCs/>
          <w:sz w:val="24"/>
          <w:szCs w:val="24"/>
        </w:rPr>
      </w:pPr>
      <w:r>
        <w:rPr>
          <w:rFonts w:ascii="Book Antiqua" w:hAnsi="Book Antiqua"/>
          <w:sz w:val="24"/>
          <w:szCs w:val="24"/>
          <w:lang w:val="fr"/>
        </w:rPr>
        <w:t xml:space="preserve">La troisième partie de la théorie du changement dit ceci : </w:t>
      </w:r>
      <w:r w:rsidRPr="00DE0810">
        <w:rPr>
          <w:rFonts w:ascii="Book Antiqua" w:hAnsi="Book Antiqua"/>
          <w:b/>
          <w:bCs/>
          <w:i/>
          <w:iCs/>
          <w:sz w:val="24"/>
          <w:szCs w:val="24"/>
        </w:rPr>
        <w:t xml:space="preserve">Si </w:t>
      </w:r>
      <w:r w:rsidRPr="00DE0810">
        <w:rPr>
          <w:rFonts w:ascii="Book Antiqua" w:hAnsi="Book Antiqua"/>
          <w:i/>
          <w:iCs/>
          <w:sz w:val="24"/>
          <w:szCs w:val="24"/>
        </w:rPr>
        <w:t xml:space="preserve">les jeunes (hommes et femmes) ont accès aux opportunités socio-économiques et notamment à des sources de revenu alternatives aux trafics illicites, </w:t>
      </w:r>
      <w:r w:rsidRPr="00DE0810">
        <w:rPr>
          <w:rFonts w:ascii="Book Antiqua" w:hAnsi="Book Antiqua"/>
          <w:b/>
          <w:bCs/>
          <w:i/>
          <w:iCs/>
          <w:sz w:val="24"/>
          <w:szCs w:val="24"/>
        </w:rPr>
        <w:t xml:space="preserve">Alors </w:t>
      </w:r>
      <w:r w:rsidRPr="00DE0810">
        <w:rPr>
          <w:rFonts w:ascii="Book Antiqua" w:hAnsi="Book Antiqua"/>
          <w:i/>
          <w:iCs/>
          <w:sz w:val="24"/>
          <w:szCs w:val="24"/>
        </w:rPr>
        <w:t xml:space="preserve">l’attractivité des activités illégales des réseaux criminels sera réduite, </w:t>
      </w:r>
      <w:r w:rsidRPr="00DE0810">
        <w:rPr>
          <w:rFonts w:ascii="Book Antiqua" w:hAnsi="Book Antiqua"/>
          <w:b/>
          <w:bCs/>
          <w:i/>
          <w:iCs/>
          <w:sz w:val="24"/>
          <w:szCs w:val="24"/>
        </w:rPr>
        <w:t>Parce qu’</w:t>
      </w:r>
      <w:r w:rsidRPr="00DE0810">
        <w:rPr>
          <w:rFonts w:ascii="Book Antiqua" w:hAnsi="Book Antiqua"/>
          <w:i/>
          <w:iCs/>
          <w:sz w:val="24"/>
          <w:szCs w:val="24"/>
        </w:rPr>
        <w:t>un modèle viable et alternatif aux activités illégales sera accessible aux jeunes de manière effective et durable ;</w:t>
      </w:r>
    </w:p>
    <w:p w14:paraId="517362B3" w14:textId="1DD8E4AE" w:rsidR="007F4F1E" w:rsidRDefault="00DE0810" w:rsidP="008B4E84">
      <w:pPr>
        <w:autoSpaceDE w:val="0"/>
        <w:autoSpaceDN w:val="0"/>
        <w:adjustRightInd w:val="0"/>
        <w:spacing w:before="120" w:after="240"/>
        <w:ind w:left="-142"/>
        <w:jc w:val="both"/>
        <w:rPr>
          <w:rFonts w:ascii="Book Antiqua" w:hAnsi="Book Antiqua"/>
          <w:sz w:val="24"/>
          <w:szCs w:val="24"/>
          <w:lang w:val="fr"/>
        </w:rPr>
      </w:pPr>
      <w:r>
        <w:rPr>
          <w:rFonts w:ascii="Book Antiqua" w:hAnsi="Book Antiqua"/>
          <w:sz w:val="24"/>
          <w:szCs w:val="24"/>
          <w:lang w:val="fr"/>
        </w:rPr>
        <w:t xml:space="preserve">Cette partie de la théorie du changement n’a </w:t>
      </w:r>
      <w:r w:rsidR="00810467">
        <w:rPr>
          <w:rFonts w:ascii="Book Antiqua" w:hAnsi="Book Antiqua"/>
          <w:sz w:val="24"/>
          <w:szCs w:val="24"/>
          <w:lang w:val="fr"/>
        </w:rPr>
        <w:t xml:space="preserve">été que partiellement </w:t>
      </w:r>
      <w:r>
        <w:rPr>
          <w:rFonts w:ascii="Book Antiqua" w:hAnsi="Book Antiqua"/>
          <w:sz w:val="24"/>
          <w:szCs w:val="24"/>
          <w:lang w:val="fr"/>
        </w:rPr>
        <w:t>réalisée</w:t>
      </w:r>
      <w:r w:rsidR="00DF5654">
        <w:rPr>
          <w:rFonts w:ascii="Book Antiqua" w:hAnsi="Book Antiqua"/>
          <w:sz w:val="24"/>
          <w:szCs w:val="24"/>
          <w:lang w:val="fr"/>
        </w:rPr>
        <w:t xml:space="preserve">. </w:t>
      </w:r>
      <w:r w:rsidR="00F10EF3">
        <w:rPr>
          <w:rFonts w:ascii="Book Antiqua" w:hAnsi="Book Antiqua"/>
          <w:sz w:val="24"/>
          <w:szCs w:val="24"/>
          <w:lang w:val="fr"/>
        </w:rPr>
        <w:t xml:space="preserve">Les formations en entreprenariat social n’ont finalement été dispensée que dans le Sud du Cameroun et </w:t>
      </w:r>
      <w:r w:rsidR="00844F91">
        <w:rPr>
          <w:rFonts w:ascii="Book Antiqua" w:hAnsi="Book Antiqua"/>
          <w:sz w:val="24"/>
          <w:szCs w:val="24"/>
          <w:lang w:val="fr"/>
        </w:rPr>
        <w:t>au Gabon</w:t>
      </w:r>
      <w:r w:rsidR="004A696D">
        <w:rPr>
          <w:rFonts w:ascii="Book Antiqua" w:hAnsi="Book Antiqua"/>
          <w:sz w:val="24"/>
          <w:szCs w:val="24"/>
          <w:lang w:val="fr"/>
        </w:rPr>
        <w:t>, où les projets à financer ont été conçus et sélectionnés</w:t>
      </w:r>
      <w:r w:rsidR="00844F91">
        <w:rPr>
          <w:rFonts w:ascii="Book Antiqua" w:hAnsi="Book Antiqua"/>
          <w:sz w:val="24"/>
          <w:szCs w:val="24"/>
          <w:lang w:val="fr"/>
        </w:rPr>
        <w:t>. Les jeunes de</w:t>
      </w:r>
      <w:r w:rsidR="00D90365">
        <w:rPr>
          <w:rFonts w:ascii="Book Antiqua" w:hAnsi="Book Antiqua"/>
          <w:sz w:val="24"/>
          <w:szCs w:val="24"/>
          <w:lang w:val="fr"/>
        </w:rPr>
        <w:t>s zones du projet situées dans la partie</w:t>
      </w:r>
      <w:r w:rsidR="00844F91">
        <w:rPr>
          <w:rFonts w:ascii="Book Antiqua" w:hAnsi="Book Antiqua"/>
          <w:sz w:val="24"/>
          <w:szCs w:val="24"/>
          <w:lang w:val="fr"/>
        </w:rPr>
        <w:t xml:space="preserve"> septentrionale </w:t>
      </w:r>
      <w:r w:rsidR="00A043C4">
        <w:rPr>
          <w:rFonts w:ascii="Book Antiqua" w:hAnsi="Book Antiqua"/>
          <w:sz w:val="24"/>
          <w:szCs w:val="24"/>
          <w:lang w:val="fr"/>
        </w:rPr>
        <w:t xml:space="preserve">du Cameroun </w:t>
      </w:r>
      <w:r w:rsidR="00844F91">
        <w:rPr>
          <w:rFonts w:ascii="Book Antiqua" w:hAnsi="Book Antiqua"/>
          <w:sz w:val="24"/>
          <w:szCs w:val="24"/>
          <w:lang w:val="fr"/>
        </w:rPr>
        <w:t xml:space="preserve">et </w:t>
      </w:r>
      <w:r w:rsidR="00977C41">
        <w:rPr>
          <w:rFonts w:ascii="Book Antiqua" w:hAnsi="Book Antiqua"/>
          <w:sz w:val="24"/>
          <w:szCs w:val="24"/>
          <w:lang w:val="fr"/>
        </w:rPr>
        <w:t>a</w:t>
      </w:r>
      <w:r w:rsidR="00844F91">
        <w:rPr>
          <w:rFonts w:ascii="Book Antiqua" w:hAnsi="Book Antiqua"/>
          <w:sz w:val="24"/>
          <w:szCs w:val="24"/>
          <w:lang w:val="fr"/>
        </w:rPr>
        <w:t>u Tchad n’ont pas bénéficié de la formation</w:t>
      </w:r>
      <w:r w:rsidR="00A043C4">
        <w:rPr>
          <w:rFonts w:ascii="Book Antiqua" w:hAnsi="Book Antiqua"/>
          <w:sz w:val="24"/>
          <w:szCs w:val="24"/>
          <w:lang w:val="fr"/>
        </w:rPr>
        <w:t xml:space="preserve">. De plus, </w:t>
      </w:r>
      <w:r w:rsidR="002B375F">
        <w:rPr>
          <w:rFonts w:ascii="Book Antiqua" w:hAnsi="Book Antiqua"/>
          <w:sz w:val="24"/>
          <w:szCs w:val="24"/>
          <w:lang w:val="fr"/>
        </w:rPr>
        <w:t>seuls les jeunes du Sud du Cameroun ont reçu des financements pour la création des entreprises sociales</w:t>
      </w:r>
      <w:r w:rsidR="00E1423F">
        <w:rPr>
          <w:rFonts w:ascii="Book Antiqua" w:hAnsi="Book Antiqua"/>
          <w:sz w:val="24"/>
          <w:szCs w:val="24"/>
          <w:lang w:val="fr"/>
        </w:rPr>
        <w:t xml:space="preserve">, mais seulement en toute fin du projet (mois d’octobre 2023). </w:t>
      </w:r>
      <w:r w:rsidR="003D7D95">
        <w:rPr>
          <w:rFonts w:ascii="Book Antiqua" w:hAnsi="Book Antiqua"/>
          <w:sz w:val="24"/>
          <w:szCs w:val="24"/>
          <w:lang w:val="fr"/>
        </w:rPr>
        <w:t>Ainsi, même si l</w:t>
      </w:r>
      <w:r w:rsidR="009D1AE8">
        <w:rPr>
          <w:rFonts w:ascii="Book Antiqua" w:hAnsi="Book Antiqua"/>
          <w:sz w:val="24"/>
          <w:szCs w:val="24"/>
          <w:lang w:val="fr"/>
        </w:rPr>
        <w:t>es connaissances acquises</w:t>
      </w:r>
      <w:r w:rsidR="00CC6CCB">
        <w:rPr>
          <w:rFonts w:ascii="Book Antiqua" w:hAnsi="Book Antiqua"/>
          <w:sz w:val="24"/>
          <w:szCs w:val="24"/>
          <w:lang w:val="fr"/>
        </w:rPr>
        <w:t xml:space="preserve"> pourront </w:t>
      </w:r>
      <w:r w:rsidR="00D12638">
        <w:rPr>
          <w:rFonts w:ascii="Book Antiqua" w:hAnsi="Book Antiqua"/>
          <w:sz w:val="24"/>
          <w:szCs w:val="24"/>
          <w:lang w:val="fr"/>
        </w:rPr>
        <w:t xml:space="preserve">être </w:t>
      </w:r>
      <w:r w:rsidR="009D1AE8">
        <w:rPr>
          <w:rFonts w:ascii="Book Antiqua" w:hAnsi="Book Antiqua"/>
          <w:sz w:val="24"/>
          <w:szCs w:val="24"/>
          <w:lang w:val="fr"/>
        </w:rPr>
        <w:t xml:space="preserve">utiles </w:t>
      </w:r>
      <w:r w:rsidR="00C622B4">
        <w:rPr>
          <w:rFonts w:ascii="Book Antiqua" w:hAnsi="Book Antiqua"/>
          <w:sz w:val="24"/>
          <w:szCs w:val="24"/>
          <w:lang w:val="fr"/>
        </w:rPr>
        <w:t>au</w:t>
      </w:r>
      <w:r w:rsidR="00AF2CCF">
        <w:rPr>
          <w:rFonts w:ascii="Book Antiqua" w:hAnsi="Book Antiqua"/>
          <w:sz w:val="24"/>
          <w:szCs w:val="24"/>
          <w:lang w:val="fr"/>
        </w:rPr>
        <w:t>x</w:t>
      </w:r>
      <w:r w:rsidR="00C622B4">
        <w:rPr>
          <w:rFonts w:ascii="Book Antiqua" w:hAnsi="Book Antiqua"/>
          <w:sz w:val="24"/>
          <w:szCs w:val="24"/>
          <w:lang w:val="fr"/>
        </w:rPr>
        <w:t xml:space="preserve"> jeunes </w:t>
      </w:r>
      <w:r w:rsidR="009D1AE8">
        <w:rPr>
          <w:rFonts w:ascii="Book Antiqua" w:hAnsi="Book Antiqua"/>
          <w:sz w:val="24"/>
          <w:szCs w:val="24"/>
          <w:lang w:val="fr"/>
        </w:rPr>
        <w:t>dans le futur pour se créer des opportunités socio-économiques</w:t>
      </w:r>
      <w:r w:rsidR="00C622B4">
        <w:rPr>
          <w:rFonts w:ascii="Book Antiqua" w:hAnsi="Book Antiqua"/>
          <w:sz w:val="24"/>
          <w:szCs w:val="24"/>
          <w:lang w:val="fr"/>
        </w:rPr>
        <w:t xml:space="preserve">, il faut relever que </w:t>
      </w:r>
      <w:r w:rsidR="00540133">
        <w:rPr>
          <w:rFonts w:ascii="Book Antiqua" w:hAnsi="Book Antiqua"/>
          <w:sz w:val="24"/>
          <w:szCs w:val="24"/>
          <w:lang w:val="fr"/>
        </w:rPr>
        <w:t xml:space="preserve">la réalisation partielle de cette partie de la théorie </w:t>
      </w:r>
      <w:r w:rsidR="00CE75D0">
        <w:rPr>
          <w:rFonts w:ascii="Book Antiqua" w:hAnsi="Book Antiqua"/>
          <w:sz w:val="24"/>
          <w:szCs w:val="24"/>
          <w:lang w:val="fr"/>
        </w:rPr>
        <w:t xml:space="preserve">du </w:t>
      </w:r>
      <w:r w:rsidR="00CE75D0">
        <w:rPr>
          <w:rFonts w:ascii="Book Antiqua" w:hAnsi="Book Antiqua"/>
          <w:sz w:val="24"/>
          <w:szCs w:val="24"/>
          <w:lang w:val="fr"/>
        </w:rPr>
        <w:lastRenderedPageBreak/>
        <w:t>changement du projet a eu des incidences sur les autres parties</w:t>
      </w:r>
      <w:r w:rsidR="00CF65DD">
        <w:rPr>
          <w:rFonts w:ascii="Book Antiqua" w:hAnsi="Book Antiqua"/>
          <w:sz w:val="24"/>
          <w:szCs w:val="24"/>
          <w:lang w:val="fr"/>
        </w:rPr>
        <w:t>.</w:t>
      </w:r>
      <w:r w:rsidR="00AF2CCF">
        <w:rPr>
          <w:rFonts w:ascii="Book Antiqua" w:hAnsi="Book Antiqua"/>
          <w:sz w:val="24"/>
          <w:szCs w:val="24"/>
          <w:lang w:val="fr"/>
        </w:rPr>
        <w:t xml:space="preserve"> En effet, comme dit précédemment, </w:t>
      </w:r>
      <w:r w:rsidR="000A5D67">
        <w:rPr>
          <w:rFonts w:ascii="Book Antiqua" w:hAnsi="Book Antiqua"/>
          <w:sz w:val="24"/>
          <w:szCs w:val="24"/>
          <w:lang w:val="fr"/>
        </w:rPr>
        <w:t>sans</w:t>
      </w:r>
      <w:r w:rsidR="00276EF3">
        <w:rPr>
          <w:rFonts w:ascii="Book Antiqua" w:hAnsi="Book Antiqua"/>
          <w:sz w:val="24"/>
          <w:szCs w:val="24"/>
          <w:lang w:val="fr"/>
        </w:rPr>
        <w:t xml:space="preserve"> </w:t>
      </w:r>
      <w:r w:rsidR="003A36E1">
        <w:rPr>
          <w:rFonts w:ascii="Book Antiqua" w:hAnsi="Book Antiqua"/>
          <w:sz w:val="24"/>
          <w:szCs w:val="24"/>
          <w:lang w:val="fr"/>
        </w:rPr>
        <w:t xml:space="preserve">des </w:t>
      </w:r>
      <w:r w:rsidR="00276EF3">
        <w:rPr>
          <w:rFonts w:ascii="Book Antiqua" w:hAnsi="Book Antiqua"/>
          <w:sz w:val="24"/>
          <w:szCs w:val="24"/>
          <w:lang w:val="fr"/>
        </w:rPr>
        <w:t>opportu</w:t>
      </w:r>
      <w:r w:rsidR="000A5D67">
        <w:rPr>
          <w:rFonts w:ascii="Book Antiqua" w:hAnsi="Book Antiqua"/>
          <w:sz w:val="24"/>
          <w:szCs w:val="24"/>
          <w:lang w:val="fr"/>
        </w:rPr>
        <w:t>nité</w:t>
      </w:r>
      <w:r w:rsidR="003A36E1">
        <w:rPr>
          <w:rFonts w:ascii="Book Antiqua" w:hAnsi="Book Antiqua"/>
          <w:sz w:val="24"/>
          <w:szCs w:val="24"/>
          <w:lang w:val="fr"/>
        </w:rPr>
        <w:t>s</w:t>
      </w:r>
      <w:r w:rsidR="000A5D67">
        <w:rPr>
          <w:rFonts w:ascii="Book Antiqua" w:hAnsi="Book Antiqua"/>
          <w:sz w:val="24"/>
          <w:szCs w:val="24"/>
          <w:lang w:val="fr"/>
        </w:rPr>
        <w:t xml:space="preserve"> économique</w:t>
      </w:r>
      <w:r w:rsidR="003A36E1">
        <w:rPr>
          <w:rFonts w:ascii="Book Antiqua" w:hAnsi="Book Antiqua"/>
          <w:sz w:val="24"/>
          <w:szCs w:val="24"/>
          <w:lang w:val="fr"/>
        </w:rPr>
        <w:t xml:space="preserve">s pouvant leur permettre de satisfaire leurs besoins primaires, les jeunes ont du mal à s’engager </w:t>
      </w:r>
      <w:r w:rsidR="00712B77">
        <w:rPr>
          <w:rFonts w:ascii="Book Antiqua" w:hAnsi="Book Antiqua"/>
          <w:sz w:val="24"/>
          <w:szCs w:val="24"/>
          <w:lang w:val="fr"/>
        </w:rPr>
        <w:t xml:space="preserve">durablement dans leur rôle de Tisserands de la paix. Par ailleurs, </w:t>
      </w:r>
      <w:r w:rsidR="00291BDD">
        <w:rPr>
          <w:rFonts w:ascii="Book Antiqua" w:hAnsi="Book Antiqua"/>
          <w:sz w:val="24"/>
          <w:szCs w:val="24"/>
          <w:lang w:val="fr"/>
        </w:rPr>
        <w:t xml:space="preserve">il semble y avoir beaucoup de frustration chez certains jeunes </w:t>
      </w:r>
      <w:r w:rsidR="00DE2FE1">
        <w:rPr>
          <w:rFonts w:ascii="Book Antiqua" w:hAnsi="Book Antiqua"/>
          <w:sz w:val="24"/>
          <w:szCs w:val="24"/>
          <w:lang w:val="fr"/>
        </w:rPr>
        <w:t>qui n’ont pas bénéficié des financements pour leurs projets, comme</w:t>
      </w:r>
      <w:r w:rsidR="00E636EC">
        <w:rPr>
          <w:rFonts w:ascii="Book Antiqua" w:hAnsi="Book Antiqua"/>
          <w:sz w:val="24"/>
          <w:szCs w:val="24"/>
          <w:lang w:val="fr"/>
        </w:rPr>
        <w:t xml:space="preserve"> en témoigne ce jeune gabonais.</w:t>
      </w:r>
      <w:r w:rsidR="000A5D67">
        <w:rPr>
          <w:rFonts w:ascii="Book Antiqua" w:hAnsi="Book Antiqua"/>
          <w:sz w:val="24"/>
          <w:szCs w:val="24"/>
          <w:lang w:val="fr"/>
        </w:rPr>
        <w:t xml:space="preserve"> </w:t>
      </w:r>
    </w:p>
    <w:tbl>
      <w:tblPr>
        <w:tblStyle w:val="Grilledutableau"/>
        <w:tblW w:w="9493" w:type="dxa"/>
        <w:tblLook w:val="04A0" w:firstRow="1" w:lastRow="0" w:firstColumn="1" w:lastColumn="0" w:noHBand="0" w:noVBand="1"/>
      </w:tblPr>
      <w:tblGrid>
        <w:gridCol w:w="9493"/>
      </w:tblGrid>
      <w:tr w:rsidR="009A1DA5" w:rsidRPr="004B0873" w14:paraId="064D9640" w14:textId="77777777" w:rsidTr="007A28E7">
        <w:tc>
          <w:tcPr>
            <w:tcW w:w="9493" w:type="dxa"/>
            <w:shd w:val="clear" w:color="auto" w:fill="8DB3E2" w:themeFill="text2" w:themeFillTint="66"/>
          </w:tcPr>
          <w:p w14:paraId="7776093E" w14:textId="7517DBBA" w:rsidR="009A1DA5" w:rsidRPr="004B0873" w:rsidRDefault="009A1DA5" w:rsidP="0031332F">
            <w:pPr>
              <w:autoSpaceDE w:val="0"/>
              <w:autoSpaceDN w:val="0"/>
              <w:adjustRightInd w:val="0"/>
              <w:jc w:val="both"/>
              <w:rPr>
                <w:rFonts w:ascii="Book Antiqua" w:hAnsi="Book Antiqua"/>
                <w:b/>
                <w:bCs/>
                <w:sz w:val="20"/>
                <w:szCs w:val="20"/>
                <w:lang w:val="fr-CA"/>
              </w:rPr>
            </w:pPr>
            <w:r>
              <w:rPr>
                <w:rFonts w:ascii="Book Antiqua" w:hAnsi="Book Antiqua"/>
                <w:b/>
                <w:bCs/>
                <w:sz w:val="20"/>
                <w:szCs w:val="20"/>
                <w:lang w:val="fr-CA"/>
              </w:rPr>
              <w:t xml:space="preserve">Un jeune Tisserand de la paix dans la </w:t>
            </w:r>
            <w:r w:rsidR="00DF18D8">
              <w:rPr>
                <w:rFonts w:ascii="Book Antiqua" w:hAnsi="Book Antiqua"/>
                <w:b/>
                <w:bCs/>
                <w:sz w:val="20"/>
                <w:szCs w:val="20"/>
                <w:lang w:val="fr-CA"/>
              </w:rPr>
              <w:t xml:space="preserve">localité de Bitam </w:t>
            </w:r>
            <w:r>
              <w:rPr>
                <w:rFonts w:ascii="Book Antiqua" w:hAnsi="Book Antiqua"/>
                <w:b/>
                <w:bCs/>
                <w:sz w:val="20"/>
                <w:szCs w:val="20"/>
                <w:lang w:val="fr-CA"/>
              </w:rPr>
              <w:t>au Gabon</w:t>
            </w:r>
          </w:p>
        </w:tc>
      </w:tr>
      <w:tr w:rsidR="009A1DA5" w:rsidRPr="005E712F" w14:paraId="3B2507CD" w14:textId="77777777" w:rsidTr="007A28E7">
        <w:tc>
          <w:tcPr>
            <w:tcW w:w="9493" w:type="dxa"/>
            <w:shd w:val="clear" w:color="auto" w:fill="DBE5F1" w:themeFill="accent1" w:themeFillTint="33"/>
          </w:tcPr>
          <w:p w14:paraId="05FC4D10" w14:textId="24C9A8DA" w:rsidR="009A1DA5" w:rsidRPr="0023262D" w:rsidRDefault="009A1DA5" w:rsidP="00B0301E">
            <w:pPr>
              <w:autoSpaceDE w:val="0"/>
              <w:autoSpaceDN w:val="0"/>
              <w:adjustRightInd w:val="0"/>
              <w:jc w:val="both"/>
              <w:rPr>
                <w:rFonts w:ascii="Book Antiqua" w:hAnsi="Book Antiqua"/>
                <w:sz w:val="24"/>
                <w:szCs w:val="24"/>
                <w:lang w:val="fr"/>
              </w:rPr>
            </w:pPr>
            <w:r w:rsidRPr="00AF64A2">
              <w:rPr>
                <w:rFonts w:ascii="Book Antiqua" w:hAnsi="Book Antiqua"/>
                <w:i/>
                <w:iCs/>
                <w:sz w:val="20"/>
                <w:szCs w:val="20"/>
                <w:lang w:val="fr-CA"/>
              </w:rPr>
              <w:t xml:space="preserve"> « …</w:t>
            </w:r>
            <w:r w:rsidR="0023262D" w:rsidRPr="0023262D">
              <w:rPr>
                <w:rFonts w:ascii="Book Antiqua" w:hAnsi="Book Antiqua"/>
                <w:i/>
                <w:iCs/>
                <w:sz w:val="20"/>
                <w:szCs w:val="20"/>
                <w:lang w:val="fr-CA"/>
              </w:rPr>
              <w:t xml:space="preserve"> Malgré mon enthousiasme initial en tant que participant au projet 'Jeunes Tisserands de la Paix', je constate </w:t>
            </w:r>
            <w:r w:rsidR="007A28E7">
              <w:rPr>
                <w:rFonts w:ascii="Book Antiqua" w:hAnsi="Book Antiqua"/>
                <w:i/>
                <w:iCs/>
                <w:sz w:val="20"/>
                <w:szCs w:val="20"/>
                <w:lang w:val="fr-CA"/>
              </w:rPr>
              <w:t>au</w:t>
            </w:r>
            <w:r w:rsidR="0023262D" w:rsidRPr="0023262D">
              <w:rPr>
                <w:rFonts w:ascii="Book Antiqua" w:hAnsi="Book Antiqua"/>
                <w:i/>
                <w:iCs/>
                <w:sz w:val="20"/>
                <w:szCs w:val="20"/>
                <w:lang w:val="fr-CA"/>
              </w:rPr>
              <w:t xml:space="preserve">jourd'hui les défis qui entravent notre engagement durable. L'absence d'opportunités économiques significatives pour satisfaire nos besoins essentiels complique notre rôle de Tisserands de la paix. Les promesses de financements pour nos projets d'entrepreneuriat social, formulées lors des formations, ont généré des attentes élevées. Cependant, la réalité de nombreux jeunes, dont moi-même, est marquée par </w:t>
            </w:r>
            <w:r w:rsidR="00175403">
              <w:rPr>
                <w:rFonts w:ascii="Book Antiqua" w:hAnsi="Book Antiqua"/>
                <w:i/>
                <w:iCs/>
                <w:sz w:val="20"/>
                <w:szCs w:val="20"/>
                <w:lang w:val="fr-CA"/>
              </w:rPr>
              <w:t xml:space="preserve">un peu </w:t>
            </w:r>
            <w:proofErr w:type="gramStart"/>
            <w:r w:rsidR="00175403">
              <w:rPr>
                <w:rFonts w:ascii="Book Antiqua" w:hAnsi="Book Antiqua"/>
                <w:i/>
                <w:iCs/>
                <w:sz w:val="20"/>
                <w:szCs w:val="20"/>
                <w:lang w:val="fr-CA"/>
              </w:rPr>
              <w:t xml:space="preserve">de </w:t>
            </w:r>
            <w:r w:rsidR="0023262D" w:rsidRPr="0023262D">
              <w:rPr>
                <w:rFonts w:ascii="Book Antiqua" w:hAnsi="Book Antiqua"/>
                <w:i/>
                <w:iCs/>
                <w:sz w:val="20"/>
                <w:szCs w:val="20"/>
                <w:lang w:val="fr-CA"/>
              </w:rPr>
              <w:t xml:space="preserve"> frustration</w:t>
            </w:r>
            <w:proofErr w:type="gramEnd"/>
            <w:r w:rsidR="0023262D" w:rsidRPr="0023262D">
              <w:rPr>
                <w:rFonts w:ascii="Book Antiqua" w:hAnsi="Book Antiqua"/>
                <w:i/>
                <w:iCs/>
                <w:sz w:val="20"/>
                <w:szCs w:val="20"/>
                <w:lang w:val="fr-CA"/>
              </w:rPr>
              <w:t xml:space="preserve"> causée par le manque de soutien financier, impactant notre capacité à concrétiser nos initiatives et compromettant ainsi </w:t>
            </w:r>
            <w:r w:rsidR="00F63127">
              <w:rPr>
                <w:rFonts w:ascii="Book Antiqua" w:hAnsi="Book Antiqua"/>
                <w:i/>
                <w:iCs/>
                <w:sz w:val="20"/>
                <w:szCs w:val="20"/>
                <w:lang w:val="fr-CA"/>
              </w:rPr>
              <w:t xml:space="preserve">notre implication </w:t>
            </w:r>
            <w:r w:rsidR="002E5F58">
              <w:rPr>
                <w:rFonts w:ascii="Book Antiqua" w:hAnsi="Book Antiqua"/>
                <w:i/>
                <w:iCs/>
                <w:sz w:val="20"/>
                <w:szCs w:val="20"/>
                <w:lang w:val="fr-CA"/>
              </w:rPr>
              <w:t xml:space="preserve">dans </w:t>
            </w:r>
            <w:r w:rsidR="0023262D" w:rsidRPr="0023262D">
              <w:rPr>
                <w:rFonts w:ascii="Book Antiqua" w:hAnsi="Book Antiqua"/>
                <w:i/>
                <w:iCs/>
                <w:sz w:val="20"/>
                <w:szCs w:val="20"/>
                <w:lang w:val="fr-CA"/>
              </w:rPr>
              <w:t>.</w:t>
            </w:r>
            <w:r w:rsidRPr="00AF64A2">
              <w:rPr>
                <w:rFonts w:ascii="Book Antiqua" w:hAnsi="Book Antiqua"/>
                <w:i/>
                <w:iCs/>
                <w:sz w:val="20"/>
                <w:szCs w:val="20"/>
                <w:lang w:val="fr-CA"/>
              </w:rPr>
              <w:t>… »</w:t>
            </w:r>
          </w:p>
        </w:tc>
      </w:tr>
    </w:tbl>
    <w:p w14:paraId="19792E4D" w14:textId="365262FA" w:rsidR="00AF1D25" w:rsidRPr="00F74BE4" w:rsidRDefault="00AF1D25" w:rsidP="00315482">
      <w:pPr>
        <w:spacing w:before="360" w:after="120"/>
        <w:ind w:left="-142"/>
        <w:jc w:val="both"/>
        <w:rPr>
          <w:rFonts w:ascii="Book Antiqua" w:hAnsi="Book Antiqua"/>
          <w:i/>
          <w:iCs/>
          <w:sz w:val="24"/>
          <w:szCs w:val="24"/>
        </w:rPr>
      </w:pPr>
      <w:r>
        <w:rPr>
          <w:rFonts w:ascii="Book Antiqua" w:hAnsi="Book Antiqua"/>
          <w:sz w:val="24"/>
          <w:szCs w:val="24"/>
          <w:lang w:val="fr"/>
        </w:rPr>
        <w:t xml:space="preserve">La </w:t>
      </w:r>
      <w:r w:rsidR="00350BB7">
        <w:rPr>
          <w:rFonts w:ascii="Book Antiqua" w:hAnsi="Book Antiqua"/>
          <w:sz w:val="24"/>
          <w:szCs w:val="24"/>
          <w:lang w:val="fr"/>
        </w:rPr>
        <w:t>quatrième</w:t>
      </w:r>
      <w:r>
        <w:rPr>
          <w:rFonts w:ascii="Book Antiqua" w:hAnsi="Book Antiqua"/>
          <w:sz w:val="24"/>
          <w:szCs w:val="24"/>
          <w:lang w:val="fr"/>
        </w:rPr>
        <w:t xml:space="preserve"> partie de la théorie du changement dit ceci : </w:t>
      </w:r>
      <w:r w:rsidRPr="00F74BE4">
        <w:rPr>
          <w:rFonts w:ascii="Book Antiqua" w:hAnsi="Book Antiqua"/>
          <w:b/>
          <w:bCs/>
          <w:i/>
          <w:iCs/>
          <w:sz w:val="24"/>
          <w:szCs w:val="24"/>
        </w:rPr>
        <w:t xml:space="preserve">Si </w:t>
      </w:r>
      <w:r w:rsidRPr="00F74BE4">
        <w:rPr>
          <w:rFonts w:ascii="Book Antiqua" w:hAnsi="Book Antiqua"/>
          <w:i/>
          <w:iCs/>
          <w:sz w:val="24"/>
          <w:szCs w:val="24"/>
        </w:rPr>
        <w:t xml:space="preserve">les jeunes (hommes et femmes) sont plus intégrés dans les mécanismes de dialogue avec les leaders traditionnels et les forces de sécurité, </w:t>
      </w:r>
      <w:r w:rsidRPr="00F74BE4">
        <w:rPr>
          <w:rFonts w:ascii="Book Antiqua" w:hAnsi="Book Antiqua"/>
          <w:b/>
          <w:bCs/>
          <w:i/>
          <w:iCs/>
          <w:sz w:val="24"/>
          <w:szCs w:val="24"/>
        </w:rPr>
        <w:t xml:space="preserve">Alors </w:t>
      </w:r>
      <w:r w:rsidRPr="00F74BE4">
        <w:rPr>
          <w:rFonts w:ascii="Book Antiqua" w:hAnsi="Book Antiqua"/>
          <w:i/>
          <w:iCs/>
          <w:sz w:val="24"/>
          <w:szCs w:val="24"/>
        </w:rPr>
        <w:t xml:space="preserve">ils seront pleinement acteurs de la paix au sein de leur communauté, </w:t>
      </w:r>
      <w:r w:rsidRPr="00F74BE4">
        <w:rPr>
          <w:rFonts w:ascii="Book Antiqua" w:hAnsi="Book Antiqua"/>
          <w:b/>
          <w:bCs/>
          <w:i/>
          <w:iCs/>
          <w:sz w:val="24"/>
          <w:szCs w:val="24"/>
        </w:rPr>
        <w:t xml:space="preserve">Parce que </w:t>
      </w:r>
      <w:r w:rsidRPr="00F74BE4">
        <w:rPr>
          <w:rFonts w:ascii="Book Antiqua" w:hAnsi="Book Antiqua"/>
          <w:i/>
          <w:iCs/>
          <w:sz w:val="24"/>
          <w:szCs w:val="24"/>
        </w:rPr>
        <w:t>la confiance mutuelle entre eux et les autorités locales ainsi qu’avec les forces de sécurité sera accrue</w:t>
      </w:r>
      <w:r w:rsidR="00F74BE4">
        <w:rPr>
          <w:rFonts w:ascii="Book Antiqua" w:hAnsi="Book Antiqua"/>
          <w:i/>
          <w:iCs/>
          <w:sz w:val="24"/>
          <w:szCs w:val="24"/>
        </w:rPr>
        <w:t>.</w:t>
      </w:r>
    </w:p>
    <w:p w14:paraId="4200E5F6" w14:textId="61872FAE" w:rsidR="00AF1D25" w:rsidRDefault="005E6D1D" w:rsidP="00315482">
      <w:pPr>
        <w:autoSpaceDE w:val="0"/>
        <w:autoSpaceDN w:val="0"/>
        <w:adjustRightInd w:val="0"/>
        <w:spacing w:before="240" w:after="0"/>
        <w:ind w:left="-142"/>
        <w:jc w:val="both"/>
        <w:rPr>
          <w:rFonts w:ascii="Book Antiqua" w:hAnsi="Book Antiqua"/>
          <w:sz w:val="24"/>
          <w:szCs w:val="24"/>
        </w:rPr>
      </w:pPr>
      <w:r>
        <w:rPr>
          <w:rFonts w:ascii="Book Antiqua" w:hAnsi="Book Antiqua"/>
          <w:sz w:val="24"/>
          <w:szCs w:val="24"/>
        </w:rPr>
        <w:t xml:space="preserve">80% de jeunes Tisserands de la paix rencontrés par l’évaluation </w:t>
      </w:r>
      <w:r w:rsidR="001161A5">
        <w:rPr>
          <w:rFonts w:ascii="Book Antiqua" w:hAnsi="Book Antiqua"/>
          <w:sz w:val="24"/>
          <w:szCs w:val="24"/>
        </w:rPr>
        <w:t>déclarent qu’ils p</w:t>
      </w:r>
      <w:r w:rsidRPr="005E6D1D">
        <w:rPr>
          <w:rFonts w:ascii="Book Antiqua" w:hAnsi="Book Antiqua"/>
          <w:sz w:val="24"/>
          <w:szCs w:val="24"/>
        </w:rPr>
        <w:t>articipe</w:t>
      </w:r>
      <w:r w:rsidR="001161A5">
        <w:rPr>
          <w:rFonts w:ascii="Book Antiqua" w:hAnsi="Book Antiqua"/>
          <w:sz w:val="24"/>
          <w:szCs w:val="24"/>
        </w:rPr>
        <w:t>nt</w:t>
      </w:r>
      <w:r w:rsidRPr="005E6D1D">
        <w:rPr>
          <w:rFonts w:ascii="Book Antiqua" w:hAnsi="Book Antiqua"/>
          <w:sz w:val="24"/>
          <w:szCs w:val="24"/>
        </w:rPr>
        <w:t xml:space="preserve"> aux mécanismes communautaires de prévention et de résolution des conflits ainsi que de lutte contre les trafics</w:t>
      </w:r>
      <w:r w:rsidR="001161A5">
        <w:rPr>
          <w:rFonts w:ascii="Book Antiqua" w:hAnsi="Book Antiqua"/>
          <w:sz w:val="24"/>
          <w:szCs w:val="24"/>
        </w:rPr>
        <w:t>.</w:t>
      </w:r>
    </w:p>
    <w:p w14:paraId="2CBBDC2B" w14:textId="6933F1D3" w:rsidR="00F01AB0" w:rsidRDefault="00F01AB0" w:rsidP="003F5F15">
      <w:pPr>
        <w:pStyle w:val="Graph"/>
        <w:spacing w:before="120" w:after="120"/>
      </w:pPr>
      <w:bookmarkStart w:id="62" w:name="_Toc151411831"/>
      <w:r>
        <w:rPr>
          <w:b/>
        </w:rPr>
        <w:t>Graphique</w:t>
      </w:r>
      <w:r w:rsidRPr="001F41AF">
        <w:rPr>
          <w:b/>
          <w:sz w:val="20"/>
          <w:szCs w:val="20"/>
        </w:rPr>
        <w:t xml:space="preserve"> </w:t>
      </w:r>
      <w:r w:rsidRPr="001F41AF">
        <w:rPr>
          <w:b/>
          <w:sz w:val="20"/>
          <w:szCs w:val="20"/>
        </w:rPr>
        <w:fldChar w:fldCharType="begin"/>
      </w:r>
      <w:r w:rsidRPr="001F41AF">
        <w:rPr>
          <w:b/>
          <w:sz w:val="20"/>
          <w:szCs w:val="20"/>
        </w:rPr>
        <w:instrText xml:space="preserve"> SEQ Figure \* ARABIC </w:instrText>
      </w:r>
      <w:r w:rsidRPr="001F41AF">
        <w:rPr>
          <w:b/>
          <w:sz w:val="20"/>
          <w:szCs w:val="20"/>
        </w:rPr>
        <w:fldChar w:fldCharType="separate"/>
      </w:r>
      <w:r w:rsidR="00B52C62">
        <w:rPr>
          <w:b/>
          <w:noProof/>
          <w:sz w:val="20"/>
          <w:szCs w:val="20"/>
        </w:rPr>
        <w:t>10</w:t>
      </w:r>
      <w:r w:rsidRPr="001F41AF">
        <w:rPr>
          <w:b/>
          <w:sz w:val="20"/>
          <w:szCs w:val="20"/>
        </w:rPr>
        <w:fldChar w:fldCharType="end"/>
      </w:r>
      <w:r w:rsidRPr="001F41AF">
        <w:rPr>
          <w:b/>
          <w:sz w:val="20"/>
          <w:szCs w:val="20"/>
        </w:rPr>
        <w:t> :</w:t>
      </w:r>
      <w:r>
        <w:rPr>
          <w:b/>
          <w:sz w:val="20"/>
          <w:szCs w:val="20"/>
        </w:rPr>
        <w:t xml:space="preserve"> </w:t>
      </w:r>
      <w:r>
        <w:t>p</w:t>
      </w:r>
      <w:r w:rsidRPr="005E6D1D">
        <w:t>articip</w:t>
      </w:r>
      <w:r>
        <w:t>ation des jeunes</w:t>
      </w:r>
      <w:r w:rsidR="00F847A3">
        <w:t xml:space="preserve"> tisserands de la paix</w:t>
      </w:r>
      <w:r w:rsidRPr="005E6D1D">
        <w:t xml:space="preserve"> aux mécanismes communautaires de prévention et de résolution des conflits ainsi que de lutte contre les trafics</w:t>
      </w:r>
      <w:r w:rsidR="00F847A3">
        <w:t xml:space="preserve"> (%)</w:t>
      </w:r>
      <w:bookmarkEnd w:id="62"/>
    </w:p>
    <w:p w14:paraId="75EB40E1" w14:textId="248C8407" w:rsidR="00532560" w:rsidRDefault="004B24F9" w:rsidP="00CC6CCB">
      <w:pPr>
        <w:autoSpaceDE w:val="0"/>
        <w:autoSpaceDN w:val="0"/>
        <w:adjustRightInd w:val="0"/>
        <w:spacing w:after="0"/>
        <w:ind w:left="-142"/>
        <w:jc w:val="both"/>
        <w:rPr>
          <w:rFonts w:ascii="Book Antiqua" w:hAnsi="Book Antiqua"/>
          <w:sz w:val="24"/>
          <w:szCs w:val="24"/>
        </w:rPr>
      </w:pPr>
      <w:r>
        <w:rPr>
          <w:noProof/>
        </w:rPr>
        <w:drawing>
          <wp:inline distT="0" distB="0" distL="0" distR="0" wp14:anchorId="3DB1CC4C" wp14:editId="338588C0">
            <wp:extent cx="5088835" cy="2432685"/>
            <wp:effectExtent l="0" t="0" r="17145" b="5715"/>
            <wp:docPr id="1394347894" name="Graphique 1">
              <a:extLst xmlns:a="http://schemas.openxmlformats.org/drawingml/2006/main">
                <a:ext uri="{FF2B5EF4-FFF2-40B4-BE49-F238E27FC236}">
                  <a16:creationId xmlns:a16="http://schemas.microsoft.com/office/drawing/2014/main" id="{888D8C0A-E9D6-EF33-A151-A462A2B6355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349CC1DA" w14:textId="77777777" w:rsidR="001625BA" w:rsidRDefault="001625BA" w:rsidP="001625BA">
      <w:pPr>
        <w:autoSpaceDE w:val="0"/>
        <w:autoSpaceDN w:val="0"/>
        <w:adjustRightInd w:val="0"/>
        <w:spacing w:after="0" w:line="240" w:lineRule="auto"/>
        <w:ind w:left="-142"/>
        <w:jc w:val="both"/>
        <w:rPr>
          <w:rFonts w:ascii="Book Antiqua" w:hAnsi="Book Antiqua"/>
          <w:i/>
          <w:iCs/>
          <w:sz w:val="16"/>
          <w:szCs w:val="16"/>
          <w:lang w:val="fr"/>
        </w:rPr>
      </w:pPr>
      <w:r w:rsidRPr="007063A3">
        <w:rPr>
          <w:rFonts w:ascii="Book Antiqua" w:hAnsi="Book Antiqua"/>
          <w:i/>
          <w:iCs/>
          <w:sz w:val="16"/>
          <w:szCs w:val="16"/>
          <w:lang w:val="fr"/>
        </w:rPr>
        <w:t>Source : collecte des données de l’évaluation</w:t>
      </w:r>
    </w:p>
    <w:p w14:paraId="046B5985" w14:textId="36717E7A" w:rsidR="000B56CD" w:rsidRDefault="000B56CD" w:rsidP="00315482">
      <w:pPr>
        <w:autoSpaceDE w:val="0"/>
        <w:autoSpaceDN w:val="0"/>
        <w:adjustRightInd w:val="0"/>
        <w:spacing w:before="240" w:after="240"/>
        <w:ind w:left="-142"/>
        <w:jc w:val="both"/>
        <w:rPr>
          <w:rFonts w:ascii="Book Antiqua" w:hAnsi="Book Antiqua"/>
          <w:sz w:val="24"/>
          <w:szCs w:val="24"/>
          <w:lang w:val="fr"/>
        </w:rPr>
      </w:pPr>
      <w:r>
        <w:rPr>
          <w:rFonts w:ascii="Book Antiqua" w:hAnsi="Book Antiqua"/>
          <w:sz w:val="24"/>
          <w:szCs w:val="24"/>
          <w:lang w:val="fr"/>
        </w:rPr>
        <w:t xml:space="preserve">Le témoignage suivant d’un jeune </w:t>
      </w:r>
      <w:r w:rsidR="00FB5A55">
        <w:rPr>
          <w:rFonts w:ascii="Book Antiqua" w:hAnsi="Book Antiqua"/>
          <w:sz w:val="24"/>
          <w:szCs w:val="24"/>
          <w:lang w:val="fr"/>
        </w:rPr>
        <w:t>dans le Sud du Cameroun tant à montrer que cette p</w:t>
      </w:r>
      <w:r w:rsidR="00782074">
        <w:rPr>
          <w:rFonts w:ascii="Book Antiqua" w:hAnsi="Book Antiqua"/>
          <w:sz w:val="24"/>
          <w:szCs w:val="24"/>
          <w:lang w:val="fr"/>
        </w:rPr>
        <w:t>ortion</w:t>
      </w:r>
      <w:r w:rsidR="00FB5A55">
        <w:rPr>
          <w:rFonts w:ascii="Book Antiqua" w:hAnsi="Book Antiqua"/>
          <w:sz w:val="24"/>
          <w:szCs w:val="24"/>
          <w:lang w:val="fr"/>
        </w:rPr>
        <w:t xml:space="preserve"> de la théorie du changement a été réalisée</w:t>
      </w:r>
      <w:r w:rsidR="00782074">
        <w:rPr>
          <w:rFonts w:ascii="Book Antiqua" w:hAnsi="Book Antiqua"/>
          <w:sz w:val="24"/>
          <w:szCs w:val="24"/>
          <w:lang w:val="fr"/>
        </w:rPr>
        <w:t xml:space="preserve"> en grande partie.</w:t>
      </w:r>
    </w:p>
    <w:p w14:paraId="0A637784" w14:textId="77777777" w:rsidR="007B01A3" w:rsidRPr="007B01A3" w:rsidRDefault="007B01A3" w:rsidP="00CC6CCB">
      <w:pPr>
        <w:autoSpaceDE w:val="0"/>
        <w:autoSpaceDN w:val="0"/>
        <w:adjustRightInd w:val="0"/>
        <w:spacing w:after="0"/>
        <w:ind w:left="-142"/>
        <w:jc w:val="both"/>
        <w:rPr>
          <w:rFonts w:ascii="Book Antiqua" w:hAnsi="Book Antiqua"/>
          <w:sz w:val="18"/>
          <w:szCs w:val="18"/>
          <w:lang w:val="fr"/>
        </w:rPr>
      </w:pPr>
    </w:p>
    <w:tbl>
      <w:tblPr>
        <w:tblStyle w:val="Grilledutableau"/>
        <w:tblW w:w="9493" w:type="dxa"/>
        <w:tblLook w:val="04A0" w:firstRow="1" w:lastRow="0" w:firstColumn="1" w:lastColumn="0" w:noHBand="0" w:noVBand="1"/>
      </w:tblPr>
      <w:tblGrid>
        <w:gridCol w:w="9493"/>
      </w:tblGrid>
      <w:tr w:rsidR="00C87795" w:rsidRPr="004B0873" w14:paraId="6B01B225" w14:textId="77777777" w:rsidTr="00B62265">
        <w:tc>
          <w:tcPr>
            <w:tcW w:w="9493" w:type="dxa"/>
            <w:shd w:val="clear" w:color="auto" w:fill="8DB3E2" w:themeFill="text2" w:themeFillTint="66"/>
          </w:tcPr>
          <w:p w14:paraId="1BF6ED7E" w14:textId="010031A6" w:rsidR="00C87795" w:rsidRPr="004B0873" w:rsidRDefault="00C87795" w:rsidP="00557862">
            <w:pPr>
              <w:autoSpaceDE w:val="0"/>
              <w:autoSpaceDN w:val="0"/>
              <w:adjustRightInd w:val="0"/>
              <w:spacing w:after="80" w:line="276" w:lineRule="auto"/>
              <w:jc w:val="both"/>
              <w:rPr>
                <w:rFonts w:ascii="Book Antiqua" w:hAnsi="Book Antiqua"/>
                <w:b/>
                <w:bCs/>
                <w:sz w:val="20"/>
                <w:szCs w:val="20"/>
                <w:lang w:val="fr-CA"/>
              </w:rPr>
            </w:pPr>
            <w:r>
              <w:rPr>
                <w:rFonts w:ascii="Book Antiqua" w:hAnsi="Book Antiqua"/>
                <w:b/>
                <w:bCs/>
                <w:sz w:val="20"/>
                <w:szCs w:val="20"/>
                <w:lang w:val="fr-CA"/>
              </w:rPr>
              <w:lastRenderedPageBreak/>
              <w:t xml:space="preserve">Un jeune Tisserand de la paix dans la </w:t>
            </w:r>
            <w:r w:rsidR="004C5A01">
              <w:rPr>
                <w:rFonts w:ascii="Book Antiqua" w:hAnsi="Book Antiqua"/>
                <w:b/>
                <w:bCs/>
                <w:sz w:val="20"/>
                <w:szCs w:val="20"/>
                <w:lang w:val="fr-CA"/>
              </w:rPr>
              <w:t>région du Sud du Cameroun</w:t>
            </w:r>
          </w:p>
        </w:tc>
      </w:tr>
      <w:tr w:rsidR="00C87795" w:rsidRPr="005E712F" w14:paraId="14BF7DCC" w14:textId="77777777" w:rsidTr="00B62265">
        <w:tc>
          <w:tcPr>
            <w:tcW w:w="9493" w:type="dxa"/>
            <w:shd w:val="clear" w:color="auto" w:fill="DBE5F1" w:themeFill="accent1" w:themeFillTint="33"/>
          </w:tcPr>
          <w:p w14:paraId="5FF7CCDE" w14:textId="5D2F9834" w:rsidR="00557862" w:rsidRPr="00C87795" w:rsidRDefault="00C87795" w:rsidP="00B62265">
            <w:pPr>
              <w:pStyle w:val="NormalWeb"/>
              <w:spacing w:before="0" w:beforeAutospacing="0" w:after="80" w:afterAutospacing="0" w:line="276" w:lineRule="auto"/>
              <w:ind w:left="-116"/>
              <w:jc w:val="both"/>
              <w:rPr>
                <w:rFonts w:ascii="Book Antiqua" w:eastAsiaTheme="minorEastAsia" w:hAnsi="Book Antiqua"/>
                <w:i/>
                <w:iCs/>
                <w:sz w:val="20"/>
                <w:szCs w:val="20"/>
                <w:lang w:val="fr-CA" w:eastAsia="en-US"/>
              </w:rPr>
            </w:pPr>
            <w:r w:rsidRPr="00AF64A2">
              <w:rPr>
                <w:rFonts w:ascii="Book Antiqua" w:hAnsi="Book Antiqua"/>
                <w:i/>
                <w:iCs/>
                <w:sz w:val="20"/>
                <w:szCs w:val="20"/>
                <w:lang w:val="fr-CA"/>
              </w:rPr>
              <w:t xml:space="preserve"> « …</w:t>
            </w:r>
            <w:r w:rsidR="00557862" w:rsidRPr="00C87795">
              <w:rPr>
                <w:rFonts w:ascii="Book Antiqua" w:eastAsiaTheme="minorEastAsia" w:hAnsi="Book Antiqua"/>
                <w:i/>
                <w:iCs/>
                <w:sz w:val="20"/>
                <w:szCs w:val="20"/>
                <w:lang w:val="fr-CA" w:eastAsia="en-US"/>
              </w:rPr>
              <w:t xml:space="preserve"> </w:t>
            </w:r>
            <w:r w:rsidR="00557862">
              <w:rPr>
                <w:rFonts w:ascii="Book Antiqua" w:eastAsiaTheme="minorEastAsia" w:hAnsi="Book Antiqua"/>
                <w:i/>
                <w:iCs/>
                <w:sz w:val="20"/>
                <w:szCs w:val="20"/>
                <w:lang w:val="fr-CA" w:eastAsia="en-US"/>
              </w:rPr>
              <w:t>G</w:t>
            </w:r>
            <w:r w:rsidR="00557862" w:rsidRPr="00C87795">
              <w:rPr>
                <w:rFonts w:ascii="Book Antiqua" w:eastAsiaTheme="minorEastAsia" w:hAnsi="Book Antiqua"/>
                <w:i/>
                <w:iCs/>
                <w:sz w:val="20"/>
                <w:szCs w:val="20"/>
                <w:lang w:val="fr-CA" w:eastAsia="en-US"/>
              </w:rPr>
              <w:t xml:space="preserve">râce au projet des jeunes tisserands de la paix, j'ai eu l'opportunité de participer activement aux mécanismes de dialogue avec les leaders traditionnels </w:t>
            </w:r>
            <w:r w:rsidR="00EA2769">
              <w:rPr>
                <w:rFonts w:ascii="Book Antiqua" w:eastAsiaTheme="minorEastAsia" w:hAnsi="Book Antiqua"/>
                <w:i/>
                <w:iCs/>
                <w:sz w:val="20"/>
                <w:szCs w:val="20"/>
                <w:lang w:val="fr-CA" w:eastAsia="en-US"/>
              </w:rPr>
              <w:t>et religieux et les autorités locales</w:t>
            </w:r>
            <w:r w:rsidR="00557862" w:rsidRPr="00C87795">
              <w:rPr>
                <w:rFonts w:ascii="Book Antiqua" w:eastAsiaTheme="minorEastAsia" w:hAnsi="Book Antiqua"/>
                <w:i/>
                <w:iCs/>
                <w:sz w:val="20"/>
                <w:szCs w:val="20"/>
                <w:lang w:val="fr-CA" w:eastAsia="en-US"/>
              </w:rPr>
              <w:t xml:space="preserve"> de ma communauté.</w:t>
            </w:r>
            <w:r w:rsidR="00307615">
              <w:rPr>
                <w:rFonts w:ascii="Book Antiqua" w:eastAsiaTheme="minorEastAsia" w:hAnsi="Book Antiqua"/>
                <w:i/>
                <w:iCs/>
                <w:sz w:val="20"/>
                <w:szCs w:val="20"/>
                <w:lang w:val="fr-CA" w:eastAsia="en-US"/>
              </w:rPr>
              <w:t xml:space="preserve"> Un peu moins avec les forces de l’ordre. </w:t>
            </w:r>
            <w:r w:rsidR="00557862" w:rsidRPr="00C87795">
              <w:rPr>
                <w:rFonts w:ascii="Book Antiqua" w:eastAsiaTheme="minorEastAsia" w:hAnsi="Book Antiqua"/>
                <w:i/>
                <w:iCs/>
                <w:sz w:val="20"/>
                <w:szCs w:val="20"/>
                <w:lang w:val="fr-CA" w:eastAsia="en-US"/>
              </w:rPr>
              <w:t>Au début, cette idée semblait difficile à réaliser, car il y avait un manque de confiance mutuelle entre les jeunes et les autorités locales.</w:t>
            </w:r>
          </w:p>
          <w:p w14:paraId="407B4F78" w14:textId="6E698ED8" w:rsidR="00557862" w:rsidRPr="00C87795" w:rsidRDefault="00557862" w:rsidP="00B62265">
            <w:pPr>
              <w:pStyle w:val="NormalWeb"/>
              <w:spacing w:before="0" w:beforeAutospacing="0" w:after="80" w:afterAutospacing="0" w:line="276" w:lineRule="auto"/>
              <w:ind w:left="-116"/>
              <w:jc w:val="both"/>
              <w:rPr>
                <w:rFonts w:ascii="Book Antiqua" w:eastAsiaTheme="minorEastAsia" w:hAnsi="Book Antiqua"/>
                <w:i/>
                <w:iCs/>
                <w:sz w:val="20"/>
                <w:szCs w:val="20"/>
                <w:lang w:val="fr-CA" w:eastAsia="en-US"/>
              </w:rPr>
            </w:pPr>
            <w:r w:rsidRPr="00C87795">
              <w:rPr>
                <w:rFonts w:ascii="Book Antiqua" w:eastAsiaTheme="minorEastAsia" w:hAnsi="Book Antiqua"/>
                <w:i/>
                <w:iCs/>
                <w:sz w:val="20"/>
                <w:szCs w:val="20"/>
                <w:lang w:val="fr-CA" w:eastAsia="en-US"/>
              </w:rPr>
              <w:t>Cependant, le projet nous a fourni les outils nécessaires pour établir des ponts de confiance. Nous avons organisé des réunions de sensibilisation et d'échanges avec</w:t>
            </w:r>
            <w:r w:rsidR="000E742F">
              <w:rPr>
                <w:rFonts w:ascii="Book Antiqua" w:eastAsiaTheme="minorEastAsia" w:hAnsi="Book Antiqua"/>
                <w:i/>
                <w:iCs/>
                <w:sz w:val="20"/>
                <w:szCs w:val="20"/>
                <w:lang w:val="fr-CA" w:eastAsia="en-US"/>
              </w:rPr>
              <w:t xml:space="preserve"> le concours de</w:t>
            </w:r>
            <w:r w:rsidRPr="00C87795">
              <w:rPr>
                <w:rFonts w:ascii="Book Antiqua" w:eastAsiaTheme="minorEastAsia" w:hAnsi="Book Antiqua"/>
                <w:i/>
                <w:iCs/>
                <w:sz w:val="20"/>
                <w:szCs w:val="20"/>
                <w:lang w:val="fr-CA" w:eastAsia="en-US"/>
              </w:rPr>
              <w:t xml:space="preserve"> nos leaders traditionnels, où nous avons pu exprimer nos préoccupations et nos idées pour la paix. Ces dialogues nous ont permis de mieux comprendre les traditions et les coutumes de notre communauté, tout en leur expliquant nos besoins et nos aspirations en tant que jeunes.</w:t>
            </w:r>
          </w:p>
          <w:p w14:paraId="220A9368" w14:textId="11DB50D9" w:rsidR="00557862" w:rsidRPr="00C87795" w:rsidRDefault="00557862" w:rsidP="00B62265">
            <w:pPr>
              <w:pStyle w:val="NormalWeb"/>
              <w:spacing w:before="0" w:beforeAutospacing="0" w:after="80" w:afterAutospacing="0" w:line="276" w:lineRule="auto"/>
              <w:ind w:left="-116"/>
              <w:jc w:val="both"/>
              <w:rPr>
                <w:rFonts w:ascii="Book Antiqua" w:eastAsiaTheme="minorEastAsia" w:hAnsi="Book Antiqua"/>
                <w:i/>
                <w:iCs/>
                <w:sz w:val="20"/>
                <w:szCs w:val="20"/>
                <w:lang w:val="fr-CA" w:eastAsia="en-US"/>
              </w:rPr>
            </w:pPr>
            <w:r w:rsidRPr="00C87795">
              <w:rPr>
                <w:rFonts w:ascii="Book Antiqua" w:eastAsiaTheme="minorEastAsia" w:hAnsi="Book Antiqua"/>
                <w:i/>
                <w:iCs/>
                <w:sz w:val="20"/>
                <w:szCs w:val="20"/>
                <w:lang w:val="fr-CA" w:eastAsia="en-US"/>
              </w:rPr>
              <w:t xml:space="preserve">Au fil du temps, nous avons constaté que la confiance entre les jeunes, les leaders traditionnels </w:t>
            </w:r>
            <w:r w:rsidR="00B3272B">
              <w:rPr>
                <w:rFonts w:ascii="Book Antiqua" w:eastAsiaTheme="minorEastAsia" w:hAnsi="Book Antiqua"/>
                <w:i/>
                <w:iCs/>
                <w:sz w:val="20"/>
                <w:szCs w:val="20"/>
                <w:lang w:val="fr-CA" w:eastAsia="en-US"/>
              </w:rPr>
              <w:t>et religieux et les autorités locales</w:t>
            </w:r>
            <w:r w:rsidR="00B3272B" w:rsidRPr="00C87795">
              <w:rPr>
                <w:rFonts w:ascii="Book Antiqua" w:eastAsiaTheme="minorEastAsia" w:hAnsi="Book Antiqua"/>
                <w:i/>
                <w:iCs/>
                <w:sz w:val="20"/>
                <w:szCs w:val="20"/>
                <w:lang w:val="fr-CA" w:eastAsia="en-US"/>
              </w:rPr>
              <w:t xml:space="preserve"> </w:t>
            </w:r>
            <w:r w:rsidRPr="00C87795">
              <w:rPr>
                <w:rFonts w:ascii="Book Antiqua" w:eastAsiaTheme="minorEastAsia" w:hAnsi="Book Antiqua"/>
                <w:i/>
                <w:iCs/>
                <w:sz w:val="20"/>
                <w:szCs w:val="20"/>
                <w:lang w:val="fr-CA" w:eastAsia="en-US"/>
              </w:rPr>
              <w:t>s'est renforcée. Cela a conduit à une plus grande collaboration pour résoudre les conflits locaux et à une meilleure coordination pour assurer la sécurité de notre communauté.</w:t>
            </w:r>
          </w:p>
          <w:p w14:paraId="0AC5C0D2" w14:textId="77777777" w:rsidR="00557862" w:rsidRPr="00C87795" w:rsidRDefault="00557862" w:rsidP="00B62265">
            <w:pPr>
              <w:pStyle w:val="NormalWeb"/>
              <w:spacing w:before="0" w:beforeAutospacing="0" w:after="80" w:afterAutospacing="0" w:line="276" w:lineRule="auto"/>
              <w:ind w:left="-116"/>
              <w:jc w:val="both"/>
              <w:rPr>
                <w:rFonts w:ascii="Book Antiqua" w:eastAsiaTheme="minorEastAsia" w:hAnsi="Book Antiqua"/>
                <w:i/>
                <w:iCs/>
                <w:sz w:val="20"/>
                <w:szCs w:val="20"/>
                <w:lang w:val="fr-CA" w:eastAsia="en-US"/>
              </w:rPr>
            </w:pPr>
            <w:r w:rsidRPr="00C87795">
              <w:rPr>
                <w:rFonts w:ascii="Book Antiqua" w:eastAsiaTheme="minorEastAsia" w:hAnsi="Book Antiqua"/>
                <w:i/>
                <w:iCs/>
                <w:sz w:val="20"/>
                <w:szCs w:val="20"/>
                <w:lang w:val="fr-CA" w:eastAsia="en-US"/>
              </w:rPr>
              <w:t>En fin de compte, nous sommes devenus des acteurs de la paix au sein de notre communauté. Nous sommes fiers de jouer un rôle actif dans la résolution des conflits et la préservation de la paix. Notre voix est désormais écoutée, et nous nous sentons pleinement intégrés dans les mécanismes de dialogue avec nos autorités locales et les forces de sécurité.</w:t>
            </w:r>
          </w:p>
          <w:p w14:paraId="4707E3EB" w14:textId="0CF0EB7D" w:rsidR="00C87795" w:rsidRPr="00E32718" w:rsidRDefault="00557862" w:rsidP="00B62265">
            <w:pPr>
              <w:pStyle w:val="NormalWeb"/>
              <w:spacing w:before="0" w:beforeAutospacing="0" w:after="80" w:afterAutospacing="0" w:line="276" w:lineRule="auto"/>
              <w:ind w:left="-116"/>
              <w:jc w:val="both"/>
              <w:rPr>
                <w:rFonts w:ascii="Book Antiqua" w:eastAsiaTheme="minorEastAsia" w:hAnsi="Book Antiqua"/>
                <w:i/>
                <w:iCs/>
                <w:sz w:val="20"/>
                <w:szCs w:val="20"/>
                <w:lang w:val="fr-CA" w:eastAsia="en-US"/>
              </w:rPr>
            </w:pPr>
            <w:r w:rsidRPr="00C87795">
              <w:rPr>
                <w:rFonts w:ascii="Book Antiqua" w:eastAsiaTheme="minorEastAsia" w:hAnsi="Book Antiqua"/>
                <w:i/>
                <w:iCs/>
                <w:sz w:val="20"/>
                <w:szCs w:val="20"/>
                <w:lang w:val="fr-CA" w:eastAsia="en-US"/>
              </w:rPr>
              <w:t>Ce projet a montré que lorsque les jeunes sont intégrés dans ces mécanismes de dialogue, la confiance mutuelle peut être accrue, et cela ouvre la voie à une paix durable au sein de notre communauté</w:t>
            </w:r>
            <w:r w:rsidR="00C87795" w:rsidRPr="00AF64A2">
              <w:rPr>
                <w:rFonts w:ascii="Book Antiqua" w:hAnsi="Book Antiqua"/>
                <w:i/>
                <w:iCs/>
                <w:sz w:val="20"/>
                <w:szCs w:val="20"/>
                <w:lang w:val="fr-CA"/>
              </w:rPr>
              <w:t>… »</w:t>
            </w:r>
          </w:p>
        </w:tc>
      </w:tr>
    </w:tbl>
    <w:p w14:paraId="2741A22A" w14:textId="2F498262" w:rsidR="00C87795" w:rsidRDefault="00C87795" w:rsidP="00CC6CCB">
      <w:pPr>
        <w:autoSpaceDE w:val="0"/>
        <w:autoSpaceDN w:val="0"/>
        <w:adjustRightInd w:val="0"/>
        <w:spacing w:after="0"/>
        <w:ind w:left="-142"/>
        <w:jc w:val="both"/>
        <w:rPr>
          <w:rFonts w:ascii="Book Antiqua" w:hAnsi="Book Antiqua"/>
          <w:sz w:val="16"/>
          <w:szCs w:val="16"/>
        </w:rPr>
      </w:pPr>
    </w:p>
    <w:p w14:paraId="321BBBCD" w14:textId="5F63AB49" w:rsidR="00DD040E" w:rsidRDefault="00B61860" w:rsidP="00472769">
      <w:pPr>
        <w:autoSpaceDE w:val="0"/>
        <w:autoSpaceDN w:val="0"/>
        <w:adjustRightInd w:val="0"/>
        <w:spacing w:before="240" w:after="240"/>
        <w:ind w:left="-142"/>
        <w:jc w:val="both"/>
        <w:rPr>
          <w:rFonts w:ascii="Book Antiqua" w:hAnsi="Book Antiqua"/>
          <w:sz w:val="24"/>
          <w:szCs w:val="24"/>
          <w:lang w:val="fr"/>
        </w:rPr>
      </w:pPr>
      <w:r>
        <w:rPr>
          <w:rFonts w:ascii="Book Antiqua" w:hAnsi="Book Antiqua"/>
          <w:sz w:val="24"/>
          <w:szCs w:val="24"/>
          <w:lang w:val="fr"/>
        </w:rPr>
        <w:t xml:space="preserve">Ce témoignage est confirmé par certains leaders traditionnels et autorités locales que nous avons enquêtés. C’est le cas par exemple d’un chef traditionnel à </w:t>
      </w:r>
      <w:r w:rsidR="006F2AA5">
        <w:rPr>
          <w:rFonts w:ascii="Book Antiqua" w:hAnsi="Book Antiqua"/>
          <w:sz w:val="24"/>
          <w:szCs w:val="24"/>
          <w:lang w:val="fr"/>
        </w:rPr>
        <w:t>Ambam</w:t>
      </w:r>
      <w:r>
        <w:rPr>
          <w:rFonts w:ascii="Book Antiqua" w:hAnsi="Book Antiqua"/>
          <w:sz w:val="24"/>
          <w:szCs w:val="24"/>
          <w:lang w:val="fr"/>
        </w:rPr>
        <w:t xml:space="preserve"> dans le Sud du Cameroun :</w:t>
      </w:r>
    </w:p>
    <w:tbl>
      <w:tblPr>
        <w:tblStyle w:val="Grilledutableau"/>
        <w:tblW w:w="9493" w:type="dxa"/>
        <w:tblLook w:val="04A0" w:firstRow="1" w:lastRow="0" w:firstColumn="1" w:lastColumn="0" w:noHBand="0" w:noVBand="1"/>
      </w:tblPr>
      <w:tblGrid>
        <w:gridCol w:w="9493"/>
      </w:tblGrid>
      <w:tr w:rsidR="00B61860" w:rsidRPr="004B0873" w14:paraId="2028DFC3" w14:textId="77777777" w:rsidTr="00201CFD">
        <w:tc>
          <w:tcPr>
            <w:tcW w:w="9493" w:type="dxa"/>
            <w:shd w:val="clear" w:color="auto" w:fill="8DB3E2" w:themeFill="text2" w:themeFillTint="66"/>
          </w:tcPr>
          <w:p w14:paraId="66A9EE53" w14:textId="143A61C2" w:rsidR="00B61860" w:rsidRPr="004B0873" w:rsidRDefault="00B61860" w:rsidP="00201CFD">
            <w:pPr>
              <w:autoSpaceDE w:val="0"/>
              <w:autoSpaceDN w:val="0"/>
              <w:adjustRightInd w:val="0"/>
              <w:spacing w:after="80" w:line="276" w:lineRule="auto"/>
              <w:jc w:val="both"/>
              <w:rPr>
                <w:rFonts w:ascii="Book Antiqua" w:hAnsi="Book Antiqua"/>
                <w:b/>
                <w:bCs/>
                <w:sz w:val="20"/>
                <w:szCs w:val="20"/>
                <w:lang w:val="fr-CA"/>
              </w:rPr>
            </w:pPr>
            <w:r>
              <w:rPr>
                <w:rFonts w:ascii="Book Antiqua" w:hAnsi="Book Antiqua"/>
                <w:b/>
                <w:bCs/>
                <w:sz w:val="20"/>
                <w:szCs w:val="20"/>
                <w:lang w:val="fr-CA"/>
              </w:rPr>
              <w:t xml:space="preserve">Un </w:t>
            </w:r>
            <w:r w:rsidR="006F2AA5">
              <w:rPr>
                <w:rFonts w:ascii="Book Antiqua" w:hAnsi="Book Antiqua"/>
                <w:b/>
                <w:bCs/>
                <w:sz w:val="20"/>
                <w:szCs w:val="20"/>
                <w:lang w:val="fr-CA"/>
              </w:rPr>
              <w:t xml:space="preserve">chef traditionnel dans </w:t>
            </w:r>
            <w:r>
              <w:rPr>
                <w:rFonts w:ascii="Book Antiqua" w:hAnsi="Book Antiqua"/>
                <w:b/>
                <w:bCs/>
                <w:sz w:val="20"/>
                <w:szCs w:val="20"/>
                <w:lang w:val="fr-CA"/>
              </w:rPr>
              <w:t>la région du Sud du Cameroun</w:t>
            </w:r>
          </w:p>
        </w:tc>
      </w:tr>
      <w:tr w:rsidR="00B61860" w:rsidRPr="005E712F" w14:paraId="6D20698A" w14:textId="77777777" w:rsidTr="00201CFD">
        <w:tc>
          <w:tcPr>
            <w:tcW w:w="9493" w:type="dxa"/>
            <w:shd w:val="clear" w:color="auto" w:fill="DBE5F1" w:themeFill="accent1" w:themeFillTint="33"/>
          </w:tcPr>
          <w:p w14:paraId="04F5961F" w14:textId="77777777" w:rsidR="00B61860" w:rsidRPr="00B61860" w:rsidRDefault="00B61860" w:rsidP="006F2AA5">
            <w:pPr>
              <w:spacing w:after="120"/>
              <w:jc w:val="both"/>
              <w:rPr>
                <w:rFonts w:ascii="Book Antiqua" w:hAnsi="Book Antiqua"/>
                <w:i/>
                <w:iCs/>
                <w:sz w:val="20"/>
                <w:szCs w:val="20"/>
                <w:lang w:val="fr-CA"/>
              </w:rPr>
            </w:pPr>
            <w:r w:rsidRPr="00AF64A2">
              <w:rPr>
                <w:rFonts w:ascii="Book Antiqua" w:hAnsi="Book Antiqua"/>
                <w:i/>
                <w:iCs/>
                <w:sz w:val="20"/>
                <w:szCs w:val="20"/>
                <w:lang w:val="fr-CA"/>
              </w:rPr>
              <w:t xml:space="preserve"> « …</w:t>
            </w:r>
            <w:r w:rsidRPr="00C87795">
              <w:rPr>
                <w:rFonts w:ascii="Book Antiqua" w:hAnsi="Book Antiqua"/>
                <w:i/>
                <w:iCs/>
                <w:sz w:val="20"/>
                <w:szCs w:val="20"/>
                <w:lang w:val="fr-CA"/>
              </w:rPr>
              <w:t xml:space="preserve"> </w:t>
            </w:r>
            <w:r w:rsidRPr="00B61860">
              <w:rPr>
                <w:rFonts w:ascii="Book Antiqua" w:hAnsi="Book Antiqua"/>
                <w:i/>
                <w:iCs/>
                <w:sz w:val="20"/>
                <w:szCs w:val="20"/>
                <w:lang w:val="fr-CA"/>
              </w:rPr>
              <w:t xml:space="preserve">Ce projet a apporté une lueur d'espoir à nos communautés qui ont été touchées par des conflits et des tensions pendant de nombreuses années. Grâce à cette initiative, des jeunes talentueux </w:t>
            </w:r>
            <w:proofErr w:type="gramStart"/>
            <w:r w:rsidRPr="00B61860">
              <w:rPr>
                <w:rFonts w:ascii="Book Antiqua" w:hAnsi="Book Antiqua"/>
                <w:i/>
                <w:iCs/>
                <w:sz w:val="20"/>
                <w:szCs w:val="20"/>
                <w:lang w:val="fr-CA"/>
              </w:rPr>
              <w:t>ont</w:t>
            </w:r>
            <w:proofErr w:type="gramEnd"/>
            <w:r w:rsidRPr="00B61860">
              <w:rPr>
                <w:rFonts w:ascii="Book Antiqua" w:hAnsi="Book Antiqua"/>
                <w:i/>
                <w:iCs/>
                <w:sz w:val="20"/>
                <w:szCs w:val="20"/>
                <w:lang w:val="fr-CA"/>
              </w:rPr>
              <w:t xml:space="preserve"> été formés à devenir des médiateurs de conflits, des facilitateurs de dialogue et des agents du changement positif. Mais ce qui est le plus remarquable, c'est que ces jeunes formés ne sont pas simplement acceptés dans nos communautés, ils sont activement impliqués dans la résolution des conflits.</w:t>
            </w:r>
          </w:p>
          <w:p w14:paraId="23759E0E" w14:textId="77777777" w:rsidR="00B61860" w:rsidRPr="00B61860" w:rsidRDefault="00B61860" w:rsidP="006F2AA5">
            <w:pPr>
              <w:spacing w:after="120"/>
              <w:jc w:val="both"/>
              <w:rPr>
                <w:rFonts w:ascii="Book Antiqua" w:hAnsi="Book Antiqua"/>
                <w:i/>
                <w:iCs/>
                <w:sz w:val="20"/>
                <w:szCs w:val="20"/>
                <w:lang w:val="fr-CA"/>
              </w:rPr>
            </w:pPr>
            <w:r w:rsidRPr="00B61860">
              <w:rPr>
                <w:rFonts w:ascii="Book Antiqua" w:hAnsi="Book Antiqua"/>
                <w:i/>
                <w:iCs/>
                <w:sz w:val="20"/>
                <w:szCs w:val="20"/>
                <w:lang w:val="fr-CA"/>
              </w:rPr>
              <w:t>Ils ont acquis des compétences précieuses en médiation et en communication interculturelle, ce qui leur permet de jouer un rôle crucial dans la réduction des tensions entre les différentes communautés. Leurs efforts ont conduit à des négociations fructueuses et à des résolutions pacifiques de nombreux conflits qui auraient autrement perduré. De plus, ils ont réussi à instaurer un climat de confiance au sein de la jeunesse, incitant de plus en plus de jeunes à s'engager activement dans la construction de la paix.</w:t>
            </w:r>
          </w:p>
          <w:p w14:paraId="312B4B97" w14:textId="547F7AD0" w:rsidR="00B61860" w:rsidRPr="00B61860" w:rsidRDefault="00B61860" w:rsidP="006F2AA5">
            <w:pPr>
              <w:spacing w:after="120"/>
              <w:jc w:val="both"/>
              <w:rPr>
                <w:rFonts w:ascii="Book Antiqua" w:hAnsi="Book Antiqua"/>
                <w:i/>
                <w:iCs/>
                <w:sz w:val="20"/>
                <w:szCs w:val="20"/>
                <w:lang w:val="fr-CA"/>
              </w:rPr>
            </w:pPr>
            <w:r w:rsidRPr="00B61860">
              <w:rPr>
                <w:rFonts w:ascii="Book Antiqua" w:hAnsi="Book Antiqua"/>
                <w:i/>
                <w:iCs/>
                <w:sz w:val="20"/>
                <w:szCs w:val="20"/>
                <w:lang w:val="fr-CA"/>
              </w:rPr>
              <w:t>Les jeunes tisserands de la paix ne sont p</w:t>
            </w:r>
            <w:r w:rsidR="006F2AA5">
              <w:rPr>
                <w:rFonts w:ascii="Book Antiqua" w:hAnsi="Book Antiqua"/>
                <w:i/>
                <w:iCs/>
                <w:sz w:val="20"/>
                <w:szCs w:val="20"/>
                <w:lang w:val="fr-CA"/>
              </w:rPr>
              <w:t>lus</w:t>
            </w:r>
            <w:r w:rsidRPr="00B61860">
              <w:rPr>
                <w:rFonts w:ascii="Book Antiqua" w:hAnsi="Book Antiqua"/>
                <w:i/>
                <w:iCs/>
                <w:sz w:val="20"/>
                <w:szCs w:val="20"/>
                <w:lang w:val="fr-CA"/>
              </w:rPr>
              <w:t xml:space="preserve"> seulement des observateurs passifs des conflits, mais ils sont devenus de véritables acteurs de changement. Leur passion, leur détermination et leur compréhension des enjeux locaux ont contribué à bâtir des ponts entre les communautés et à favoriser la réconciliation.</w:t>
            </w:r>
          </w:p>
          <w:p w14:paraId="3DB25F4F" w14:textId="77777777" w:rsidR="00B61860" w:rsidRPr="00B61860" w:rsidRDefault="00B61860" w:rsidP="006F2AA5">
            <w:pPr>
              <w:spacing w:after="120"/>
              <w:jc w:val="both"/>
              <w:rPr>
                <w:rFonts w:ascii="Book Antiqua" w:hAnsi="Book Antiqua"/>
                <w:i/>
                <w:iCs/>
                <w:sz w:val="20"/>
                <w:szCs w:val="20"/>
                <w:lang w:val="fr-CA"/>
              </w:rPr>
            </w:pPr>
            <w:r w:rsidRPr="00B61860">
              <w:rPr>
                <w:rFonts w:ascii="Book Antiqua" w:hAnsi="Book Antiqua"/>
                <w:i/>
                <w:iCs/>
                <w:sz w:val="20"/>
                <w:szCs w:val="20"/>
                <w:lang w:val="fr-CA"/>
              </w:rPr>
              <w:t>Ce projet a transformé nos jeunes en leaders de la paix, et leur contribution est inestimable. Ils ont montré que la jeunesse a un rôle vital à jouer dans la résolution des conflits et la consolidation de la paix. Leur engagement démontre que lorsque les jeunes sont correctement formés et soutenus, ils peuvent apporter des changements significatifs dans nos sociétés.</w:t>
            </w:r>
          </w:p>
          <w:p w14:paraId="76170B7B" w14:textId="2997961D" w:rsidR="00B61860" w:rsidRPr="00E32718" w:rsidRDefault="00B61860" w:rsidP="006F2AA5">
            <w:pPr>
              <w:spacing w:after="120"/>
              <w:jc w:val="both"/>
              <w:rPr>
                <w:rFonts w:ascii="Book Antiqua" w:hAnsi="Book Antiqua"/>
                <w:i/>
                <w:iCs/>
                <w:sz w:val="20"/>
                <w:szCs w:val="20"/>
                <w:lang w:val="fr-CA"/>
              </w:rPr>
            </w:pPr>
            <w:r w:rsidRPr="00B61860">
              <w:rPr>
                <w:rFonts w:ascii="Book Antiqua" w:hAnsi="Book Antiqua"/>
                <w:i/>
                <w:iCs/>
                <w:sz w:val="20"/>
                <w:szCs w:val="20"/>
                <w:lang w:val="fr-CA"/>
              </w:rPr>
              <w:t>Je suis extrêmement reconnaissant envers ce projet et ces jeunes tisserands de la paix, car ils ont apporté de l'espoir là où il y avait autrefois la désolation. Ils nous rappellent que la paix est possible, et ils nous inspirent tous à travailler ensemble pour un avenir meilleur</w:t>
            </w:r>
            <w:r w:rsidRPr="00AF64A2">
              <w:rPr>
                <w:rFonts w:ascii="Book Antiqua" w:hAnsi="Book Antiqua"/>
                <w:i/>
                <w:iCs/>
                <w:sz w:val="20"/>
                <w:szCs w:val="20"/>
                <w:lang w:val="fr-CA"/>
              </w:rPr>
              <w:t>… »</w:t>
            </w:r>
          </w:p>
        </w:tc>
      </w:tr>
    </w:tbl>
    <w:p w14:paraId="12133396" w14:textId="763EA38C" w:rsidR="00547012" w:rsidRDefault="00547012" w:rsidP="0024203A">
      <w:pPr>
        <w:spacing w:before="240" w:after="120"/>
        <w:ind w:left="-142"/>
        <w:jc w:val="both"/>
        <w:rPr>
          <w:rFonts w:ascii="Times New Roman" w:hAnsi="Times New Roman"/>
        </w:rPr>
      </w:pPr>
      <w:r>
        <w:rPr>
          <w:rFonts w:ascii="Book Antiqua" w:hAnsi="Book Antiqua"/>
          <w:sz w:val="24"/>
          <w:szCs w:val="24"/>
          <w:lang w:val="fr"/>
        </w:rPr>
        <w:t xml:space="preserve">La </w:t>
      </w:r>
      <w:r w:rsidR="004B3270">
        <w:rPr>
          <w:rFonts w:ascii="Book Antiqua" w:hAnsi="Book Antiqua"/>
          <w:sz w:val="24"/>
          <w:szCs w:val="24"/>
          <w:lang w:val="fr"/>
        </w:rPr>
        <w:t>dernière</w:t>
      </w:r>
      <w:r>
        <w:rPr>
          <w:rFonts w:ascii="Book Antiqua" w:hAnsi="Book Antiqua"/>
          <w:sz w:val="24"/>
          <w:szCs w:val="24"/>
          <w:lang w:val="fr"/>
        </w:rPr>
        <w:t xml:space="preserve"> partie de la théorie du changement dit ceci : </w:t>
      </w:r>
      <w:r w:rsidRPr="004B3270">
        <w:rPr>
          <w:rFonts w:ascii="Book Antiqua" w:hAnsi="Book Antiqua"/>
          <w:b/>
          <w:bCs/>
          <w:i/>
          <w:iCs/>
          <w:sz w:val="24"/>
          <w:szCs w:val="24"/>
        </w:rPr>
        <w:t xml:space="preserve">Si </w:t>
      </w:r>
      <w:r w:rsidRPr="004B3270">
        <w:rPr>
          <w:rFonts w:ascii="Book Antiqua" w:hAnsi="Book Antiqua"/>
          <w:i/>
          <w:iCs/>
          <w:sz w:val="24"/>
          <w:szCs w:val="24"/>
        </w:rPr>
        <w:t xml:space="preserve">la CEEAC acquiert des outils, l’expertise et les informations en provenance des zones frontalières, nécessaires à placer la thématique des trafics illicites à l’ordre du jour des réunions avec les Etats membres, </w:t>
      </w:r>
      <w:r w:rsidRPr="004B3270">
        <w:rPr>
          <w:rFonts w:ascii="Book Antiqua" w:hAnsi="Book Antiqua"/>
          <w:b/>
          <w:bCs/>
          <w:i/>
          <w:iCs/>
          <w:sz w:val="24"/>
          <w:szCs w:val="24"/>
        </w:rPr>
        <w:t>Alors</w:t>
      </w:r>
      <w:r w:rsidRPr="004B3270">
        <w:rPr>
          <w:rFonts w:ascii="Book Antiqua" w:hAnsi="Book Antiqua"/>
          <w:i/>
          <w:iCs/>
          <w:sz w:val="24"/>
          <w:szCs w:val="24"/>
        </w:rPr>
        <w:t xml:space="preserve"> les </w:t>
      </w:r>
      <w:r w:rsidRPr="004B3270">
        <w:rPr>
          <w:rFonts w:ascii="Book Antiqua" w:hAnsi="Book Antiqua"/>
          <w:i/>
          <w:iCs/>
          <w:sz w:val="24"/>
          <w:szCs w:val="24"/>
        </w:rPr>
        <w:lastRenderedPageBreak/>
        <w:t xml:space="preserve">conditions seront plus favorables à une coopération inter-étatique et entraide judiciaire accrues entre les Etats membres, </w:t>
      </w:r>
      <w:r w:rsidRPr="004B3270">
        <w:rPr>
          <w:rFonts w:ascii="Book Antiqua" w:hAnsi="Book Antiqua"/>
          <w:b/>
          <w:bCs/>
          <w:i/>
          <w:iCs/>
          <w:sz w:val="24"/>
          <w:szCs w:val="24"/>
        </w:rPr>
        <w:t xml:space="preserve">Parce que </w:t>
      </w:r>
      <w:r w:rsidRPr="004B3270">
        <w:rPr>
          <w:rFonts w:ascii="Book Antiqua" w:hAnsi="Book Antiqua"/>
          <w:i/>
          <w:iCs/>
          <w:sz w:val="24"/>
          <w:szCs w:val="24"/>
        </w:rPr>
        <w:t>les outils et la volonté politique nécessaires seront présents</w:t>
      </w:r>
      <w:r w:rsidRPr="004B3270">
        <w:rPr>
          <w:rFonts w:ascii="Book Antiqua" w:hAnsi="Book Antiqua"/>
          <w:sz w:val="24"/>
          <w:szCs w:val="24"/>
        </w:rPr>
        <w:t>. »</w:t>
      </w:r>
    </w:p>
    <w:p w14:paraId="7B51851E" w14:textId="32936C2E" w:rsidR="00C87795" w:rsidRDefault="004B3270" w:rsidP="006F2AA5">
      <w:pPr>
        <w:autoSpaceDE w:val="0"/>
        <w:autoSpaceDN w:val="0"/>
        <w:adjustRightInd w:val="0"/>
        <w:spacing w:after="0"/>
        <w:ind w:left="-142"/>
        <w:jc w:val="both"/>
        <w:rPr>
          <w:rFonts w:ascii="Book Antiqua" w:hAnsi="Book Antiqua"/>
          <w:sz w:val="24"/>
          <w:szCs w:val="24"/>
        </w:rPr>
      </w:pPr>
      <w:r>
        <w:rPr>
          <w:rFonts w:ascii="Book Antiqua" w:hAnsi="Book Antiqua"/>
          <w:sz w:val="24"/>
          <w:szCs w:val="24"/>
        </w:rPr>
        <w:t xml:space="preserve">Cette partie n’a pas été réalisée </w:t>
      </w:r>
      <w:r w:rsidR="00B52C18">
        <w:rPr>
          <w:rFonts w:ascii="Book Antiqua" w:hAnsi="Book Antiqua"/>
          <w:sz w:val="24"/>
          <w:szCs w:val="24"/>
        </w:rPr>
        <w:t>car les activités liées à cela n’ont pas été mises en œuvre</w:t>
      </w:r>
      <w:r w:rsidR="006F2AA5">
        <w:rPr>
          <w:rFonts w:ascii="Book Antiqua" w:hAnsi="Book Antiqua"/>
          <w:sz w:val="24"/>
          <w:szCs w:val="24"/>
        </w:rPr>
        <w:t xml:space="preserve">, </w:t>
      </w:r>
      <w:r w:rsidR="006F2AA5" w:rsidRPr="006F2AA5">
        <w:rPr>
          <w:rFonts w:ascii="Book Antiqua" w:hAnsi="Book Antiqua"/>
          <w:sz w:val="24"/>
          <w:szCs w:val="24"/>
        </w:rPr>
        <w:t>le MARAC de la CEEAC n'ayant pas répondu à l'appel à contribution</w:t>
      </w:r>
      <w:r w:rsidR="006F2AA5">
        <w:rPr>
          <w:rFonts w:ascii="Book Antiqua" w:hAnsi="Book Antiqua"/>
          <w:sz w:val="24"/>
          <w:szCs w:val="24"/>
        </w:rPr>
        <w:t>.</w:t>
      </w:r>
      <w:r w:rsidR="000F33EA">
        <w:rPr>
          <w:rFonts w:ascii="Book Antiqua" w:hAnsi="Book Antiqua"/>
          <w:sz w:val="24"/>
          <w:szCs w:val="24"/>
        </w:rPr>
        <w:t xml:space="preserve"> </w:t>
      </w:r>
      <w:r w:rsidR="0017698B">
        <w:rPr>
          <w:rFonts w:ascii="Book Antiqua" w:hAnsi="Book Antiqua"/>
          <w:sz w:val="24"/>
          <w:szCs w:val="24"/>
        </w:rPr>
        <w:t>Ceci a pu</w:t>
      </w:r>
      <w:r w:rsidR="000F33EA" w:rsidRPr="0017698B">
        <w:rPr>
          <w:rFonts w:ascii="Book Antiqua" w:hAnsi="Book Antiqua"/>
          <w:sz w:val="24"/>
          <w:szCs w:val="24"/>
        </w:rPr>
        <w:t xml:space="preserve"> avoir des implications sur l'ensemble du projet. En premier lieu, l'absence de</w:t>
      </w:r>
      <w:r w:rsidR="00182592">
        <w:rPr>
          <w:rFonts w:ascii="Book Antiqua" w:hAnsi="Book Antiqua"/>
          <w:sz w:val="24"/>
          <w:szCs w:val="24"/>
        </w:rPr>
        <w:t>s</w:t>
      </w:r>
      <w:r w:rsidR="000F33EA" w:rsidRPr="0017698B">
        <w:rPr>
          <w:rFonts w:ascii="Book Antiqua" w:hAnsi="Book Antiqua"/>
          <w:sz w:val="24"/>
          <w:szCs w:val="24"/>
        </w:rPr>
        <w:t xml:space="preserve"> éléments</w:t>
      </w:r>
      <w:r w:rsidR="0001324B">
        <w:rPr>
          <w:rFonts w:ascii="Book Antiqua" w:hAnsi="Book Antiqua"/>
          <w:sz w:val="24"/>
          <w:szCs w:val="24"/>
        </w:rPr>
        <w:t xml:space="preserve"> importants (</w:t>
      </w:r>
      <w:r w:rsidR="0001324B" w:rsidRPr="00CA17F0">
        <w:rPr>
          <w:rFonts w:ascii="Book Antiqua" w:hAnsi="Book Antiqua"/>
          <w:sz w:val="24"/>
          <w:szCs w:val="24"/>
        </w:rPr>
        <w:t>acquisition</w:t>
      </w:r>
      <w:r w:rsidR="0039307A">
        <w:rPr>
          <w:rFonts w:ascii="Book Antiqua" w:hAnsi="Book Antiqua"/>
          <w:sz w:val="24"/>
          <w:szCs w:val="24"/>
        </w:rPr>
        <w:t xml:space="preserve"> par la CEEAC</w:t>
      </w:r>
      <w:r w:rsidR="0001324B" w:rsidRPr="00CA17F0">
        <w:rPr>
          <w:rFonts w:ascii="Book Antiqua" w:hAnsi="Book Antiqua"/>
          <w:sz w:val="24"/>
          <w:szCs w:val="24"/>
        </w:rPr>
        <w:t xml:space="preserve"> d'outils, d'expertise et d'informations</w:t>
      </w:r>
      <w:r w:rsidR="00A71529">
        <w:rPr>
          <w:rFonts w:ascii="Book Antiqua" w:hAnsi="Book Antiqua"/>
          <w:sz w:val="24"/>
          <w:szCs w:val="24"/>
        </w:rPr>
        <w:t xml:space="preserve"> </w:t>
      </w:r>
      <w:r w:rsidR="00A71529" w:rsidRPr="00A71529">
        <w:rPr>
          <w:rFonts w:ascii="Book Antiqua" w:hAnsi="Book Antiqua"/>
          <w:sz w:val="24"/>
          <w:szCs w:val="24"/>
        </w:rPr>
        <w:t>en provenance des zones frontalières, nécessaires à placer la thématique des trafics illicites à l’ordre du jour des réunions avec les Etats membres</w:t>
      </w:r>
      <w:r w:rsidR="0001324B" w:rsidRPr="00CA17F0">
        <w:rPr>
          <w:rFonts w:ascii="Book Antiqua" w:hAnsi="Book Antiqua"/>
          <w:sz w:val="24"/>
          <w:szCs w:val="24"/>
        </w:rPr>
        <w:t xml:space="preserve"> par la CEEAC</w:t>
      </w:r>
      <w:r w:rsidR="00CA17F0" w:rsidRPr="00CA17F0">
        <w:rPr>
          <w:rFonts w:ascii="Book Antiqua" w:hAnsi="Book Antiqua"/>
          <w:sz w:val="24"/>
          <w:szCs w:val="24"/>
        </w:rPr>
        <w:t>)</w:t>
      </w:r>
      <w:r w:rsidR="000F33EA" w:rsidRPr="0017698B">
        <w:rPr>
          <w:rFonts w:ascii="Book Antiqua" w:hAnsi="Book Antiqua"/>
          <w:sz w:val="24"/>
          <w:szCs w:val="24"/>
        </w:rPr>
        <w:t xml:space="preserve"> </w:t>
      </w:r>
      <w:r w:rsidR="00182592">
        <w:rPr>
          <w:rFonts w:ascii="Book Antiqua" w:hAnsi="Book Antiqua"/>
          <w:sz w:val="24"/>
          <w:szCs w:val="24"/>
        </w:rPr>
        <w:t>prévus dans le cadre du résultat 2</w:t>
      </w:r>
      <w:r w:rsidR="00582B8E">
        <w:rPr>
          <w:rFonts w:ascii="Book Antiqua" w:hAnsi="Book Antiqua"/>
          <w:sz w:val="24"/>
          <w:szCs w:val="24"/>
        </w:rPr>
        <w:t xml:space="preserve"> qui était dédié à cette partie de la théorie du changement</w:t>
      </w:r>
      <w:r w:rsidR="009842FA">
        <w:rPr>
          <w:rFonts w:ascii="Book Antiqua" w:hAnsi="Book Antiqua"/>
          <w:sz w:val="24"/>
          <w:szCs w:val="24"/>
        </w:rPr>
        <w:t xml:space="preserve">, </w:t>
      </w:r>
      <w:r w:rsidR="000F33EA" w:rsidRPr="0017698B">
        <w:rPr>
          <w:rFonts w:ascii="Book Antiqua" w:hAnsi="Book Antiqua"/>
          <w:sz w:val="24"/>
          <w:szCs w:val="24"/>
        </w:rPr>
        <w:t xml:space="preserve">pourrait entraver le plaidoyer prévu auprès des États membres pour intégrer la thématique des trafics illicites à l'ordre du jour des réunions. Par conséquent, </w:t>
      </w:r>
      <w:r w:rsidR="00AD66E8">
        <w:rPr>
          <w:rFonts w:ascii="Book Antiqua" w:hAnsi="Book Antiqua"/>
          <w:sz w:val="24"/>
          <w:szCs w:val="24"/>
        </w:rPr>
        <w:t>le projet</w:t>
      </w:r>
      <w:r w:rsidR="000050F1">
        <w:rPr>
          <w:rFonts w:ascii="Book Antiqua" w:hAnsi="Book Antiqua"/>
          <w:sz w:val="24"/>
          <w:szCs w:val="24"/>
        </w:rPr>
        <w:t xml:space="preserve"> n’a pas pu participer comme prévu à</w:t>
      </w:r>
      <w:r w:rsidR="000F33EA" w:rsidRPr="0017698B">
        <w:rPr>
          <w:rFonts w:ascii="Book Antiqua" w:hAnsi="Book Antiqua"/>
          <w:sz w:val="24"/>
          <w:szCs w:val="24"/>
        </w:rPr>
        <w:t xml:space="preserve"> la création d'un environnement plus favorable à la coopération interétatique et à l'entraide judiciaire entre les États membres de la CEEAC. Cette lacune </w:t>
      </w:r>
      <w:r w:rsidR="000050F1">
        <w:rPr>
          <w:rFonts w:ascii="Book Antiqua" w:hAnsi="Book Antiqua"/>
          <w:sz w:val="24"/>
          <w:szCs w:val="24"/>
        </w:rPr>
        <w:t>pourrait</w:t>
      </w:r>
      <w:r w:rsidR="000F33EA" w:rsidRPr="0017698B">
        <w:rPr>
          <w:rFonts w:ascii="Book Antiqua" w:hAnsi="Book Antiqua"/>
          <w:sz w:val="24"/>
          <w:szCs w:val="24"/>
        </w:rPr>
        <w:t xml:space="preserve"> créer un décalage entre les intentions du projet et la réalité des relations interétatiques, impactant potentiellement la portée et l'efficacité des actions prévues dans d'autres volets du projet, notamment en matière de consolidation de la paix et de renforcement de la sécurité dans les zones frontalières. </w:t>
      </w:r>
    </w:p>
    <w:p w14:paraId="1F924EE6" w14:textId="60B7900E" w:rsidR="00D9688F" w:rsidRDefault="00D9688F" w:rsidP="00AA089B">
      <w:pPr>
        <w:pStyle w:val="Constat"/>
        <w:ind w:left="-142"/>
        <w:rPr>
          <w:b w:val="0"/>
          <w:bCs w:val="0"/>
          <w:u w:val="none"/>
        </w:rPr>
      </w:pPr>
      <w:r w:rsidRPr="000601E3">
        <w:t xml:space="preserve">Constat </w:t>
      </w:r>
      <w:r w:rsidRPr="000601E3">
        <w:fldChar w:fldCharType="begin"/>
      </w:r>
      <w:r w:rsidRPr="000601E3">
        <w:instrText xml:space="preserve"> SEQ Constat_ \* ARABIC </w:instrText>
      </w:r>
      <w:r w:rsidRPr="000601E3">
        <w:fldChar w:fldCharType="separate"/>
      </w:r>
      <w:r w:rsidR="00B52C62">
        <w:rPr>
          <w:noProof/>
        </w:rPr>
        <w:t>16</w:t>
      </w:r>
      <w:r w:rsidRPr="000601E3">
        <w:fldChar w:fldCharType="end"/>
      </w:r>
      <w:r w:rsidRPr="000601E3">
        <w:t> </w:t>
      </w:r>
      <w:r w:rsidRPr="000601E3">
        <w:rPr>
          <w:u w:val="none"/>
        </w:rPr>
        <w:t>:</w:t>
      </w:r>
      <w:r w:rsidRPr="00AC04FC">
        <w:rPr>
          <w:u w:val="none"/>
        </w:rPr>
        <w:t xml:space="preserve"> </w:t>
      </w:r>
      <w:r w:rsidR="00135FF7" w:rsidRPr="00135FF7">
        <w:rPr>
          <w:b w:val="0"/>
          <w:bCs w:val="0"/>
          <w:u w:val="none"/>
        </w:rPr>
        <w:t>Malgré les résultats probants obtenus dans certaines composantes du projet, l'évaluation note que la réalisation de la cible de certains indicateurs n'a pas été atteinte.</w:t>
      </w:r>
    </w:p>
    <w:p w14:paraId="75DC5675" w14:textId="77777777" w:rsidR="002E41B3" w:rsidRDefault="00A11A15" w:rsidP="00EC30B2">
      <w:pPr>
        <w:pStyle w:val="Constat"/>
        <w:spacing w:line="276" w:lineRule="auto"/>
        <w:ind w:left="-142"/>
        <w:rPr>
          <w:rFonts w:eastAsiaTheme="minorEastAsia" w:cs="Times New Roman"/>
          <w:b w:val="0"/>
          <w:bCs w:val="0"/>
          <w:i w:val="0"/>
          <w:iCs w:val="0"/>
          <w:color w:val="auto"/>
          <w:u w:val="none"/>
          <w:lang w:val="fr-FR"/>
        </w:rPr>
      </w:pPr>
      <w:r w:rsidRPr="00A11A15">
        <w:rPr>
          <w:rFonts w:eastAsiaTheme="minorEastAsia" w:cs="Times New Roman"/>
          <w:b w:val="0"/>
          <w:bCs w:val="0"/>
          <w:i w:val="0"/>
          <w:iCs w:val="0"/>
          <w:color w:val="auto"/>
          <w:u w:val="none"/>
          <w:lang w:val="fr-FR"/>
        </w:rPr>
        <w:t xml:space="preserve">Le projet </w:t>
      </w:r>
      <w:r w:rsidR="00EC30B2">
        <w:rPr>
          <w:rFonts w:eastAsiaTheme="minorEastAsia" w:cs="Times New Roman"/>
          <w:b w:val="0"/>
          <w:bCs w:val="0"/>
          <w:i w:val="0"/>
          <w:iCs w:val="0"/>
          <w:color w:val="auto"/>
          <w:u w:val="none"/>
          <w:lang w:val="fr-FR"/>
        </w:rPr>
        <w:t>« </w:t>
      </w:r>
      <w:r w:rsidRPr="00A11A15">
        <w:rPr>
          <w:rFonts w:eastAsiaTheme="minorEastAsia" w:cs="Times New Roman"/>
          <w:b w:val="0"/>
          <w:bCs w:val="0"/>
          <w:i w:val="0"/>
          <w:iCs w:val="0"/>
          <w:color w:val="auto"/>
          <w:u w:val="none"/>
          <w:lang w:val="fr-FR"/>
        </w:rPr>
        <w:t>Les Jeunes Tisserands de la Paix</w:t>
      </w:r>
      <w:r w:rsidR="00EC30B2">
        <w:rPr>
          <w:rFonts w:eastAsiaTheme="minorEastAsia" w:cs="Times New Roman"/>
          <w:b w:val="0"/>
          <w:bCs w:val="0"/>
          <w:i w:val="0"/>
          <w:iCs w:val="0"/>
          <w:color w:val="auto"/>
          <w:u w:val="none"/>
          <w:lang w:val="fr-FR"/>
        </w:rPr>
        <w:t> »</w:t>
      </w:r>
      <w:r w:rsidRPr="00A11A15">
        <w:rPr>
          <w:rFonts w:eastAsiaTheme="minorEastAsia" w:cs="Times New Roman"/>
          <w:b w:val="0"/>
          <w:bCs w:val="0"/>
          <w:i w:val="0"/>
          <w:iCs w:val="0"/>
          <w:color w:val="auto"/>
          <w:u w:val="none"/>
          <w:lang w:val="fr-FR"/>
        </w:rPr>
        <w:t xml:space="preserve"> a réussi à produire des résultats significatifs malgré les divers défis rencontrés tout au long de sa mise en œuvre dans les trois pays ciblés. </w:t>
      </w:r>
    </w:p>
    <w:p w14:paraId="61B711A4" w14:textId="62B40D35" w:rsidR="00A11A15" w:rsidRDefault="002E41B3" w:rsidP="00EC30B2">
      <w:pPr>
        <w:pStyle w:val="Constat"/>
        <w:spacing w:line="276" w:lineRule="auto"/>
        <w:ind w:left="-142"/>
        <w:rPr>
          <w:rFonts w:eastAsiaTheme="minorEastAsia" w:cs="Times New Roman"/>
          <w:b w:val="0"/>
          <w:bCs w:val="0"/>
          <w:i w:val="0"/>
          <w:iCs w:val="0"/>
          <w:color w:val="auto"/>
          <w:u w:val="none"/>
          <w:lang w:val="fr-FR"/>
        </w:rPr>
      </w:pPr>
      <w:r>
        <w:rPr>
          <w:rFonts w:eastAsiaTheme="minorEastAsia" w:cs="Times New Roman"/>
          <w:b w:val="0"/>
          <w:bCs w:val="0"/>
          <w:i w:val="0"/>
          <w:iCs w:val="0"/>
          <w:color w:val="auto"/>
          <w:u w:val="none"/>
          <w:lang w:val="fr-FR"/>
        </w:rPr>
        <w:t xml:space="preserve">Pour ce qui est du résultat </w:t>
      </w:r>
      <w:r w:rsidR="0051643B">
        <w:rPr>
          <w:rFonts w:eastAsiaTheme="minorEastAsia" w:cs="Times New Roman"/>
          <w:b w:val="0"/>
          <w:bCs w:val="0"/>
          <w:i w:val="0"/>
          <w:iCs w:val="0"/>
          <w:color w:val="auto"/>
          <w:u w:val="none"/>
          <w:lang w:val="fr-FR"/>
        </w:rPr>
        <w:t xml:space="preserve">1, </w:t>
      </w:r>
      <w:r w:rsidR="00BC17A1" w:rsidRPr="00BC17A1">
        <w:rPr>
          <w:rFonts w:eastAsiaTheme="minorEastAsia" w:cs="Times New Roman"/>
          <w:b w:val="0"/>
          <w:bCs w:val="0"/>
          <w:i w:val="0"/>
          <w:iCs w:val="0"/>
          <w:color w:val="auto"/>
          <w:u w:val="none"/>
          <w:lang w:val="fr-FR"/>
        </w:rPr>
        <w:t xml:space="preserve">1 770 </w:t>
      </w:r>
      <w:r w:rsidR="00BC17A1">
        <w:rPr>
          <w:rFonts w:eastAsiaTheme="minorEastAsia" w:cs="Times New Roman"/>
          <w:b w:val="0"/>
          <w:bCs w:val="0"/>
          <w:i w:val="0"/>
          <w:iCs w:val="0"/>
          <w:color w:val="auto"/>
          <w:u w:val="none"/>
          <w:lang w:val="fr-FR"/>
        </w:rPr>
        <w:t>jeunes T</w:t>
      </w:r>
      <w:r w:rsidR="00BC17A1" w:rsidRPr="00BC17A1">
        <w:rPr>
          <w:rFonts w:eastAsiaTheme="minorEastAsia" w:cs="Times New Roman"/>
          <w:b w:val="0"/>
          <w:bCs w:val="0"/>
          <w:i w:val="0"/>
          <w:iCs w:val="0"/>
          <w:color w:val="auto"/>
          <w:u w:val="none"/>
          <w:lang w:val="fr-FR"/>
        </w:rPr>
        <w:t xml:space="preserve">isserands de la paix </w:t>
      </w:r>
      <w:r w:rsidR="00BC17A1">
        <w:rPr>
          <w:rFonts w:eastAsiaTheme="minorEastAsia" w:cs="Times New Roman"/>
          <w:b w:val="0"/>
          <w:bCs w:val="0"/>
          <w:i w:val="0"/>
          <w:iCs w:val="0"/>
          <w:color w:val="auto"/>
          <w:u w:val="none"/>
          <w:lang w:val="fr-FR"/>
        </w:rPr>
        <w:t>ont été</w:t>
      </w:r>
      <w:r w:rsidR="00BC17A1" w:rsidRPr="00BC17A1">
        <w:rPr>
          <w:rFonts w:eastAsiaTheme="minorEastAsia" w:cs="Times New Roman"/>
          <w:b w:val="0"/>
          <w:bCs w:val="0"/>
          <w:i w:val="0"/>
          <w:iCs w:val="0"/>
          <w:color w:val="auto"/>
          <w:u w:val="none"/>
          <w:lang w:val="fr-FR"/>
        </w:rPr>
        <w:t xml:space="preserve"> formés et déployés </w:t>
      </w:r>
      <w:r w:rsidR="00BC17A1">
        <w:rPr>
          <w:rFonts w:eastAsiaTheme="minorEastAsia" w:cs="Times New Roman"/>
          <w:b w:val="0"/>
          <w:bCs w:val="0"/>
          <w:i w:val="0"/>
          <w:iCs w:val="0"/>
          <w:color w:val="auto"/>
          <w:u w:val="none"/>
          <w:lang w:val="fr-FR"/>
        </w:rPr>
        <w:t>dans</w:t>
      </w:r>
      <w:r w:rsidR="00BC17A1" w:rsidRPr="00BC17A1">
        <w:rPr>
          <w:rFonts w:eastAsiaTheme="minorEastAsia" w:cs="Times New Roman"/>
          <w:b w:val="0"/>
          <w:bCs w:val="0"/>
          <w:i w:val="0"/>
          <w:iCs w:val="0"/>
          <w:color w:val="auto"/>
          <w:u w:val="none"/>
          <w:lang w:val="fr-FR"/>
        </w:rPr>
        <w:t xml:space="preserve"> les 3 pays</w:t>
      </w:r>
      <w:r w:rsidR="00A11A15" w:rsidRPr="00A11A15">
        <w:rPr>
          <w:rFonts w:eastAsiaTheme="minorEastAsia" w:cs="Times New Roman"/>
          <w:b w:val="0"/>
          <w:bCs w:val="0"/>
          <w:i w:val="0"/>
          <w:iCs w:val="0"/>
          <w:color w:val="auto"/>
          <w:u w:val="none"/>
          <w:lang w:val="fr-FR"/>
        </w:rPr>
        <w:t>.</w:t>
      </w:r>
      <w:r w:rsidR="00E506F9">
        <w:rPr>
          <w:rFonts w:eastAsiaTheme="minorEastAsia" w:cs="Times New Roman"/>
          <w:b w:val="0"/>
          <w:bCs w:val="0"/>
          <w:i w:val="0"/>
          <w:iCs w:val="0"/>
          <w:color w:val="auto"/>
          <w:u w:val="none"/>
          <w:lang w:val="fr-FR"/>
        </w:rPr>
        <w:t xml:space="preserve"> Malgré </w:t>
      </w:r>
      <w:r w:rsidR="000546B9">
        <w:rPr>
          <w:rFonts w:eastAsiaTheme="minorEastAsia" w:cs="Times New Roman"/>
          <w:b w:val="0"/>
          <w:bCs w:val="0"/>
          <w:i w:val="0"/>
          <w:iCs w:val="0"/>
          <w:color w:val="auto"/>
          <w:u w:val="none"/>
          <w:lang w:val="fr-FR"/>
        </w:rPr>
        <w:t xml:space="preserve">le manque de moyens </w:t>
      </w:r>
      <w:r w:rsidR="00A06C7C">
        <w:rPr>
          <w:rFonts w:eastAsiaTheme="minorEastAsia" w:cs="Times New Roman"/>
          <w:b w:val="0"/>
          <w:bCs w:val="0"/>
          <w:i w:val="0"/>
          <w:iCs w:val="0"/>
          <w:color w:val="auto"/>
          <w:u w:val="none"/>
          <w:lang w:val="fr-FR"/>
        </w:rPr>
        <w:t xml:space="preserve">et </w:t>
      </w:r>
      <w:r w:rsidR="000546B9">
        <w:rPr>
          <w:rFonts w:eastAsiaTheme="minorEastAsia" w:cs="Times New Roman"/>
          <w:b w:val="0"/>
          <w:bCs w:val="0"/>
          <w:i w:val="0"/>
          <w:iCs w:val="0"/>
          <w:color w:val="auto"/>
          <w:u w:val="none"/>
          <w:lang w:val="fr-FR"/>
        </w:rPr>
        <w:t xml:space="preserve">le peu d’engouement de certains jeunes dans </w:t>
      </w:r>
      <w:r w:rsidR="00F979FE">
        <w:rPr>
          <w:rFonts w:eastAsiaTheme="minorEastAsia" w:cs="Times New Roman"/>
          <w:b w:val="0"/>
          <w:bCs w:val="0"/>
          <w:i w:val="0"/>
          <w:iCs w:val="0"/>
          <w:color w:val="auto"/>
          <w:u w:val="none"/>
          <w:lang w:val="fr-FR"/>
        </w:rPr>
        <w:t>certaines zones</w:t>
      </w:r>
      <w:r w:rsidR="008E3B08">
        <w:rPr>
          <w:rFonts w:eastAsiaTheme="minorEastAsia" w:cs="Times New Roman"/>
          <w:b w:val="0"/>
          <w:bCs w:val="0"/>
          <w:i w:val="0"/>
          <w:iCs w:val="0"/>
          <w:color w:val="auto"/>
          <w:u w:val="none"/>
          <w:lang w:val="fr-FR"/>
        </w:rPr>
        <w:t xml:space="preserve"> du projet notamment en raison </w:t>
      </w:r>
      <w:r w:rsidR="00F95989">
        <w:rPr>
          <w:rFonts w:eastAsiaTheme="minorEastAsia" w:cs="Times New Roman"/>
          <w:b w:val="0"/>
          <w:bCs w:val="0"/>
          <w:i w:val="0"/>
          <w:iCs w:val="0"/>
          <w:color w:val="auto"/>
          <w:u w:val="none"/>
          <w:lang w:val="fr-FR"/>
        </w:rPr>
        <w:t>d</w:t>
      </w:r>
      <w:r w:rsidR="001B73B8">
        <w:rPr>
          <w:rFonts w:eastAsiaTheme="minorEastAsia" w:cs="Times New Roman"/>
          <w:b w:val="0"/>
          <w:bCs w:val="0"/>
          <w:i w:val="0"/>
          <w:iCs w:val="0"/>
          <w:color w:val="auto"/>
          <w:u w:val="none"/>
          <w:lang w:val="fr-FR"/>
        </w:rPr>
        <w:t xml:space="preserve">es </w:t>
      </w:r>
      <w:r w:rsidR="00EA26C3">
        <w:rPr>
          <w:rFonts w:eastAsiaTheme="minorEastAsia" w:cs="Times New Roman"/>
          <w:b w:val="0"/>
          <w:bCs w:val="0"/>
          <w:i w:val="0"/>
          <w:iCs w:val="0"/>
          <w:color w:val="auto"/>
          <w:u w:val="none"/>
          <w:lang w:val="fr-FR"/>
        </w:rPr>
        <w:t>frustrations</w:t>
      </w:r>
      <w:r w:rsidR="001B73B8">
        <w:rPr>
          <w:rFonts w:eastAsiaTheme="minorEastAsia" w:cs="Times New Roman"/>
          <w:b w:val="0"/>
          <w:bCs w:val="0"/>
          <w:i w:val="0"/>
          <w:iCs w:val="0"/>
          <w:color w:val="auto"/>
          <w:u w:val="none"/>
          <w:lang w:val="fr-FR"/>
        </w:rPr>
        <w:t xml:space="preserve"> nées de ce que les projets </w:t>
      </w:r>
      <w:r w:rsidR="00F979FE">
        <w:rPr>
          <w:rFonts w:eastAsiaTheme="minorEastAsia" w:cs="Times New Roman"/>
          <w:b w:val="0"/>
          <w:bCs w:val="0"/>
          <w:i w:val="0"/>
          <w:iCs w:val="0"/>
          <w:color w:val="auto"/>
          <w:u w:val="none"/>
          <w:lang w:val="fr-FR"/>
        </w:rPr>
        <w:t xml:space="preserve">d’entreprises sociaux n’ont pas été réalisés, </w:t>
      </w:r>
      <w:r w:rsidR="00F979FE" w:rsidRPr="00F979FE">
        <w:rPr>
          <w:rFonts w:eastAsiaTheme="minorEastAsia" w:cs="Times New Roman"/>
          <w:b w:val="0"/>
          <w:bCs w:val="0"/>
          <w:i w:val="0"/>
          <w:iCs w:val="0"/>
          <w:color w:val="auto"/>
          <w:u w:val="none"/>
          <w:lang w:val="fr-FR"/>
        </w:rPr>
        <w:t>les</w:t>
      </w:r>
      <w:r w:rsidR="00EA26C3">
        <w:rPr>
          <w:rFonts w:eastAsiaTheme="minorEastAsia" w:cs="Times New Roman"/>
          <w:b w:val="0"/>
          <w:bCs w:val="0"/>
          <w:i w:val="0"/>
          <w:iCs w:val="0"/>
          <w:color w:val="auto"/>
          <w:u w:val="none"/>
          <w:lang w:val="fr-FR"/>
        </w:rPr>
        <w:t xml:space="preserve"> jeunes </w:t>
      </w:r>
      <w:r w:rsidR="007F7E38">
        <w:rPr>
          <w:rFonts w:eastAsiaTheme="minorEastAsia" w:cs="Times New Roman"/>
          <w:b w:val="0"/>
          <w:bCs w:val="0"/>
          <w:i w:val="0"/>
          <w:iCs w:val="0"/>
          <w:color w:val="auto"/>
          <w:u w:val="none"/>
          <w:lang w:val="fr-FR"/>
        </w:rPr>
        <w:t xml:space="preserve">Tisserands </w:t>
      </w:r>
      <w:r w:rsidR="00EA26C3">
        <w:rPr>
          <w:rFonts w:eastAsiaTheme="minorEastAsia" w:cs="Times New Roman"/>
          <w:b w:val="0"/>
          <w:bCs w:val="0"/>
          <w:i w:val="0"/>
          <w:iCs w:val="0"/>
          <w:color w:val="auto"/>
          <w:u w:val="none"/>
          <w:lang w:val="fr-FR"/>
        </w:rPr>
        <w:t>mettent en œuvre des</w:t>
      </w:r>
      <w:r w:rsidR="00F979FE" w:rsidRPr="00F979FE">
        <w:rPr>
          <w:rFonts w:eastAsiaTheme="minorEastAsia" w:cs="Times New Roman"/>
          <w:b w:val="0"/>
          <w:bCs w:val="0"/>
          <w:i w:val="0"/>
          <w:iCs w:val="0"/>
          <w:color w:val="auto"/>
          <w:u w:val="none"/>
          <w:lang w:val="fr-FR"/>
        </w:rPr>
        <w:t xml:space="preserve"> activités de communication pour le changement comportemental et social</w:t>
      </w:r>
      <w:r w:rsidR="007F7E38">
        <w:rPr>
          <w:rFonts w:eastAsiaTheme="minorEastAsia" w:cs="Times New Roman"/>
          <w:b w:val="0"/>
          <w:bCs w:val="0"/>
          <w:i w:val="0"/>
          <w:iCs w:val="0"/>
          <w:color w:val="auto"/>
          <w:u w:val="none"/>
          <w:lang w:val="fr-FR"/>
        </w:rPr>
        <w:t xml:space="preserve">. </w:t>
      </w:r>
      <w:r w:rsidR="006D612B">
        <w:rPr>
          <w:rFonts w:eastAsiaTheme="minorEastAsia" w:cs="Times New Roman"/>
          <w:b w:val="0"/>
          <w:bCs w:val="0"/>
          <w:i w:val="0"/>
          <w:iCs w:val="0"/>
          <w:color w:val="auto"/>
          <w:u w:val="none"/>
          <w:lang w:val="fr-FR"/>
        </w:rPr>
        <w:t xml:space="preserve">Certains </w:t>
      </w:r>
      <w:r w:rsidR="00A11A15" w:rsidRPr="00A11A15">
        <w:rPr>
          <w:rFonts w:eastAsiaTheme="minorEastAsia" w:cs="Times New Roman"/>
          <w:b w:val="0"/>
          <w:bCs w:val="0"/>
          <w:i w:val="0"/>
          <w:iCs w:val="0"/>
          <w:color w:val="auto"/>
          <w:u w:val="none"/>
          <w:lang w:val="fr-FR"/>
        </w:rPr>
        <w:t>jeunes particip</w:t>
      </w:r>
      <w:r w:rsidR="006D612B">
        <w:rPr>
          <w:rFonts w:eastAsiaTheme="minorEastAsia" w:cs="Times New Roman"/>
          <w:b w:val="0"/>
          <w:bCs w:val="0"/>
          <w:i w:val="0"/>
          <w:iCs w:val="0"/>
          <w:color w:val="auto"/>
          <w:u w:val="none"/>
          <w:lang w:val="fr-FR"/>
        </w:rPr>
        <w:t>ent</w:t>
      </w:r>
      <w:r w:rsidR="00A11A15" w:rsidRPr="00A11A15">
        <w:rPr>
          <w:rFonts w:eastAsiaTheme="minorEastAsia" w:cs="Times New Roman"/>
          <w:b w:val="0"/>
          <w:bCs w:val="0"/>
          <w:i w:val="0"/>
          <w:iCs w:val="0"/>
          <w:color w:val="auto"/>
          <w:u w:val="none"/>
          <w:lang w:val="fr-FR"/>
        </w:rPr>
        <w:t xml:space="preserve"> aux initiatives de consolidation de la paix, contribuant ainsi à renforcer la cohésion sociale et à prévenir les conflits.</w:t>
      </w:r>
    </w:p>
    <w:p w14:paraId="6D1B52B7" w14:textId="6CB22335" w:rsidR="00F4619B" w:rsidRDefault="00F4619B" w:rsidP="00EC30B2">
      <w:pPr>
        <w:pStyle w:val="Constat"/>
        <w:spacing w:line="276" w:lineRule="auto"/>
        <w:ind w:left="-142"/>
        <w:rPr>
          <w:rFonts w:eastAsiaTheme="minorEastAsia" w:cs="Times New Roman"/>
          <w:b w:val="0"/>
          <w:bCs w:val="0"/>
          <w:i w:val="0"/>
          <w:iCs w:val="0"/>
          <w:color w:val="auto"/>
          <w:u w:val="none"/>
          <w:lang w:val="fr-FR"/>
        </w:rPr>
      </w:pPr>
      <w:r>
        <w:rPr>
          <w:rFonts w:eastAsiaTheme="minorEastAsia" w:cs="Times New Roman"/>
          <w:b w:val="0"/>
          <w:bCs w:val="0"/>
          <w:i w:val="0"/>
          <w:iCs w:val="0"/>
          <w:color w:val="auto"/>
          <w:u w:val="none"/>
          <w:lang w:val="fr-FR"/>
        </w:rPr>
        <w:t xml:space="preserve">Le résultat </w:t>
      </w:r>
      <w:r w:rsidR="00BE50BE">
        <w:rPr>
          <w:rFonts w:eastAsiaTheme="minorEastAsia" w:cs="Times New Roman"/>
          <w:b w:val="0"/>
          <w:bCs w:val="0"/>
          <w:i w:val="0"/>
          <w:iCs w:val="0"/>
          <w:color w:val="auto"/>
          <w:u w:val="none"/>
          <w:lang w:val="fr-FR"/>
        </w:rPr>
        <w:t>2 n’a pas été atteint</w:t>
      </w:r>
      <w:r w:rsidR="000C559A">
        <w:rPr>
          <w:rFonts w:eastAsiaTheme="minorEastAsia" w:cs="Times New Roman"/>
          <w:b w:val="0"/>
          <w:bCs w:val="0"/>
          <w:i w:val="0"/>
          <w:iCs w:val="0"/>
          <w:color w:val="auto"/>
          <w:u w:val="none"/>
          <w:lang w:val="fr-FR"/>
        </w:rPr>
        <w:t xml:space="preserve"> car les act</w:t>
      </w:r>
      <w:r w:rsidR="002462C3">
        <w:rPr>
          <w:rFonts w:eastAsiaTheme="minorEastAsia" w:cs="Times New Roman"/>
          <w:b w:val="0"/>
          <w:bCs w:val="0"/>
          <w:i w:val="0"/>
          <w:iCs w:val="0"/>
          <w:color w:val="auto"/>
          <w:u w:val="none"/>
          <w:lang w:val="fr-FR"/>
        </w:rPr>
        <w:t>ivités prévues pour atteindre ce résultat n’ont pratiquement pas été mises en œuvre pour les raisons que nous avons évoqués précédemment.</w:t>
      </w:r>
    </w:p>
    <w:p w14:paraId="18BD41C2" w14:textId="262C379E" w:rsidR="00371E1E" w:rsidRPr="00371E1E" w:rsidRDefault="0015213E" w:rsidP="00C07984">
      <w:pPr>
        <w:pStyle w:val="NormalWeb"/>
        <w:spacing w:before="0" w:beforeAutospacing="0" w:after="120" w:afterAutospacing="0" w:line="276" w:lineRule="auto"/>
        <w:ind w:left="-142"/>
        <w:jc w:val="both"/>
        <w:rPr>
          <w:rFonts w:ascii="Book Antiqua" w:eastAsiaTheme="minorEastAsia" w:hAnsi="Book Antiqua"/>
          <w:lang w:eastAsia="en-US"/>
        </w:rPr>
      </w:pPr>
      <w:r w:rsidRPr="00371E1E">
        <w:rPr>
          <w:rFonts w:ascii="Book Antiqua" w:eastAsiaTheme="minorEastAsia" w:hAnsi="Book Antiqua"/>
          <w:lang w:eastAsia="en-US"/>
        </w:rPr>
        <w:t xml:space="preserve">Pour ce qui concerne le résultat 3, </w:t>
      </w:r>
      <w:r w:rsidR="00371E1E" w:rsidRPr="00371E1E">
        <w:rPr>
          <w:rFonts w:ascii="Book Antiqua" w:eastAsiaTheme="minorEastAsia" w:hAnsi="Book Antiqua"/>
          <w:lang w:eastAsia="en-US"/>
        </w:rPr>
        <w:t xml:space="preserve">L'étude diagnostique sur l'implication des jeunes dans le trafic a été </w:t>
      </w:r>
      <w:r w:rsidR="003722A8">
        <w:rPr>
          <w:rFonts w:ascii="Book Antiqua" w:eastAsiaTheme="minorEastAsia" w:hAnsi="Book Antiqua"/>
          <w:lang w:eastAsia="en-US"/>
        </w:rPr>
        <w:t>réalisée</w:t>
      </w:r>
      <w:r w:rsidR="00371E1E" w:rsidRPr="00371E1E">
        <w:rPr>
          <w:rFonts w:ascii="Book Antiqua" w:eastAsiaTheme="minorEastAsia" w:hAnsi="Book Antiqua"/>
          <w:lang w:eastAsia="en-US"/>
        </w:rPr>
        <w:t xml:space="preserve"> et validée au Cameroun et au Tchad. </w:t>
      </w:r>
      <w:r w:rsidR="003722A8">
        <w:rPr>
          <w:rFonts w:ascii="Book Antiqua" w:eastAsiaTheme="minorEastAsia" w:hAnsi="Book Antiqua"/>
          <w:lang w:eastAsia="en-US"/>
        </w:rPr>
        <w:t>Cette étude</w:t>
      </w:r>
      <w:r w:rsidR="00371E1E" w:rsidRPr="00371E1E">
        <w:rPr>
          <w:rFonts w:ascii="Book Antiqua" w:eastAsiaTheme="minorEastAsia" w:hAnsi="Book Antiqua"/>
          <w:lang w:eastAsia="en-US"/>
        </w:rPr>
        <w:t xml:space="preserve"> a mis en évidence l'implication directe ou indirecte des jeunes dans les trafics illicites dans les </w:t>
      </w:r>
      <w:r w:rsidR="00C07984">
        <w:rPr>
          <w:rFonts w:ascii="Book Antiqua" w:eastAsiaTheme="minorEastAsia" w:hAnsi="Book Antiqua"/>
          <w:lang w:eastAsia="en-US"/>
        </w:rPr>
        <w:t>zones</w:t>
      </w:r>
      <w:r w:rsidR="00371E1E" w:rsidRPr="00371E1E">
        <w:rPr>
          <w:rFonts w:ascii="Book Antiqua" w:eastAsiaTheme="minorEastAsia" w:hAnsi="Book Antiqua"/>
          <w:lang w:eastAsia="en-US"/>
        </w:rPr>
        <w:t xml:space="preserve"> ciblées par le projet. De plus, elle a examiné les modes opératoires de leur participation à la criminalité transfrontalière, ainsi que leurs motivations, perceptions, sensations et interactions avec les populations locales dans les zones concernées.</w:t>
      </w:r>
    </w:p>
    <w:p w14:paraId="62E1AFAB" w14:textId="3F1F34E7" w:rsidR="0065107C" w:rsidRDefault="00371E1E" w:rsidP="00A20D69">
      <w:pPr>
        <w:pStyle w:val="NormalWeb"/>
        <w:spacing w:before="0" w:beforeAutospacing="0" w:after="120" w:afterAutospacing="0" w:line="276" w:lineRule="auto"/>
        <w:ind w:left="-142"/>
        <w:jc w:val="both"/>
        <w:rPr>
          <w:rFonts w:ascii="Book Antiqua" w:eastAsiaTheme="minorEastAsia" w:hAnsi="Book Antiqua"/>
          <w:lang w:eastAsia="en-US"/>
        </w:rPr>
      </w:pPr>
      <w:r w:rsidRPr="00371E1E">
        <w:rPr>
          <w:rFonts w:ascii="Book Antiqua" w:eastAsiaTheme="minorEastAsia" w:hAnsi="Book Antiqua"/>
          <w:lang w:eastAsia="en-US"/>
        </w:rPr>
        <w:lastRenderedPageBreak/>
        <w:t>Par ailleurs, l'étude de marché, finalisée et validée par les trois pays, a identifié les secteurs porteurs d'activités existantes et de possibles nouvelles activités socio-économiques viables et légales dans les zones transfrontalières. Ces chaînes de valeur offrent des opportunités autour desquelles les jeunes peuvent être regroupés, offrant des alternatives à la criminalité et visant leur autonomisation socioéconomique et le développement durable.</w:t>
      </w:r>
      <w:r w:rsidR="00C42654">
        <w:rPr>
          <w:rFonts w:ascii="Book Antiqua" w:eastAsiaTheme="minorEastAsia" w:hAnsi="Book Antiqua"/>
          <w:lang w:eastAsia="en-US"/>
        </w:rPr>
        <w:t xml:space="preserve"> Par la suite, </w:t>
      </w:r>
      <w:r w:rsidR="00617E79" w:rsidRPr="00DB764E">
        <w:rPr>
          <w:rFonts w:ascii="Book Antiqua" w:eastAsiaTheme="minorEastAsia" w:hAnsi="Book Antiqua"/>
          <w:lang w:eastAsia="en-US"/>
        </w:rPr>
        <w:t>les jeunes</w:t>
      </w:r>
      <w:r w:rsidR="0065107C" w:rsidRPr="00DB764E">
        <w:rPr>
          <w:rFonts w:ascii="Book Antiqua" w:eastAsiaTheme="minorEastAsia" w:hAnsi="Book Antiqua"/>
          <w:lang w:eastAsia="en-US"/>
        </w:rPr>
        <w:t xml:space="preserve"> ont été formés en entreprenariat social, pour une durée de 6 jours par session. Ces sessions visaient le renforcement des capacités des bénéficiaires dans le domaine de l’entreprenariat social de manière générale et constituaient une étape du processus devant aboutir à la mise en place des microprojets collectifs d’activités génératrices de revenus (AGR). </w:t>
      </w:r>
      <w:r w:rsidR="004D4B63" w:rsidRPr="00DB764E">
        <w:rPr>
          <w:rFonts w:ascii="Book Antiqua" w:eastAsiaTheme="minorEastAsia" w:hAnsi="Book Antiqua"/>
          <w:lang w:eastAsia="en-US"/>
        </w:rPr>
        <w:t>A</w:t>
      </w:r>
      <w:r w:rsidR="0065107C" w:rsidRPr="00DB764E">
        <w:rPr>
          <w:rFonts w:ascii="Book Antiqua" w:eastAsiaTheme="minorEastAsia" w:hAnsi="Book Antiqua"/>
          <w:lang w:eastAsia="en-US"/>
        </w:rPr>
        <w:t xml:space="preserve">u sortir des sessions de formation, des microprojets proposés par les jeunes ont été maturés et présélectionnés au Gabon (8) et au Cameroun (7) par le comité de revue mis en place dans chaque site et présidé par l’autorité administrative. Une dizaine de jeunes étaient regroupée à cet effet autour d’une AGR. </w:t>
      </w:r>
      <w:r w:rsidR="002711F9" w:rsidRPr="00DB764E">
        <w:rPr>
          <w:rFonts w:ascii="Book Antiqua" w:eastAsiaTheme="minorEastAsia" w:hAnsi="Book Antiqua"/>
          <w:lang w:eastAsia="en-US"/>
        </w:rPr>
        <w:t xml:space="preserve">Par la suite, </w:t>
      </w:r>
      <w:r w:rsidR="00DB764E" w:rsidRPr="00DB764E">
        <w:rPr>
          <w:rFonts w:ascii="Book Antiqua" w:eastAsiaTheme="minorEastAsia" w:hAnsi="Book Antiqua"/>
          <w:lang w:eastAsia="en-US"/>
        </w:rPr>
        <w:t>les 07 AGR du Cameroun ont reçu le financement, mais seulement à la fin du projet</w:t>
      </w:r>
      <w:r w:rsidR="007709CC">
        <w:rPr>
          <w:rFonts w:ascii="Book Antiqua" w:eastAsiaTheme="minorEastAsia" w:hAnsi="Book Antiqua"/>
          <w:lang w:eastAsia="en-US"/>
        </w:rPr>
        <w:t>, en bénéficiant de l’</w:t>
      </w:r>
      <w:r w:rsidR="00463C67">
        <w:rPr>
          <w:rFonts w:ascii="Book Antiqua" w:eastAsiaTheme="minorEastAsia" w:hAnsi="Book Antiqua"/>
          <w:lang w:eastAsia="en-US"/>
        </w:rPr>
        <w:t>extension</w:t>
      </w:r>
      <w:r w:rsidR="007709CC">
        <w:rPr>
          <w:rFonts w:ascii="Book Antiqua" w:eastAsiaTheme="minorEastAsia" w:hAnsi="Book Antiqua"/>
          <w:lang w:eastAsia="en-US"/>
        </w:rPr>
        <w:t xml:space="preserve"> du projet au Cameroun jusqu’en </w:t>
      </w:r>
      <w:r w:rsidR="00463C67">
        <w:rPr>
          <w:rFonts w:ascii="Book Antiqua" w:eastAsiaTheme="minorEastAsia" w:hAnsi="Book Antiqua"/>
          <w:lang w:eastAsia="en-US"/>
        </w:rPr>
        <w:t>octobre 2023, contrairement aux deux autres pays dont l’extension s’est arrêtée en juillet 2023</w:t>
      </w:r>
      <w:r w:rsidR="00DB764E" w:rsidRPr="00DB764E">
        <w:rPr>
          <w:rFonts w:ascii="Book Antiqua" w:eastAsiaTheme="minorEastAsia" w:hAnsi="Book Antiqua"/>
          <w:lang w:eastAsia="en-US"/>
        </w:rPr>
        <w:t xml:space="preserve">. </w:t>
      </w:r>
      <w:r w:rsidR="00CF46A2">
        <w:rPr>
          <w:rFonts w:ascii="Book Antiqua" w:eastAsiaTheme="minorEastAsia" w:hAnsi="Book Antiqua"/>
          <w:lang w:eastAsia="en-US"/>
        </w:rPr>
        <w:t xml:space="preserve">Même si </w:t>
      </w:r>
      <w:r w:rsidR="00814B47">
        <w:rPr>
          <w:rFonts w:ascii="Book Antiqua" w:eastAsiaTheme="minorEastAsia" w:hAnsi="Book Antiqua"/>
          <w:lang w:eastAsia="en-US"/>
        </w:rPr>
        <w:t>ce</w:t>
      </w:r>
      <w:r w:rsidR="00E02693">
        <w:rPr>
          <w:rFonts w:ascii="Book Antiqua" w:eastAsiaTheme="minorEastAsia" w:hAnsi="Book Antiqua"/>
          <w:lang w:eastAsia="en-US"/>
        </w:rPr>
        <w:t>s</w:t>
      </w:r>
      <w:r w:rsidR="00814B47">
        <w:rPr>
          <w:rFonts w:ascii="Book Antiqua" w:eastAsiaTheme="minorEastAsia" w:hAnsi="Book Antiqua"/>
          <w:lang w:eastAsia="en-US"/>
        </w:rPr>
        <w:t xml:space="preserve"> financement</w:t>
      </w:r>
      <w:r w:rsidR="00E02693">
        <w:rPr>
          <w:rFonts w:ascii="Book Antiqua" w:eastAsiaTheme="minorEastAsia" w:hAnsi="Book Antiqua"/>
          <w:lang w:eastAsia="en-US"/>
        </w:rPr>
        <w:t>s</w:t>
      </w:r>
      <w:r w:rsidR="00814B47">
        <w:rPr>
          <w:rFonts w:ascii="Book Antiqua" w:eastAsiaTheme="minorEastAsia" w:hAnsi="Book Antiqua"/>
          <w:lang w:eastAsia="en-US"/>
        </w:rPr>
        <w:t xml:space="preserve"> ne concerne</w:t>
      </w:r>
      <w:r w:rsidR="00E02693">
        <w:rPr>
          <w:rFonts w:ascii="Book Antiqua" w:eastAsiaTheme="minorEastAsia" w:hAnsi="Book Antiqua"/>
          <w:lang w:eastAsia="en-US"/>
        </w:rPr>
        <w:t>nt</w:t>
      </w:r>
      <w:r w:rsidR="00814B47">
        <w:rPr>
          <w:rFonts w:ascii="Book Antiqua" w:eastAsiaTheme="minorEastAsia" w:hAnsi="Book Antiqua"/>
          <w:lang w:eastAsia="en-US"/>
        </w:rPr>
        <w:t xml:space="preserve"> qu’un nombre assez faible de jeunes (70), </w:t>
      </w:r>
      <w:r w:rsidR="00E02693">
        <w:rPr>
          <w:rFonts w:ascii="Book Antiqua" w:eastAsiaTheme="minorEastAsia" w:hAnsi="Book Antiqua"/>
          <w:lang w:eastAsia="en-US"/>
        </w:rPr>
        <w:t>il</w:t>
      </w:r>
      <w:r w:rsidR="00131A8A">
        <w:rPr>
          <w:rFonts w:ascii="Book Antiqua" w:eastAsiaTheme="minorEastAsia" w:hAnsi="Book Antiqua"/>
          <w:lang w:eastAsia="en-US"/>
        </w:rPr>
        <w:t>s</w:t>
      </w:r>
      <w:r w:rsidR="00E02693">
        <w:rPr>
          <w:rFonts w:ascii="Book Antiqua" w:eastAsiaTheme="minorEastAsia" w:hAnsi="Book Antiqua"/>
          <w:lang w:eastAsia="en-US"/>
        </w:rPr>
        <w:t xml:space="preserve"> pourront tout de même</w:t>
      </w:r>
      <w:r w:rsidR="0065107C" w:rsidRPr="00DB764E">
        <w:rPr>
          <w:rFonts w:ascii="Book Antiqua" w:eastAsiaTheme="minorEastAsia" w:hAnsi="Book Antiqua"/>
          <w:lang w:eastAsia="en-US"/>
        </w:rPr>
        <w:t xml:space="preserve"> contribue</w:t>
      </w:r>
      <w:r w:rsidR="00E02693">
        <w:rPr>
          <w:rFonts w:ascii="Book Antiqua" w:eastAsiaTheme="minorEastAsia" w:hAnsi="Book Antiqua"/>
          <w:lang w:eastAsia="en-US"/>
        </w:rPr>
        <w:t>r</w:t>
      </w:r>
      <w:r w:rsidR="0065107C" w:rsidRPr="00DB764E">
        <w:rPr>
          <w:rFonts w:ascii="Book Antiqua" w:eastAsiaTheme="minorEastAsia" w:hAnsi="Book Antiqua"/>
          <w:lang w:eastAsia="en-US"/>
        </w:rPr>
        <w:t xml:space="preserve"> à</w:t>
      </w:r>
      <w:r w:rsidR="006478AB">
        <w:rPr>
          <w:rFonts w:ascii="Book Antiqua" w:eastAsiaTheme="minorEastAsia" w:hAnsi="Book Antiqua"/>
          <w:lang w:eastAsia="en-US"/>
        </w:rPr>
        <w:t xml:space="preserve"> </w:t>
      </w:r>
      <w:r w:rsidR="00603D6D">
        <w:rPr>
          <w:rFonts w:ascii="Book Antiqua" w:eastAsiaTheme="minorEastAsia" w:hAnsi="Book Antiqua"/>
          <w:lang w:eastAsia="en-US"/>
        </w:rPr>
        <w:t xml:space="preserve">repondre </w:t>
      </w:r>
      <w:r w:rsidR="0065107C" w:rsidRPr="00DB764E">
        <w:rPr>
          <w:rFonts w:ascii="Book Antiqua" w:eastAsiaTheme="minorEastAsia" w:hAnsi="Book Antiqua"/>
          <w:lang w:eastAsia="en-US"/>
        </w:rPr>
        <w:t>la problématique de l’intégration socioéconomique des jeunes et le renforcement du tissu communautaire, en alliant leur contribution au développement et à la paix pour un meilleur « vivre ensemble ».</w:t>
      </w:r>
      <w:r w:rsidR="0037342B">
        <w:rPr>
          <w:rFonts w:ascii="Book Antiqua" w:eastAsiaTheme="minorEastAsia" w:hAnsi="Book Antiqua"/>
          <w:lang w:eastAsia="en-US"/>
        </w:rPr>
        <w:t xml:space="preserve"> </w:t>
      </w:r>
      <w:r w:rsidR="00BE6A27">
        <w:rPr>
          <w:rFonts w:ascii="Book Antiqua" w:eastAsiaTheme="minorEastAsia" w:hAnsi="Book Antiqua"/>
          <w:lang w:eastAsia="en-US"/>
        </w:rPr>
        <w:t>Il</w:t>
      </w:r>
      <w:r w:rsidR="0037342B">
        <w:rPr>
          <w:rFonts w:ascii="Book Antiqua" w:eastAsiaTheme="minorEastAsia" w:hAnsi="Book Antiqua"/>
          <w:lang w:eastAsia="en-US"/>
        </w:rPr>
        <w:t xml:space="preserve"> faudra pour cela un suivi de ces AGR. </w:t>
      </w:r>
      <w:r w:rsidR="00BE6A27">
        <w:rPr>
          <w:rFonts w:ascii="Book Antiqua" w:eastAsiaTheme="minorEastAsia" w:hAnsi="Book Antiqua"/>
          <w:lang w:eastAsia="en-US"/>
        </w:rPr>
        <w:t xml:space="preserve">Ce suivi a été confié conjointement à WPDI et aux responsables locaux </w:t>
      </w:r>
      <w:r w:rsidR="00137A14">
        <w:rPr>
          <w:rFonts w:ascii="Book Antiqua" w:eastAsiaTheme="minorEastAsia" w:hAnsi="Book Antiqua"/>
          <w:lang w:eastAsia="en-US"/>
        </w:rPr>
        <w:t xml:space="preserve">du ministère en charge de la jeunesse, sous la supervision des autorités locales (maires et </w:t>
      </w:r>
      <w:r w:rsidR="00D03C04">
        <w:rPr>
          <w:rFonts w:ascii="Book Antiqua" w:eastAsiaTheme="minorEastAsia" w:hAnsi="Book Antiqua"/>
          <w:lang w:eastAsia="en-US"/>
        </w:rPr>
        <w:t>sous-préfets).</w:t>
      </w:r>
      <w:r w:rsidR="00BE6A27">
        <w:rPr>
          <w:rFonts w:ascii="Book Antiqua" w:eastAsiaTheme="minorEastAsia" w:hAnsi="Book Antiqua"/>
          <w:lang w:eastAsia="en-US"/>
        </w:rPr>
        <w:t xml:space="preserve"> </w:t>
      </w:r>
    </w:p>
    <w:p w14:paraId="62B707BA" w14:textId="77777777" w:rsidR="00A20D69" w:rsidRPr="00A20D69" w:rsidRDefault="00A20D69" w:rsidP="00A20D69">
      <w:pPr>
        <w:pStyle w:val="NormalWeb"/>
        <w:spacing w:before="0" w:beforeAutospacing="0" w:after="120" w:afterAutospacing="0" w:line="276" w:lineRule="auto"/>
        <w:ind w:left="-142"/>
        <w:jc w:val="both"/>
        <w:rPr>
          <w:rFonts w:ascii="Book Antiqua" w:eastAsiaTheme="minorEastAsia" w:hAnsi="Book Antiqua"/>
          <w:lang w:eastAsia="en-US"/>
        </w:rPr>
      </w:pPr>
      <w:r>
        <w:rPr>
          <w:rFonts w:ascii="Book Antiqua" w:eastAsiaTheme="minorEastAsia" w:hAnsi="Book Antiqua"/>
          <w:lang w:eastAsia="en-US"/>
        </w:rPr>
        <w:t xml:space="preserve">Pour le résultat 4, </w:t>
      </w:r>
      <w:r w:rsidRPr="00A20D69">
        <w:rPr>
          <w:rFonts w:ascii="Book Antiqua" w:eastAsiaTheme="minorEastAsia" w:hAnsi="Book Antiqua"/>
          <w:lang w:eastAsia="en-US"/>
        </w:rPr>
        <w:t xml:space="preserve">Deux </w:t>
      </w:r>
      <w:proofErr w:type="gramStart"/>
      <w:r w:rsidRPr="00A20D69">
        <w:rPr>
          <w:rFonts w:ascii="Book Antiqua" w:eastAsiaTheme="minorEastAsia" w:hAnsi="Book Antiqua"/>
          <w:lang w:eastAsia="en-US"/>
        </w:rPr>
        <w:t>fora</w:t>
      </w:r>
      <w:proofErr w:type="gramEnd"/>
      <w:r w:rsidRPr="00A20D69">
        <w:rPr>
          <w:rFonts w:ascii="Book Antiqua" w:eastAsiaTheme="minorEastAsia" w:hAnsi="Book Antiqua"/>
          <w:lang w:eastAsia="en-US"/>
        </w:rPr>
        <w:t xml:space="preserve"> transfrontaliers ont été organisés, le premier entre le Cameroun et le Tchad sur la paix et la sécurité, et le second entre le Gabon et le Cameroun sur la coopération judiciaire transfrontalière. Ces événements ont renforcé les mécanismes nationaux de coordination face à la criminalité transfrontalière, éduquant décideurs politiques, experts et représentants de la société civile. Les discussions ont analysé l'efficacité des actions contre la criminalité transnationale, générant des recommandations pour l'élaboration de stratégies nationales. Trois recommandations sont en cours d'implémentation, notamment le renforcement des capacités dans la lutte contre les crimes environnementaux, la création de plateformes locales de communication, et la mise en place d'un réseau entre acteurs de la chaîne de prévention et répression de la criminalité transnationale.</w:t>
      </w:r>
    </w:p>
    <w:p w14:paraId="22B05053" w14:textId="77777777" w:rsidR="00A20D69" w:rsidRDefault="00A20D69" w:rsidP="00A20D69">
      <w:pPr>
        <w:pStyle w:val="NormalWeb"/>
        <w:spacing w:before="0" w:beforeAutospacing="0" w:after="120" w:afterAutospacing="0" w:line="276" w:lineRule="auto"/>
        <w:ind w:left="-142"/>
        <w:jc w:val="both"/>
        <w:rPr>
          <w:rFonts w:ascii="Book Antiqua" w:eastAsiaTheme="minorEastAsia" w:hAnsi="Book Antiqua"/>
          <w:lang w:eastAsia="en-US"/>
        </w:rPr>
      </w:pPr>
      <w:r w:rsidRPr="00A20D69">
        <w:rPr>
          <w:rFonts w:ascii="Book Antiqua" w:eastAsiaTheme="minorEastAsia" w:hAnsi="Book Antiqua"/>
          <w:lang w:eastAsia="en-US"/>
        </w:rPr>
        <w:t xml:space="preserve">Par ailleurs, le projet a soutenu l'organisation d'un festival de Mvet à Oyem (Gabon) et une réunion transfrontalière à Ebolowa (Cameroun). L'atelier de renforcement des capacités préalable au festival a réuni des praticiens, professionnels de la culture et ressources de trois pays. Cette initiative s'inscrit dans le processus d'inscription transfrontalier du Mvet sur la Liste du Patrimoine Culturel Immatériel de l’humanité, renforçant la diversité culturelle et la culture de la paix. De plus, un soutien futur est </w:t>
      </w:r>
      <w:r w:rsidRPr="00A20D69">
        <w:rPr>
          <w:rFonts w:ascii="Book Antiqua" w:eastAsiaTheme="minorEastAsia" w:hAnsi="Book Antiqua"/>
          <w:lang w:eastAsia="en-US"/>
        </w:rPr>
        <w:lastRenderedPageBreak/>
        <w:t>prévu pour le Festival international des arts et de la culture Massa, contribuant à la promotion de la diversité culturelle et à la consolidation de la paix dans la région transfrontalière Tchad-Cameroun à la fin du mois de juin 2023.</w:t>
      </w:r>
    </w:p>
    <w:p w14:paraId="5B8E4F35" w14:textId="2B3D5278" w:rsidR="00CE2D5B" w:rsidRDefault="00CE2D5B" w:rsidP="00CE2D5B">
      <w:pPr>
        <w:autoSpaceDE w:val="0"/>
        <w:autoSpaceDN w:val="0"/>
        <w:adjustRightInd w:val="0"/>
        <w:spacing w:before="200" w:after="120"/>
        <w:ind w:left="-142"/>
        <w:jc w:val="both"/>
        <w:rPr>
          <w:rFonts w:ascii="Book Antiqua" w:hAnsi="Book Antiqua"/>
          <w:sz w:val="24"/>
          <w:szCs w:val="24"/>
          <w:lang w:val="fr-CA"/>
        </w:rPr>
      </w:pPr>
      <w:r>
        <w:rPr>
          <w:rFonts w:ascii="Book Antiqua" w:hAnsi="Book Antiqua"/>
          <w:sz w:val="24"/>
          <w:szCs w:val="24"/>
          <w:lang w:val="fr-CA"/>
        </w:rPr>
        <w:t>Ces effets du projet dans certains des volets prévus</w:t>
      </w:r>
      <w:r w:rsidR="00C73DC9">
        <w:rPr>
          <w:rFonts w:ascii="Book Antiqua" w:hAnsi="Book Antiqua"/>
          <w:sz w:val="24"/>
          <w:szCs w:val="24"/>
          <w:lang w:val="fr-CA"/>
        </w:rPr>
        <w:t>,</w:t>
      </w:r>
      <w:r>
        <w:rPr>
          <w:rFonts w:ascii="Book Antiqua" w:hAnsi="Book Antiqua"/>
          <w:sz w:val="24"/>
          <w:szCs w:val="24"/>
          <w:lang w:val="fr-CA"/>
        </w:rPr>
        <w:t xml:space="preserve"> </w:t>
      </w:r>
      <w:r w:rsidR="00754783">
        <w:rPr>
          <w:rFonts w:ascii="Book Antiqua" w:hAnsi="Book Antiqua"/>
          <w:sz w:val="24"/>
          <w:szCs w:val="24"/>
          <w:lang w:val="fr-CA"/>
        </w:rPr>
        <w:t>sont reconnus par plusieurs parties</w:t>
      </w:r>
      <w:r w:rsidR="000137E6">
        <w:rPr>
          <w:rFonts w:ascii="Book Antiqua" w:hAnsi="Book Antiqua"/>
          <w:sz w:val="24"/>
          <w:szCs w:val="24"/>
          <w:lang w:val="fr-CA"/>
        </w:rPr>
        <w:t xml:space="preserve"> prenantes, comme le témoigne par exemple c</w:t>
      </w:r>
      <w:r w:rsidRPr="00F8695B">
        <w:rPr>
          <w:rFonts w:ascii="Book Antiqua" w:hAnsi="Book Antiqua"/>
          <w:sz w:val="24"/>
          <w:szCs w:val="24"/>
          <w:lang w:val="fr-CA"/>
        </w:rPr>
        <w:t xml:space="preserve">e </w:t>
      </w:r>
      <w:r>
        <w:rPr>
          <w:rFonts w:ascii="Book Antiqua" w:hAnsi="Book Antiqua"/>
          <w:sz w:val="24"/>
          <w:szCs w:val="24"/>
          <w:lang w:val="fr-CA"/>
        </w:rPr>
        <w:t>d</w:t>
      </w:r>
      <w:r w:rsidRPr="00F8695B">
        <w:rPr>
          <w:rFonts w:ascii="Book Antiqua" w:hAnsi="Book Antiqua"/>
          <w:sz w:val="24"/>
          <w:szCs w:val="24"/>
          <w:lang w:val="fr-CA"/>
        </w:rPr>
        <w:t>irecteur d</w:t>
      </w:r>
      <w:r>
        <w:rPr>
          <w:rFonts w:ascii="Book Antiqua" w:hAnsi="Book Antiqua"/>
          <w:sz w:val="24"/>
          <w:szCs w:val="24"/>
          <w:lang w:val="fr-CA"/>
        </w:rPr>
        <w:t xml:space="preserve">’une </w:t>
      </w:r>
      <w:r w:rsidRPr="00F8695B">
        <w:rPr>
          <w:rFonts w:ascii="Book Antiqua" w:hAnsi="Book Antiqua"/>
          <w:sz w:val="24"/>
          <w:szCs w:val="24"/>
          <w:lang w:val="fr-CA"/>
        </w:rPr>
        <w:t xml:space="preserve">Radio Communautaire </w:t>
      </w:r>
      <w:r>
        <w:rPr>
          <w:rFonts w:ascii="Book Antiqua" w:hAnsi="Book Antiqua"/>
          <w:sz w:val="24"/>
          <w:szCs w:val="24"/>
          <w:lang w:val="fr-CA"/>
        </w:rPr>
        <w:t xml:space="preserve">au Tchad </w:t>
      </w:r>
      <w:r w:rsidRPr="00F8695B">
        <w:rPr>
          <w:rFonts w:ascii="Book Antiqua" w:hAnsi="Book Antiqua"/>
          <w:sz w:val="24"/>
          <w:szCs w:val="24"/>
          <w:lang w:val="fr-CA"/>
        </w:rPr>
        <w:t>: « </w:t>
      </w:r>
      <w:r>
        <w:rPr>
          <w:rFonts w:ascii="Book Antiqua" w:hAnsi="Book Antiqua"/>
          <w:sz w:val="24"/>
          <w:szCs w:val="24"/>
          <w:lang w:val="fr-CA"/>
        </w:rPr>
        <w:t>…</w:t>
      </w:r>
      <w:r w:rsidRPr="00113E33">
        <w:rPr>
          <w:rFonts w:ascii="Book Antiqua" w:hAnsi="Book Antiqua"/>
          <w:i/>
          <w:iCs/>
          <w:sz w:val="24"/>
          <w:szCs w:val="24"/>
          <w:lang w:val="fr-CA"/>
        </w:rPr>
        <w:t>Le département de Kabbia à l’instar des autres localités a été le théâtre des conflits mais grâce au travail abattu par les jeunes tisserands je puis dire qu’il y a une réduction des conflits ces temps-ci (conflits entre éleveurs-agriculteurs, inter communautaires, etc.) et en milieu jeune l’on peut dire que le projet à créer un brassage culturel et un grand changement de mentalité et donc à mon avis ce projet est arrivé au point nommé</w:t>
      </w:r>
      <w:r w:rsidRPr="00F8695B">
        <w:rPr>
          <w:rFonts w:ascii="Book Antiqua" w:hAnsi="Book Antiqua"/>
          <w:sz w:val="24"/>
          <w:szCs w:val="24"/>
          <w:lang w:val="fr-CA"/>
        </w:rPr>
        <w:t> ».</w:t>
      </w:r>
    </w:p>
    <w:p w14:paraId="52A1107B" w14:textId="77C412D6" w:rsidR="003706A1" w:rsidRDefault="006E35E9" w:rsidP="00024B29">
      <w:pPr>
        <w:ind w:left="-142"/>
        <w:jc w:val="both"/>
        <w:rPr>
          <w:rFonts w:ascii="Book Antiqua" w:hAnsi="Book Antiqua"/>
          <w:sz w:val="24"/>
          <w:szCs w:val="24"/>
          <w:lang w:val="fr-CA"/>
        </w:rPr>
      </w:pPr>
      <w:r w:rsidRPr="00553512">
        <w:rPr>
          <w:rFonts w:ascii="Book Antiqua" w:hAnsi="Book Antiqua"/>
          <w:noProof/>
          <w:sz w:val="24"/>
          <w:szCs w:val="24"/>
          <w:lang w:val="fr"/>
        </w:rPr>
        <mc:AlternateContent>
          <mc:Choice Requires="wps">
            <w:drawing>
              <wp:anchor distT="45720" distB="45720" distL="114300" distR="114300" simplePos="0" relativeHeight="251660288" behindDoc="0" locked="0" layoutInCell="1" allowOverlap="1" wp14:anchorId="529756FB" wp14:editId="55180B3B">
                <wp:simplePos x="0" y="0"/>
                <wp:positionH relativeFrom="margin">
                  <wp:posOffset>2982595</wp:posOffset>
                </wp:positionH>
                <wp:positionV relativeFrom="paragraph">
                  <wp:posOffset>102235</wp:posOffset>
                </wp:positionV>
                <wp:extent cx="3107690" cy="2087880"/>
                <wp:effectExtent l="0" t="0" r="0" b="7620"/>
                <wp:wrapSquare wrapText="bothSides"/>
                <wp:docPr id="637688098" name="Zone de texte 6376880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07690" cy="2087880"/>
                        </a:xfrm>
                        <a:prstGeom prst="rect">
                          <a:avLst/>
                        </a:prstGeom>
                        <a:solidFill>
                          <a:srgbClr val="FFFFFF"/>
                        </a:solidFill>
                        <a:ln w="9525">
                          <a:noFill/>
                          <a:miter lim="800000"/>
                          <a:headEnd/>
                          <a:tailEnd/>
                        </a:ln>
                      </wps:spPr>
                      <wps:txbx>
                        <w:txbxContent>
                          <w:p w14:paraId="7C0B015E" w14:textId="77777777" w:rsidR="00C932A9" w:rsidRDefault="00C932A9" w:rsidP="006E35E9">
                            <w:r>
                              <w:rPr>
                                <w:noProof/>
                              </w:rPr>
                              <w:drawing>
                                <wp:inline distT="0" distB="0" distL="0" distR="0" wp14:anchorId="4D407AEB" wp14:editId="19078BF9">
                                  <wp:extent cx="2904998" cy="1964690"/>
                                  <wp:effectExtent l="0" t="0" r="0" b="0"/>
                                  <wp:docPr id="228057057" name="Image 228057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7191553" name=""/>
                                          <pic:cNvPicPr/>
                                        </pic:nvPicPr>
                                        <pic:blipFill rotWithShape="1">
                                          <a:blip r:embed="rId41"/>
                                          <a:srcRect l="7276" t="12571" r="24036" b="7684"/>
                                          <a:stretch/>
                                        </pic:blipFill>
                                        <pic:spPr bwMode="auto">
                                          <a:xfrm>
                                            <a:off x="0" y="0"/>
                                            <a:ext cx="2952432" cy="1996770"/>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29756FB" id="Zone de texte 637688098" o:spid="_x0000_s1030" type="#_x0000_t202" style="position:absolute;left:0;text-align:left;margin-left:234.85pt;margin-top:8.05pt;width:244.7pt;height:164.4pt;z-index:2516602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" stroked="f">
                <v:textbox>
                  <w:txbxContent>
                    <w:p w14:paraId="7C0B015E" w14:textId="77777777" w:rsidR="00C932A9" w:rsidRDefault="00C932A9" w:rsidP="006E35E9">
                      <w:r>
                        <w:rPr>
                          <w:noProof/>
                        </w:rPr>
                        <w:drawing>
                          <wp:inline distT="0" distB="0" distL="0" distR="0" wp14:anchorId="4D407AEB" wp14:editId="19078BF9">
                            <wp:extent cx="2904998" cy="1964690"/>
                            <wp:effectExtent l="0" t="0" r="0" b="0"/>
                            <wp:docPr id="228057057" name="Image 228057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7191553" name=""/>
                                    <pic:cNvPicPr/>
                                  </pic:nvPicPr>
                                  <pic:blipFill rotWithShape="1">
                                    <a:blip r:embed="rId42"/>
                                    <a:srcRect l="7276" t="12571" r="24036" b="7684"/>
                                    <a:stretch/>
                                  </pic:blipFill>
                                  <pic:spPr bwMode="auto">
                                    <a:xfrm>
                                      <a:off x="0" y="0"/>
                                      <a:ext cx="2952432" cy="1996770"/>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type="square" anchorx="margin"/>
              </v:shape>
            </w:pict>
          </mc:Fallback>
        </mc:AlternateContent>
      </w:r>
      <w:r w:rsidR="002270B0">
        <w:rPr>
          <w:rFonts w:ascii="Book Antiqua" w:hAnsi="Book Antiqua"/>
          <w:sz w:val="24"/>
          <w:szCs w:val="24"/>
          <w:lang w:val="fr"/>
        </w:rPr>
        <w:t xml:space="preserve">Cependant, comme </w:t>
      </w:r>
      <w:r w:rsidR="00DB17E3">
        <w:rPr>
          <w:rFonts w:ascii="Book Antiqua" w:hAnsi="Book Antiqua"/>
          <w:sz w:val="24"/>
          <w:szCs w:val="24"/>
          <w:lang w:val="fr"/>
        </w:rPr>
        <w:t xml:space="preserve">le montrent les tableaux A1, A1, A2 et </w:t>
      </w:r>
      <w:r w:rsidR="00AF017B">
        <w:rPr>
          <w:rFonts w:ascii="Book Antiqua" w:hAnsi="Book Antiqua"/>
          <w:sz w:val="24"/>
          <w:szCs w:val="24"/>
          <w:lang w:val="fr"/>
        </w:rPr>
        <w:t>A4 en annexes, l</w:t>
      </w:r>
      <w:r>
        <w:rPr>
          <w:rFonts w:ascii="Book Antiqua" w:hAnsi="Book Antiqua"/>
          <w:sz w:val="24"/>
          <w:szCs w:val="24"/>
          <w:lang w:val="fr-CA"/>
        </w:rPr>
        <w:t>’évaluation constate que</w:t>
      </w:r>
      <w:r w:rsidR="003F125D">
        <w:rPr>
          <w:rFonts w:ascii="Book Antiqua" w:hAnsi="Book Antiqua"/>
          <w:sz w:val="24"/>
          <w:szCs w:val="24"/>
          <w:lang w:val="fr-CA"/>
        </w:rPr>
        <w:t xml:space="preserve"> la cible n’a pas été atteinte pour certains indicateurs clés du projet</w:t>
      </w:r>
      <w:r w:rsidR="000E01C6">
        <w:rPr>
          <w:rFonts w:ascii="Book Antiqua" w:hAnsi="Book Antiqua"/>
          <w:sz w:val="24"/>
          <w:szCs w:val="24"/>
          <w:lang w:val="fr-CA"/>
        </w:rPr>
        <w:t xml:space="preserve">. Cela peut s’expliquer par au moins 3 </w:t>
      </w:r>
      <w:r w:rsidR="00A50B6E">
        <w:rPr>
          <w:rFonts w:ascii="Book Antiqua" w:hAnsi="Book Antiqua"/>
          <w:sz w:val="24"/>
          <w:szCs w:val="24"/>
          <w:lang w:val="fr-CA"/>
        </w:rPr>
        <w:t xml:space="preserve">principales </w:t>
      </w:r>
      <w:r w:rsidR="000E01C6">
        <w:rPr>
          <w:rFonts w:ascii="Book Antiqua" w:hAnsi="Book Antiqua"/>
          <w:sz w:val="24"/>
          <w:szCs w:val="24"/>
          <w:lang w:val="fr-CA"/>
        </w:rPr>
        <w:t>raisons</w:t>
      </w:r>
      <w:r w:rsidR="00A50B6E">
        <w:rPr>
          <w:rFonts w:ascii="Book Antiqua" w:hAnsi="Book Antiqua"/>
          <w:sz w:val="24"/>
          <w:szCs w:val="24"/>
          <w:lang w:val="fr-CA"/>
        </w:rPr>
        <w:t>.</w:t>
      </w:r>
      <w:r>
        <w:rPr>
          <w:rFonts w:ascii="Book Antiqua" w:hAnsi="Book Antiqua"/>
          <w:sz w:val="24"/>
          <w:szCs w:val="24"/>
          <w:lang w:val="fr-CA"/>
        </w:rPr>
        <w:t xml:space="preserve"> Tout d’abord l’absence d’une étude de référence qui aurait permis d’établir le niveau initial des indicateurs et fixer de manière plus objective les cibles à atteindre à la fin du projet. Ensuite, </w:t>
      </w:r>
      <w:r w:rsidR="00322C5D">
        <w:rPr>
          <w:rFonts w:ascii="Book Antiqua" w:hAnsi="Book Antiqua"/>
          <w:sz w:val="24"/>
          <w:szCs w:val="24"/>
          <w:lang w:val="fr-CA"/>
        </w:rPr>
        <w:t>la définition de certains indicateurs qui les rends difficilement mesurable</w:t>
      </w:r>
      <w:r w:rsidR="000437F1">
        <w:rPr>
          <w:rFonts w:ascii="Book Antiqua" w:hAnsi="Book Antiqua"/>
          <w:sz w:val="24"/>
          <w:szCs w:val="24"/>
          <w:lang w:val="fr-CA"/>
        </w:rPr>
        <w:t>. En effet, certains indic</w:t>
      </w:r>
      <w:r w:rsidR="00DF0FD5">
        <w:rPr>
          <w:rFonts w:ascii="Book Antiqua" w:hAnsi="Book Antiqua"/>
          <w:sz w:val="24"/>
          <w:szCs w:val="24"/>
          <w:lang w:val="fr-CA"/>
        </w:rPr>
        <w:t>ateurs définis en niveau tels que « </w:t>
      </w:r>
      <w:r w:rsidR="00DF0FD5" w:rsidRPr="008B5619">
        <w:rPr>
          <w:rFonts w:ascii="Book Antiqua" w:hAnsi="Book Antiqua"/>
          <w:i/>
          <w:iCs/>
          <w:sz w:val="24"/>
          <w:szCs w:val="24"/>
          <w:lang w:val="fr-CA"/>
        </w:rPr>
        <w:t>Nombre de lecteurs des outils de communication produits par le PAYN</w:t>
      </w:r>
      <w:r w:rsidR="008B5619" w:rsidRPr="008B5619">
        <w:rPr>
          <w:rFonts w:ascii="Book Antiqua" w:hAnsi="Book Antiqua"/>
          <w:i/>
          <w:iCs/>
          <w:sz w:val="24"/>
          <w:szCs w:val="24"/>
          <w:lang w:val="fr-CA"/>
        </w:rPr>
        <w:t>Co</w:t>
      </w:r>
      <w:r w:rsidR="00DF0FD5" w:rsidRPr="008B5619">
        <w:rPr>
          <w:rFonts w:ascii="Book Antiqua" w:hAnsi="Book Antiqua"/>
          <w:i/>
          <w:iCs/>
          <w:sz w:val="24"/>
          <w:szCs w:val="24"/>
          <w:lang w:val="fr-CA"/>
        </w:rPr>
        <w:t>P sur la base des informations remontées par les Tisserands »</w:t>
      </w:r>
      <w:r w:rsidR="00880C25" w:rsidRPr="008B5619">
        <w:rPr>
          <w:rFonts w:ascii="Book Antiqua" w:hAnsi="Book Antiqua"/>
          <w:i/>
          <w:iCs/>
          <w:sz w:val="24"/>
          <w:szCs w:val="24"/>
          <w:lang w:val="fr-CA"/>
        </w:rPr>
        <w:t>,</w:t>
      </w:r>
      <w:r w:rsidR="008B5619" w:rsidRPr="008B5619">
        <w:rPr>
          <w:rFonts w:ascii="Book Antiqua" w:hAnsi="Book Antiqua"/>
          <w:i/>
          <w:iCs/>
          <w:sz w:val="24"/>
          <w:szCs w:val="24"/>
          <w:lang w:val="fr-CA"/>
        </w:rPr>
        <w:t xml:space="preserve"> « Nombre</w:t>
      </w:r>
      <w:r w:rsidR="003706A1" w:rsidRPr="008B5619">
        <w:rPr>
          <w:rFonts w:ascii="Book Antiqua" w:hAnsi="Book Antiqua"/>
          <w:i/>
          <w:iCs/>
          <w:sz w:val="24"/>
          <w:szCs w:val="24"/>
          <w:lang w:val="fr-CA"/>
        </w:rPr>
        <w:t xml:space="preserve"> d’auditeurs des émissions radiophoniques produites et/ou traduites</w:t>
      </w:r>
      <w:r w:rsidR="00663FAF" w:rsidRPr="008B5619">
        <w:rPr>
          <w:rFonts w:ascii="Book Antiqua" w:hAnsi="Book Antiqua"/>
          <w:i/>
          <w:iCs/>
          <w:sz w:val="24"/>
          <w:szCs w:val="24"/>
          <w:lang w:val="fr-CA"/>
        </w:rPr>
        <w:t xml:space="preserve"> » </w:t>
      </w:r>
      <w:r w:rsidR="00663FAF" w:rsidRPr="008B5619">
        <w:rPr>
          <w:rFonts w:ascii="Book Antiqua" w:hAnsi="Book Antiqua"/>
          <w:sz w:val="24"/>
          <w:szCs w:val="24"/>
          <w:lang w:val="fr-CA"/>
        </w:rPr>
        <w:t>ou encore</w:t>
      </w:r>
      <w:r w:rsidR="00663FAF" w:rsidRPr="008B5619">
        <w:rPr>
          <w:rFonts w:ascii="Book Antiqua" w:hAnsi="Book Antiqua"/>
          <w:i/>
          <w:iCs/>
          <w:sz w:val="24"/>
          <w:szCs w:val="24"/>
          <w:lang w:val="fr-CA"/>
        </w:rPr>
        <w:t xml:space="preserve"> « Nombre de jeunes vulnérables aux activités illicites et qui se reconvertissent dans des AGR licites </w:t>
      </w:r>
      <w:r w:rsidR="00663FAF" w:rsidRPr="00663FAF">
        <w:rPr>
          <w:rFonts w:ascii="Book Antiqua" w:hAnsi="Book Antiqua"/>
          <w:sz w:val="24"/>
          <w:szCs w:val="24"/>
          <w:lang w:val="fr-CA"/>
        </w:rPr>
        <w:t>»</w:t>
      </w:r>
      <w:r w:rsidR="00A96777">
        <w:rPr>
          <w:rFonts w:ascii="Book Antiqua" w:hAnsi="Book Antiqua"/>
          <w:sz w:val="24"/>
          <w:szCs w:val="24"/>
          <w:lang w:val="fr-CA"/>
        </w:rPr>
        <w:t xml:space="preserve"> sont difficilement mesurable à partir d’un sondage.</w:t>
      </w:r>
    </w:p>
    <w:p w14:paraId="043A56D1" w14:textId="5C88D74C" w:rsidR="00276AD0" w:rsidRPr="00663FAF" w:rsidRDefault="00276AD0" w:rsidP="00024B29">
      <w:pPr>
        <w:ind w:left="-142"/>
        <w:jc w:val="both"/>
        <w:rPr>
          <w:rFonts w:ascii="Book Antiqua" w:hAnsi="Book Antiqua"/>
          <w:sz w:val="24"/>
          <w:szCs w:val="24"/>
          <w:lang w:val="fr-CA"/>
        </w:rPr>
      </w:pPr>
      <w:r>
        <w:rPr>
          <w:rFonts w:ascii="Book Antiqua" w:hAnsi="Book Antiqua"/>
          <w:sz w:val="24"/>
          <w:szCs w:val="24"/>
          <w:lang w:val="fr-CA"/>
        </w:rPr>
        <w:t xml:space="preserve">Enfin, les indicateurs du résultat 2 n’ont pas atteint </w:t>
      </w:r>
      <w:r w:rsidR="00A34251">
        <w:rPr>
          <w:rFonts w:ascii="Book Antiqua" w:hAnsi="Book Antiqua"/>
          <w:sz w:val="24"/>
          <w:szCs w:val="24"/>
          <w:lang w:val="fr-CA"/>
        </w:rPr>
        <w:t>leur cible tout simplement parce que les activités prévues n’ont pas pu être mises en œuvre.</w:t>
      </w:r>
    </w:p>
    <w:p w14:paraId="3478E98C" w14:textId="3F3018A0" w:rsidR="00C57C16" w:rsidRPr="00F56FA5" w:rsidRDefault="00BF5537" w:rsidP="00005611">
      <w:pPr>
        <w:pStyle w:val="Commentaire"/>
        <w:spacing w:line="276" w:lineRule="auto"/>
        <w:ind w:left="-142"/>
        <w:jc w:val="both"/>
        <w:rPr>
          <w:rFonts w:ascii="Book Antiqua" w:hAnsi="Book Antiqua"/>
          <w:sz w:val="24"/>
          <w:szCs w:val="24"/>
          <w:lang w:val="fr-CA"/>
        </w:rPr>
      </w:pPr>
      <w:r w:rsidRPr="00F8695B">
        <w:rPr>
          <w:rFonts w:ascii="Book Antiqua" w:hAnsi="Book Antiqua"/>
          <w:sz w:val="24"/>
          <w:szCs w:val="24"/>
          <w:lang w:val="fr-CA"/>
        </w:rPr>
        <w:t>Comme facteurs ayant influencé de manière négative l’atteinte de certains résultats du projet, on peut citer l’instabilité politique liée à la mort du président Deby</w:t>
      </w:r>
      <w:r w:rsidR="00E24054">
        <w:rPr>
          <w:rFonts w:ascii="Book Antiqua" w:hAnsi="Book Antiqua"/>
          <w:sz w:val="24"/>
          <w:szCs w:val="24"/>
          <w:lang w:val="fr-CA"/>
        </w:rPr>
        <w:t xml:space="preserve"> au Tchad</w:t>
      </w:r>
      <w:r w:rsidRPr="00F8695B">
        <w:rPr>
          <w:rFonts w:ascii="Book Antiqua" w:hAnsi="Book Antiqua"/>
          <w:sz w:val="24"/>
          <w:szCs w:val="24"/>
          <w:lang w:val="fr-CA"/>
        </w:rPr>
        <w:t>, les effets négatifs liés à la COVID-19</w:t>
      </w:r>
      <w:r w:rsidR="00E24054">
        <w:rPr>
          <w:rFonts w:ascii="Book Antiqua" w:hAnsi="Book Antiqua"/>
          <w:sz w:val="24"/>
          <w:szCs w:val="24"/>
          <w:lang w:val="fr-CA"/>
        </w:rPr>
        <w:t xml:space="preserve"> dans les 3 pays</w:t>
      </w:r>
      <w:r w:rsidRPr="00F8695B">
        <w:rPr>
          <w:rFonts w:ascii="Book Antiqua" w:hAnsi="Book Antiqua"/>
          <w:sz w:val="24"/>
          <w:szCs w:val="24"/>
          <w:lang w:val="fr-CA"/>
        </w:rPr>
        <w:t>,</w:t>
      </w:r>
      <w:r w:rsidR="00EC68F6">
        <w:rPr>
          <w:rFonts w:ascii="Book Antiqua" w:hAnsi="Book Antiqua"/>
          <w:sz w:val="24"/>
          <w:szCs w:val="24"/>
          <w:lang w:val="fr-CA"/>
        </w:rPr>
        <w:t xml:space="preserve"> la différence d</w:t>
      </w:r>
      <w:r w:rsidR="00C57C16">
        <w:rPr>
          <w:rFonts w:ascii="Book Antiqua" w:hAnsi="Book Antiqua"/>
          <w:sz w:val="24"/>
          <w:szCs w:val="24"/>
          <w:lang w:val="fr-CA"/>
        </w:rPr>
        <w:t>’expérience entre les pays dans la mise en œuvre d’un tel projet transfrontalier,</w:t>
      </w:r>
      <w:r w:rsidRPr="00F8695B">
        <w:rPr>
          <w:rFonts w:ascii="Book Antiqua" w:hAnsi="Book Antiqua"/>
          <w:sz w:val="24"/>
          <w:szCs w:val="24"/>
          <w:lang w:val="fr-CA"/>
        </w:rPr>
        <w:t xml:space="preserve"> </w:t>
      </w:r>
      <w:r w:rsidR="00F56FA5" w:rsidRPr="00F56FA5">
        <w:rPr>
          <w:rFonts w:ascii="Book Antiqua" w:hAnsi="Book Antiqua"/>
          <w:sz w:val="24"/>
          <w:szCs w:val="24"/>
          <w:lang w:val="fr-CA"/>
        </w:rPr>
        <w:t xml:space="preserve">la période électorale au Gabon </w:t>
      </w:r>
      <w:r w:rsidR="00F56FA5">
        <w:rPr>
          <w:rFonts w:ascii="Book Antiqua" w:hAnsi="Book Antiqua"/>
          <w:sz w:val="24"/>
          <w:szCs w:val="24"/>
          <w:lang w:val="fr-CA"/>
        </w:rPr>
        <w:t xml:space="preserve">et les </w:t>
      </w:r>
      <w:r w:rsidR="00F56FA5" w:rsidRPr="00F56FA5">
        <w:rPr>
          <w:rFonts w:ascii="Book Antiqua" w:hAnsi="Book Antiqua"/>
          <w:sz w:val="24"/>
          <w:szCs w:val="24"/>
          <w:lang w:val="fr-CA"/>
        </w:rPr>
        <w:t xml:space="preserve">difficultés pour se rendre dans certaines localités </w:t>
      </w:r>
      <w:r w:rsidR="00F56FA5">
        <w:rPr>
          <w:rFonts w:ascii="Book Antiqua" w:hAnsi="Book Antiqua"/>
          <w:sz w:val="24"/>
          <w:szCs w:val="24"/>
          <w:lang w:val="fr-CA"/>
        </w:rPr>
        <w:t>à la suite</w:t>
      </w:r>
      <w:r w:rsidR="00F56FA5" w:rsidRPr="00F56FA5">
        <w:rPr>
          <w:rFonts w:ascii="Book Antiqua" w:hAnsi="Book Antiqua"/>
          <w:sz w:val="24"/>
          <w:szCs w:val="24"/>
          <w:lang w:val="fr-CA"/>
        </w:rPr>
        <w:t xml:space="preserve"> </w:t>
      </w:r>
      <w:r w:rsidR="00F56FA5">
        <w:rPr>
          <w:rFonts w:ascii="Book Antiqua" w:hAnsi="Book Antiqua"/>
          <w:sz w:val="24"/>
          <w:szCs w:val="24"/>
          <w:lang w:val="fr-CA"/>
        </w:rPr>
        <w:t>du</w:t>
      </w:r>
      <w:r w:rsidR="00F56FA5" w:rsidRPr="00F56FA5">
        <w:rPr>
          <w:rFonts w:ascii="Book Antiqua" w:hAnsi="Book Antiqua"/>
          <w:sz w:val="24"/>
          <w:szCs w:val="24"/>
          <w:lang w:val="fr-CA"/>
        </w:rPr>
        <w:t xml:space="preserve"> coup d'état qui s'en est suivi, </w:t>
      </w:r>
      <w:r w:rsidRPr="00F8695B">
        <w:rPr>
          <w:rFonts w:ascii="Book Antiqua" w:hAnsi="Book Antiqua"/>
          <w:sz w:val="24"/>
          <w:szCs w:val="24"/>
          <w:lang w:val="fr-CA"/>
        </w:rPr>
        <w:t xml:space="preserve">etc. </w:t>
      </w:r>
    </w:p>
    <w:p w14:paraId="08863CF9" w14:textId="219C4F1E" w:rsidR="00BF5537" w:rsidRDefault="00BF5537" w:rsidP="00BF5537">
      <w:pPr>
        <w:spacing w:after="120"/>
        <w:ind w:left="-142"/>
        <w:jc w:val="both"/>
        <w:rPr>
          <w:rFonts w:ascii="Book Antiqua" w:hAnsi="Book Antiqua"/>
          <w:sz w:val="24"/>
          <w:szCs w:val="24"/>
          <w:lang w:val="fr-CA"/>
        </w:rPr>
      </w:pPr>
      <w:r w:rsidRPr="00F8695B">
        <w:rPr>
          <w:rFonts w:ascii="Book Antiqua" w:hAnsi="Book Antiqua"/>
          <w:sz w:val="24"/>
          <w:szCs w:val="24"/>
          <w:lang w:val="fr-CA"/>
        </w:rPr>
        <w:t xml:space="preserve">A Bongor par exemple, </w:t>
      </w:r>
      <w:r w:rsidR="00E24054" w:rsidRPr="00F8695B">
        <w:rPr>
          <w:rFonts w:ascii="Book Antiqua" w:hAnsi="Book Antiqua"/>
          <w:sz w:val="24"/>
          <w:szCs w:val="24"/>
          <w:lang w:val="fr-CA"/>
        </w:rPr>
        <w:t>à la suite d’une</w:t>
      </w:r>
      <w:r w:rsidRPr="00F8695B">
        <w:rPr>
          <w:rFonts w:ascii="Book Antiqua" w:hAnsi="Book Antiqua"/>
          <w:sz w:val="24"/>
          <w:szCs w:val="24"/>
          <w:lang w:val="fr-CA"/>
        </w:rPr>
        <w:t xml:space="preserve"> marche organisée par les autorités en soutien à la transition que les élèves ont transformé en une marche de soutien à l’opposition, les autorités étaient méfiantes à toute idée de manifestation publique. Dans ce contexte, les </w:t>
      </w:r>
      <w:r w:rsidRPr="00F8695B">
        <w:rPr>
          <w:rFonts w:ascii="Book Antiqua" w:hAnsi="Book Antiqua"/>
          <w:sz w:val="24"/>
          <w:szCs w:val="24"/>
          <w:lang w:val="fr-CA"/>
        </w:rPr>
        <w:lastRenderedPageBreak/>
        <w:t xml:space="preserve">jeunes tisserands de Bongor se sont </w:t>
      </w:r>
      <w:r w:rsidR="00C57C16" w:rsidRPr="00F8695B">
        <w:rPr>
          <w:rFonts w:ascii="Book Antiqua" w:hAnsi="Book Antiqua"/>
          <w:sz w:val="24"/>
          <w:szCs w:val="24"/>
          <w:lang w:val="fr-CA"/>
        </w:rPr>
        <w:t>vu</w:t>
      </w:r>
      <w:r w:rsidRPr="00F8695B">
        <w:rPr>
          <w:rFonts w:ascii="Book Antiqua" w:hAnsi="Book Antiqua"/>
          <w:sz w:val="24"/>
          <w:szCs w:val="24"/>
          <w:lang w:val="fr-CA"/>
        </w:rPr>
        <w:t xml:space="preserve"> refuser à plusieurs reprises l’autorisation d’organiser des activités publiques. Cette contrainte n’a pu été solutionnée qu’un peu plus tard</w:t>
      </w:r>
      <w:r w:rsidR="003E7236">
        <w:rPr>
          <w:rFonts w:ascii="Book Antiqua" w:hAnsi="Book Antiqua"/>
          <w:sz w:val="24"/>
          <w:szCs w:val="24"/>
          <w:lang w:val="fr-CA"/>
        </w:rPr>
        <w:t xml:space="preserve">. </w:t>
      </w:r>
      <w:r w:rsidRPr="00F8695B">
        <w:rPr>
          <w:rFonts w:ascii="Book Antiqua" w:hAnsi="Book Antiqua"/>
          <w:sz w:val="24"/>
          <w:szCs w:val="24"/>
          <w:lang w:val="fr-CA"/>
        </w:rPr>
        <w:t>Aussi, il faut noter que certaines autorités administratives et militaires impliquées au début de l’intervention du projet</w:t>
      </w:r>
      <w:r w:rsidR="00281A32">
        <w:rPr>
          <w:rFonts w:ascii="Book Antiqua" w:hAnsi="Book Antiqua"/>
          <w:sz w:val="24"/>
          <w:szCs w:val="24"/>
          <w:lang w:val="fr-CA"/>
        </w:rPr>
        <w:t xml:space="preserve"> ont été mutés ou remplacés, et il était</w:t>
      </w:r>
      <w:r w:rsidRPr="00F8695B">
        <w:rPr>
          <w:rFonts w:ascii="Book Antiqua" w:hAnsi="Book Antiqua"/>
          <w:sz w:val="24"/>
          <w:szCs w:val="24"/>
          <w:lang w:val="fr-CA"/>
        </w:rPr>
        <w:t xml:space="preserve"> un peu difficile </w:t>
      </w:r>
      <w:r w:rsidR="00281A32">
        <w:rPr>
          <w:rFonts w:ascii="Book Antiqua" w:hAnsi="Book Antiqua"/>
          <w:sz w:val="24"/>
          <w:szCs w:val="24"/>
          <w:lang w:val="fr-CA"/>
        </w:rPr>
        <w:t xml:space="preserve">pour leurs </w:t>
      </w:r>
      <w:r w:rsidRPr="00F8695B">
        <w:rPr>
          <w:rFonts w:ascii="Book Antiqua" w:hAnsi="Book Antiqua"/>
          <w:sz w:val="24"/>
          <w:szCs w:val="24"/>
          <w:lang w:val="fr-CA"/>
        </w:rPr>
        <w:t xml:space="preserve">remplaçants </w:t>
      </w:r>
      <w:r w:rsidR="00281A32">
        <w:rPr>
          <w:rFonts w:ascii="Book Antiqua" w:hAnsi="Book Antiqua"/>
          <w:sz w:val="24"/>
          <w:szCs w:val="24"/>
          <w:lang w:val="fr-CA"/>
        </w:rPr>
        <w:t xml:space="preserve">de rapidement </w:t>
      </w:r>
      <w:r w:rsidRPr="00F8695B">
        <w:rPr>
          <w:rFonts w:ascii="Book Antiqua" w:hAnsi="Book Antiqua"/>
          <w:sz w:val="24"/>
          <w:szCs w:val="24"/>
          <w:lang w:val="fr-CA"/>
        </w:rPr>
        <w:t>compren</w:t>
      </w:r>
      <w:r w:rsidR="00281A32">
        <w:rPr>
          <w:rFonts w:ascii="Book Antiqua" w:hAnsi="Book Antiqua"/>
          <w:sz w:val="24"/>
          <w:szCs w:val="24"/>
          <w:lang w:val="fr-CA"/>
        </w:rPr>
        <w:t>dre</w:t>
      </w:r>
      <w:r w:rsidRPr="00F8695B">
        <w:rPr>
          <w:rFonts w:ascii="Book Antiqua" w:hAnsi="Book Antiqua"/>
          <w:sz w:val="24"/>
          <w:szCs w:val="24"/>
          <w:lang w:val="fr-CA"/>
        </w:rPr>
        <w:t xml:space="preserve"> la logique d’intervention du projet</w:t>
      </w:r>
      <w:r w:rsidR="00773043">
        <w:rPr>
          <w:rFonts w:ascii="Book Antiqua" w:hAnsi="Book Antiqua"/>
          <w:sz w:val="24"/>
          <w:szCs w:val="24"/>
          <w:lang w:val="fr-CA"/>
        </w:rPr>
        <w:t>, ce qui pouvait freiner les activités</w:t>
      </w:r>
      <w:r w:rsidRPr="00F8695B">
        <w:rPr>
          <w:rFonts w:ascii="Book Antiqua" w:hAnsi="Book Antiqua"/>
          <w:sz w:val="24"/>
          <w:szCs w:val="24"/>
          <w:lang w:val="fr-CA"/>
        </w:rPr>
        <w:t>.</w:t>
      </w:r>
    </w:p>
    <w:p w14:paraId="5313BE0B" w14:textId="0ED86ECE" w:rsidR="00946031" w:rsidRPr="002A66BF" w:rsidRDefault="00946031" w:rsidP="00946031">
      <w:pPr>
        <w:pStyle w:val="Constat"/>
        <w:rPr>
          <w:b w:val="0"/>
          <w:bCs w:val="0"/>
          <w:u w:val="none"/>
        </w:rPr>
      </w:pPr>
      <w:r w:rsidRPr="000601E3">
        <w:t xml:space="preserve">Constat </w:t>
      </w:r>
      <w:r w:rsidRPr="000601E3">
        <w:fldChar w:fldCharType="begin"/>
      </w:r>
      <w:r w:rsidRPr="000601E3">
        <w:instrText xml:space="preserve"> SEQ Constat_ \* ARABIC </w:instrText>
      </w:r>
      <w:r w:rsidRPr="000601E3">
        <w:fldChar w:fldCharType="separate"/>
      </w:r>
      <w:r w:rsidR="00B52C62">
        <w:rPr>
          <w:noProof/>
        </w:rPr>
        <w:t>17</w:t>
      </w:r>
      <w:r w:rsidRPr="000601E3">
        <w:fldChar w:fldCharType="end"/>
      </w:r>
      <w:r w:rsidRPr="000601E3">
        <w:t> </w:t>
      </w:r>
      <w:r w:rsidRPr="000601E3">
        <w:rPr>
          <w:u w:val="none"/>
        </w:rPr>
        <w:t>:</w:t>
      </w:r>
      <w:r w:rsidRPr="00AC04FC">
        <w:rPr>
          <w:u w:val="none"/>
        </w:rPr>
        <w:t xml:space="preserve"> </w:t>
      </w:r>
      <w:r w:rsidRPr="002A66BF">
        <w:rPr>
          <w:b w:val="0"/>
          <w:bCs w:val="0"/>
          <w:u w:val="none"/>
        </w:rPr>
        <w:t xml:space="preserve">Le mécanisme de gestion et de suivi mis en place </w:t>
      </w:r>
      <w:r w:rsidR="00EE3663">
        <w:rPr>
          <w:b w:val="0"/>
          <w:bCs w:val="0"/>
          <w:u w:val="none"/>
        </w:rPr>
        <w:t xml:space="preserve">pour ce projet </w:t>
      </w:r>
      <w:r w:rsidRPr="002A66BF">
        <w:rPr>
          <w:b w:val="0"/>
          <w:bCs w:val="0"/>
          <w:u w:val="none"/>
        </w:rPr>
        <w:t xml:space="preserve">est jugé </w:t>
      </w:r>
      <w:r w:rsidR="003C3D82">
        <w:rPr>
          <w:b w:val="0"/>
          <w:bCs w:val="0"/>
          <w:u w:val="none"/>
        </w:rPr>
        <w:t xml:space="preserve">peu </w:t>
      </w:r>
      <w:r w:rsidRPr="002A66BF">
        <w:rPr>
          <w:b w:val="0"/>
          <w:bCs w:val="0"/>
          <w:u w:val="none"/>
        </w:rPr>
        <w:t xml:space="preserve">adéquat </w:t>
      </w:r>
      <w:r w:rsidR="003C3D82">
        <w:rPr>
          <w:b w:val="0"/>
          <w:bCs w:val="0"/>
          <w:u w:val="none"/>
        </w:rPr>
        <w:t xml:space="preserve">pour un projet </w:t>
      </w:r>
      <w:r w:rsidR="004F01AB">
        <w:rPr>
          <w:b w:val="0"/>
          <w:bCs w:val="0"/>
          <w:u w:val="none"/>
        </w:rPr>
        <w:t xml:space="preserve">transfrontalier, et </w:t>
      </w:r>
      <w:r w:rsidRPr="002A66BF">
        <w:rPr>
          <w:b w:val="0"/>
          <w:bCs w:val="0"/>
          <w:u w:val="none"/>
        </w:rPr>
        <w:t>a été faiblement efficace au niveau opérationnel au regard des résultats obtenus.</w:t>
      </w:r>
    </w:p>
    <w:p w14:paraId="376E7D25" w14:textId="77C24876" w:rsidR="00946031" w:rsidRPr="007F0F15" w:rsidRDefault="00946031" w:rsidP="00895C30">
      <w:pPr>
        <w:spacing w:after="120"/>
        <w:ind w:left="-142"/>
        <w:jc w:val="both"/>
        <w:rPr>
          <w:rFonts w:ascii="Book Antiqua" w:hAnsi="Book Antiqua"/>
          <w:sz w:val="24"/>
          <w:szCs w:val="24"/>
        </w:rPr>
      </w:pPr>
      <w:r w:rsidRPr="007F0F15">
        <w:rPr>
          <w:rFonts w:ascii="Book Antiqua" w:eastAsia="Century Gothic" w:hAnsi="Book Antiqua"/>
          <w:sz w:val="24"/>
          <w:szCs w:val="24"/>
        </w:rPr>
        <w:t>Articulé autour du Comité d’Orientation et de Concertation Transfrontalier (COCT)</w:t>
      </w:r>
      <w:r w:rsidRPr="007F0F15">
        <w:rPr>
          <w:rStyle w:val="Appelnotedebasdep"/>
          <w:rFonts w:ascii="Book Antiqua" w:eastAsia="Century Gothic" w:hAnsi="Book Antiqua"/>
          <w:sz w:val="24"/>
          <w:szCs w:val="24"/>
        </w:rPr>
        <w:footnoteReference w:id="3"/>
      </w:r>
      <w:r w:rsidRPr="007F0F15">
        <w:rPr>
          <w:rFonts w:ascii="Book Antiqua" w:eastAsia="Century Gothic" w:hAnsi="Book Antiqua"/>
          <w:sz w:val="24"/>
          <w:szCs w:val="24"/>
        </w:rPr>
        <w:t>, du Comité Technique (CT)</w:t>
      </w:r>
      <w:r w:rsidRPr="007F0F15">
        <w:rPr>
          <w:rStyle w:val="Appelnotedebasdep"/>
          <w:rFonts w:ascii="Book Antiqua" w:eastAsia="Century Gothic" w:hAnsi="Book Antiqua"/>
          <w:sz w:val="24"/>
          <w:szCs w:val="24"/>
        </w:rPr>
        <w:footnoteReference w:id="4"/>
      </w:r>
      <w:r w:rsidRPr="007F0F15">
        <w:rPr>
          <w:rFonts w:ascii="Book Antiqua" w:eastAsia="Century Gothic" w:hAnsi="Book Antiqua"/>
          <w:sz w:val="24"/>
          <w:szCs w:val="24"/>
        </w:rPr>
        <w:t xml:space="preserve"> et du Cellule de Gestion (CG)</w:t>
      </w:r>
      <w:r w:rsidRPr="007F0F15">
        <w:rPr>
          <w:rStyle w:val="Appelnotedebasdep"/>
          <w:rFonts w:ascii="Book Antiqua" w:eastAsia="Century Gothic" w:hAnsi="Book Antiqua"/>
          <w:sz w:val="24"/>
          <w:szCs w:val="24"/>
        </w:rPr>
        <w:footnoteReference w:id="5"/>
      </w:r>
      <w:r w:rsidRPr="007F0F15">
        <w:rPr>
          <w:rFonts w:ascii="Book Antiqua" w:eastAsia="Century Gothic" w:hAnsi="Book Antiqua"/>
          <w:sz w:val="24"/>
          <w:szCs w:val="24"/>
        </w:rPr>
        <w:t>, le dispositif de gestion et de suivi tel que prévu dans le document du projet, chacun avec son rôle clairement défini, semble être adéquat pour atteindre les résultats attendus. Bien que ce dispositif ait permis de gérer et de suivre les activités du projet pour atteindre certains résultats obtenus à ce jour</w:t>
      </w:r>
      <w:r w:rsidR="00A43575">
        <w:rPr>
          <w:rFonts w:ascii="Book Antiqua" w:eastAsia="Century Gothic" w:hAnsi="Book Antiqua"/>
          <w:sz w:val="24"/>
          <w:szCs w:val="24"/>
        </w:rPr>
        <w:t xml:space="preserve"> tel que décrit précédemment</w:t>
      </w:r>
      <w:r w:rsidRPr="007F0F15">
        <w:rPr>
          <w:rFonts w:ascii="Book Antiqua" w:eastAsia="Century Gothic" w:hAnsi="Book Antiqua"/>
          <w:sz w:val="24"/>
          <w:szCs w:val="24"/>
        </w:rPr>
        <w:t>, il a été jugé relativement peu</w:t>
      </w:r>
      <w:r w:rsidR="00A43575">
        <w:rPr>
          <w:rFonts w:ascii="Book Antiqua" w:eastAsia="Century Gothic" w:hAnsi="Book Antiqua"/>
          <w:sz w:val="24"/>
          <w:szCs w:val="24"/>
        </w:rPr>
        <w:t xml:space="preserve"> adéquat pour un projet transfrontalier</w:t>
      </w:r>
      <w:r w:rsidR="00BF419A">
        <w:rPr>
          <w:rFonts w:ascii="Book Antiqua" w:eastAsia="Century Gothic" w:hAnsi="Book Antiqua"/>
          <w:sz w:val="24"/>
          <w:szCs w:val="24"/>
        </w:rPr>
        <w:t>.</w:t>
      </w:r>
      <w:r w:rsidR="00771A72">
        <w:rPr>
          <w:rFonts w:ascii="Book Antiqua" w:eastAsia="Century Gothic" w:hAnsi="Book Antiqua"/>
          <w:sz w:val="24"/>
          <w:szCs w:val="24"/>
        </w:rPr>
        <w:t xml:space="preserve"> Il a également été peu</w:t>
      </w:r>
      <w:r w:rsidRPr="007F0F15">
        <w:rPr>
          <w:rFonts w:ascii="Book Antiqua" w:eastAsia="Century Gothic" w:hAnsi="Book Antiqua"/>
          <w:sz w:val="24"/>
          <w:szCs w:val="24"/>
        </w:rPr>
        <w:t xml:space="preserve"> efficace au niveau opérationnel. </w:t>
      </w:r>
      <w:r w:rsidR="00260894" w:rsidRPr="007F0F15">
        <w:rPr>
          <w:rFonts w:ascii="Book Antiqua" w:eastAsia="Century Gothic" w:hAnsi="Book Antiqua"/>
          <w:sz w:val="24"/>
          <w:szCs w:val="24"/>
        </w:rPr>
        <w:t>De part et d’autre</w:t>
      </w:r>
      <w:r w:rsidRPr="007F0F15">
        <w:rPr>
          <w:rFonts w:ascii="Book Antiqua" w:eastAsia="Century Gothic" w:hAnsi="Book Antiqua"/>
          <w:sz w:val="24"/>
          <w:szCs w:val="24"/>
        </w:rPr>
        <w:t>, il a été déploré la non tenue, régulière, des réunions de suivi des activités du projet. Comme prévu, ces réunions auraient permis</w:t>
      </w:r>
      <w:r>
        <w:rPr>
          <w:rFonts w:ascii="Book Antiqua" w:eastAsia="Century Gothic" w:hAnsi="Book Antiqua"/>
          <w:sz w:val="24"/>
          <w:szCs w:val="24"/>
        </w:rPr>
        <w:t xml:space="preserve"> d’avoir une vue assez large sur la mise en œuvre des activités du projet, afin</w:t>
      </w:r>
      <w:r w:rsidRPr="007F0F15">
        <w:rPr>
          <w:rFonts w:ascii="Book Antiqua" w:eastAsia="Century Gothic" w:hAnsi="Book Antiqua"/>
          <w:sz w:val="24"/>
          <w:szCs w:val="24"/>
        </w:rPr>
        <w:t xml:space="preserve"> d’anticiper et de corriger les éventuels retards liés à la réalisation des différentes activités du projet.</w:t>
      </w:r>
    </w:p>
    <w:p w14:paraId="24C3C36B" w14:textId="77777777" w:rsidR="00946031" w:rsidRPr="007F0F15" w:rsidRDefault="00946031" w:rsidP="00895C30">
      <w:pPr>
        <w:spacing w:after="120"/>
        <w:ind w:left="-142"/>
        <w:jc w:val="both"/>
        <w:rPr>
          <w:rFonts w:ascii="Book Antiqua" w:eastAsia="Century Gothic" w:hAnsi="Book Antiqua"/>
          <w:sz w:val="24"/>
          <w:szCs w:val="24"/>
        </w:rPr>
      </w:pPr>
      <w:r w:rsidRPr="007F0F15">
        <w:rPr>
          <w:rFonts w:ascii="Book Antiqua" w:eastAsia="Century Gothic" w:hAnsi="Book Antiqua"/>
          <w:sz w:val="24"/>
          <w:szCs w:val="24"/>
        </w:rPr>
        <w:t xml:space="preserve">La non-exécution et/ou la réalisation partielle de certaines activités du projet (la formation et l’accompagnement en entreprenariat social, le développement et à l’animation de l’application mobile géolocalisée « Africa4Peace », etc.) malgré une extension de 6 mois accordée, résulte </w:t>
      </w:r>
      <w:r>
        <w:rPr>
          <w:rFonts w:ascii="Book Antiqua" w:eastAsia="Century Gothic" w:hAnsi="Book Antiqua"/>
          <w:sz w:val="24"/>
          <w:szCs w:val="24"/>
        </w:rPr>
        <w:t xml:space="preserve">également de </w:t>
      </w:r>
      <w:r w:rsidRPr="007F0F15">
        <w:rPr>
          <w:rFonts w:ascii="Book Antiqua" w:eastAsia="Century Gothic" w:hAnsi="Book Antiqua"/>
          <w:sz w:val="24"/>
          <w:szCs w:val="24"/>
        </w:rPr>
        <w:t>la faiblesse de ce dispositif de suivi.</w:t>
      </w:r>
    </w:p>
    <w:p w14:paraId="052CA496" w14:textId="77777777" w:rsidR="00946031" w:rsidRDefault="00946031" w:rsidP="00946031">
      <w:pPr>
        <w:spacing w:after="120"/>
        <w:ind w:left="-142"/>
        <w:jc w:val="both"/>
        <w:rPr>
          <w:rFonts w:ascii="Book Antiqua" w:eastAsia="Century Gothic" w:hAnsi="Book Antiqua"/>
          <w:sz w:val="24"/>
          <w:szCs w:val="24"/>
        </w:rPr>
      </w:pPr>
      <w:r w:rsidRPr="007F0F15">
        <w:rPr>
          <w:rFonts w:ascii="Book Antiqua" w:eastAsia="Century Gothic" w:hAnsi="Book Antiqua"/>
          <w:sz w:val="24"/>
          <w:szCs w:val="24"/>
        </w:rPr>
        <w:t xml:space="preserve">Les différents acteurs rencontrés soulignent comme faiblesse de ce dispositif, la coordination et le suivi à distance des activités dudit projet. Cette coordination est jugée lourde – conséquence, report régulier des activités programmées. Selon </w:t>
      </w:r>
      <w:r>
        <w:rPr>
          <w:rFonts w:ascii="Book Antiqua" w:eastAsia="Century Gothic" w:hAnsi="Book Antiqua"/>
          <w:sz w:val="24"/>
          <w:szCs w:val="24"/>
        </w:rPr>
        <w:t>certains partenaires de mise en œuvre</w:t>
      </w:r>
      <w:r w:rsidRPr="007F0F15">
        <w:rPr>
          <w:rFonts w:ascii="Book Antiqua" w:eastAsia="Century Gothic" w:hAnsi="Book Antiqua"/>
          <w:sz w:val="24"/>
          <w:szCs w:val="24"/>
        </w:rPr>
        <w:t xml:space="preserve">, </w:t>
      </w:r>
      <w:r>
        <w:rPr>
          <w:rFonts w:ascii="Book Antiqua" w:eastAsia="Century Gothic" w:hAnsi="Book Antiqua"/>
          <w:sz w:val="24"/>
          <w:szCs w:val="24"/>
        </w:rPr>
        <w:t>l</w:t>
      </w:r>
      <w:r w:rsidRPr="007F0F15">
        <w:rPr>
          <w:rFonts w:ascii="Book Antiqua" w:eastAsia="Century Gothic" w:hAnsi="Book Antiqua"/>
          <w:sz w:val="24"/>
          <w:szCs w:val="24"/>
        </w:rPr>
        <w:t>es activités terrain ont été à mainte reprise déprogrammée et c’est ce qui explique en partie l’exécution partielle de</w:t>
      </w:r>
      <w:r>
        <w:rPr>
          <w:rFonts w:ascii="Book Antiqua" w:eastAsia="Century Gothic" w:hAnsi="Book Antiqua"/>
          <w:sz w:val="24"/>
          <w:szCs w:val="24"/>
        </w:rPr>
        <w:t>s</w:t>
      </w:r>
      <w:r w:rsidRPr="007F0F15">
        <w:rPr>
          <w:rFonts w:ascii="Book Antiqua" w:eastAsia="Century Gothic" w:hAnsi="Book Antiqua"/>
          <w:sz w:val="24"/>
          <w:szCs w:val="24"/>
        </w:rPr>
        <w:t xml:space="preserve"> cahier</w:t>
      </w:r>
      <w:r>
        <w:rPr>
          <w:rFonts w:ascii="Book Antiqua" w:eastAsia="Century Gothic" w:hAnsi="Book Antiqua"/>
          <w:sz w:val="24"/>
          <w:szCs w:val="24"/>
        </w:rPr>
        <w:t>s</w:t>
      </w:r>
      <w:r w:rsidRPr="007F0F15">
        <w:rPr>
          <w:rFonts w:ascii="Book Antiqua" w:eastAsia="Century Gothic" w:hAnsi="Book Antiqua"/>
          <w:sz w:val="24"/>
          <w:szCs w:val="24"/>
        </w:rPr>
        <w:t xml:space="preserve"> de charge. </w:t>
      </w:r>
    </w:p>
    <w:p w14:paraId="1CB2B143" w14:textId="0605A934" w:rsidR="00946031" w:rsidRPr="00946031" w:rsidRDefault="00946031" w:rsidP="00895C30">
      <w:pPr>
        <w:pStyle w:val="Commentaire"/>
        <w:spacing w:after="120" w:line="276" w:lineRule="auto"/>
        <w:ind w:left="-142"/>
        <w:jc w:val="both"/>
        <w:rPr>
          <w:rFonts w:ascii="Book Antiqua" w:hAnsi="Book Antiqua"/>
          <w:sz w:val="24"/>
          <w:szCs w:val="24"/>
        </w:rPr>
      </w:pPr>
      <w:r>
        <w:rPr>
          <w:rFonts w:ascii="Book Antiqua" w:hAnsi="Book Antiqua"/>
          <w:sz w:val="24"/>
          <w:szCs w:val="24"/>
        </w:rPr>
        <w:t>Par ailleurs, l</w:t>
      </w:r>
      <w:r w:rsidRPr="007F0F15">
        <w:rPr>
          <w:rFonts w:ascii="Book Antiqua" w:hAnsi="Book Antiqua"/>
          <w:sz w:val="24"/>
          <w:szCs w:val="24"/>
        </w:rPr>
        <w:t xml:space="preserve">e cadre logique du projet est bien conçu, toutefois, une analyse des rapports de mise en œuvre du projet fait ressortir le fait que bien qu’un plan de suivi-évaluation du projet ait été élaboré, une étude de référence n’a pas été réalisée. Celle-ci aurait permis de mieux tester le système et de fixer objectivement la cible des indicateurs </w:t>
      </w:r>
      <w:r w:rsidRPr="007F0F15">
        <w:rPr>
          <w:rFonts w:ascii="Book Antiqua" w:hAnsi="Book Antiqua"/>
          <w:sz w:val="24"/>
          <w:szCs w:val="24"/>
        </w:rPr>
        <w:lastRenderedPageBreak/>
        <w:t xml:space="preserve">clés. Aussi, </w:t>
      </w:r>
      <w:r w:rsidRPr="00946031">
        <w:rPr>
          <w:rFonts w:ascii="Book Antiqua" w:hAnsi="Book Antiqua"/>
          <w:sz w:val="24"/>
          <w:szCs w:val="24"/>
        </w:rPr>
        <w:t>les réunions de suivi et les évaluations formatives émanant des rapports périodiques aurait permis de dégager les déviations, retards et proposer des solutions</w:t>
      </w:r>
      <w:r>
        <w:rPr>
          <w:rFonts w:ascii="Book Antiqua" w:hAnsi="Book Antiqua"/>
          <w:sz w:val="24"/>
          <w:szCs w:val="24"/>
        </w:rPr>
        <w:t>.</w:t>
      </w:r>
      <w:r w:rsidRPr="00946031">
        <w:rPr>
          <w:rFonts w:ascii="Book Antiqua" w:hAnsi="Book Antiqua"/>
          <w:sz w:val="24"/>
          <w:szCs w:val="24"/>
        </w:rPr>
        <w:t xml:space="preserve"> </w:t>
      </w:r>
    </w:p>
    <w:p w14:paraId="0E47159C" w14:textId="77777777" w:rsidR="00946031" w:rsidRDefault="00946031" w:rsidP="00895C30">
      <w:pPr>
        <w:spacing w:after="120"/>
        <w:ind w:left="-142"/>
        <w:jc w:val="both"/>
        <w:rPr>
          <w:rFonts w:ascii="Book Antiqua" w:hAnsi="Book Antiqua"/>
          <w:sz w:val="24"/>
          <w:szCs w:val="24"/>
        </w:rPr>
      </w:pPr>
      <w:r>
        <w:rPr>
          <w:rFonts w:ascii="Book Antiqua" w:hAnsi="Book Antiqua"/>
          <w:sz w:val="24"/>
          <w:szCs w:val="24"/>
        </w:rPr>
        <w:t>Bien plus</w:t>
      </w:r>
      <w:r w:rsidRPr="007F0F15">
        <w:rPr>
          <w:rFonts w:ascii="Book Antiqua" w:hAnsi="Book Antiqua"/>
          <w:sz w:val="24"/>
          <w:szCs w:val="24"/>
        </w:rPr>
        <w:t>, le contrat du responsable du suivi-évaluation n’ayant pas été reconduit à la suite de l’extension de la durée du projet, le système de suivi-évaluation n’a pas été mis en œuvre jusqu’à la fin de la mise en œuvre des activités du projet. Cela justifie le fait que des valeurs de fin du projet, à</w:t>
      </w:r>
      <w:r>
        <w:rPr>
          <w:rFonts w:ascii="Book Antiqua" w:hAnsi="Book Antiqua"/>
          <w:sz w:val="24"/>
          <w:szCs w:val="24"/>
        </w:rPr>
        <w:t xml:space="preserve"> juillet 2023 n’ont pas été mis à la disposition des évaluateurs.</w:t>
      </w:r>
    </w:p>
    <w:p w14:paraId="0927B33C" w14:textId="77777777" w:rsidR="00946031" w:rsidRPr="005E4BDF" w:rsidRDefault="00946031" w:rsidP="006E35E9">
      <w:pPr>
        <w:autoSpaceDE w:val="0"/>
        <w:autoSpaceDN w:val="0"/>
        <w:adjustRightInd w:val="0"/>
        <w:spacing w:before="200" w:after="120"/>
        <w:ind w:left="-142"/>
        <w:jc w:val="both"/>
        <w:rPr>
          <w:rFonts w:ascii="Book Antiqua" w:hAnsi="Book Antiqua"/>
          <w:bCs/>
          <w:sz w:val="2"/>
          <w:szCs w:val="2"/>
          <w:lang w:val="fr-CA"/>
        </w:rPr>
      </w:pPr>
    </w:p>
    <w:p w14:paraId="33BD1018" w14:textId="004A1175" w:rsidR="009D31CA" w:rsidRDefault="009D31CA" w:rsidP="009D31CA">
      <w:pPr>
        <w:pStyle w:val="Titre3"/>
        <w:rPr>
          <w:lang w:val="fr-CA"/>
        </w:rPr>
      </w:pPr>
      <w:bookmarkStart w:id="63" w:name="_Toc151411899"/>
      <w:r>
        <w:rPr>
          <w:lang w:val="fr-CA"/>
        </w:rPr>
        <w:t>VI.4</w:t>
      </w:r>
      <w:r>
        <w:rPr>
          <w:lang w:val="fr-CA"/>
        </w:rPr>
        <w:tab/>
        <w:t>Effic</w:t>
      </w:r>
      <w:r w:rsidR="00550121">
        <w:rPr>
          <w:lang w:val="fr-CA"/>
        </w:rPr>
        <w:t>ience</w:t>
      </w:r>
      <w:r>
        <w:rPr>
          <w:lang w:val="fr-CA"/>
        </w:rPr>
        <w:t xml:space="preserve"> du projet</w:t>
      </w:r>
      <w:bookmarkEnd w:id="63"/>
    </w:p>
    <w:p w14:paraId="13671AD3" w14:textId="77777777" w:rsidR="001363BA" w:rsidRDefault="001363BA" w:rsidP="001363BA">
      <w:pPr>
        <w:spacing w:after="120"/>
        <w:ind w:left="-142"/>
        <w:jc w:val="both"/>
        <w:rPr>
          <w:rFonts w:ascii="Book Antiqua" w:hAnsi="Book Antiqua"/>
          <w:sz w:val="24"/>
          <w:szCs w:val="24"/>
        </w:rPr>
      </w:pPr>
      <w:r w:rsidRPr="003A4431">
        <w:rPr>
          <w:rFonts w:ascii="Book Antiqua" w:hAnsi="Book Antiqua"/>
          <w:sz w:val="24"/>
          <w:szCs w:val="24"/>
        </w:rPr>
        <w:t>L’efficience mesure la manière avec laquelle les ressources ou les apports (tels que les fonds, la compétence et le temps) sont transformés de façon économe en résultats. Une initiative est considérée efficiente lorsqu’elle utilise les ressources correctement et de façon économe pour atteindre les produits souhaités.</w:t>
      </w:r>
    </w:p>
    <w:p w14:paraId="46941936" w14:textId="66BDF8AA" w:rsidR="00FC57C8" w:rsidRPr="005F7071" w:rsidRDefault="00FC57C8" w:rsidP="00FC57C8">
      <w:pPr>
        <w:pStyle w:val="Constat"/>
        <w:rPr>
          <w:rFonts w:ascii="Times New Roman" w:eastAsia="Century Gothic" w:hAnsi="Times New Roman"/>
        </w:rPr>
      </w:pPr>
      <w:r w:rsidRPr="000601E3">
        <w:t xml:space="preserve">Constat </w:t>
      </w:r>
      <w:r w:rsidRPr="000601E3">
        <w:fldChar w:fldCharType="begin"/>
      </w:r>
      <w:r w:rsidRPr="000601E3">
        <w:instrText xml:space="preserve"> SEQ Constat_ \* ARABIC </w:instrText>
      </w:r>
      <w:r w:rsidRPr="000601E3">
        <w:fldChar w:fldCharType="separate"/>
      </w:r>
      <w:r w:rsidR="00B52C62">
        <w:rPr>
          <w:noProof/>
        </w:rPr>
        <w:t>18</w:t>
      </w:r>
      <w:r w:rsidRPr="000601E3">
        <w:fldChar w:fldCharType="end"/>
      </w:r>
      <w:r w:rsidRPr="000601E3">
        <w:t> </w:t>
      </w:r>
      <w:r w:rsidRPr="000601E3">
        <w:rPr>
          <w:u w:val="none"/>
        </w:rPr>
        <w:t>:</w:t>
      </w:r>
      <w:r w:rsidRPr="00AC04FC">
        <w:rPr>
          <w:u w:val="none"/>
        </w:rPr>
        <w:t xml:space="preserve"> </w:t>
      </w:r>
      <w:r w:rsidR="00E42EA9" w:rsidRPr="00E67C9C">
        <w:rPr>
          <w:b w:val="0"/>
          <w:bCs w:val="0"/>
          <w:u w:val="none"/>
        </w:rPr>
        <w:t xml:space="preserve">Une analyse de la structure initiale du budget montre </w:t>
      </w:r>
      <w:r w:rsidR="00E67C9C">
        <w:rPr>
          <w:b w:val="0"/>
          <w:bCs w:val="0"/>
          <w:u w:val="none"/>
        </w:rPr>
        <w:t>que l</w:t>
      </w:r>
      <w:r w:rsidRPr="000C2BBC">
        <w:rPr>
          <w:b w:val="0"/>
          <w:bCs w:val="0"/>
          <w:u w:val="none"/>
        </w:rPr>
        <w:t xml:space="preserve">e projet </w:t>
      </w:r>
      <w:r w:rsidR="00E67C9C">
        <w:rPr>
          <w:b w:val="0"/>
          <w:bCs w:val="0"/>
          <w:u w:val="none"/>
        </w:rPr>
        <w:t>n’a pas été très</w:t>
      </w:r>
      <w:r>
        <w:rPr>
          <w:b w:val="0"/>
          <w:bCs w:val="0"/>
          <w:u w:val="none"/>
        </w:rPr>
        <w:t xml:space="preserve"> </w:t>
      </w:r>
      <w:r w:rsidRPr="000C2BBC">
        <w:rPr>
          <w:b w:val="0"/>
          <w:bCs w:val="0"/>
          <w:u w:val="none"/>
        </w:rPr>
        <w:t>efficient au niveau programmatique</w:t>
      </w:r>
      <w:r>
        <w:rPr>
          <w:b w:val="0"/>
          <w:bCs w:val="0"/>
          <w:u w:val="none"/>
        </w:rPr>
        <w:t xml:space="preserve"> </w:t>
      </w:r>
    </w:p>
    <w:p w14:paraId="033456C0" w14:textId="3DFEBD3F" w:rsidR="0051095A" w:rsidRDefault="0018448D" w:rsidP="001363BA">
      <w:pPr>
        <w:spacing w:after="120"/>
        <w:ind w:left="-142"/>
        <w:jc w:val="both"/>
        <w:rPr>
          <w:rFonts w:ascii="Book Antiqua" w:hAnsi="Book Antiqua"/>
          <w:sz w:val="24"/>
          <w:szCs w:val="24"/>
        </w:rPr>
      </w:pPr>
      <w:r w:rsidRPr="0084364B">
        <w:rPr>
          <w:rFonts w:ascii="Book Antiqua" w:hAnsi="Book Antiqua"/>
          <w:sz w:val="24"/>
          <w:szCs w:val="24"/>
        </w:rPr>
        <w:t xml:space="preserve">Au regard des résultats attendus, l’analyse du document du projet révèle </w:t>
      </w:r>
      <w:r w:rsidR="006620AE">
        <w:rPr>
          <w:rFonts w:ascii="Book Antiqua" w:hAnsi="Book Antiqua"/>
          <w:sz w:val="24"/>
          <w:szCs w:val="24"/>
        </w:rPr>
        <w:t>des</w:t>
      </w:r>
      <w:r w:rsidR="00234674">
        <w:rPr>
          <w:rFonts w:ascii="Book Antiqua" w:hAnsi="Book Antiqua"/>
          <w:sz w:val="24"/>
          <w:szCs w:val="24"/>
        </w:rPr>
        <w:t xml:space="preserve"> </w:t>
      </w:r>
      <w:r w:rsidR="004F4F6C">
        <w:rPr>
          <w:rFonts w:ascii="Book Antiqua" w:hAnsi="Book Antiqua"/>
          <w:sz w:val="24"/>
          <w:szCs w:val="24"/>
        </w:rPr>
        <w:t>failles au niveau de la structure initial du budget</w:t>
      </w:r>
      <w:r w:rsidR="00055324">
        <w:rPr>
          <w:rFonts w:ascii="Book Antiqua" w:hAnsi="Book Antiqua"/>
          <w:sz w:val="24"/>
          <w:szCs w:val="24"/>
        </w:rPr>
        <w:t xml:space="preserve">, ce </w:t>
      </w:r>
      <w:r w:rsidR="0084473B">
        <w:rPr>
          <w:rFonts w:ascii="Book Antiqua" w:hAnsi="Book Antiqua"/>
          <w:sz w:val="24"/>
          <w:szCs w:val="24"/>
        </w:rPr>
        <w:t xml:space="preserve">rend le projet peu </w:t>
      </w:r>
      <w:r w:rsidRPr="0084364B">
        <w:rPr>
          <w:rFonts w:ascii="Book Antiqua" w:hAnsi="Book Antiqua"/>
          <w:sz w:val="24"/>
          <w:szCs w:val="24"/>
        </w:rPr>
        <w:t>efficien</w:t>
      </w:r>
      <w:r w:rsidR="0084473B">
        <w:rPr>
          <w:rFonts w:ascii="Book Antiqua" w:hAnsi="Book Antiqua"/>
          <w:sz w:val="24"/>
          <w:szCs w:val="24"/>
        </w:rPr>
        <w:t>t</w:t>
      </w:r>
      <w:r w:rsidRPr="0084364B">
        <w:rPr>
          <w:rFonts w:ascii="Book Antiqua" w:hAnsi="Book Antiqua"/>
          <w:sz w:val="24"/>
          <w:szCs w:val="24"/>
        </w:rPr>
        <w:t xml:space="preserve"> structurelle</w:t>
      </w:r>
      <w:r w:rsidR="006C0485">
        <w:rPr>
          <w:rFonts w:ascii="Book Antiqua" w:hAnsi="Book Antiqua"/>
          <w:sz w:val="24"/>
          <w:szCs w:val="24"/>
        </w:rPr>
        <w:t>ment</w:t>
      </w:r>
      <w:r w:rsidRPr="0084364B">
        <w:rPr>
          <w:rFonts w:ascii="Book Antiqua" w:hAnsi="Book Antiqua"/>
          <w:sz w:val="24"/>
          <w:szCs w:val="24"/>
        </w:rPr>
        <w:t xml:space="preserve"> au niveau programmatique du projet. </w:t>
      </w:r>
      <w:r w:rsidR="00BD6511">
        <w:rPr>
          <w:rFonts w:ascii="Book Antiqua" w:hAnsi="Book Antiqua"/>
          <w:sz w:val="24"/>
          <w:szCs w:val="24"/>
        </w:rPr>
        <w:t xml:space="preserve">En effet, </w:t>
      </w:r>
      <w:r w:rsidR="00F77080">
        <w:rPr>
          <w:rFonts w:ascii="Book Antiqua" w:hAnsi="Book Antiqua"/>
          <w:sz w:val="24"/>
          <w:szCs w:val="24"/>
        </w:rPr>
        <w:t xml:space="preserve">le financement </w:t>
      </w:r>
      <w:r w:rsidR="00980BED">
        <w:rPr>
          <w:rFonts w:ascii="Book Antiqua" w:hAnsi="Book Antiqua"/>
          <w:sz w:val="24"/>
          <w:szCs w:val="24"/>
        </w:rPr>
        <w:t>à accorder au</w:t>
      </w:r>
      <w:r w:rsidR="00E6313C">
        <w:rPr>
          <w:rFonts w:ascii="Book Antiqua" w:hAnsi="Book Antiqua"/>
          <w:sz w:val="24"/>
          <w:szCs w:val="24"/>
        </w:rPr>
        <w:t>x</w:t>
      </w:r>
      <w:r w:rsidR="00980BED">
        <w:rPr>
          <w:rFonts w:ascii="Book Antiqua" w:hAnsi="Book Antiqua"/>
          <w:sz w:val="24"/>
          <w:szCs w:val="24"/>
        </w:rPr>
        <w:t xml:space="preserve"> jeunes</w:t>
      </w:r>
      <w:r w:rsidR="007A1F3B">
        <w:rPr>
          <w:rFonts w:ascii="Book Antiqua" w:hAnsi="Book Antiqua"/>
          <w:sz w:val="24"/>
          <w:szCs w:val="24"/>
        </w:rPr>
        <w:t xml:space="preserve"> pour la création des entreprises sociales</w:t>
      </w:r>
      <w:r w:rsidR="00980BED">
        <w:rPr>
          <w:rFonts w:ascii="Book Antiqua" w:hAnsi="Book Antiqua"/>
          <w:sz w:val="24"/>
          <w:szCs w:val="24"/>
        </w:rPr>
        <w:t xml:space="preserve"> de </w:t>
      </w:r>
      <w:r w:rsidR="00C31A14">
        <w:rPr>
          <w:rFonts w:ascii="Book Antiqua" w:hAnsi="Book Antiqua"/>
          <w:sz w:val="24"/>
          <w:szCs w:val="24"/>
        </w:rPr>
        <w:t>représentait</w:t>
      </w:r>
      <w:r w:rsidR="00980BED">
        <w:rPr>
          <w:rFonts w:ascii="Book Antiqua" w:hAnsi="Book Antiqua"/>
          <w:sz w:val="24"/>
          <w:szCs w:val="24"/>
        </w:rPr>
        <w:t xml:space="preserve"> que </w:t>
      </w:r>
      <w:r w:rsidR="001F6B0E">
        <w:rPr>
          <w:rFonts w:ascii="Book Antiqua" w:hAnsi="Book Antiqua"/>
          <w:sz w:val="24"/>
          <w:szCs w:val="24"/>
        </w:rPr>
        <w:t>11</w:t>
      </w:r>
      <w:r w:rsidR="00C31A14">
        <w:rPr>
          <w:rFonts w:ascii="Book Antiqua" w:hAnsi="Book Antiqua"/>
          <w:sz w:val="24"/>
          <w:szCs w:val="24"/>
        </w:rPr>
        <w:t>,7% du budget</w:t>
      </w:r>
      <w:r w:rsidR="00E415D6">
        <w:rPr>
          <w:rFonts w:ascii="Book Antiqua" w:hAnsi="Book Antiqua"/>
          <w:sz w:val="24"/>
          <w:szCs w:val="24"/>
        </w:rPr>
        <w:t xml:space="preserve"> total du projet</w:t>
      </w:r>
      <w:r w:rsidR="007A1F3B">
        <w:rPr>
          <w:rFonts w:ascii="Book Antiqua" w:hAnsi="Book Antiqua"/>
          <w:sz w:val="24"/>
          <w:szCs w:val="24"/>
        </w:rPr>
        <w:t xml:space="preserve">, </w:t>
      </w:r>
      <w:r w:rsidR="00C31A14">
        <w:rPr>
          <w:rFonts w:ascii="Book Antiqua" w:hAnsi="Book Antiqua"/>
          <w:sz w:val="24"/>
          <w:szCs w:val="24"/>
        </w:rPr>
        <w:t>alors qu’il s’agit d’</w:t>
      </w:r>
      <w:r w:rsidR="00F77080">
        <w:rPr>
          <w:rFonts w:ascii="Book Antiqua" w:hAnsi="Book Antiqua"/>
          <w:sz w:val="24"/>
          <w:szCs w:val="24"/>
        </w:rPr>
        <w:t>une</w:t>
      </w:r>
      <w:r w:rsidR="00706D96">
        <w:rPr>
          <w:rFonts w:ascii="Book Antiqua" w:hAnsi="Book Antiqua"/>
          <w:sz w:val="24"/>
          <w:szCs w:val="24"/>
        </w:rPr>
        <w:t xml:space="preserve"> activité importante</w:t>
      </w:r>
      <w:r w:rsidR="00E6313C">
        <w:rPr>
          <w:rFonts w:ascii="Book Antiqua" w:hAnsi="Book Antiqua"/>
          <w:sz w:val="24"/>
          <w:szCs w:val="24"/>
        </w:rPr>
        <w:t xml:space="preserve">, </w:t>
      </w:r>
      <w:r w:rsidR="00706D96">
        <w:rPr>
          <w:rFonts w:ascii="Book Antiqua" w:hAnsi="Book Antiqua"/>
          <w:sz w:val="24"/>
          <w:szCs w:val="24"/>
        </w:rPr>
        <w:t xml:space="preserve">pouvant </w:t>
      </w:r>
      <w:r w:rsidR="00B87898">
        <w:rPr>
          <w:rFonts w:ascii="Book Antiqua" w:hAnsi="Book Antiqua"/>
          <w:sz w:val="24"/>
          <w:szCs w:val="24"/>
        </w:rPr>
        <w:t>exercer</w:t>
      </w:r>
      <w:r w:rsidR="00706D96">
        <w:rPr>
          <w:rFonts w:ascii="Book Antiqua" w:hAnsi="Book Antiqua"/>
          <w:sz w:val="24"/>
          <w:szCs w:val="24"/>
        </w:rPr>
        <w:t xml:space="preserve"> une influence sur les autres aspects du projet tel</w:t>
      </w:r>
      <w:r w:rsidR="00E6313C">
        <w:rPr>
          <w:rFonts w:ascii="Book Antiqua" w:hAnsi="Book Antiqua"/>
          <w:sz w:val="24"/>
          <w:szCs w:val="24"/>
        </w:rPr>
        <w:t xml:space="preserve"> mentionné précédemment.</w:t>
      </w:r>
      <w:r w:rsidR="00B87898">
        <w:rPr>
          <w:rFonts w:ascii="Book Antiqua" w:hAnsi="Book Antiqua"/>
          <w:sz w:val="24"/>
          <w:szCs w:val="24"/>
        </w:rPr>
        <w:t xml:space="preserve"> Dans l’ensemble</w:t>
      </w:r>
      <w:r w:rsidR="00F32EEC">
        <w:rPr>
          <w:rFonts w:ascii="Book Antiqua" w:hAnsi="Book Antiqua"/>
          <w:sz w:val="24"/>
          <w:szCs w:val="24"/>
        </w:rPr>
        <w:t xml:space="preserve"> le budget</w:t>
      </w:r>
      <w:r w:rsidR="00B87898">
        <w:rPr>
          <w:rFonts w:ascii="Book Antiqua" w:hAnsi="Book Antiqua"/>
          <w:sz w:val="24"/>
          <w:szCs w:val="24"/>
        </w:rPr>
        <w:t xml:space="preserve"> </w:t>
      </w:r>
      <w:r w:rsidR="00F32EEC">
        <w:rPr>
          <w:rFonts w:ascii="Book Antiqua" w:hAnsi="Book Antiqua"/>
          <w:sz w:val="24"/>
          <w:szCs w:val="24"/>
        </w:rPr>
        <w:t>d</w:t>
      </w:r>
      <w:r w:rsidR="00B87898">
        <w:rPr>
          <w:rFonts w:ascii="Book Antiqua" w:hAnsi="Book Antiqua"/>
          <w:sz w:val="24"/>
          <w:szCs w:val="24"/>
        </w:rPr>
        <w:t>es services contractuels du projet ne représentait que 30,5%.</w:t>
      </w:r>
      <w:r w:rsidR="00E6313C">
        <w:rPr>
          <w:rFonts w:ascii="Book Antiqua" w:hAnsi="Book Antiqua"/>
          <w:sz w:val="24"/>
          <w:szCs w:val="24"/>
        </w:rPr>
        <w:t xml:space="preserve"> </w:t>
      </w:r>
      <w:r w:rsidR="00F32EEC">
        <w:rPr>
          <w:rFonts w:ascii="Book Antiqua" w:hAnsi="Book Antiqua"/>
          <w:sz w:val="24"/>
          <w:szCs w:val="24"/>
        </w:rPr>
        <w:t>Cependant</w:t>
      </w:r>
      <w:r w:rsidR="00B87898">
        <w:rPr>
          <w:rFonts w:ascii="Book Antiqua" w:hAnsi="Book Antiqua"/>
          <w:sz w:val="24"/>
          <w:szCs w:val="24"/>
        </w:rPr>
        <w:t xml:space="preserve">, </w:t>
      </w:r>
      <w:r w:rsidR="00E6313C">
        <w:rPr>
          <w:rFonts w:ascii="Book Antiqua" w:hAnsi="Book Antiqua"/>
          <w:sz w:val="24"/>
          <w:szCs w:val="24"/>
        </w:rPr>
        <w:t xml:space="preserve">Le budget lié </w:t>
      </w:r>
      <w:r w:rsidR="00F32EEC">
        <w:rPr>
          <w:rFonts w:ascii="Book Antiqua" w:hAnsi="Book Antiqua"/>
          <w:sz w:val="24"/>
          <w:szCs w:val="24"/>
        </w:rPr>
        <w:t>au</w:t>
      </w:r>
      <w:r w:rsidR="002E256A">
        <w:rPr>
          <w:rFonts w:ascii="Book Antiqua" w:hAnsi="Book Antiqua"/>
          <w:sz w:val="24"/>
          <w:szCs w:val="24"/>
        </w:rPr>
        <w:t>x frais de personnels et autres employés, aux fourniture</w:t>
      </w:r>
      <w:r w:rsidR="00AA396E">
        <w:rPr>
          <w:rFonts w:ascii="Book Antiqua" w:hAnsi="Book Antiqua"/>
          <w:sz w:val="24"/>
          <w:szCs w:val="24"/>
        </w:rPr>
        <w:t>s, produits de base et matériels, l’équipement des locaux</w:t>
      </w:r>
      <w:r w:rsidR="009D5E56">
        <w:rPr>
          <w:rFonts w:ascii="Book Antiqua" w:hAnsi="Book Antiqua"/>
          <w:sz w:val="24"/>
          <w:szCs w:val="24"/>
        </w:rPr>
        <w:t xml:space="preserve">, achat des véhicules et mobilier et </w:t>
      </w:r>
      <w:r w:rsidR="00B7639C">
        <w:rPr>
          <w:rFonts w:ascii="Book Antiqua" w:hAnsi="Book Antiqua"/>
          <w:sz w:val="24"/>
          <w:szCs w:val="24"/>
        </w:rPr>
        <w:t xml:space="preserve">les </w:t>
      </w:r>
      <w:r w:rsidR="00B7639C" w:rsidRPr="00136BD5">
        <w:rPr>
          <w:rFonts w:ascii="Book Antiqua" w:hAnsi="Book Antiqua"/>
          <w:sz w:val="24"/>
          <w:szCs w:val="24"/>
        </w:rPr>
        <w:t>Frais généraux de fonctionnement</w:t>
      </w:r>
      <w:r w:rsidR="00B7639C">
        <w:rPr>
          <w:rFonts w:ascii="Book Antiqua" w:hAnsi="Book Antiqua"/>
          <w:sz w:val="24"/>
          <w:szCs w:val="24"/>
        </w:rPr>
        <w:t xml:space="preserve"> représentent </w:t>
      </w:r>
      <w:r w:rsidR="00E415D6">
        <w:rPr>
          <w:rFonts w:ascii="Book Antiqua" w:hAnsi="Book Antiqua"/>
          <w:sz w:val="24"/>
          <w:szCs w:val="24"/>
        </w:rPr>
        <w:t>38,8% du budget total.</w:t>
      </w:r>
      <w:r w:rsidR="00346F65">
        <w:rPr>
          <w:rFonts w:ascii="Book Antiqua" w:hAnsi="Book Antiqua"/>
          <w:sz w:val="24"/>
          <w:szCs w:val="24"/>
        </w:rPr>
        <w:t xml:space="preserve"> L’une des raisons </w:t>
      </w:r>
      <w:r w:rsidR="00292C7B">
        <w:rPr>
          <w:rFonts w:ascii="Book Antiqua" w:hAnsi="Book Antiqua"/>
          <w:sz w:val="24"/>
          <w:szCs w:val="24"/>
        </w:rPr>
        <w:t>qui expliquent pourquoi c</w:t>
      </w:r>
      <w:r w:rsidR="00346F65">
        <w:rPr>
          <w:rFonts w:ascii="Book Antiqua" w:hAnsi="Book Antiqua"/>
          <w:sz w:val="24"/>
          <w:szCs w:val="24"/>
        </w:rPr>
        <w:t xml:space="preserve">es </w:t>
      </w:r>
      <w:r w:rsidR="00292C7B">
        <w:rPr>
          <w:rFonts w:ascii="Book Antiqua" w:hAnsi="Book Antiqua"/>
          <w:sz w:val="24"/>
          <w:szCs w:val="24"/>
        </w:rPr>
        <w:t>postes de dépenses</w:t>
      </w:r>
      <w:r w:rsidR="00213233">
        <w:rPr>
          <w:rFonts w:ascii="Book Antiqua" w:hAnsi="Book Antiqua"/>
          <w:sz w:val="24"/>
          <w:szCs w:val="24"/>
        </w:rPr>
        <w:t xml:space="preserve"> sont si élevés,</w:t>
      </w:r>
      <w:r w:rsidR="00292C7B">
        <w:rPr>
          <w:rFonts w:ascii="Book Antiqua" w:hAnsi="Book Antiqua"/>
          <w:sz w:val="24"/>
          <w:szCs w:val="24"/>
        </w:rPr>
        <w:t xml:space="preserve"> c’est le </w:t>
      </w:r>
      <w:r w:rsidR="00213233">
        <w:rPr>
          <w:rFonts w:ascii="Book Antiqua" w:hAnsi="Book Antiqua"/>
          <w:sz w:val="24"/>
          <w:szCs w:val="24"/>
        </w:rPr>
        <w:t xml:space="preserve">fait que l’unité de coordination du projet </w:t>
      </w:r>
      <w:r w:rsidR="007244B9">
        <w:rPr>
          <w:rFonts w:ascii="Book Antiqua" w:hAnsi="Book Antiqua"/>
          <w:sz w:val="24"/>
          <w:szCs w:val="24"/>
        </w:rPr>
        <w:t xml:space="preserve">ait été logé à Oyem, qui n’abritait aucun bureau des </w:t>
      </w:r>
      <w:r w:rsidR="00765AE0">
        <w:rPr>
          <w:rFonts w:ascii="Book Antiqua" w:hAnsi="Book Antiqua"/>
          <w:sz w:val="24"/>
          <w:szCs w:val="24"/>
        </w:rPr>
        <w:t xml:space="preserve">agences des Nations Unies. </w:t>
      </w:r>
      <w:r w:rsidR="00C9503C">
        <w:rPr>
          <w:rFonts w:ascii="Book Antiqua" w:hAnsi="Book Antiqua"/>
          <w:sz w:val="24"/>
          <w:szCs w:val="24"/>
        </w:rPr>
        <w:t>Il</w:t>
      </w:r>
      <w:r w:rsidR="00765AE0">
        <w:rPr>
          <w:rFonts w:ascii="Book Antiqua" w:hAnsi="Book Antiqua"/>
          <w:sz w:val="24"/>
          <w:szCs w:val="24"/>
        </w:rPr>
        <w:t xml:space="preserve"> a donc fallu lo</w:t>
      </w:r>
      <w:r w:rsidR="001E3505">
        <w:rPr>
          <w:rFonts w:ascii="Book Antiqua" w:hAnsi="Book Antiqua"/>
          <w:sz w:val="24"/>
          <w:szCs w:val="24"/>
        </w:rPr>
        <w:t>u</w:t>
      </w:r>
      <w:r w:rsidR="00765AE0">
        <w:rPr>
          <w:rFonts w:ascii="Book Antiqua" w:hAnsi="Book Antiqua"/>
          <w:sz w:val="24"/>
          <w:szCs w:val="24"/>
        </w:rPr>
        <w:t>er des bureaux, les équiper</w:t>
      </w:r>
      <w:r w:rsidR="00C9503C">
        <w:rPr>
          <w:rFonts w:ascii="Book Antiqua" w:hAnsi="Book Antiqua"/>
          <w:sz w:val="24"/>
          <w:szCs w:val="24"/>
        </w:rPr>
        <w:t xml:space="preserve">, etc. Pour une meilleure efficience du projet, </w:t>
      </w:r>
      <w:r w:rsidR="003906AE">
        <w:rPr>
          <w:rFonts w:ascii="Book Antiqua" w:hAnsi="Book Antiqua"/>
          <w:sz w:val="24"/>
          <w:szCs w:val="24"/>
        </w:rPr>
        <w:t xml:space="preserve">on aurait pu loger d’unité de gestion du projet à </w:t>
      </w:r>
      <w:r w:rsidR="00A61346">
        <w:rPr>
          <w:rFonts w:ascii="Book Antiqua" w:hAnsi="Book Antiqua"/>
          <w:sz w:val="24"/>
          <w:szCs w:val="24"/>
        </w:rPr>
        <w:t xml:space="preserve">Libreville ou alors à Yaoundé, qui sont deux villes qui abritent des bureaux des Nations Unies. Cela aurait fortement diminué </w:t>
      </w:r>
      <w:r w:rsidR="000070C3">
        <w:rPr>
          <w:rFonts w:ascii="Book Antiqua" w:hAnsi="Book Antiqua"/>
          <w:sz w:val="24"/>
          <w:szCs w:val="24"/>
        </w:rPr>
        <w:t xml:space="preserve">ces postes de dépense, qui aurait pu être </w:t>
      </w:r>
      <w:r w:rsidR="002414CD">
        <w:rPr>
          <w:rFonts w:ascii="Book Antiqua" w:hAnsi="Book Antiqua"/>
          <w:sz w:val="24"/>
          <w:szCs w:val="24"/>
        </w:rPr>
        <w:t>réaffectés aux services contractuels, notamment le financement des entreprises sociales, ou encore le suivi les activités des jeunes Tisserands de la paix.</w:t>
      </w:r>
    </w:p>
    <w:p w14:paraId="6B1D2B9C" w14:textId="77777777" w:rsidR="00A96666" w:rsidRDefault="00A96666" w:rsidP="001363BA">
      <w:pPr>
        <w:spacing w:after="120"/>
        <w:ind w:left="-142"/>
        <w:jc w:val="both"/>
        <w:rPr>
          <w:rFonts w:ascii="Book Antiqua" w:hAnsi="Book Antiqua"/>
          <w:sz w:val="24"/>
          <w:szCs w:val="24"/>
        </w:rPr>
      </w:pPr>
    </w:p>
    <w:p w14:paraId="62D63779" w14:textId="77777777" w:rsidR="0024203A" w:rsidRDefault="0024203A" w:rsidP="001363BA">
      <w:pPr>
        <w:spacing w:after="120"/>
        <w:ind w:left="-142"/>
        <w:jc w:val="both"/>
        <w:rPr>
          <w:rFonts w:ascii="Book Antiqua" w:hAnsi="Book Antiqua"/>
          <w:sz w:val="24"/>
          <w:szCs w:val="24"/>
        </w:rPr>
      </w:pPr>
    </w:p>
    <w:p w14:paraId="5BCD9B80" w14:textId="77777777" w:rsidR="0024203A" w:rsidRDefault="0024203A" w:rsidP="001363BA">
      <w:pPr>
        <w:spacing w:after="120"/>
        <w:ind w:left="-142"/>
        <w:jc w:val="both"/>
        <w:rPr>
          <w:rFonts w:ascii="Book Antiqua" w:hAnsi="Book Antiqua"/>
          <w:sz w:val="24"/>
          <w:szCs w:val="24"/>
        </w:rPr>
      </w:pPr>
    </w:p>
    <w:p w14:paraId="27759C2C" w14:textId="77777777" w:rsidR="0024203A" w:rsidRDefault="0024203A" w:rsidP="001363BA">
      <w:pPr>
        <w:spacing w:after="120"/>
        <w:ind w:left="-142"/>
        <w:jc w:val="both"/>
        <w:rPr>
          <w:rFonts w:ascii="Book Antiqua" w:hAnsi="Book Antiqua"/>
          <w:sz w:val="24"/>
          <w:szCs w:val="24"/>
        </w:rPr>
      </w:pPr>
    </w:p>
    <w:p w14:paraId="66BA6301" w14:textId="77777777" w:rsidR="0024203A" w:rsidRDefault="0024203A" w:rsidP="001363BA">
      <w:pPr>
        <w:spacing w:after="120"/>
        <w:ind w:left="-142"/>
        <w:jc w:val="both"/>
        <w:rPr>
          <w:rFonts w:ascii="Book Antiqua" w:hAnsi="Book Antiqua"/>
          <w:sz w:val="24"/>
          <w:szCs w:val="24"/>
        </w:rPr>
      </w:pPr>
    </w:p>
    <w:p w14:paraId="1EC6FC83" w14:textId="086C021C" w:rsidR="00136BD5" w:rsidRPr="00F50EA0" w:rsidRDefault="00F50EA0" w:rsidP="00F50EA0">
      <w:pPr>
        <w:pStyle w:val="Lgende"/>
        <w:spacing w:after="240"/>
      </w:pPr>
      <w:bookmarkStart w:id="64" w:name="_Toc151411692"/>
      <w:r w:rsidRPr="00DA0163">
        <w:t xml:space="preserve">Tableau </w:t>
      </w:r>
      <w:fldSimple w:instr=" SEQ Tableau \* ARABIC ">
        <w:r w:rsidR="00B52C62">
          <w:rPr>
            <w:noProof/>
          </w:rPr>
          <w:t>7</w:t>
        </w:r>
      </w:fldSimple>
      <w:r w:rsidRPr="00DA0163">
        <w:t xml:space="preserve"> :</w:t>
      </w:r>
      <w:r w:rsidRPr="00E10575">
        <w:t xml:space="preserve"> </w:t>
      </w:r>
      <w:r w:rsidR="00963E0B">
        <w:t xml:space="preserve">Structure </w:t>
      </w:r>
      <w:r w:rsidR="00FB2951">
        <w:t>initial du projet</w:t>
      </w:r>
      <w:r w:rsidR="00A96666">
        <w:t xml:space="preserve"> par grands postes de dépense</w:t>
      </w:r>
      <w:bookmarkEnd w:id="64"/>
    </w:p>
    <w:tbl>
      <w:tblPr>
        <w:tblStyle w:val="TableauGrille4-Accentuation1"/>
        <w:tblW w:w="10936"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45"/>
        <w:gridCol w:w="1199"/>
        <w:gridCol w:w="1126"/>
        <w:gridCol w:w="1135"/>
        <w:gridCol w:w="1117"/>
        <w:gridCol w:w="1123"/>
        <w:gridCol w:w="1123"/>
        <w:gridCol w:w="1092"/>
        <w:gridCol w:w="676"/>
      </w:tblGrid>
      <w:tr w:rsidR="00282856" w:rsidRPr="0087364F" w14:paraId="6170F93B" w14:textId="77777777" w:rsidTr="00282856">
        <w:trPr>
          <w:cnfStyle w:val="100000000000" w:firstRow="1" w:lastRow="0" w:firstColumn="0" w:lastColumn="0" w:oddVBand="0" w:evenVBand="0" w:oddHBand="0" w:evenHBand="0" w:firstRowFirstColumn="0" w:firstRowLastColumn="0" w:lastRowFirstColumn="0" w:lastRowLastColumn="0"/>
          <w:trHeight w:val="535"/>
        </w:trPr>
        <w:tc>
          <w:tcPr>
            <w:cnfStyle w:val="001000000000" w:firstRow="0" w:lastRow="0" w:firstColumn="1" w:lastColumn="0" w:oddVBand="0" w:evenVBand="0" w:oddHBand="0" w:evenHBand="0" w:firstRowFirstColumn="0" w:firstRowLastColumn="0" w:lastRowFirstColumn="0" w:lastRowLastColumn="0"/>
            <w:tcW w:w="2345" w:type="dxa"/>
            <w:hideMark/>
          </w:tcPr>
          <w:p w14:paraId="7ADCBAF1" w14:textId="77777777" w:rsidR="000C30F3" w:rsidRPr="00136BD5" w:rsidRDefault="000C30F3" w:rsidP="00282856">
            <w:pPr>
              <w:rPr>
                <w:rFonts w:ascii="Book Antiqua" w:eastAsia="Times New Roman" w:hAnsi="Book Antiqua" w:cs="Calibri"/>
                <w:color w:val="000000"/>
                <w:sz w:val="18"/>
                <w:szCs w:val="18"/>
                <w:lang w:eastAsia="fr-FR"/>
              </w:rPr>
            </w:pPr>
            <w:r w:rsidRPr="00136BD5">
              <w:rPr>
                <w:rFonts w:ascii="Book Antiqua" w:eastAsia="Times New Roman" w:hAnsi="Book Antiqua" w:cs="Calibri"/>
                <w:color w:val="000000"/>
                <w:sz w:val="18"/>
                <w:szCs w:val="18"/>
                <w:lang w:eastAsia="fr-FR"/>
              </w:rPr>
              <w:t>Postes de dépenses</w:t>
            </w:r>
          </w:p>
        </w:tc>
        <w:tc>
          <w:tcPr>
            <w:tcW w:w="1199" w:type="dxa"/>
            <w:hideMark/>
          </w:tcPr>
          <w:p w14:paraId="358FB8F0" w14:textId="77777777" w:rsidR="000C30F3" w:rsidRPr="009B46AF" w:rsidRDefault="000C30F3" w:rsidP="00282856">
            <w:pPr>
              <w:jc w:val="center"/>
              <w:cnfStyle w:val="100000000000" w:firstRow="1" w:lastRow="0" w:firstColumn="0" w:lastColumn="0" w:oddVBand="0" w:evenVBand="0" w:oddHBand="0" w:evenHBand="0" w:firstRowFirstColumn="0" w:firstRowLastColumn="0" w:lastRowFirstColumn="0" w:lastRowLastColumn="0"/>
              <w:rPr>
                <w:rFonts w:ascii="Book Antiqua" w:eastAsia="Times New Roman" w:hAnsi="Book Antiqua" w:cs="Calibri"/>
                <w:b w:val="0"/>
                <w:bCs w:val="0"/>
                <w:color w:val="000000"/>
                <w:sz w:val="16"/>
                <w:szCs w:val="16"/>
                <w:lang w:eastAsia="fr-FR"/>
              </w:rPr>
            </w:pPr>
            <w:r w:rsidRPr="00136BD5">
              <w:rPr>
                <w:rFonts w:ascii="Book Antiqua" w:eastAsia="Times New Roman" w:hAnsi="Book Antiqua" w:cs="Calibri"/>
                <w:color w:val="000000"/>
                <w:sz w:val="16"/>
                <w:szCs w:val="16"/>
                <w:lang w:eastAsia="fr-FR"/>
              </w:rPr>
              <w:t xml:space="preserve"> UNESCO Cameroun </w:t>
            </w:r>
          </w:p>
          <w:p w14:paraId="00FCB2C1" w14:textId="2A658FE4" w:rsidR="000C30F3" w:rsidRPr="00136BD5" w:rsidRDefault="000C30F3" w:rsidP="00282856">
            <w:pPr>
              <w:jc w:val="center"/>
              <w:cnfStyle w:val="100000000000" w:firstRow="1" w:lastRow="0" w:firstColumn="0" w:lastColumn="0" w:oddVBand="0" w:evenVBand="0" w:oddHBand="0" w:evenHBand="0" w:firstRowFirstColumn="0" w:firstRowLastColumn="0" w:lastRowFirstColumn="0" w:lastRowLastColumn="0"/>
              <w:rPr>
                <w:rFonts w:ascii="Book Antiqua" w:eastAsia="Times New Roman" w:hAnsi="Book Antiqua" w:cs="Calibri"/>
                <w:i/>
                <w:iCs/>
                <w:color w:val="000000"/>
                <w:sz w:val="16"/>
                <w:szCs w:val="16"/>
                <w:lang w:eastAsia="fr-FR"/>
              </w:rPr>
            </w:pPr>
            <w:r w:rsidRPr="00B86701">
              <w:rPr>
                <w:rFonts w:ascii="Book Antiqua" w:eastAsia="Times New Roman" w:hAnsi="Book Antiqua" w:cs="Calibri"/>
                <w:i/>
                <w:iCs/>
                <w:color w:val="000000"/>
                <w:sz w:val="14"/>
                <w:szCs w:val="14"/>
                <w:lang w:eastAsia="fr-FR"/>
              </w:rPr>
              <w:t>(En dollars US)</w:t>
            </w:r>
          </w:p>
        </w:tc>
        <w:tc>
          <w:tcPr>
            <w:tcW w:w="1126" w:type="dxa"/>
            <w:hideMark/>
          </w:tcPr>
          <w:p w14:paraId="1E33F7A8" w14:textId="77777777" w:rsidR="000C30F3" w:rsidRPr="00D02986" w:rsidRDefault="000C30F3" w:rsidP="00282856">
            <w:pPr>
              <w:jc w:val="center"/>
              <w:cnfStyle w:val="100000000000" w:firstRow="1" w:lastRow="0" w:firstColumn="0" w:lastColumn="0" w:oddVBand="0" w:evenVBand="0" w:oddHBand="0" w:evenHBand="0" w:firstRowFirstColumn="0" w:firstRowLastColumn="0" w:lastRowFirstColumn="0" w:lastRowLastColumn="0"/>
              <w:rPr>
                <w:rFonts w:ascii="Book Antiqua" w:eastAsia="Times New Roman" w:hAnsi="Book Antiqua" w:cs="Calibri"/>
                <w:b w:val="0"/>
                <w:bCs w:val="0"/>
                <w:color w:val="000000"/>
                <w:sz w:val="16"/>
                <w:szCs w:val="16"/>
                <w:lang w:val="en-US" w:eastAsia="fr-FR"/>
              </w:rPr>
            </w:pPr>
            <w:r w:rsidRPr="00D02986">
              <w:rPr>
                <w:rFonts w:ascii="Book Antiqua" w:eastAsia="Times New Roman" w:hAnsi="Book Antiqua" w:cs="Calibri"/>
                <w:color w:val="000000"/>
                <w:sz w:val="16"/>
                <w:szCs w:val="16"/>
                <w:lang w:val="en-US" w:eastAsia="fr-FR"/>
              </w:rPr>
              <w:t xml:space="preserve">  UNODC Cameroun </w:t>
            </w:r>
          </w:p>
          <w:p w14:paraId="79624BAF" w14:textId="4AB0AACB" w:rsidR="000C30F3" w:rsidRPr="00D02986" w:rsidRDefault="000C30F3" w:rsidP="00282856">
            <w:pPr>
              <w:jc w:val="center"/>
              <w:cnfStyle w:val="100000000000" w:firstRow="1" w:lastRow="0" w:firstColumn="0" w:lastColumn="0" w:oddVBand="0" w:evenVBand="0" w:oddHBand="0" w:evenHBand="0" w:firstRowFirstColumn="0" w:firstRowLastColumn="0" w:lastRowFirstColumn="0" w:lastRowLastColumn="0"/>
              <w:rPr>
                <w:rFonts w:ascii="Book Antiqua" w:eastAsia="Times New Roman" w:hAnsi="Book Antiqua" w:cs="Calibri"/>
                <w:i/>
                <w:iCs/>
                <w:color w:val="000000"/>
                <w:sz w:val="16"/>
                <w:szCs w:val="16"/>
                <w:lang w:val="en-US" w:eastAsia="fr-FR"/>
              </w:rPr>
            </w:pPr>
            <w:r w:rsidRPr="00D02986">
              <w:rPr>
                <w:rFonts w:ascii="Book Antiqua" w:eastAsia="Times New Roman" w:hAnsi="Book Antiqua" w:cs="Calibri"/>
                <w:b w:val="0"/>
                <w:bCs w:val="0"/>
                <w:i/>
                <w:iCs/>
                <w:color w:val="000000"/>
                <w:sz w:val="14"/>
                <w:szCs w:val="14"/>
                <w:lang w:val="en-US" w:eastAsia="fr-FR"/>
              </w:rPr>
              <w:t>(En dollars US)</w:t>
            </w:r>
          </w:p>
        </w:tc>
        <w:tc>
          <w:tcPr>
            <w:tcW w:w="1135" w:type="dxa"/>
            <w:hideMark/>
          </w:tcPr>
          <w:p w14:paraId="6AF1A2EB" w14:textId="77777777" w:rsidR="000C30F3" w:rsidRPr="009B46AF" w:rsidRDefault="000C30F3" w:rsidP="00282856">
            <w:pPr>
              <w:jc w:val="center"/>
              <w:cnfStyle w:val="100000000000" w:firstRow="1" w:lastRow="0" w:firstColumn="0" w:lastColumn="0" w:oddVBand="0" w:evenVBand="0" w:oddHBand="0" w:evenHBand="0" w:firstRowFirstColumn="0" w:firstRowLastColumn="0" w:lastRowFirstColumn="0" w:lastRowLastColumn="0"/>
              <w:rPr>
                <w:rFonts w:ascii="Book Antiqua" w:eastAsia="Times New Roman" w:hAnsi="Book Antiqua" w:cs="Calibri"/>
                <w:b w:val="0"/>
                <w:bCs w:val="0"/>
                <w:color w:val="000000"/>
                <w:sz w:val="16"/>
                <w:szCs w:val="16"/>
                <w:lang w:eastAsia="fr-FR"/>
              </w:rPr>
            </w:pPr>
            <w:r w:rsidRPr="00D02986">
              <w:rPr>
                <w:rFonts w:ascii="Book Antiqua" w:eastAsia="Times New Roman" w:hAnsi="Book Antiqua" w:cs="Calibri"/>
                <w:color w:val="000000"/>
                <w:sz w:val="16"/>
                <w:szCs w:val="16"/>
                <w:lang w:val="en-US" w:eastAsia="fr-FR"/>
              </w:rPr>
              <w:t xml:space="preserve"> </w:t>
            </w:r>
            <w:r w:rsidRPr="00136BD5">
              <w:rPr>
                <w:rFonts w:ascii="Book Antiqua" w:eastAsia="Times New Roman" w:hAnsi="Book Antiqua" w:cs="Calibri"/>
                <w:color w:val="000000"/>
                <w:sz w:val="16"/>
                <w:szCs w:val="16"/>
                <w:lang w:eastAsia="fr-FR"/>
              </w:rPr>
              <w:t xml:space="preserve">UNESCO Gabon </w:t>
            </w:r>
          </w:p>
          <w:p w14:paraId="4AFE73E8" w14:textId="53040429" w:rsidR="000C30F3" w:rsidRPr="00136BD5" w:rsidRDefault="000C30F3" w:rsidP="00282856">
            <w:pPr>
              <w:jc w:val="center"/>
              <w:cnfStyle w:val="100000000000" w:firstRow="1" w:lastRow="0" w:firstColumn="0" w:lastColumn="0" w:oddVBand="0" w:evenVBand="0" w:oddHBand="0" w:evenHBand="0" w:firstRowFirstColumn="0" w:firstRowLastColumn="0" w:lastRowFirstColumn="0" w:lastRowLastColumn="0"/>
              <w:rPr>
                <w:rFonts w:ascii="Book Antiqua" w:eastAsia="Times New Roman" w:hAnsi="Book Antiqua" w:cs="Calibri"/>
                <w:i/>
                <w:iCs/>
                <w:color w:val="000000"/>
                <w:sz w:val="16"/>
                <w:szCs w:val="16"/>
                <w:lang w:eastAsia="fr-FR"/>
              </w:rPr>
            </w:pPr>
            <w:r w:rsidRPr="00B86701">
              <w:rPr>
                <w:rFonts w:ascii="Book Antiqua" w:eastAsia="Times New Roman" w:hAnsi="Book Antiqua" w:cs="Calibri"/>
                <w:b w:val="0"/>
                <w:bCs w:val="0"/>
                <w:i/>
                <w:iCs/>
                <w:color w:val="000000"/>
                <w:sz w:val="14"/>
                <w:szCs w:val="14"/>
                <w:lang w:eastAsia="fr-FR"/>
              </w:rPr>
              <w:t>(En dollars US)</w:t>
            </w:r>
          </w:p>
        </w:tc>
        <w:tc>
          <w:tcPr>
            <w:tcW w:w="1117" w:type="dxa"/>
            <w:hideMark/>
          </w:tcPr>
          <w:p w14:paraId="6570D5DC" w14:textId="77777777" w:rsidR="000C30F3" w:rsidRPr="009B46AF" w:rsidRDefault="000C30F3" w:rsidP="00282856">
            <w:pPr>
              <w:jc w:val="center"/>
              <w:cnfStyle w:val="100000000000" w:firstRow="1" w:lastRow="0" w:firstColumn="0" w:lastColumn="0" w:oddVBand="0" w:evenVBand="0" w:oddHBand="0" w:evenHBand="0" w:firstRowFirstColumn="0" w:firstRowLastColumn="0" w:lastRowFirstColumn="0" w:lastRowLastColumn="0"/>
              <w:rPr>
                <w:rFonts w:ascii="Book Antiqua" w:eastAsia="Times New Roman" w:hAnsi="Book Antiqua" w:cs="Calibri"/>
                <w:b w:val="0"/>
                <w:bCs w:val="0"/>
                <w:color w:val="000000"/>
                <w:sz w:val="16"/>
                <w:szCs w:val="16"/>
                <w:lang w:eastAsia="fr-FR"/>
              </w:rPr>
            </w:pPr>
            <w:r w:rsidRPr="00136BD5">
              <w:rPr>
                <w:rFonts w:ascii="Book Antiqua" w:eastAsia="Times New Roman" w:hAnsi="Book Antiqua" w:cs="Calibri"/>
                <w:color w:val="000000"/>
                <w:sz w:val="16"/>
                <w:szCs w:val="16"/>
                <w:lang w:eastAsia="fr-FR"/>
              </w:rPr>
              <w:t xml:space="preserve"> UNODC Gabon</w:t>
            </w:r>
          </w:p>
          <w:p w14:paraId="1EB16FEA" w14:textId="34C9572D" w:rsidR="000C30F3" w:rsidRPr="00136BD5" w:rsidRDefault="000C30F3" w:rsidP="00282856">
            <w:pPr>
              <w:jc w:val="center"/>
              <w:cnfStyle w:val="100000000000" w:firstRow="1" w:lastRow="0" w:firstColumn="0" w:lastColumn="0" w:oddVBand="0" w:evenVBand="0" w:oddHBand="0" w:evenHBand="0" w:firstRowFirstColumn="0" w:firstRowLastColumn="0" w:lastRowFirstColumn="0" w:lastRowLastColumn="0"/>
              <w:rPr>
                <w:rFonts w:ascii="Book Antiqua" w:eastAsia="Times New Roman" w:hAnsi="Book Antiqua" w:cs="Calibri"/>
                <w:i/>
                <w:iCs/>
                <w:color w:val="000000"/>
                <w:sz w:val="16"/>
                <w:szCs w:val="16"/>
                <w:lang w:eastAsia="fr-FR"/>
              </w:rPr>
            </w:pPr>
            <w:r w:rsidRPr="00B86701">
              <w:rPr>
                <w:rFonts w:ascii="Book Antiqua" w:eastAsia="Times New Roman" w:hAnsi="Book Antiqua" w:cs="Calibri"/>
                <w:b w:val="0"/>
                <w:bCs w:val="0"/>
                <w:i/>
                <w:iCs/>
                <w:color w:val="000000"/>
                <w:sz w:val="14"/>
                <w:szCs w:val="14"/>
                <w:lang w:eastAsia="fr-FR"/>
              </w:rPr>
              <w:t>(En dollars US)</w:t>
            </w:r>
            <w:r w:rsidRPr="00136BD5">
              <w:rPr>
                <w:rFonts w:ascii="Book Antiqua" w:eastAsia="Times New Roman" w:hAnsi="Book Antiqua" w:cs="Calibri"/>
                <w:i/>
                <w:iCs/>
                <w:color w:val="000000"/>
                <w:sz w:val="14"/>
                <w:szCs w:val="14"/>
                <w:lang w:eastAsia="fr-FR"/>
              </w:rPr>
              <w:t xml:space="preserve"> </w:t>
            </w:r>
          </w:p>
        </w:tc>
        <w:tc>
          <w:tcPr>
            <w:tcW w:w="1123" w:type="dxa"/>
            <w:hideMark/>
          </w:tcPr>
          <w:p w14:paraId="5A7165D7" w14:textId="77777777" w:rsidR="000C30F3" w:rsidRPr="009B46AF" w:rsidRDefault="000C30F3" w:rsidP="00282856">
            <w:pPr>
              <w:jc w:val="center"/>
              <w:cnfStyle w:val="100000000000" w:firstRow="1" w:lastRow="0" w:firstColumn="0" w:lastColumn="0" w:oddVBand="0" w:evenVBand="0" w:oddHBand="0" w:evenHBand="0" w:firstRowFirstColumn="0" w:firstRowLastColumn="0" w:lastRowFirstColumn="0" w:lastRowLastColumn="0"/>
              <w:rPr>
                <w:rFonts w:ascii="Book Antiqua" w:eastAsia="Times New Roman" w:hAnsi="Book Antiqua" w:cs="Calibri"/>
                <w:b w:val="0"/>
                <w:bCs w:val="0"/>
                <w:color w:val="000000"/>
                <w:sz w:val="16"/>
                <w:szCs w:val="16"/>
                <w:lang w:eastAsia="fr-FR"/>
              </w:rPr>
            </w:pPr>
            <w:r w:rsidRPr="00136BD5">
              <w:rPr>
                <w:rFonts w:ascii="Book Antiqua" w:eastAsia="Times New Roman" w:hAnsi="Book Antiqua" w:cs="Calibri"/>
                <w:color w:val="000000"/>
                <w:sz w:val="16"/>
                <w:szCs w:val="16"/>
                <w:lang w:eastAsia="fr-FR"/>
              </w:rPr>
              <w:t xml:space="preserve"> UNESCO Tchad </w:t>
            </w:r>
          </w:p>
          <w:p w14:paraId="181F1550" w14:textId="4B5CD3F4" w:rsidR="000C30F3" w:rsidRPr="00136BD5" w:rsidRDefault="000C30F3" w:rsidP="00282856">
            <w:pPr>
              <w:jc w:val="center"/>
              <w:cnfStyle w:val="100000000000" w:firstRow="1" w:lastRow="0" w:firstColumn="0" w:lastColumn="0" w:oddVBand="0" w:evenVBand="0" w:oddHBand="0" w:evenHBand="0" w:firstRowFirstColumn="0" w:firstRowLastColumn="0" w:lastRowFirstColumn="0" w:lastRowLastColumn="0"/>
              <w:rPr>
                <w:rFonts w:ascii="Book Antiqua" w:eastAsia="Times New Roman" w:hAnsi="Book Antiqua" w:cs="Calibri"/>
                <w:i/>
                <w:iCs/>
                <w:color w:val="000000"/>
                <w:sz w:val="16"/>
                <w:szCs w:val="16"/>
                <w:lang w:eastAsia="fr-FR"/>
              </w:rPr>
            </w:pPr>
            <w:r w:rsidRPr="00B86701">
              <w:rPr>
                <w:rFonts w:ascii="Book Antiqua" w:eastAsia="Times New Roman" w:hAnsi="Book Antiqua" w:cs="Calibri"/>
                <w:b w:val="0"/>
                <w:bCs w:val="0"/>
                <w:i/>
                <w:iCs/>
                <w:color w:val="000000"/>
                <w:sz w:val="14"/>
                <w:szCs w:val="14"/>
                <w:lang w:eastAsia="fr-FR"/>
              </w:rPr>
              <w:t>(En dollars US)</w:t>
            </w:r>
          </w:p>
        </w:tc>
        <w:tc>
          <w:tcPr>
            <w:tcW w:w="1123" w:type="dxa"/>
            <w:hideMark/>
          </w:tcPr>
          <w:p w14:paraId="1AF033F4" w14:textId="77777777" w:rsidR="000C30F3" w:rsidRPr="00D02986" w:rsidRDefault="000C30F3" w:rsidP="00282856">
            <w:pPr>
              <w:jc w:val="center"/>
              <w:cnfStyle w:val="100000000000" w:firstRow="1" w:lastRow="0" w:firstColumn="0" w:lastColumn="0" w:oddVBand="0" w:evenVBand="0" w:oddHBand="0" w:evenHBand="0" w:firstRowFirstColumn="0" w:firstRowLastColumn="0" w:lastRowFirstColumn="0" w:lastRowLastColumn="0"/>
              <w:rPr>
                <w:rFonts w:ascii="Book Antiqua" w:eastAsia="Times New Roman" w:hAnsi="Book Antiqua" w:cs="Calibri"/>
                <w:b w:val="0"/>
                <w:bCs w:val="0"/>
                <w:color w:val="000000"/>
                <w:sz w:val="16"/>
                <w:szCs w:val="16"/>
                <w:lang w:val="en-US" w:eastAsia="fr-FR"/>
              </w:rPr>
            </w:pPr>
            <w:r w:rsidRPr="00D02986">
              <w:rPr>
                <w:rFonts w:ascii="Book Antiqua" w:eastAsia="Times New Roman" w:hAnsi="Book Antiqua" w:cs="Calibri"/>
                <w:color w:val="000000"/>
                <w:sz w:val="16"/>
                <w:szCs w:val="16"/>
                <w:lang w:val="en-US" w:eastAsia="fr-FR"/>
              </w:rPr>
              <w:t xml:space="preserve"> UNODC Tchad </w:t>
            </w:r>
          </w:p>
          <w:p w14:paraId="7B816577" w14:textId="0C05CB0C" w:rsidR="00CF10E8" w:rsidRPr="00D02986" w:rsidRDefault="00CF10E8" w:rsidP="00282856">
            <w:pPr>
              <w:jc w:val="center"/>
              <w:cnfStyle w:val="100000000000" w:firstRow="1" w:lastRow="0" w:firstColumn="0" w:lastColumn="0" w:oddVBand="0" w:evenVBand="0" w:oddHBand="0" w:evenHBand="0" w:firstRowFirstColumn="0" w:firstRowLastColumn="0" w:lastRowFirstColumn="0" w:lastRowLastColumn="0"/>
              <w:rPr>
                <w:rFonts w:ascii="Book Antiqua" w:eastAsia="Times New Roman" w:hAnsi="Book Antiqua" w:cs="Calibri"/>
                <w:color w:val="000000"/>
                <w:sz w:val="16"/>
                <w:szCs w:val="16"/>
                <w:lang w:val="en-US" w:eastAsia="fr-FR"/>
              </w:rPr>
            </w:pPr>
            <w:r w:rsidRPr="00D02986">
              <w:rPr>
                <w:rFonts w:ascii="Book Antiqua" w:eastAsia="Times New Roman" w:hAnsi="Book Antiqua" w:cs="Calibri"/>
                <w:b w:val="0"/>
                <w:bCs w:val="0"/>
                <w:i/>
                <w:iCs/>
                <w:color w:val="000000"/>
                <w:sz w:val="14"/>
                <w:szCs w:val="14"/>
                <w:lang w:val="en-US" w:eastAsia="fr-FR"/>
              </w:rPr>
              <w:t>(En dollars US)</w:t>
            </w:r>
          </w:p>
        </w:tc>
        <w:tc>
          <w:tcPr>
            <w:tcW w:w="1092" w:type="dxa"/>
            <w:hideMark/>
          </w:tcPr>
          <w:p w14:paraId="2E1E8A68" w14:textId="77777777" w:rsidR="000C30F3" w:rsidRPr="00136BD5" w:rsidRDefault="000C30F3" w:rsidP="00282856">
            <w:pPr>
              <w:jc w:val="center"/>
              <w:cnfStyle w:val="100000000000" w:firstRow="1" w:lastRow="0" w:firstColumn="0" w:lastColumn="0" w:oddVBand="0" w:evenVBand="0" w:oddHBand="0" w:evenHBand="0" w:firstRowFirstColumn="0" w:firstRowLastColumn="0" w:lastRowFirstColumn="0" w:lastRowLastColumn="0"/>
              <w:rPr>
                <w:rFonts w:ascii="Book Antiqua" w:eastAsia="Times New Roman" w:hAnsi="Book Antiqua" w:cs="Calibri"/>
                <w:color w:val="000000"/>
                <w:sz w:val="18"/>
                <w:szCs w:val="18"/>
                <w:lang w:eastAsia="fr-FR"/>
              </w:rPr>
            </w:pPr>
            <w:r w:rsidRPr="00136BD5">
              <w:rPr>
                <w:rFonts w:ascii="Book Antiqua" w:eastAsia="Times New Roman" w:hAnsi="Book Antiqua" w:cs="Calibri"/>
                <w:color w:val="000000"/>
                <w:sz w:val="18"/>
                <w:szCs w:val="18"/>
                <w:lang w:eastAsia="fr-FR"/>
              </w:rPr>
              <w:t>Totaux</w:t>
            </w:r>
          </w:p>
        </w:tc>
        <w:tc>
          <w:tcPr>
            <w:tcW w:w="676" w:type="dxa"/>
            <w:noWrap/>
            <w:hideMark/>
          </w:tcPr>
          <w:p w14:paraId="64B07B24" w14:textId="77777777" w:rsidR="000C30F3" w:rsidRPr="00136BD5" w:rsidRDefault="000C30F3" w:rsidP="00282856">
            <w:pPr>
              <w:jc w:val="center"/>
              <w:cnfStyle w:val="100000000000" w:firstRow="1" w:lastRow="0" w:firstColumn="0" w:lastColumn="0" w:oddVBand="0" w:evenVBand="0" w:oddHBand="0" w:evenHBand="0" w:firstRowFirstColumn="0" w:firstRowLastColumn="0" w:lastRowFirstColumn="0" w:lastRowLastColumn="0"/>
              <w:rPr>
                <w:rFonts w:ascii="Book Antiqua" w:eastAsia="Times New Roman" w:hAnsi="Book Antiqua" w:cs="Calibri"/>
                <w:color w:val="000000"/>
                <w:sz w:val="18"/>
                <w:szCs w:val="18"/>
                <w:lang w:eastAsia="fr-FR"/>
              </w:rPr>
            </w:pPr>
            <w:r w:rsidRPr="00136BD5">
              <w:rPr>
                <w:rFonts w:ascii="Book Antiqua" w:eastAsia="Times New Roman" w:hAnsi="Book Antiqua" w:cs="Calibri"/>
                <w:color w:val="000000"/>
                <w:sz w:val="18"/>
                <w:szCs w:val="18"/>
                <w:lang w:eastAsia="fr-FR"/>
              </w:rPr>
              <w:t>Poids (%)</w:t>
            </w:r>
          </w:p>
        </w:tc>
      </w:tr>
      <w:tr w:rsidR="00030871" w:rsidRPr="0087364F" w14:paraId="04449567" w14:textId="77777777" w:rsidTr="00282856">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345" w:type="dxa"/>
            <w:hideMark/>
          </w:tcPr>
          <w:p w14:paraId="3DADAE39" w14:textId="77777777" w:rsidR="00136BD5" w:rsidRPr="00136BD5" w:rsidRDefault="00136BD5" w:rsidP="00136BD5">
            <w:pPr>
              <w:rPr>
                <w:rFonts w:ascii="Book Antiqua" w:eastAsia="Times New Roman" w:hAnsi="Book Antiqua" w:cs="Calibri"/>
                <w:color w:val="000000"/>
                <w:sz w:val="17"/>
                <w:szCs w:val="17"/>
                <w:lang w:eastAsia="fr-FR"/>
              </w:rPr>
            </w:pPr>
            <w:r w:rsidRPr="00136BD5">
              <w:rPr>
                <w:rFonts w:ascii="Book Antiqua" w:eastAsia="Times New Roman" w:hAnsi="Book Antiqua" w:cs="Calibri"/>
                <w:color w:val="000000"/>
                <w:sz w:val="17"/>
                <w:szCs w:val="17"/>
                <w:lang w:eastAsia="fr-FR"/>
              </w:rPr>
              <w:t>1. Personnel et autres employés</w:t>
            </w:r>
          </w:p>
        </w:tc>
        <w:tc>
          <w:tcPr>
            <w:tcW w:w="1199" w:type="dxa"/>
            <w:hideMark/>
          </w:tcPr>
          <w:p w14:paraId="4B019E5E" w14:textId="1636AE8B" w:rsidR="00136BD5" w:rsidRPr="00136BD5" w:rsidRDefault="00136BD5" w:rsidP="00A9649E">
            <w:pPr>
              <w:jc w:val="center"/>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Calibri"/>
                <w:color w:val="000000"/>
                <w:sz w:val="17"/>
                <w:szCs w:val="17"/>
                <w:lang w:eastAsia="fr-FR"/>
              </w:rPr>
            </w:pPr>
            <w:r w:rsidRPr="00136BD5">
              <w:rPr>
                <w:rFonts w:ascii="Book Antiqua" w:eastAsia="Times New Roman" w:hAnsi="Book Antiqua" w:cs="Calibri"/>
                <w:color w:val="000000"/>
                <w:sz w:val="17"/>
                <w:szCs w:val="17"/>
                <w:lang w:eastAsia="fr-FR"/>
              </w:rPr>
              <w:t>-</w:t>
            </w:r>
          </w:p>
        </w:tc>
        <w:tc>
          <w:tcPr>
            <w:tcW w:w="1126" w:type="dxa"/>
            <w:hideMark/>
          </w:tcPr>
          <w:p w14:paraId="182557F0" w14:textId="14752C9C" w:rsidR="00136BD5" w:rsidRPr="00136BD5" w:rsidRDefault="00136BD5" w:rsidP="00A9649E">
            <w:pPr>
              <w:jc w:val="center"/>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Calibri"/>
                <w:color w:val="000000"/>
                <w:sz w:val="17"/>
                <w:szCs w:val="17"/>
                <w:lang w:eastAsia="fr-FR"/>
              </w:rPr>
            </w:pPr>
            <w:r w:rsidRPr="00136BD5">
              <w:rPr>
                <w:rFonts w:ascii="Book Antiqua" w:eastAsia="Times New Roman" w:hAnsi="Book Antiqua" w:cs="Calibri"/>
                <w:color w:val="000000"/>
                <w:sz w:val="17"/>
                <w:szCs w:val="17"/>
                <w:lang w:eastAsia="fr-FR"/>
              </w:rPr>
              <w:t>52</w:t>
            </w:r>
            <w:r w:rsidRPr="00136BD5">
              <w:rPr>
                <w:rFonts w:ascii="Times New Roman" w:eastAsia="Times New Roman" w:hAnsi="Times New Roman"/>
                <w:color w:val="000000"/>
                <w:sz w:val="17"/>
                <w:szCs w:val="17"/>
                <w:lang w:eastAsia="fr-FR"/>
              </w:rPr>
              <w:t> </w:t>
            </w:r>
            <w:r w:rsidRPr="00136BD5">
              <w:rPr>
                <w:rFonts w:ascii="Book Antiqua" w:eastAsia="Times New Roman" w:hAnsi="Book Antiqua" w:cs="Calibri"/>
                <w:color w:val="000000"/>
                <w:sz w:val="17"/>
                <w:szCs w:val="17"/>
                <w:lang w:eastAsia="fr-FR"/>
              </w:rPr>
              <w:t>500,00</w:t>
            </w:r>
          </w:p>
        </w:tc>
        <w:tc>
          <w:tcPr>
            <w:tcW w:w="1135" w:type="dxa"/>
            <w:hideMark/>
          </w:tcPr>
          <w:p w14:paraId="6BAB5938" w14:textId="3B4A6951" w:rsidR="00136BD5" w:rsidRPr="00136BD5" w:rsidRDefault="00136BD5" w:rsidP="00A9649E">
            <w:pPr>
              <w:jc w:val="center"/>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Calibri"/>
                <w:color w:val="000000"/>
                <w:sz w:val="17"/>
                <w:szCs w:val="17"/>
                <w:lang w:eastAsia="fr-FR"/>
              </w:rPr>
            </w:pPr>
            <w:r w:rsidRPr="00136BD5">
              <w:rPr>
                <w:rFonts w:ascii="Book Antiqua" w:eastAsia="Times New Roman" w:hAnsi="Book Antiqua" w:cs="Calibri"/>
                <w:color w:val="000000"/>
                <w:sz w:val="17"/>
                <w:szCs w:val="17"/>
                <w:lang w:eastAsia="fr-FR"/>
              </w:rPr>
              <w:t>617</w:t>
            </w:r>
            <w:r w:rsidRPr="00136BD5">
              <w:rPr>
                <w:rFonts w:ascii="Times New Roman" w:eastAsia="Times New Roman" w:hAnsi="Times New Roman"/>
                <w:color w:val="000000"/>
                <w:sz w:val="17"/>
                <w:szCs w:val="17"/>
                <w:lang w:eastAsia="fr-FR"/>
              </w:rPr>
              <w:t> </w:t>
            </w:r>
            <w:r w:rsidRPr="00136BD5">
              <w:rPr>
                <w:rFonts w:ascii="Book Antiqua" w:eastAsia="Times New Roman" w:hAnsi="Book Antiqua" w:cs="Calibri"/>
                <w:color w:val="000000"/>
                <w:sz w:val="17"/>
                <w:szCs w:val="17"/>
                <w:lang w:eastAsia="fr-FR"/>
              </w:rPr>
              <w:t>550,00</w:t>
            </w:r>
          </w:p>
        </w:tc>
        <w:tc>
          <w:tcPr>
            <w:tcW w:w="1117" w:type="dxa"/>
            <w:hideMark/>
          </w:tcPr>
          <w:p w14:paraId="278A9AAD" w14:textId="7C7C5E71" w:rsidR="00136BD5" w:rsidRPr="00136BD5" w:rsidRDefault="00136BD5" w:rsidP="00A9649E">
            <w:pPr>
              <w:jc w:val="center"/>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Calibri"/>
                <w:color w:val="000000"/>
                <w:sz w:val="17"/>
                <w:szCs w:val="17"/>
                <w:lang w:eastAsia="fr-FR"/>
              </w:rPr>
            </w:pPr>
            <w:r w:rsidRPr="00136BD5">
              <w:rPr>
                <w:rFonts w:ascii="Book Antiqua" w:eastAsia="Times New Roman" w:hAnsi="Book Antiqua" w:cs="Calibri"/>
                <w:color w:val="000000"/>
                <w:sz w:val="17"/>
                <w:szCs w:val="17"/>
                <w:lang w:eastAsia="fr-FR"/>
              </w:rPr>
              <w:t>36</w:t>
            </w:r>
            <w:r w:rsidRPr="00136BD5">
              <w:rPr>
                <w:rFonts w:ascii="Times New Roman" w:eastAsia="Times New Roman" w:hAnsi="Times New Roman"/>
                <w:color w:val="000000"/>
                <w:sz w:val="17"/>
                <w:szCs w:val="17"/>
                <w:lang w:eastAsia="fr-FR"/>
              </w:rPr>
              <w:t> </w:t>
            </w:r>
            <w:r w:rsidRPr="00136BD5">
              <w:rPr>
                <w:rFonts w:ascii="Book Antiqua" w:eastAsia="Times New Roman" w:hAnsi="Book Antiqua" w:cs="Calibri"/>
                <w:color w:val="000000"/>
                <w:sz w:val="17"/>
                <w:szCs w:val="17"/>
                <w:lang w:eastAsia="fr-FR"/>
              </w:rPr>
              <w:t>250,00</w:t>
            </w:r>
          </w:p>
        </w:tc>
        <w:tc>
          <w:tcPr>
            <w:tcW w:w="1123" w:type="dxa"/>
            <w:hideMark/>
          </w:tcPr>
          <w:p w14:paraId="0B5CB6E4" w14:textId="15CD03C3" w:rsidR="00136BD5" w:rsidRPr="00136BD5" w:rsidRDefault="00136BD5" w:rsidP="00A9649E">
            <w:pPr>
              <w:jc w:val="center"/>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Calibri"/>
                <w:color w:val="000000"/>
                <w:sz w:val="17"/>
                <w:szCs w:val="17"/>
                <w:lang w:eastAsia="fr-FR"/>
              </w:rPr>
            </w:pPr>
            <w:r w:rsidRPr="00136BD5">
              <w:rPr>
                <w:rFonts w:ascii="Book Antiqua" w:eastAsia="Times New Roman" w:hAnsi="Book Antiqua" w:cs="Calibri"/>
                <w:color w:val="000000"/>
                <w:sz w:val="17"/>
                <w:szCs w:val="17"/>
                <w:lang w:eastAsia="fr-FR"/>
              </w:rPr>
              <w:t>-</w:t>
            </w:r>
          </w:p>
        </w:tc>
        <w:tc>
          <w:tcPr>
            <w:tcW w:w="1123" w:type="dxa"/>
            <w:hideMark/>
          </w:tcPr>
          <w:p w14:paraId="7EE10CB6" w14:textId="6A2AD958" w:rsidR="00136BD5" w:rsidRPr="00136BD5" w:rsidRDefault="00136BD5" w:rsidP="00A9649E">
            <w:pPr>
              <w:jc w:val="center"/>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Calibri"/>
                <w:color w:val="000000"/>
                <w:sz w:val="17"/>
                <w:szCs w:val="17"/>
                <w:lang w:eastAsia="fr-FR"/>
              </w:rPr>
            </w:pPr>
            <w:r w:rsidRPr="00136BD5">
              <w:rPr>
                <w:rFonts w:ascii="Book Antiqua" w:eastAsia="Times New Roman" w:hAnsi="Book Antiqua" w:cs="Calibri"/>
                <w:color w:val="000000"/>
                <w:sz w:val="17"/>
                <w:szCs w:val="17"/>
                <w:lang w:eastAsia="fr-FR"/>
              </w:rPr>
              <w:t>36</w:t>
            </w:r>
            <w:r w:rsidRPr="00136BD5">
              <w:rPr>
                <w:rFonts w:ascii="Times New Roman" w:eastAsia="Times New Roman" w:hAnsi="Times New Roman"/>
                <w:color w:val="000000"/>
                <w:sz w:val="17"/>
                <w:szCs w:val="17"/>
                <w:lang w:eastAsia="fr-FR"/>
              </w:rPr>
              <w:t> </w:t>
            </w:r>
            <w:r w:rsidRPr="00136BD5">
              <w:rPr>
                <w:rFonts w:ascii="Book Antiqua" w:eastAsia="Times New Roman" w:hAnsi="Book Antiqua" w:cs="Calibri"/>
                <w:color w:val="000000"/>
                <w:sz w:val="17"/>
                <w:szCs w:val="17"/>
                <w:lang w:eastAsia="fr-FR"/>
              </w:rPr>
              <w:t>250,00</w:t>
            </w:r>
          </w:p>
        </w:tc>
        <w:tc>
          <w:tcPr>
            <w:tcW w:w="1092" w:type="dxa"/>
            <w:hideMark/>
          </w:tcPr>
          <w:p w14:paraId="1AB191B0" w14:textId="5B69D46C" w:rsidR="00136BD5" w:rsidRPr="00136BD5" w:rsidRDefault="00136BD5" w:rsidP="00030871">
            <w:pPr>
              <w:jc w:val="center"/>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Calibri"/>
                <w:b/>
                <w:bCs/>
                <w:color w:val="000000"/>
                <w:sz w:val="17"/>
                <w:szCs w:val="17"/>
                <w:lang w:eastAsia="fr-FR"/>
              </w:rPr>
            </w:pPr>
            <w:r w:rsidRPr="00136BD5">
              <w:rPr>
                <w:rFonts w:ascii="Book Antiqua" w:eastAsia="Times New Roman" w:hAnsi="Book Antiqua" w:cs="Calibri"/>
                <w:b/>
                <w:bCs/>
                <w:color w:val="000000"/>
                <w:sz w:val="17"/>
                <w:szCs w:val="17"/>
                <w:lang w:eastAsia="fr-FR"/>
              </w:rPr>
              <w:t>742</w:t>
            </w:r>
            <w:r w:rsidRPr="00136BD5">
              <w:rPr>
                <w:rFonts w:ascii="Times New Roman" w:eastAsia="Times New Roman" w:hAnsi="Times New Roman"/>
                <w:b/>
                <w:bCs/>
                <w:color w:val="000000"/>
                <w:sz w:val="17"/>
                <w:szCs w:val="17"/>
                <w:lang w:eastAsia="fr-FR"/>
              </w:rPr>
              <w:t> </w:t>
            </w:r>
            <w:r w:rsidRPr="00136BD5">
              <w:rPr>
                <w:rFonts w:ascii="Book Antiqua" w:eastAsia="Times New Roman" w:hAnsi="Book Antiqua" w:cs="Calibri"/>
                <w:b/>
                <w:bCs/>
                <w:color w:val="000000"/>
                <w:sz w:val="17"/>
                <w:szCs w:val="17"/>
                <w:lang w:eastAsia="fr-FR"/>
              </w:rPr>
              <w:t>550,00</w:t>
            </w:r>
          </w:p>
        </w:tc>
        <w:tc>
          <w:tcPr>
            <w:tcW w:w="676" w:type="dxa"/>
            <w:noWrap/>
            <w:hideMark/>
          </w:tcPr>
          <w:p w14:paraId="292ED23F" w14:textId="77777777" w:rsidR="00136BD5" w:rsidRPr="00136BD5" w:rsidRDefault="00136BD5" w:rsidP="00136BD5">
            <w:pPr>
              <w:jc w:val="center"/>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Calibri"/>
                <w:color w:val="000000"/>
                <w:sz w:val="18"/>
                <w:szCs w:val="18"/>
                <w:lang w:eastAsia="fr-FR"/>
              </w:rPr>
            </w:pPr>
            <w:r w:rsidRPr="00136BD5">
              <w:rPr>
                <w:rFonts w:ascii="Book Antiqua" w:eastAsia="Times New Roman" w:hAnsi="Book Antiqua" w:cs="Calibri"/>
                <w:color w:val="000000"/>
                <w:sz w:val="18"/>
                <w:szCs w:val="18"/>
                <w:lang w:eastAsia="fr-FR"/>
              </w:rPr>
              <w:t>18,6</w:t>
            </w:r>
          </w:p>
        </w:tc>
      </w:tr>
      <w:tr w:rsidR="00030871" w:rsidRPr="0087364F" w14:paraId="5B2EFA2E" w14:textId="77777777" w:rsidTr="00282856">
        <w:trPr>
          <w:trHeight w:val="624"/>
        </w:trPr>
        <w:tc>
          <w:tcPr>
            <w:cnfStyle w:val="001000000000" w:firstRow="0" w:lastRow="0" w:firstColumn="1" w:lastColumn="0" w:oddVBand="0" w:evenVBand="0" w:oddHBand="0" w:evenHBand="0" w:firstRowFirstColumn="0" w:firstRowLastColumn="0" w:lastRowFirstColumn="0" w:lastRowLastColumn="0"/>
            <w:tcW w:w="2345" w:type="dxa"/>
            <w:hideMark/>
          </w:tcPr>
          <w:p w14:paraId="56245414" w14:textId="77777777" w:rsidR="00136BD5" w:rsidRPr="00136BD5" w:rsidRDefault="00136BD5" w:rsidP="00136BD5">
            <w:pPr>
              <w:rPr>
                <w:rFonts w:ascii="Book Antiqua" w:eastAsia="Times New Roman" w:hAnsi="Book Antiqua" w:cs="Calibri"/>
                <w:color w:val="000000"/>
                <w:sz w:val="17"/>
                <w:szCs w:val="17"/>
                <w:lang w:eastAsia="fr-FR"/>
              </w:rPr>
            </w:pPr>
            <w:r w:rsidRPr="00136BD5">
              <w:rPr>
                <w:rFonts w:ascii="Book Antiqua" w:eastAsia="Times New Roman" w:hAnsi="Book Antiqua" w:cs="Calibri"/>
                <w:color w:val="000000"/>
                <w:sz w:val="17"/>
                <w:szCs w:val="17"/>
                <w:lang w:eastAsia="fr-FR"/>
              </w:rPr>
              <w:t>2. Fournitures, produits de base, matériels</w:t>
            </w:r>
          </w:p>
        </w:tc>
        <w:tc>
          <w:tcPr>
            <w:tcW w:w="1199" w:type="dxa"/>
            <w:hideMark/>
          </w:tcPr>
          <w:p w14:paraId="4ABA5DEE" w14:textId="3831E174" w:rsidR="00136BD5" w:rsidRPr="00136BD5" w:rsidRDefault="00136BD5" w:rsidP="00A9649E">
            <w:pPr>
              <w:jc w:val="center"/>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Calibri"/>
                <w:color w:val="000000"/>
                <w:sz w:val="17"/>
                <w:szCs w:val="17"/>
                <w:lang w:eastAsia="fr-FR"/>
              </w:rPr>
            </w:pPr>
            <w:r w:rsidRPr="00136BD5">
              <w:rPr>
                <w:rFonts w:ascii="Book Antiqua" w:eastAsia="Times New Roman" w:hAnsi="Book Antiqua" w:cs="Calibri"/>
                <w:color w:val="000000"/>
                <w:sz w:val="17"/>
                <w:szCs w:val="17"/>
                <w:lang w:eastAsia="fr-FR"/>
              </w:rPr>
              <w:t>68</w:t>
            </w:r>
            <w:r w:rsidRPr="00136BD5">
              <w:rPr>
                <w:rFonts w:ascii="Times New Roman" w:eastAsia="Times New Roman" w:hAnsi="Times New Roman"/>
                <w:color w:val="000000"/>
                <w:sz w:val="17"/>
                <w:szCs w:val="17"/>
                <w:lang w:eastAsia="fr-FR"/>
              </w:rPr>
              <w:t> </w:t>
            </w:r>
            <w:r w:rsidRPr="00136BD5">
              <w:rPr>
                <w:rFonts w:ascii="Book Antiqua" w:eastAsia="Times New Roman" w:hAnsi="Book Antiqua" w:cs="Calibri"/>
                <w:color w:val="000000"/>
                <w:sz w:val="17"/>
                <w:szCs w:val="17"/>
                <w:lang w:eastAsia="fr-FR"/>
              </w:rPr>
              <w:t>525,00</w:t>
            </w:r>
          </w:p>
        </w:tc>
        <w:tc>
          <w:tcPr>
            <w:tcW w:w="1126" w:type="dxa"/>
            <w:hideMark/>
          </w:tcPr>
          <w:p w14:paraId="6AB2450E" w14:textId="4472B8A1" w:rsidR="00136BD5" w:rsidRPr="00136BD5" w:rsidRDefault="00136BD5" w:rsidP="00A9649E">
            <w:pPr>
              <w:jc w:val="center"/>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Calibri"/>
                <w:color w:val="000000"/>
                <w:sz w:val="17"/>
                <w:szCs w:val="17"/>
                <w:lang w:eastAsia="fr-FR"/>
              </w:rPr>
            </w:pPr>
            <w:r w:rsidRPr="00136BD5">
              <w:rPr>
                <w:rFonts w:ascii="Book Antiqua" w:eastAsia="Times New Roman" w:hAnsi="Book Antiqua" w:cs="Calibri"/>
                <w:color w:val="000000"/>
                <w:sz w:val="17"/>
                <w:szCs w:val="17"/>
                <w:lang w:eastAsia="fr-FR"/>
              </w:rPr>
              <w:t>37</w:t>
            </w:r>
            <w:r w:rsidRPr="00136BD5">
              <w:rPr>
                <w:rFonts w:ascii="Times New Roman" w:eastAsia="Times New Roman" w:hAnsi="Times New Roman"/>
                <w:color w:val="000000"/>
                <w:sz w:val="17"/>
                <w:szCs w:val="17"/>
                <w:lang w:eastAsia="fr-FR"/>
              </w:rPr>
              <w:t> </w:t>
            </w:r>
            <w:r w:rsidRPr="00136BD5">
              <w:rPr>
                <w:rFonts w:ascii="Book Antiqua" w:eastAsia="Times New Roman" w:hAnsi="Book Antiqua" w:cs="Calibri"/>
                <w:color w:val="000000"/>
                <w:sz w:val="17"/>
                <w:szCs w:val="17"/>
                <w:lang w:eastAsia="fr-FR"/>
              </w:rPr>
              <w:t>842,00</w:t>
            </w:r>
          </w:p>
        </w:tc>
        <w:tc>
          <w:tcPr>
            <w:tcW w:w="1135" w:type="dxa"/>
            <w:hideMark/>
          </w:tcPr>
          <w:p w14:paraId="541022DF" w14:textId="2D8BA6CF" w:rsidR="00136BD5" w:rsidRPr="00136BD5" w:rsidRDefault="00136BD5" w:rsidP="00A9649E">
            <w:pPr>
              <w:jc w:val="center"/>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Calibri"/>
                <w:color w:val="000000"/>
                <w:sz w:val="17"/>
                <w:szCs w:val="17"/>
                <w:lang w:eastAsia="fr-FR"/>
              </w:rPr>
            </w:pPr>
            <w:r w:rsidRPr="00136BD5">
              <w:rPr>
                <w:rFonts w:ascii="Book Antiqua" w:eastAsia="Times New Roman" w:hAnsi="Book Antiqua" w:cs="Calibri"/>
                <w:color w:val="000000"/>
                <w:sz w:val="17"/>
                <w:szCs w:val="17"/>
                <w:lang w:eastAsia="fr-FR"/>
              </w:rPr>
              <w:t>40</w:t>
            </w:r>
            <w:r w:rsidRPr="00136BD5">
              <w:rPr>
                <w:rFonts w:ascii="Times New Roman" w:eastAsia="Times New Roman" w:hAnsi="Times New Roman"/>
                <w:color w:val="000000"/>
                <w:sz w:val="17"/>
                <w:szCs w:val="17"/>
                <w:lang w:eastAsia="fr-FR"/>
              </w:rPr>
              <w:t> </w:t>
            </w:r>
            <w:r w:rsidRPr="00136BD5">
              <w:rPr>
                <w:rFonts w:ascii="Book Antiqua" w:eastAsia="Times New Roman" w:hAnsi="Book Antiqua" w:cs="Calibri"/>
                <w:color w:val="000000"/>
                <w:sz w:val="17"/>
                <w:szCs w:val="17"/>
                <w:lang w:eastAsia="fr-FR"/>
              </w:rPr>
              <w:t>612,50</w:t>
            </w:r>
          </w:p>
        </w:tc>
        <w:tc>
          <w:tcPr>
            <w:tcW w:w="1117" w:type="dxa"/>
            <w:hideMark/>
          </w:tcPr>
          <w:p w14:paraId="0A16975D" w14:textId="309F9779" w:rsidR="00136BD5" w:rsidRPr="00136BD5" w:rsidRDefault="00136BD5" w:rsidP="00A9649E">
            <w:pPr>
              <w:jc w:val="center"/>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Calibri"/>
                <w:color w:val="000000"/>
                <w:sz w:val="17"/>
                <w:szCs w:val="17"/>
                <w:lang w:eastAsia="fr-FR"/>
              </w:rPr>
            </w:pPr>
            <w:r w:rsidRPr="00136BD5">
              <w:rPr>
                <w:rFonts w:ascii="Book Antiqua" w:eastAsia="Times New Roman" w:hAnsi="Book Antiqua" w:cs="Calibri"/>
                <w:color w:val="000000"/>
                <w:sz w:val="17"/>
                <w:szCs w:val="17"/>
                <w:lang w:eastAsia="fr-FR"/>
              </w:rPr>
              <w:t>26</w:t>
            </w:r>
            <w:r w:rsidRPr="00136BD5">
              <w:rPr>
                <w:rFonts w:ascii="Times New Roman" w:eastAsia="Times New Roman" w:hAnsi="Times New Roman"/>
                <w:color w:val="000000"/>
                <w:sz w:val="17"/>
                <w:szCs w:val="17"/>
                <w:lang w:eastAsia="fr-FR"/>
              </w:rPr>
              <w:t> </w:t>
            </w:r>
            <w:r w:rsidRPr="00136BD5">
              <w:rPr>
                <w:rFonts w:ascii="Book Antiqua" w:eastAsia="Times New Roman" w:hAnsi="Book Antiqua" w:cs="Calibri"/>
                <w:color w:val="000000"/>
                <w:sz w:val="17"/>
                <w:szCs w:val="17"/>
                <w:lang w:eastAsia="fr-FR"/>
              </w:rPr>
              <w:t>129,00</w:t>
            </w:r>
          </w:p>
        </w:tc>
        <w:tc>
          <w:tcPr>
            <w:tcW w:w="1123" w:type="dxa"/>
            <w:hideMark/>
          </w:tcPr>
          <w:p w14:paraId="1FB96FCD" w14:textId="342FC78C" w:rsidR="00136BD5" w:rsidRPr="00136BD5" w:rsidRDefault="00136BD5" w:rsidP="00A9649E">
            <w:pPr>
              <w:jc w:val="center"/>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Calibri"/>
                <w:color w:val="000000"/>
                <w:sz w:val="17"/>
                <w:szCs w:val="17"/>
                <w:lang w:eastAsia="fr-FR"/>
              </w:rPr>
            </w:pPr>
            <w:r w:rsidRPr="00136BD5">
              <w:rPr>
                <w:rFonts w:ascii="Book Antiqua" w:eastAsia="Times New Roman" w:hAnsi="Book Antiqua" w:cs="Calibri"/>
                <w:color w:val="000000"/>
                <w:sz w:val="17"/>
                <w:szCs w:val="17"/>
                <w:lang w:eastAsia="fr-FR"/>
              </w:rPr>
              <w:t>37</w:t>
            </w:r>
            <w:r w:rsidRPr="00136BD5">
              <w:rPr>
                <w:rFonts w:ascii="Times New Roman" w:eastAsia="Times New Roman" w:hAnsi="Times New Roman"/>
                <w:color w:val="000000"/>
                <w:sz w:val="17"/>
                <w:szCs w:val="17"/>
                <w:lang w:eastAsia="fr-FR"/>
              </w:rPr>
              <w:t> </w:t>
            </w:r>
            <w:r w:rsidRPr="00136BD5">
              <w:rPr>
                <w:rFonts w:ascii="Book Antiqua" w:eastAsia="Times New Roman" w:hAnsi="Book Antiqua" w:cs="Calibri"/>
                <w:color w:val="000000"/>
                <w:sz w:val="17"/>
                <w:szCs w:val="17"/>
                <w:lang w:eastAsia="fr-FR"/>
              </w:rPr>
              <w:t>413,00</w:t>
            </w:r>
          </w:p>
        </w:tc>
        <w:tc>
          <w:tcPr>
            <w:tcW w:w="1123" w:type="dxa"/>
            <w:hideMark/>
          </w:tcPr>
          <w:p w14:paraId="2802DAF9" w14:textId="30A9121F" w:rsidR="00136BD5" w:rsidRPr="00136BD5" w:rsidRDefault="00136BD5" w:rsidP="00A9649E">
            <w:pPr>
              <w:jc w:val="center"/>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Calibri"/>
                <w:color w:val="000000"/>
                <w:sz w:val="17"/>
                <w:szCs w:val="17"/>
                <w:lang w:eastAsia="fr-FR"/>
              </w:rPr>
            </w:pPr>
            <w:r w:rsidRPr="00136BD5">
              <w:rPr>
                <w:rFonts w:ascii="Book Antiqua" w:eastAsia="Times New Roman" w:hAnsi="Book Antiqua" w:cs="Calibri"/>
                <w:color w:val="000000"/>
                <w:sz w:val="17"/>
                <w:szCs w:val="17"/>
                <w:lang w:eastAsia="fr-FR"/>
              </w:rPr>
              <w:t>26</w:t>
            </w:r>
            <w:r w:rsidRPr="00136BD5">
              <w:rPr>
                <w:rFonts w:ascii="Times New Roman" w:eastAsia="Times New Roman" w:hAnsi="Times New Roman"/>
                <w:color w:val="000000"/>
                <w:sz w:val="17"/>
                <w:szCs w:val="17"/>
                <w:lang w:eastAsia="fr-FR"/>
              </w:rPr>
              <w:t> </w:t>
            </w:r>
            <w:r w:rsidRPr="00136BD5">
              <w:rPr>
                <w:rFonts w:ascii="Book Antiqua" w:eastAsia="Times New Roman" w:hAnsi="Book Antiqua" w:cs="Calibri"/>
                <w:color w:val="000000"/>
                <w:sz w:val="17"/>
                <w:szCs w:val="17"/>
                <w:lang w:eastAsia="fr-FR"/>
              </w:rPr>
              <w:t>129,00</w:t>
            </w:r>
          </w:p>
        </w:tc>
        <w:tc>
          <w:tcPr>
            <w:tcW w:w="1092" w:type="dxa"/>
            <w:hideMark/>
          </w:tcPr>
          <w:p w14:paraId="10975196" w14:textId="5B927546" w:rsidR="00136BD5" w:rsidRPr="00136BD5" w:rsidRDefault="00136BD5" w:rsidP="00030871">
            <w:pPr>
              <w:jc w:val="center"/>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Calibri"/>
                <w:b/>
                <w:bCs/>
                <w:color w:val="000000"/>
                <w:sz w:val="17"/>
                <w:szCs w:val="17"/>
                <w:lang w:eastAsia="fr-FR"/>
              </w:rPr>
            </w:pPr>
            <w:r w:rsidRPr="00136BD5">
              <w:rPr>
                <w:rFonts w:ascii="Book Antiqua" w:eastAsia="Times New Roman" w:hAnsi="Book Antiqua" w:cs="Calibri"/>
                <w:b/>
                <w:bCs/>
                <w:color w:val="000000"/>
                <w:sz w:val="17"/>
                <w:szCs w:val="17"/>
                <w:lang w:eastAsia="fr-FR"/>
              </w:rPr>
              <w:t>236</w:t>
            </w:r>
            <w:r w:rsidRPr="00136BD5">
              <w:rPr>
                <w:rFonts w:ascii="Times New Roman" w:eastAsia="Times New Roman" w:hAnsi="Times New Roman"/>
                <w:b/>
                <w:bCs/>
                <w:color w:val="000000"/>
                <w:sz w:val="17"/>
                <w:szCs w:val="17"/>
                <w:lang w:eastAsia="fr-FR"/>
              </w:rPr>
              <w:t> </w:t>
            </w:r>
            <w:r w:rsidRPr="00136BD5">
              <w:rPr>
                <w:rFonts w:ascii="Book Antiqua" w:eastAsia="Times New Roman" w:hAnsi="Book Antiqua" w:cs="Calibri"/>
                <w:b/>
                <w:bCs/>
                <w:color w:val="000000"/>
                <w:sz w:val="17"/>
                <w:szCs w:val="17"/>
                <w:lang w:eastAsia="fr-FR"/>
              </w:rPr>
              <w:t>650,50</w:t>
            </w:r>
          </w:p>
        </w:tc>
        <w:tc>
          <w:tcPr>
            <w:tcW w:w="676" w:type="dxa"/>
            <w:noWrap/>
            <w:hideMark/>
          </w:tcPr>
          <w:p w14:paraId="182193C7" w14:textId="77777777" w:rsidR="00136BD5" w:rsidRPr="00136BD5" w:rsidRDefault="00136BD5" w:rsidP="00136BD5">
            <w:pPr>
              <w:jc w:val="center"/>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Calibri"/>
                <w:color w:val="000000"/>
                <w:sz w:val="18"/>
                <w:szCs w:val="18"/>
                <w:lang w:eastAsia="fr-FR"/>
              </w:rPr>
            </w:pPr>
            <w:r w:rsidRPr="00136BD5">
              <w:rPr>
                <w:rFonts w:ascii="Book Antiqua" w:eastAsia="Times New Roman" w:hAnsi="Book Antiqua" w:cs="Calibri"/>
                <w:color w:val="000000"/>
                <w:sz w:val="18"/>
                <w:szCs w:val="18"/>
                <w:lang w:eastAsia="fr-FR"/>
              </w:rPr>
              <w:t>5,9</w:t>
            </w:r>
          </w:p>
        </w:tc>
      </w:tr>
      <w:tr w:rsidR="00030871" w:rsidRPr="0087364F" w14:paraId="2F4D288D" w14:textId="77777777" w:rsidTr="00282856">
        <w:trPr>
          <w:cnfStyle w:val="000000100000" w:firstRow="0" w:lastRow="0" w:firstColumn="0" w:lastColumn="0" w:oddVBand="0" w:evenVBand="0" w:oddHBand="1" w:evenHBand="0"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2345" w:type="dxa"/>
            <w:hideMark/>
          </w:tcPr>
          <w:p w14:paraId="34409C17" w14:textId="77777777" w:rsidR="00136BD5" w:rsidRPr="00136BD5" w:rsidRDefault="00136BD5" w:rsidP="00136BD5">
            <w:pPr>
              <w:rPr>
                <w:rFonts w:ascii="Book Antiqua" w:eastAsia="Times New Roman" w:hAnsi="Book Antiqua" w:cs="Calibri"/>
                <w:color w:val="000000"/>
                <w:sz w:val="17"/>
                <w:szCs w:val="17"/>
                <w:lang w:eastAsia="fr-FR"/>
              </w:rPr>
            </w:pPr>
            <w:r w:rsidRPr="00136BD5">
              <w:rPr>
                <w:rFonts w:ascii="Book Antiqua" w:eastAsia="Times New Roman" w:hAnsi="Book Antiqua" w:cs="Calibri"/>
                <w:color w:val="000000"/>
                <w:sz w:val="17"/>
                <w:szCs w:val="17"/>
                <w:lang w:eastAsia="fr-FR"/>
              </w:rPr>
              <w:t>3. Équipement, véhicules et mobilier (compte tenu de la dépréciation)</w:t>
            </w:r>
          </w:p>
        </w:tc>
        <w:tc>
          <w:tcPr>
            <w:tcW w:w="1199" w:type="dxa"/>
            <w:hideMark/>
          </w:tcPr>
          <w:p w14:paraId="2DB0EEFB" w14:textId="79D6EF96" w:rsidR="00136BD5" w:rsidRPr="00136BD5" w:rsidRDefault="00136BD5" w:rsidP="00A9649E">
            <w:pPr>
              <w:jc w:val="center"/>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Calibri"/>
                <w:color w:val="000000"/>
                <w:sz w:val="17"/>
                <w:szCs w:val="17"/>
                <w:lang w:eastAsia="fr-FR"/>
              </w:rPr>
            </w:pPr>
            <w:r w:rsidRPr="00136BD5">
              <w:rPr>
                <w:rFonts w:ascii="Book Antiqua" w:eastAsia="Times New Roman" w:hAnsi="Book Antiqua" w:cs="Calibri"/>
                <w:color w:val="000000"/>
                <w:sz w:val="17"/>
                <w:szCs w:val="17"/>
                <w:lang w:eastAsia="fr-FR"/>
              </w:rPr>
              <w:t>89</w:t>
            </w:r>
            <w:r w:rsidRPr="00136BD5">
              <w:rPr>
                <w:rFonts w:ascii="Times New Roman" w:eastAsia="Times New Roman" w:hAnsi="Times New Roman"/>
                <w:color w:val="000000"/>
                <w:sz w:val="17"/>
                <w:szCs w:val="17"/>
                <w:lang w:eastAsia="fr-FR"/>
              </w:rPr>
              <w:t> </w:t>
            </w:r>
            <w:r w:rsidRPr="00136BD5">
              <w:rPr>
                <w:rFonts w:ascii="Book Antiqua" w:eastAsia="Times New Roman" w:hAnsi="Book Antiqua" w:cs="Calibri"/>
                <w:color w:val="000000"/>
                <w:sz w:val="17"/>
                <w:szCs w:val="17"/>
                <w:lang w:eastAsia="fr-FR"/>
              </w:rPr>
              <w:t>349,30</w:t>
            </w:r>
          </w:p>
        </w:tc>
        <w:tc>
          <w:tcPr>
            <w:tcW w:w="1126" w:type="dxa"/>
            <w:hideMark/>
          </w:tcPr>
          <w:p w14:paraId="77CCD7BD" w14:textId="62E0087B" w:rsidR="00136BD5" w:rsidRPr="00136BD5" w:rsidRDefault="00136BD5" w:rsidP="00A9649E">
            <w:pPr>
              <w:jc w:val="center"/>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Calibri"/>
                <w:color w:val="000000"/>
                <w:sz w:val="17"/>
                <w:szCs w:val="17"/>
                <w:lang w:eastAsia="fr-FR"/>
              </w:rPr>
            </w:pPr>
            <w:r w:rsidRPr="00136BD5">
              <w:rPr>
                <w:rFonts w:ascii="Book Antiqua" w:eastAsia="Times New Roman" w:hAnsi="Book Antiqua" w:cs="Calibri"/>
                <w:color w:val="000000"/>
                <w:sz w:val="17"/>
                <w:szCs w:val="17"/>
                <w:lang w:eastAsia="fr-FR"/>
              </w:rPr>
              <w:t>5</w:t>
            </w:r>
            <w:r w:rsidRPr="00136BD5">
              <w:rPr>
                <w:rFonts w:ascii="Times New Roman" w:eastAsia="Times New Roman" w:hAnsi="Times New Roman"/>
                <w:color w:val="000000"/>
                <w:sz w:val="17"/>
                <w:szCs w:val="17"/>
                <w:lang w:eastAsia="fr-FR"/>
              </w:rPr>
              <w:t> </w:t>
            </w:r>
            <w:r w:rsidRPr="00136BD5">
              <w:rPr>
                <w:rFonts w:ascii="Book Antiqua" w:eastAsia="Times New Roman" w:hAnsi="Book Antiqua" w:cs="Calibri"/>
                <w:color w:val="000000"/>
                <w:sz w:val="17"/>
                <w:szCs w:val="17"/>
                <w:lang w:eastAsia="fr-FR"/>
              </w:rPr>
              <w:t>460,00</w:t>
            </w:r>
          </w:p>
        </w:tc>
        <w:tc>
          <w:tcPr>
            <w:tcW w:w="1135" w:type="dxa"/>
            <w:hideMark/>
          </w:tcPr>
          <w:p w14:paraId="087D7595" w14:textId="1BFEDF34" w:rsidR="00136BD5" w:rsidRPr="00136BD5" w:rsidRDefault="00136BD5" w:rsidP="00A9649E">
            <w:pPr>
              <w:jc w:val="center"/>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Calibri"/>
                <w:color w:val="000000"/>
                <w:sz w:val="17"/>
                <w:szCs w:val="17"/>
                <w:lang w:eastAsia="fr-FR"/>
              </w:rPr>
            </w:pPr>
            <w:r w:rsidRPr="00136BD5">
              <w:rPr>
                <w:rFonts w:ascii="Book Antiqua" w:eastAsia="Times New Roman" w:hAnsi="Book Antiqua" w:cs="Calibri"/>
                <w:color w:val="000000"/>
                <w:sz w:val="17"/>
                <w:szCs w:val="17"/>
                <w:lang w:eastAsia="fr-FR"/>
              </w:rPr>
              <w:t>96</w:t>
            </w:r>
            <w:r w:rsidRPr="00136BD5">
              <w:rPr>
                <w:rFonts w:ascii="Times New Roman" w:eastAsia="Times New Roman" w:hAnsi="Times New Roman"/>
                <w:color w:val="000000"/>
                <w:sz w:val="17"/>
                <w:szCs w:val="17"/>
                <w:lang w:eastAsia="fr-FR"/>
              </w:rPr>
              <w:t> </w:t>
            </w:r>
            <w:r w:rsidRPr="00136BD5">
              <w:rPr>
                <w:rFonts w:ascii="Book Antiqua" w:eastAsia="Times New Roman" w:hAnsi="Book Antiqua" w:cs="Calibri"/>
                <w:color w:val="000000"/>
                <w:sz w:val="17"/>
                <w:szCs w:val="17"/>
                <w:lang w:eastAsia="fr-FR"/>
              </w:rPr>
              <w:t>882,90</w:t>
            </w:r>
          </w:p>
        </w:tc>
        <w:tc>
          <w:tcPr>
            <w:tcW w:w="1117" w:type="dxa"/>
            <w:hideMark/>
          </w:tcPr>
          <w:p w14:paraId="50149BC9" w14:textId="075EF284" w:rsidR="00136BD5" w:rsidRPr="00136BD5" w:rsidRDefault="00136BD5" w:rsidP="00A9649E">
            <w:pPr>
              <w:jc w:val="center"/>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Calibri"/>
                <w:color w:val="000000"/>
                <w:sz w:val="17"/>
                <w:szCs w:val="17"/>
                <w:lang w:eastAsia="fr-FR"/>
              </w:rPr>
            </w:pPr>
            <w:r w:rsidRPr="00136BD5">
              <w:rPr>
                <w:rFonts w:ascii="Book Antiqua" w:eastAsia="Times New Roman" w:hAnsi="Book Antiqua" w:cs="Calibri"/>
                <w:color w:val="000000"/>
                <w:sz w:val="17"/>
                <w:szCs w:val="17"/>
                <w:lang w:eastAsia="fr-FR"/>
              </w:rPr>
              <w:t>3</w:t>
            </w:r>
            <w:r w:rsidRPr="00136BD5">
              <w:rPr>
                <w:rFonts w:ascii="Times New Roman" w:eastAsia="Times New Roman" w:hAnsi="Times New Roman"/>
                <w:color w:val="000000"/>
                <w:sz w:val="17"/>
                <w:szCs w:val="17"/>
                <w:lang w:eastAsia="fr-FR"/>
              </w:rPr>
              <w:t> </w:t>
            </w:r>
            <w:r w:rsidRPr="00136BD5">
              <w:rPr>
                <w:rFonts w:ascii="Book Antiqua" w:eastAsia="Times New Roman" w:hAnsi="Book Antiqua" w:cs="Calibri"/>
                <w:color w:val="000000"/>
                <w:sz w:val="17"/>
                <w:szCs w:val="17"/>
                <w:lang w:eastAsia="fr-FR"/>
              </w:rPr>
              <w:t>770,00</w:t>
            </w:r>
          </w:p>
        </w:tc>
        <w:tc>
          <w:tcPr>
            <w:tcW w:w="1123" w:type="dxa"/>
            <w:hideMark/>
          </w:tcPr>
          <w:p w14:paraId="41A952E0" w14:textId="398A1150" w:rsidR="00136BD5" w:rsidRPr="00136BD5" w:rsidRDefault="00136BD5" w:rsidP="00A9649E">
            <w:pPr>
              <w:jc w:val="center"/>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Calibri"/>
                <w:color w:val="000000"/>
                <w:sz w:val="17"/>
                <w:szCs w:val="17"/>
                <w:lang w:eastAsia="fr-FR"/>
              </w:rPr>
            </w:pPr>
            <w:r w:rsidRPr="00136BD5">
              <w:rPr>
                <w:rFonts w:ascii="Book Antiqua" w:eastAsia="Times New Roman" w:hAnsi="Book Antiqua" w:cs="Calibri"/>
                <w:color w:val="000000"/>
                <w:sz w:val="17"/>
                <w:szCs w:val="17"/>
                <w:lang w:eastAsia="fr-FR"/>
              </w:rPr>
              <w:t>64</w:t>
            </w:r>
            <w:r w:rsidRPr="00136BD5">
              <w:rPr>
                <w:rFonts w:ascii="Times New Roman" w:eastAsia="Times New Roman" w:hAnsi="Times New Roman"/>
                <w:color w:val="000000"/>
                <w:sz w:val="17"/>
                <w:szCs w:val="17"/>
                <w:lang w:eastAsia="fr-FR"/>
              </w:rPr>
              <w:t> </w:t>
            </w:r>
            <w:r w:rsidRPr="00136BD5">
              <w:rPr>
                <w:rFonts w:ascii="Book Antiqua" w:eastAsia="Times New Roman" w:hAnsi="Book Antiqua" w:cs="Calibri"/>
                <w:color w:val="000000"/>
                <w:sz w:val="17"/>
                <w:szCs w:val="17"/>
                <w:lang w:eastAsia="fr-FR"/>
              </w:rPr>
              <w:t>535,40</w:t>
            </w:r>
          </w:p>
        </w:tc>
        <w:tc>
          <w:tcPr>
            <w:tcW w:w="1123" w:type="dxa"/>
            <w:hideMark/>
          </w:tcPr>
          <w:p w14:paraId="17DD2196" w14:textId="6D7D6BA2" w:rsidR="00136BD5" w:rsidRPr="00136BD5" w:rsidRDefault="00136BD5" w:rsidP="00A9649E">
            <w:pPr>
              <w:jc w:val="center"/>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Calibri"/>
                <w:color w:val="000000"/>
                <w:sz w:val="17"/>
                <w:szCs w:val="17"/>
                <w:lang w:eastAsia="fr-FR"/>
              </w:rPr>
            </w:pPr>
            <w:r w:rsidRPr="00136BD5">
              <w:rPr>
                <w:rFonts w:ascii="Book Antiqua" w:eastAsia="Times New Roman" w:hAnsi="Book Antiqua" w:cs="Calibri"/>
                <w:color w:val="000000"/>
                <w:sz w:val="17"/>
                <w:szCs w:val="17"/>
                <w:lang w:eastAsia="fr-FR"/>
              </w:rPr>
              <w:t>3</w:t>
            </w:r>
            <w:r w:rsidRPr="00136BD5">
              <w:rPr>
                <w:rFonts w:ascii="Times New Roman" w:eastAsia="Times New Roman" w:hAnsi="Times New Roman"/>
                <w:color w:val="000000"/>
                <w:sz w:val="17"/>
                <w:szCs w:val="17"/>
                <w:lang w:eastAsia="fr-FR"/>
              </w:rPr>
              <w:t> </w:t>
            </w:r>
            <w:r w:rsidRPr="00136BD5">
              <w:rPr>
                <w:rFonts w:ascii="Book Antiqua" w:eastAsia="Times New Roman" w:hAnsi="Book Antiqua" w:cs="Calibri"/>
                <w:color w:val="000000"/>
                <w:sz w:val="17"/>
                <w:szCs w:val="17"/>
                <w:lang w:eastAsia="fr-FR"/>
              </w:rPr>
              <w:t>770,00</w:t>
            </w:r>
          </w:p>
        </w:tc>
        <w:tc>
          <w:tcPr>
            <w:tcW w:w="1092" w:type="dxa"/>
            <w:hideMark/>
          </w:tcPr>
          <w:p w14:paraId="195E328A" w14:textId="3DE87D90" w:rsidR="00136BD5" w:rsidRPr="00136BD5" w:rsidRDefault="00136BD5" w:rsidP="00030871">
            <w:pPr>
              <w:jc w:val="center"/>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Calibri"/>
                <w:b/>
                <w:bCs/>
                <w:color w:val="000000"/>
                <w:sz w:val="17"/>
                <w:szCs w:val="17"/>
                <w:lang w:eastAsia="fr-FR"/>
              </w:rPr>
            </w:pPr>
            <w:r w:rsidRPr="00136BD5">
              <w:rPr>
                <w:rFonts w:ascii="Book Antiqua" w:eastAsia="Times New Roman" w:hAnsi="Book Antiqua" w:cs="Calibri"/>
                <w:b/>
                <w:bCs/>
                <w:color w:val="000000"/>
                <w:sz w:val="17"/>
                <w:szCs w:val="17"/>
                <w:lang w:eastAsia="fr-FR"/>
              </w:rPr>
              <w:t>263</w:t>
            </w:r>
            <w:r w:rsidRPr="00136BD5">
              <w:rPr>
                <w:rFonts w:ascii="Times New Roman" w:eastAsia="Times New Roman" w:hAnsi="Times New Roman"/>
                <w:b/>
                <w:bCs/>
                <w:color w:val="000000"/>
                <w:sz w:val="17"/>
                <w:szCs w:val="17"/>
                <w:lang w:eastAsia="fr-FR"/>
              </w:rPr>
              <w:t> </w:t>
            </w:r>
            <w:r w:rsidRPr="00136BD5">
              <w:rPr>
                <w:rFonts w:ascii="Book Antiqua" w:eastAsia="Times New Roman" w:hAnsi="Book Antiqua" w:cs="Calibri"/>
                <w:b/>
                <w:bCs/>
                <w:color w:val="000000"/>
                <w:sz w:val="17"/>
                <w:szCs w:val="17"/>
                <w:lang w:eastAsia="fr-FR"/>
              </w:rPr>
              <w:t>767,60</w:t>
            </w:r>
          </w:p>
        </w:tc>
        <w:tc>
          <w:tcPr>
            <w:tcW w:w="676" w:type="dxa"/>
            <w:noWrap/>
            <w:hideMark/>
          </w:tcPr>
          <w:p w14:paraId="4DC590B4" w14:textId="77777777" w:rsidR="00136BD5" w:rsidRPr="00136BD5" w:rsidRDefault="00136BD5" w:rsidP="00136BD5">
            <w:pPr>
              <w:jc w:val="center"/>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Calibri"/>
                <w:color w:val="000000"/>
                <w:sz w:val="18"/>
                <w:szCs w:val="18"/>
                <w:lang w:eastAsia="fr-FR"/>
              </w:rPr>
            </w:pPr>
            <w:r w:rsidRPr="00136BD5">
              <w:rPr>
                <w:rFonts w:ascii="Book Antiqua" w:eastAsia="Times New Roman" w:hAnsi="Book Antiqua" w:cs="Calibri"/>
                <w:color w:val="000000"/>
                <w:sz w:val="18"/>
                <w:szCs w:val="18"/>
                <w:lang w:eastAsia="fr-FR"/>
              </w:rPr>
              <w:t>6,6</w:t>
            </w:r>
          </w:p>
        </w:tc>
      </w:tr>
      <w:tr w:rsidR="00030871" w:rsidRPr="0087364F" w14:paraId="6E150E92" w14:textId="77777777" w:rsidTr="00282856">
        <w:trPr>
          <w:trHeight w:val="312"/>
        </w:trPr>
        <w:tc>
          <w:tcPr>
            <w:cnfStyle w:val="001000000000" w:firstRow="0" w:lastRow="0" w:firstColumn="1" w:lastColumn="0" w:oddVBand="0" w:evenVBand="0" w:oddHBand="0" w:evenHBand="0" w:firstRowFirstColumn="0" w:firstRowLastColumn="0" w:lastRowFirstColumn="0" w:lastRowLastColumn="0"/>
            <w:tcW w:w="2345" w:type="dxa"/>
            <w:hideMark/>
          </w:tcPr>
          <w:p w14:paraId="3E1976EC" w14:textId="77777777" w:rsidR="00136BD5" w:rsidRPr="00136BD5" w:rsidRDefault="00136BD5" w:rsidP="00136BD5">
            <w:pPr>
              <w:rPr>
                <w:rFonts w:ascii="Book Antiqua" w:eastAsia="Times New Roman" w:hAnsi="Book Antiqua" w:cs="Calibri"/>
                <w:color w:val="000000"/>
                <w:sz w:val="17"/>
                <w:szCs w:val="17"/>
                <w:lang w:eastAsia="fr-FR"/>
              </w:rPr>
            </w:pPr>
            <w:r w:rsidRPr="00136BD5">
              <w:rPr>
                <w:rFonts w:ascii="Book Antiqua" w:eastAsia="Times New Roman" w:hAnsi="Book Antiqua" w:cs="Calibri"/>
                <w:color w:val="000000"/>
                <w:sz w:val="17"/>
                <w:szCs w:val="17"/>
                <w:lang w:eastAsia="fr-FR"/>
              </w:rPr>
              <w:t>4. Services contractuels</w:t>
            </w:r>
          </w:p>
        </w:tc>
        <w:tc>
          <w:tcPr>
            <w:tcW w:w="1199" w:type="dxa"/>
            <w:hideMark/>
          </w:tcPr>
          <w:p w14:paraId="71F4236F" w14:textId="5FE19ABE" w:rsidR="00136BD5" w:rsidRPr="00136BD5" w:rsidRDefault="00136BD5" w:rsidP="00A9649E">
            <w:pPr>
              <w:jc w:val="center"/>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Calibri"/>
                <w:color w:val="000000"/>
                <w:sz w:val="17"/>
                <w:szCs w:val="17"/>
                <w:lang w:eastAsia="fr-FR"/>
              </w:rPr>
            </w:pPr>
            <w:r w:rsidRPr="00136BD5">
              <w:rPr>
                <w:rFonts w:ascii="Book Antiqua" w:eastAsia="Times New Roman" w:hAnsi="Book Antiqua" w:cs="Calibri"/>
                <w:color w:val="000000"/>
                <w:sz w:val="17"/>
                <w:szCs w:val="17"/>
                <w:lang w:eastAsia="fr-FR"/>
              </w:rPr>
              <w:t>366</w:t>
            </w:r>
            <w:r w:rsidRPr="00136BD5">
              <w:rPr>
                <w:rFonts w:ascii="Times New Roman" w:eastAsia="Times New Roman" w:hAnsi="Times New Roman"/>
                <w:color w:val="000000"/>
                <w:sz w:val="17"/>
                <w:szCs w:val="17"/>
                <w:lang w:eastAsia="fr-FR"/>
              </w:rPr>
              <w:t> </w:t>
            </w:r>
            <w:r w:rsidRPr="00136BD5">
              <w:rPr>
                <w:rFonts w:ascii="Book Antiqua" w:eastAsia="Times New Roman" w:hAnsi="Book Antiqua" w:cs="Calibri"/>
                <w:color w:val="000000"/>
                <w:sz w:val="17"/>
                <w:szCs w:val="17"/>
                <w:lang w:eastAsia="fr-FR"/>
              </w:rPr>
              <w:t>917,00</w:t>
            </w:r>
          </w:p>
        </w:tc>
        <w:tc>
          <w:tcPr>
            <w:tcW w:w="1126" w:type="dxa"/>
            <w:hideMark/>
          </w:tcPr>
          <w:p w14:paraId="3E004226" w14:textId="5944978A" w:rsidR="00136BD5" w:rsidRPr="00136BD5" w:rsidRDefault="00136BD5" w:rsidP="00A9649E">
            <w:pPr>
              <w:jc w:val="center"/>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Calibri"/>
                <w:color w:val="000000"/>
                <w:sz w:val="17"/>
                <w:szCs w:val="17"/>
                <w:lang w:eastAsia="fr-FR"/>
              </w:rPr>
            </w:pPr>
            <w:r w:rsidRPr="00136BD5">
              <w:rPr>
                <w:rFonts w:ascii="Book Antiqua" w:eastAsia="Times New Roman" w:hAnsi="Book Antiqua" w:cs="Calibri"/>
                <w:color w:val="000000"/>
                <w:sz w:val="17"/>
                <w:szCs w:val="17"/>
                <w:lang w:eastAsia="fr-FR"/>
              </w:rPr>
              <w:t>227</w:t>
            </w:r>
            <w:r w:rsidRPr="00136BD5">
              <w:rPr>
                <w:rFonts w:ascii="Times New Roman" w:eastAsia="Times New Roman" w:hAnsi="Times New Roman"/>
                <w:color w:val="000000"/>
                <w:sz w:val="17"/>
                <w:szCs w:val="17"/>
                <w:lang w:eastAsia="fr-FR"/>
              </w:rPr>
              <w:t> </w:t>
            </w:r>
            <w:r w:rsidRPr="00136BD5">
              <w:rPr>
                <w:rFonts w:ascii="Book Antiqua" w:eastAsia="Times New Roman" w:hAnsi="Book Antiqua" w:cs="Calibri"/>
                <w:color w:val="000000"/>
                <w:sz w:val="17"/>
                <w:szCs w:val="17"/>
                <w:lang w:eastAsia="fr-FR"/>
              </w:rPr>
              <w:t>556,00</w:t>
            </w:r>
          </w:p>
        </w:tc>
        <w:tc>
          <w:tcPr>
            <w:tcW w:w="1135" w:type="dxa"/>
            <w:hideMark/>
          </w:tcPr>
          <w:p w14:paraId="2AF68A24" w14:textId="57A80F1F" w:rsidR="00136BD5" w:rsidRPr="00136BD5" w:rsidRDefault="00136BD5" w:rsidP="00A9649E">
            <w:pPr>
              <w:jc w:val="center"/>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Calibri"/>
                <w:color w:val="000000"/>
                <w:sz w:val="17"/>
                <w:szCs w:val="17"/>
                <w:lang w:eastAsia="fr-FR"/>
              </w:rPr>
            </w:pPr>
            <w:r w:rsidRPr="00136BD5">
              <w:rPr>
                <w:rFonts w:ascii="Book Antiqua" w:eastAsia="Times New Roman" w:hAnsi="Book Antiqua" w:cs="Calibri"/>
                <w:color w:val="000000"/>
                <w:sz w:val="17"/>
                <w:szCs w:val="17"/>
                <w:lang w:eastAsia="fr-FR"/>
              </w:rPr>
              <w:t>129</w:t>
            </w:r>
            <w:r w:rsidRPr="00136BD5">
              <w:rPr>
                <w:rFonts w:ascii="Times New Roman" w:eastAsia="Times New Roman" w:hAnsi="Times New Roman"/>
                <w:color w:val="000000"/>
                <w:sz w:val="17"/>
                <w:szCs w:val="17"/>
                <w:lang w:eastAsia="fr-FR"/>
              </w:rPr>
              <w:t> </w:t>
            </w:r>
            <w:r w:rsidRPr="00136BD5">
              <w:rPr>
                <w:rFonts w:ascii="Book Antiqua" w:eastAsia="Times New Roman" w:hAnsi="Book Antiqua" w:cs="Calibri"/>
                <w:color w:val="000000"/>
                <w:sz w:val="17"/>
                <w:szCs w:val="17"/>
                <w:lang w:eastAsia="fr-FR"/>
              </w:rPr>
              <w:t>045,00</w:t>
            </w:r>
          </w:p>
        </w:tc>
        <w:tc>
          <w:tcPr>
            <w:tcW w:w="1117" w:type="dxa"/>
            <w:hideMark/>
          </w:tcPr>
          <w:p w14:paraId="4F1E54DA" w14:textId="23C7B907" w:rsidR="00136BD5" w:rsidRPr="00136BD5" w:rsidRDefault="00136BD5" w:rsidP="00A9649E">
            <w:pPr>
              <w:jc w:val="center"/>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Calibri"/>
                <w:color w:val="000000"/>
                <w:sz w:val="17"/>
                <w:szCs w:val="17"/>
                <w:lang w:eastAsia="fr-FR"/>
              </w:rPr>
            </w:pPr>
            <w:r w:rsidRPr="00136BD5">
              <w:rPr>
                <w:rFonts w:ascii="Book Antiqua" w:eastAsia="Times New Roman" w:hAnsi="Book Antiqua" w:cs="Calibri"/>
                <w:color w:val="000000"/>
                <w:sz w:val="17"/>
                <w:szCs w:val="17"/>
                <w:lang w:eastAsia="fr-FR"/>
              </w:rPr>
              <w:t>157</w:t>
            </w:r>
            <w:r w:rsidRPr="00136BD5">
              <w:rPr>
                <w:rFonts w:ascii="Times New Roman" w:eastAsia="Times New Roman" w:hAnsi="Times New Roman"/>
                <w:color w:val="000000"/>
                <w:sz w:val="17"/>
                <w:szCs w:val="17"/>
                <w:lang w:eastAsia="fr-FR"/>
              </w:rPr>
              <w:t> </w:t>
            </w:r>
            <w:r w:rsidRPr="00136BD5">
              <w:rPr>
                <w:rFonts w:ascii="Book Antiqua" w:eastAsia="Times New Roman" w:hAnsi="Book Antiqua" w:cs="Calibri"/>
                <w:color w:val="000000"/>
                <w:sz w:val="17"/>
                <w:szCs w:val="17"/>
                <w:lang w:eastAsia="fr-FR"/>
              </w:rPr>
              <w:t>122,00</w:t>
            </w:r>
          </w:p>
        </w:tc>
        <w:tc>
          <w:tcPr>
            <w:tcW w:w="1123" w:type="dxa"/>
            <w:hideMark/>
          </w:tcPr>
          <w:p w14:paraId="59AA1DDD" w14:textId="0FE564F8" w:rsidR="00136BD5" w:rsidRPr="00136BD5" w:rsidRDefault="00136BD5" w:rsidP="00A9649E">
            <w:pPr>
              <w:jc w:val="center"/>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Calibri"/>
                <w:color w:val="000000"/>
                <w:sz w:val="17"/>
                <w:szCs w:val="17"/>
                <w:lang w:eastAsia="fr-FR"/>
              </w:rPr>
            </w:pPr>
            <w:r w:rsidRPr="00136BD5">
              <w:rPr>
                <w:rFonts w:ascii="Book Antiqua" w:eastAsia="Times New Roman" w:hAnsi="Book Antiqua" w:cs="Calibri"/>
                <w:color w:val="000000"/>
                <w:sz w:val="17"/>
                <w:szCs w:val="17"/>
                <w:lang w:eastAsia="fr-FR"/>
              </w:rPr>
              <w:t>182</w:t>
            </w:r>
            <w:r w:rsidRPr="00136BD5">
              <w:rPr>
                <w:rFonts w:ascii="Times New Roman" w:eastAsia="Times New Roman" w:hAnsi="Times New Roman"/>
                <w:color w:val="000000"/>
                <w:sz w:val="17"/>
                <w:szCs w:val="17"/>
                <w:lang w:eastAsia="fr-FR"/>
              </w:rPr>
              <w:t> </w:t>
            </w:r>
            <w:r w:rsidRPr="00136BD5">
              <w:rPr>
                <w:rFonts w:ascii="Book Antiqua" w:eastAsia="Times New Roman" w:hAnsi="Book Antiqua" w:cs="Calibri"/>
                <w:color w:val="000000"/>
                <w:sz w:val="17"/>
                <w:szCs w:val="17"/>
                <w:lang w:eastAsia="fr-FR"/>
              </w:rPr>
              <w:t>481,00</w:t>
            </w:r>
          </w:p>
        </w:tc>
        <w:tc>
          <w:tcPr>
            <w:tcW w:w="1123" w:type="dxa"/>
            <w:hideMark/>
          </w:tcPr>
          <w:p w14:paraId="6E488BFC" w14:textId="56003412" w:rsidR="00136BD5" w:rsidRPr="00136BD5" w:rsidRDefault="00136BD5" w:rsidP="00A9649E">
            <w:pPr>
              <w:jc w:val="center"/>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Calibri"/>
                <w:color w:val="000000"/>
                <w:sz w:val="17"/>
                <w:szCs w:val="17"/>
                <w:lang w:eastAsia="fr-FR"/>
              </w:rPr>
            </w:pPr>
            <w:r w:rsidRPr="00136BD5">
              <w:rPr>
                <w:rFonts w:ascii="Book Antiqua" w:eastAsia="Times New Roman" w:hAnsi="Book Antiqua" w:cs="Calibri"/>
                <w:color w:val="000000"/>
                <w:sz w:val="17"/>
                <w:szCs w:val="17"/>
                <w:lang w:eastAsia="fr-FR"/>
              </w:rPr>
              <w:t>157</w:t>
            </w:r>
            <w:r w:rsidRPr="00136BD5">
              <w:rPr>
                <w:rFonts w:ascii="Times New Roman" w:eastAsia="Times New Roman" w:hAnsi="Times New Roman"/>
                <w:color w:val="000000"/>
                <w:sz w:val="17"/>
                <w:szCs w:val="17"/>
                <w:lang w:eastAsia="fr-FR"/>
              </w:rPr>
              <w:t> </w:t>
            </w:r>
            <w:r w:rsidRPr="00136BD5">
              <w:rPr>
                <w:rFonts w:ascii="Book Antiqua" w:eastAsia="Times New Roman" w:hAnsi="Book Antiqua" w:cs="Calibri"/>
                <w:color w:val="000000"/>
                <w:sz w:val="17"/>
                <w:szCs w:val="17"/>
                <w:lang w:eastAsia="fr-FR"/>
              </w:rPr>
              <w:t>122,00</w:t>
            </w:r>
          </w:p>
        </w:tc>
        <w:tc>
          <w:tcPr>
            <w:tcW w:w="1092" w:type="dxa"/>
            <w:hideMark/>
          </w:tcPr>
          <w:p w14:paraId="702F478B" w14:textId="1468941A" w:rsidR="00136BD5" w:rsidRPr="00136BD5" w:rsidRDefault="00136BD5" w:rsidP="00030871">
            <w:pPr>
              <w:jc w:val="center"/>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Calibri"/>
                <w:b/>
                <w:bCs/>
                <w:color w:val="000000"/>
                <w:sz w:val="17"/>
                <w:szCs w:val="17"/>
                <w:lang w:eastAsia="fr-FR"/>
              </w:rPr>
            </w:pPr>
            <w:r w:rsidRPr="00136BD5">
              <w:rPr>
                <w:rFonts w:ascii="Book Antiqua" w:eastAsia="Times New Roman" w:hAnsi="Book Antiqua" w:cs="Calibri"/>
                <w:b/>
                <w:bCs/>
                <w:color w:val="000000"/>
                <w:sz w:val="17"/>
                <w:szCs w:val="17"/>
                <w:lang w:eastAsia="fr-FR"/>
              </w:rPr>
              <w:t>1</w:t>
            </w:r>
            <w:r w:rsidRPr="00136BD5">
              <w:rPr>
                <w:rFonts w:ascii="Times New Roman" w:eastAsia="Times New Roman" w:hAnsi="Times New Roman"/>
                <w:b/>
                <w:bCs/>
                <w:color w:val="000000"/>
                <w:sz w:val="17"/>
                <w:szCs w:val="17"/>
                <w:lang w:eastAsia="fr-FR"/>
              </w:rPr>
              <w:t> </w:t>
            </w:r>
            <w:r w:rsidRPr="00136BD5">
              <w:rPr>
                <w:rFonts w:ascii="Book Antiqua" w:eastAsia="Times New Roman" w:hAnsi="Book Antiqua" w:cs="Calibri"/>
                <w:b/>
                <w:bCs/>
                <w:color w:val="000000"/>
                <w:sz w:val="17"/>
                <w:szCs w:val="17"/>
                <w:lang w:eastAsia="fr-FR"/>
              </w:rPr>
              <w:t>220</w:t>
            </w:r>
            <w:r w:rsidRPr="00136BD5">
              <w:rPr>
                <w:rFonts w:ascii="Times New Roman" w:eastAsia="Times New Roman" w:hAnsi="Times New Roman"/>
                <w:b/>
                <w:bCs/>
                <w:color w:val="000000"/>
                <w:sz w:val="17"/>
                <w:szCs w:val="17"/>
                <w:lang w:eastAsia="fr-FR"/>
              </w:rPr>
              <w:t> </w:t>
            </w:r>
            <w:r w:rsidRPr="00136BD5">
              <w:rPr>
                <w:rFonts w:ascii="Book Antiqua" w:eastAsia="Times New Roman" w:hAnsi="Book Antiqua" w:cs="Calibri"/>
                <w:b/>
                <w:bCs/>
                <w:color w:val="000000"/>
                <w:sz w:val="17"/>
                <w:szCs w:val="17"/>
                <w:lang w:eastAsia="fr-FR"/>
              </w:rPr>
              <w:t>243,00</w:t>
            </w:r>
          </w:p>
        </w:tc>
        <w:tc>
          <w:tcPr>
            <w:tcW w:w="676" w:type="dxa"/>
            <w:noWrap/>
            <w:hideMark/>
          </w:tcPr>
          <w:p w14:paraId="60D88938" w14:textId="77777777" w:rsidR="00136BD5" w:rsidRPr="00136BD5" w:rsidRDefault="00136BD5" w:rsidP="00136BD5">
            <w:pPr>
              <w:jc w:val="center"/>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Calibri"/>
                <w:color w:val="000000"/>
                <w:sz w:val="18"/>
                <w:szCs w:val="18"/>
                <w:lang w:eastAsia="fr-FR"/>
              </w:rPr>
            </w:pPr>
            <w:r w:rsidRPr="00136BD5">
              <w:rPr>
                <w:rFonts w:ascii="Book Antiqua" w:eastAsia="Times New Roman" w:hAnsi="Book Antiqua" w:cs="Calibri"/>
                <w:color w:val="000000"/>
                <w:sz w:val="18"/>
                <w:szCs w:val="18"/>
                <w:lang w:eastAsia="fr-FR"/>
              </w:rPr>
              <w:t>30,5</w:t>
            </w:r>
          </w:p>
        </w:tc>
      </w:tr>
      <w:tr w:rsidR="00030871" w:rsidRPr="0087364F" w14:paraId="6965DAA4" w14:textId="77777777" w:rsidTr="00282856">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345" w:type="dxa"/>
            <w:hideMark/>
          </w:tcPr>
          <w:p w14:paraId="38DCE017" w14:textId="77777777" w:rsidR="00136BD5" w:rsidRPr="00136BD5" w:rsidRDefault="00136BD5" w:rsidP="00136BD5">
            <w:pPr>
              <w:rPr>
                <w:rFonts w:ascii="Book Antiqua" w:eastAsia="Times New Roman" w:hAnsi="Book Antiqua" w:cs="Calibri"/>
                <w:color w:val="000000"/>
                <w:sz w:val="17"/>
                <w:szCs w:val="17"/>
                <w:lang w:eastAsia="fr-FR"/>
              </w:rPr>
            </w:pPr>
            <w:r w:rsidRPr="00136BD5">
              <w:rPr>
                <w:rFonts w:ascii="Book Antiqua" w:eastAsia="Times New Roman" w:hAnsi="Book Antiqua" w:cs="Calibri"/>
                <w:color w:val="000000"/>
                <w:sz w:val="17"/>
                <w:szCs w:val="17"/>
                <w:lang w:eastAsia="fr-FR"/>
              </w:rPr>
              <w:t>5. Frais de déplacement</w:t>
            </w:r>
          </w:p>
        </w:tc>
        <w:tc>
          <w:tcPr>
            <w:tcW w:w="1199" w:type="dxa"/>
            <w:hideMark/>
          </w:tcPr>
          <w:p w14:paraId="0C8D9F4F" w14:textId="38ED75B4" w:rsidR="00136BD5" w:rsidRPr="00136BD5" w:rsidRDefault="00136BD5" w:rsidP="00A9649E">
            <w:pPr>
              <w:jc w:val="center"/>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Calibri"/>
                <w:color w:val="000000"/>
                <w:sz w:val="17"/>
                <w:szCs w:val="17"/>
                <w:lang w:eastAsia="fr-FR"/>
              </w:rPr>
            </w:pPr>
            <w:r w:rsidRPr="00136BD5">
              <w:rPr>
                <w:rFonts w:ascii="Book Antiqua" w:eastAsia="Times New Roman" w:hAnsi="Book Antiqua" w:cs="Calibri"/>
                <w:color w:val="000000"/>
                <w:sz w:val="17"/>
                <w:szCs w:val="17"/>
                <w:lang w:eastAsia="fr-FR"/>
              </w:rPr>
              <w:t>170</w:t>
            </w:r>
            <w:r w:rsidRPr="00136BD5">
              <w:rPr>
                <w:rFonts w:ascii="Times New Roman" w:eastAsia="Times New Roman" w:hAnsi="Times New Roman"/>
                <w:color w:val="000000"/>
                <w:sz w:val="17"/>
                <w:szCs w:val="17"/>
                <w:lang w:eastAsia="fr-FR"/>
              </w:rPr>
              <w:t> </w:t>
            </w:r>
            <w:r w:rsidRPr="00136BD5">
              <w:rPr>
                <w:rFonts w:ascii="Book Antiqua" w:eastAsia="Times New Roman" w:hAnsi="Book Antiqua" w:cs="Calibri"/>
                <w:color w:val="000000"/>
                <w:sz w:val="17"/>
                <w:szCs w:val="17"/>
                <w:lang w:eastAsia="fr-FR"/>
              </w:rPr>
              <w:t>600,20</w:t>
            </w:r>
          </w:p>
        </w:tc>
        <w:tc>
          <w:tcPr>
            <w:tcW w:w="1126" w:type="dxa"/>
            <w:hideMark/>
          </w:tcPr>
          <w:p w14:paraId="30256215" w14:textId="2B1396C0" w:rsidR="00136BD5" w:rsidRPr="00136BD5" w:rsidRDefault="00136BD5" w:rsidP="00A9649E">
            <w:pPr>
              <w:jc w:val="center"/>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Calibri"/>
                <w:color w:val="000000"/>
                <w:sz w:val="17"/>
                <w:szCs w:val="17"/>
                <w:lang w:eastAsia="fr-FR"/>
              </w:rPr>
            </w:pPr>
            <w:r w:rsidRPr="00136BD5">
              <w:rPr>
                <w:rFonts w:ascii="Book Antiqua" w:eastAsia="Times New Roman" w:hAnsi="Book Antiqua" w:cs="Calibri"/>
                <w:color w:val="000000"/>
                <w:sz w:val="17"/>
                <w:szCs w:val="17"/>
                <w:lang w:eastAsia="fr-FR"/>
              </w:rPr>
              <w:t>64</w:t>
            </w:r>
            <w:r w:rsidRPr="00136BD5">
              <w:rPr>
                <w:rFonts w:ascii="Times New Roman" w:eastAsia="Times New Roman" w:hAnsi="Times New Roman"/>
                <w:color w:val="000000"/>
                <w:sz w:val="17"/>
                <w:szCs w:val="17"/>
                <w:lang w:eastAsia="fr-FR"/>
              </w:rPr>
              <w:t> </w:t>
            </w:r>
            <w:r w:rsidRPr="00136BD5">
              <w:rPr>
                <w:rFonts w:ascii="Book Antiqua" w:eastAsia="Times New Roman" w:hAnsi="Book Antiqua" w:cs="Calibri"/>
                <w:color w:val="000000"/>
                <w:sz w:val="17"/>
                <w:szCs w:val="17"/>
                <w:lang w:eastAsia="fr-FR"/>
              </w:rPr>
              <w:t>932,00</w:t>
            </w:r>
          </w:p>
        </w:tc>
        <w:tc>
          <w:tcPr>
            <w:tcW w:w="1135" w:type="dxa"/>
            <w:hideMark/>
          </w:tcPr>
          <w:p w14:paraId="253084F1" w14:textId="568E1776" w:rsidR="00136BD5" w:rsidRPr="00136BD5" w:rsidRDefault="00136BD5" w:rsidP="00A9649E">
            <w:pPr>
              <w:jc w:val="center"/>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Calibri"/>
                <w:color w:val="000000"/>
                <w:sz w:val="17"/>
                <w:szCs w:val="17"/>
                <w:lang w:eastAsia="fr-FR"/>
              </w:rPr>
            </w:pPr>
            <w:r w:rsidRPr="00136BD5">
              <w:rPr>
                <w:rFonts w:ascii="Book Antiqua" w:eastAsia="Times New Roman" w:hAnsi="Book Antiqua" w:cs="Calibri"/>
                <w:color w:val="000000"/>
                <w:sz w:val="17"/>
                <w:szCs w:val="17"/>
                <w:lang w:eastAsia="fr-FR"/>
              </w:rPr>
              <w:t>40</w:t>
            </w:r>
            <w:r w:rsidRPr="00136BD5">
              <w:rPr>
                <w:rFonts w:ascii="Times New Roman" w:eastAsia="Times New Roman" w:hAnsi="Times New Roman"/>
                <w:color w:val="000000"/>
                <w:sz w:val="17"/>
                <w:szCs w:val="17"/>
                <w:lang w:eastAsia="fr-FR"/>
              </w:rPr>
              <w:t> </w:t>
            </w:r>
            <w:r w:rsidRPr="00136BD5">
              <w:rPr>
                <w:rFonts w:ascii="Book Antiqua" w:eastAsia="Times New Roman" w:hAnsi="Book Antiqua" w:cs="Calibri"/>
                <w:color w:val="000000"/>
                <w:sz w:val="17"/>
                <w:szCs w:val="17"/>
                <w:lang w:eastAsia="fr-FR"/>
              </w:rPr>
              <w:t>760,60</w:t>
            </w:r>
          </w:p>
        </w:tc>
        <w:tc>
          <w:tcPr>
            <w:tcW w:w="1117" w:type="dxa"/>
            <w:hideMark/>
          </w:tcPr>
          <w:p w14:paraId="5168C5B3" w14:textId="04141BC1" w:rsidR="00136BD5" w:rsidRPr="00136BD5" w:rsidRDefault="00136BD5" w:rsidP="00A9649E">
            <w:pPr>
              <w:jc w:val="center"/>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Calibri"/>
                <w:color w:val="000000"/>
                <w:sz w:val="17"/>
                <w:szCs w:val="17"/>
                <w:lang w:eastAsia="fr-FR"/>
              </w:rPr>
            </w:pPr>
            <w:r w:rsidRPr="00136BD5">
              <w:rPr>
                <w:rFonts w:ascii="Book Antiqua" w:eastAsia="Times New Roman" w:hAnsi="Book Antiqua" w:cs="Calibri"/>
                <w:color w:val="000000"/>
                <w:sz w:val="17"/>
                <w:szCs w:val="17"/>
                <w:lang w:eastAsia="fr-FR"/>
              </w:rPr>
              <w:t>44</w:t>
            </w:r>
            <w:r w:rsidRPr="00136BD5">
              <w:rPr>
                <w:rFonts w:ascii="Times New Roman" w:eastAsia="Times New Roman" w:hAnsi="Times New Roman"/>
                <w:color w:val="000000"/>
                <w:sz w:val="17"/>
                <w:szCs w:val="17"/>
                <w:lang w:eastAsia="fr-FR"/>
              </w:rPr>
              <w:t> </w:t>
            </w:r>
            <w:r w:rsidRPr="00136BD5">
              <w:rPr>
                <w:rFonts w:ascii="Book Antiqua" w:eastAsia="Times New Roman" w:hAnsi="Book Antiqua" w:cs="Calibri"/>
                <w:color w:val="000000"/>
                <w:sz w:val="17"/>
                <w:szCs w:val="17"/>
                <w:lang w:eastAsia="fr-FR"/>
              </w:rPr>
              <w:t>834,00</w:t>
            </w:r>
          </w:p>
        </w:tc>
        <w:tc>
          <w:tcPr>
            <w:tcW w:w="1123" w:type="dxa"/>
            <w:hideMark/>
          </w:tcPr>
          <w:p w14:paraId="3B754E0D" w14:textId="5A3ACA01" w:rsidR="00136BD5" w:rsidRPr="00136BD5" w:rsidRDefault="00136BD5" w:rsidP="00A9649E">
            <w:pPr>
              <w:jc w:val="center"/>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Calibri"/>
                <w:color w:val="000000"/>
                <w:sz w:val="17"/>
                <w:szCs w:val="17"/>
                <w:lang w:eastAsia="fr-FR"/>
              </w:rPr>
            </w:pPr>
            <w:r w:rsidRPr="00136BD5">
              <w:rPr>
                <w:rFonts w:ascii="Book Antiqua" w:eastAsia="Times New Roman" w:hAnsi="Book Antiqua" w:cs="Calibri"/>
                <w:color w:val="000000"/>
                <w:sz w:val="17"/>
                <w:szCs w:val="17"/>
                <w:lang w:eastAsia="fr-FR"/>
              </w:rPr>
              <w:t>129</w:t>
            </w:r>
            <w:r w:rsidRPr="00136BD5">
              <w:rPr>
                <w:rFonts w:ascii="Times New Roman" w:eastAsia="Times New Roman" w:hAnsi="Times New Roman"/>
                <w:color w:val="000000"/>
                <w:sz w:val="17"/>
                <w:szCs w:val="17"/>
                <w:lang w:eastAsia="fr-FR"/>
              </w:rPr>
              <w:t> </w:t>
            </w:r>
            <w:r w:rsidRPr="00136BD5">
              <w:rPr>
                <w:rFonts w:ascii="Book Antiqua" w:eastAsia="Times New Roman" w:hAnsi="Book Antiqua" w:cs="Calibri"/>
                <w:color w:val="000000"/>
                <w:sz w:val="17"/>
                <w:szCs w:val="17"/>
                <w:lang w:eastAsia="fr-FR"/>
              </w:rPr>
              <w:t>994,60</w:t>
            </w:r>
          </w:p>
        </w:tc>
        <w:tc>
          <w:tcPr>
            <w:tcW w:w="1123" w:type="dxa"/>
            <w:hideMark/>
          </w:tcPr>
          <w:p w14:paraId="1E402363" w14:textId="55C14C67" w:rsidR="00136BD5" w:rsidRPr="00136BD5" w:rsidRDefault="00136BD5" w:rsidP="00A9649E">
            <w:pPr>
              <w:jc w:val="center"/>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Calibri"/>
                <w:color w:val="000000"/>
                <w:sz w:val="17"/>
                <w:szCs w:val="17"/>
                <w:lang w:eastAsia="fr-FR"/>
              </w:rPr>
            </w:pPr>
            <w:r w:rsidRPr="00136BD5">
              <w:rPr>
                <w:rFonts w:ascii="Book Antiqua" w:eastAsia="Times New Roman" w:hAnsi="Book Antiqua" w:cs="Calibri"/>
                <w:color w:val="000000"/>
                <w:sz w:val="17"/>
                <w:szCs w:val="17"/>
                <w:lang w:eastAsia="fr-FR"/>
              </w:rPr>
              <w:t>44</w:t>
            </w:r>
            <w:r w:rsidRPr="00136BD5">
              <w:rPr>
                <w:rFonts w:ascii="Times New Roman" w:eastAsia="Times New Roman" w:hAnsi="Times New Roman"/>
                <w:color w:val="000000"/>
                <w:sz w:val="17"/>
                <w:szCs w:val="17"/>
                <w:lang w:eastAsia="fr-FR"/>
              </w:rPr>
              <w:t> </w:t>
            </w:r>
            <w:r w:rsidRPr="00136BD5">
              <w:rPr>
                <w:rFonts w:ascii="Book Antiqua" w:eastAsia="Times New Roman" w:hAnsi="Book Antiqua" w:cs="Calibri"/>
                <w:color w:val="000000"/>
                <w:sz w:val="17"/>
                <w:szCs w:val="17"/>
                <w:lang w:eastAsia="fr-FR"/>
              </w:rPr>
              <w:t>834,00</w:t>
            </w:r>
          </w:p>
        </w:tc>
        <w:tc>
          <w:tcPr>
            <w:tcW w:w="1092" w:type="dxa"/>
            <w:hideMark/>
          </w:tcPr>
          <w:p w14:paraId="1D9A5E90" w14:textId="11F8EF70" w:rsidR="00136BD5" w:rsidRPr="00136BD5" w:rsidRDefault="00136BD5" w:rsidP="00030871">
            <w:pPr>
              <w:jc w:val="center"/>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Calibri"/>
                <w:b/>
                <w:bCs/>
                <w:color w:val="000000"/>
                <w:sz w:val="17"/>
                <w:szCs w:val="17"/>
                <w:lang w:eastAsia="fr-FR"/>
              </w:rPr>
            </w:pPr>
            <w:r w:rsidRPr="00136BD5">
              <w:rPr>
                <w:rFonts w:ascii="Book Antiqua" w:eastAsia="Times New Roman" w:hAnsi="Book Antiqua" w:cs="Calibri"/>
                <w:b/>
                <w:bCs/>
                <w:color w:val="000000"/>
                <w:sz w:val="17"/>
                <w:szCs w:val="17"/>
                <w:lang w:eastAsia="fr-FR"/>
              </w:rPr>
              <w:t>495</w:t>
            </w:r>
            <w:r w:rsidRPr="00136BD5">
              <w:rPr>
                <w:rFonts w:ascii="Times New Roman" w:eastAsia="Times New Roman" w:hAnsi="Times New Roman"/>
                <w:b/>
                <w:bCs/>
                <w:color w:val="000000"/>
                <w:sz w:val="17"/>
                <w:szCs w:val="17"/>
                <w:lang w:eastAsia="fr-FR"/>
              </w:rPr>
              <w:t> </w:t>
            </w:r>
            <w:r w:rsidRPr="00136BD5">
              <w:rPr>
                <w:rFonts w:ascii="Book Antiqua" w:eastAsia="Times New Roman" w:hAnsi="Book Antiqua" w:cs="Calibri"/>
                <w:b/>
                <w:bCs/>
                <w:color w:val="000000"/>
                <w:sz w:val="17"/>
                <w:szCs w:val="17"/>
                <w:lang w:eastAsia="fr-FR"/>
              </w:rPr>
              <w:t>955,40</w:t>
            </w:r>
          </w:p>
        </w:tc>
        <w:tc>
          <w:tcPr>
            <w:tcW w:w="676" w:type="dxa"/>
            <w:noWrap/>
            <w:hideMark/>
          </w:tcPr>
          <w:p w14:paraId="462A8CBC" w14:textId="77777777" w:rsidR="00136BD5" w:rsidRPr="00136BD5" w:rsidRDefault="00136BD5" w:rsidP="00136BD5">
            <w:pPr>
              <w:jc w:val="center"/>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Calibri"/>
                <w:color w:val="000000"/>
                <w:sz w:val="18"/>
                <w:szCs w:val="18"/>
                <w:lang w:eastAsia="fr-FR"/>
              </w:rPr>
            </w:pPr>
            <w:r w:rsidRPr="00136BD5">
              <w:rPr>
                <w:rFonts w:ascii="Book Antiqua" w:eastAsia="Times New Roman" w:hAnsi="Book Antiqua" w:cs="Calibri"/>
                <w:color w:val="000000"/>
                <w:sz w:val="18"/>
                <w:szCs w:val="18"/>
                <w:lang w:eastAsia="fr-FR"/>
              </w:rPr>
              <w:t>12,4</w:t>
            </w:r>
          </w:p>
        </w:tc>
      </w:tr>
      <w:tr w:rsidR="00030871" w:rsidRPr="0087364F" w14:paraId="46CD7F94" w14:textId="77777777" w:rsidTr="00282856">
        <w:trPr>
          <w:trHeight w:val="624"/>
        </w:trPr>
        <w:tc>
          <w:tcPr>
            <w:cnfStyle w:val="001000000000" w:firstRow="0" w:lastRow="0" w:firstColumn="1" w:lastColumn="0" w:oddVBand="0" w:evenVBand="0" w:oddHBand="0" w:evenHBand="0" w:firstRowFirstColumn="0" w:firstRowLastColumn="0" w:lastRowFirstColumn="0" w:lastRowLastColumn="0"/>
            <w:tcW w:w="2345" w:type="dxa"/>
            <w:hideMark/>
          </w:tcPr>
          <w:p w14:paraId="0381B753" w14:textId="77777777" w:rsidR="00136BD5" w:rsidRPr="00136BD5" w:rsidRDefault="00136BD5" w:rsidP="00136BD5">
            <w:pPr>
              <w:rPr>
                <w:rFonts w:ascii="Book Antiqua" w:eastAsia="Times New Roman" w:hAnsi="Book Antiqua" w:cs="Calibri"/>
                <w:color w:val="000000"/>
                <w:sz w:val="17"/>
                <w:szCs w:val="17"/>
                <w:lang w:eastAsia="fr-FR"/>
              </w:rPr>
            </w:pPr>
            <w:r w:rsidRPr="00136BD5">
              <w:rPr>
                <w:rFonts w:ascii="Book Antiqua" w:eastAsia="Times New Roman" w:hAnsi="Book Antiqua" w:cs="Calibri"/>
                <w:color w:val="000000"/>
                <w:sz w:val="17"/>
                <w:szCs w:val="17"/>
                <w:lang w:eastAsia="fr-FR"/>
              </w:rPr>
              <w:t>6. Transferts et subventions aux homologues</w:t>
            </w:r>
          </w:p>
        </w:tc>
        <w:tc>
          <w:tcPr>
            <w:tcW w:w="1199" w:type="dxa"/>
            <w:hideMark/>
          </w:tcPr>
          <w:p w14:paraId="2262944A" w14:textId="64E5E8B7" w:rsidR="00136BD5" w:rsidRPr="00136BD5" w:rsidRDefault="00136BD5" w:rsidP="00A9649E">
            <w:pPr>
              <w:jc w:val="center"/>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Calibri"/>
                <w:color w:val="000000"/>
                <w:sz w:val="17"/>
                <w:szCs w:val="17"/>
                <w:lang w:eastAsia="fr-FR"/>
              </w:rPr>
            </w:pPr>
            <w:r w:rsidRPr="00136BD5">
              <w:rPr>
                <w:rFonts w:ascii="Book Antiqua" w:eastAsia="Times New Roman" w:hAnsi="Book Antiqua" w:cs="Calibri"/>
                <w:color w:val="000000"/>
                <w:sz w:val="17"/>
                <w:szCs w:val="17"/>
                <w:lang w:eastAsia="fr-FR"/>
              </w:rPr>
              <w:t>205</w:t>
            </w:r>
            <w:r w:rsidRPr="00136BD5">
              <w:rPr>
                <w:rFonts w:ascii="Times New Roman" w:eastAsia="Times New Roman" w:hAnsi="Times New Roman"/>
                <w:color w:val="000000"/>
                <w:sz w:val="17"/>
                <w:szCs w:val="17"/>
                <w:lang w:eastAsia="fr-FR"/>
              </w:rPr>
              <w:t> </w:t>
            </w:r>
            <w:r w:rsidRPr="00136BD5">
              <w:rPr>
                <w:rFonts w:ascii="Book Antiqua" w:eastAsia="Times New Roman" w:hAnsi="Book Antiqua" w:cs="Calibri"/>
                <w:color w:val="000000"/>
                <w:sz w:val="17"/>
                <w:szCs w:val="17"/>
                <w:lang w:eastAsia="fr-FR"/>
              </w:rPr>
              <w:t>000,00</w:t>
            </w:r>
          </w:p>
        </w:tc>
        <w:tc>
          <w:tcPr>
            <w:tcW w:w="1126" w:type="dxa"/>
            <w:hideMark/>
          </w:tcPr>
          <w:p w14:paraId="3ADFAA02" w14:textId="04000264" w:rsidR="00136BD5" w:rsidRPr="00136BD5" w:rsidRDefault="00136BD5" w:rsidP="00A9649E">
            <w:pPr>
              <w:jc w:val="center"/>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Calibri"/>
                <w:color w:val="000000"/>
                <w:sz w:val="17"/>
                <w:szCs w:val="17"/>
                <w:lang w:eastAsia="fr-FR"/>
              </w:rPr>
            </w:pPr>
            <w:r w:rsidRPr="00136BD5">
              <w:rPr>
                <w:rFonts w:ascii="Book Antiqua" w:eastAsia="Times New Roman" w:hAnsi="Book Antiqua" w:cs="Calibri"/>
                <w:color w:val="000000"/>
                <w:sz w:val="17"/>
                <w:szCs w:val="17"/>
                <w:lang w:eastAsia="fr-FR"/>
              </w:rPr>
              <w:t>-</w:t>
            </w:r>
          </w:p>
        </w:tc>
        <w:tc>
          <w:tcPr>
            <w:tcW w:w="1135" w:type="dxa"/>
            <w:hideMark/>
          </w:tcPr>
          <w:p w14:paraId="3189E160" w14:textId="33091D03" w:rsidR="00136BD5" w:rsidRPr="00136BD5" w:rsidRDefault="00136BD5" w:rsidP="00A9649E">
            <w:pPr>
              <w:jc w:val="center"/>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Calibri"/>
                <w:color w:val="000000"/>
                <w:sz w:val="17"/>
                <w:szCs w:val="17"/>
                <w:lang w:eastAsia="fr-FR"/>
              </w:rPr>
            </w:pPr>
            <w:r w:rsidRPr="00136BD5">
              <w:rPr>
                <w:rFonts w:ascii="Book Antiqua" w:eastAsia="Times New Roman" w:hAnsi="Book Antiqua" w:cs="Calibri"/>
                <w:color w:val="000000"/>
                <w:sz w:val="17"/>
                <w:szCs w:val="17"/>
                <w:lang w:eastAsia="fr-FR"/>
              </w:rPr>
              <w:t>158</w:t>
            </w:r>
            <w:r w:rsidRPr="00136BD5">
              <w:rPr>
                <w:rFonts w:ascii="Times New Roman" w:eastAsia="Times New Roman" w:hAnsi="Times New Roman"/>
                <w:color w:val="000000"/>
                <w:sz w:val="17"/>
                <w:szCs w:val="17"/>
                <w:lang w:eastAsia="fr-FR"/>
              </w:rPr>
              <w:t> </w:t>
            </w:r>
            <w:r w:rsidRPr="00136BD5">
              <w:rPr>
                <w:rFonts w:ascii="Book Antiqua" w:eastAsia="Times New Roman" w:hAnsi="Book Antiqua" w:cs="Calibri"/>
                <w:color w:val="000000"/>
                <w:sz w:val="17"/>
                <w:szCs w:val="17"/>
                <w:lang w:eastAsia="fr-FR"/>
              </w:rPr>
              <w:t>300,00</w:t>
            </w:r>
          </w:p>
        </w:tc>
        <w:tc>
          <w:tcPr>
            <w:tcW w:w="1117" w:type="dxa"/>
            <w:hideMark/>
          </w:tcPr>
          <w:p w14:paraId="1197E0C4" w14:textId="536010DD" w:rsidR="00136BD5" w:rsidRPr="00136BD5" w:rsidRDefault="00136BD5" w:rsidP="00A9649E">
            <w:pPr>
              <w:jc w:val="center"/>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Calibri"/>
                <w:color w:val="000000"/>
                <w:sz w:val="17"/>
                <w:szCs w:val="17"/>
                <w:lang w:eastAsia="fr-FR"/>
              </w:rPr>
            </w:pPr>
            <w:r w:rsidRPr="00136BD5">
              <w:rPr>
                <w:rFonts w:ascii="Book Antiqua" w:eastAsia="Times New Roman" w:hAnsi="Book Antiqua" w:cs="Calibri"/>
                <w:color w:val="000000"/>
                <w:sz w:val="17"/>
                <w:szCs w:val="17"/>
                <w:lang w:eastAsia="fr-FR"/>
              </w:rPr>
              <w:t>-</w:t>
            </w:r>
          </w:p>
        </w:tc>
        <w:tc>
          <w:tcPr>
            <w:tcW w:w="1123" w:type="dxa"/>
            <w:hideMark/>
          </w:tcPr>
          <w:p w14:paraId="0A967E39" w14:textId="1F97C7E3" w:rsidR="00136BD5" w:rsidRPr="00136BD5" w:rsidRDefault="00136BD5" w:rsidP="00A9649E">
            <w:pPr>
              <w:jc w:val="center"/>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Calibri"/>
                <w:color w:val="000000"/>
                <w:sz w:val="17"/>
                <w:szCs w:val="17"/>
                <w:lang w:eastAsia="fr-FR"/>
              </w:rPr>
            </w:pPr>
            <w:r w:rsidRPr="00136BD5">
              <w:rPr>
                <w:rFonts w:ascii="Book Antiqua" w:eastAsia="Times New Roman" w:hAnsi="Book Antiqua" w:cs="Calibri"/>
                <w:color w:val="000000"/>
                <w:sz w:val="17"/>
                <w:szCs w:val="17"/>
                <w:lang w:eastAsia="fr-FR"/>
              </w:rPr>
              <w:t>105</w:t>
            </w:r>
            <w:r w:rsidRPr="00136BD5">
              <w:rPr>
                <w:rFonts w:ascii="Times New Roman" w:eastAsia="Times New Roman" w:hAnsi="Times New Roman"/>
                <w:color w:val="000000"/>
                <w:sz w:val="17"/>
                <w:szCs w:val="17"/>
                <w:lang w:eastAsia="fr-FR"/>
              </w:rPr>
              <w:t> </w:t>
            </w:r>
            <w:r w:rsidRPr="00136BD5">
              <w:rPr>
                <w:rFonts w:ascii="Book Antiqua" w:eastAsia="Times New Roman" w:hAnsi="Book Antiqua" w:cs="Calibri"/>
                <w:color w:val="000000"/>
                <w:sz w:val="17"/>
                <w:szCs w:val="17"/>
                <w:lang w:eastAsia="fr-FR"/>
              </w:rPr>
              <w:t>500,00</w:t>
            </w:r>
          </w:p>
        </w:tc>
        <w:tc>
          <w:tcPr>
            <w:tcW w:w="1123" w:type="dxa"/>
            <w:hideMark/>
          </w:tcPr>
          <w:p w14:paraId="4A74FAF7" w14:textId="4032E02C" w:rsidR="00136BD5" w:rsidRPr="00136BD5" w:rsidRDefault="00136BD5" w:rsidP="00A9649E">
            <w:pPr>
              <w:jc w:val="center"/>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Calibri"/>
                <w:color w:val="000000"/>
                <w:sz w:val="17"/>
                <w:szCs w:val="17"/>
                <w:lang w:eastAsia="fr-FR"/>
              </w:rPr>
            </w:pPr>
            <w:r w:rsidRPr="00136BD5">
              <w:rPr>
                <w:rFonts w:ascii="Book Antiqua" w:eastAsia="Times New Roman" w:hAnsi="Book Antiqua" w:cs="Calibri"/>
                <w:color w:val="000000"/>
                <w:sz w:val="17"/>
                <w:szCs w:val="17"/>
                <w:lang w:eastAsia="fr-FR"/>
              </w:rPr>
              <w:t>-</w:t>
            </w:r>
          </w:p>
        </w:tc>
        <w:tc>
          <w:tcPr>
            <w:tcW w:w="1092" w:type="dxa"/>
            <w:hideMark/>
          </w:tcPr>
          <w:p w14:paraId="04CCC0A8" w14:textId="0DC3F127" w:rsidR="00136BD5" w:rsidRPr="00136BD5" w:rsidRDefault="00136BD5" w:rsidP="00030871">
            <w:pPr>
              <w:jc w:val="center"/>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Calibri"/>
                <w:b/>
                <w:bCs/>
                <w:color w:val="000000"/>
                <w:sz w:val="17"/>
                <w:szCs w:val="17"/>
                <w:lang w:eastAsia="fr-FR"/>
              </w:rPr>
            </w:pPr>
            <w:r w:rsidRPr="00136BD5">
              <w:rPr>
                <w:rFonts w:ascii="Book Antiqua" w:eastAsia="Times New Roman" w:hAnsi="Book Antiqua" w:cs="Calibri"/>
                <w:b/>
                <w:bCs/>
                <w:color w:val="000000"/>
                <w:sz w:val="17"/>
                <w:szCs w:val="17"/>
                <w:lang w:eastAsia="fr-FR"/>
              </w:rPr>
              <w:t>468</w:t>
            </w:r>
            <w:r w:rsidRPr="00136BD5">
              <w:rPr>
                <w:rFonts w:ascii="Times New Roman" w:eastAsia="Times New Roman" w:hAnsi="Times New Roman"/>
                <w:b/>
                <w:bCs/>
                <w:color w:val="000000"/>
                <w:sz w:val="17"/>
                <w:szCs w:val="17"/>
                <w:lang w:eastAsia="fr-FR"/>
              </w:rPr>
              <w:t> </w:t>
            </w:r>
            <w:r w:rsidRPr="00136BD5">
              <w:rPr>
                <w:rFonts w:ascii="Book Antiqua" w:eastAsia="Times New Roman" w:hAnsi="Book Antiqua" w:cs="Calibri"/>
                <w:b/>
                <w:bCs/>
                <w:color w:val="000000"/>
                <w:sz w:val="17"/>
                <w:szCs w:val="17"/>
                <w:lang w:eastAsia="fr-FR"/>
              </w:rPr>
              <w:t>800,00</w:t>
            </w:r>
          </w:p>
        </w:tc>
        <w:tc>
          <w:tcPr>
            <w:tcW w:w="676" w:type="dxa"/>
            <w:noWrap/>
            <w:hideMark/>
          </w:tcPr>
          <w:p w14:paraId="3E07A83A" w14:textId="77777777" w:rsidR="00136BD5" w:rsidRPr="00136BD5" w:rsidRDefault="00136BD5" w:rsidP="00136BD5">
            <w:pPr>
              <w:jc w:val="center"/>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Calibri"/>
                <w:color w:val="000000"/>
                <w:sz w:val="18"/>
                <w:szCs w:val="18"/>
                <w:lang w:eastAsia="fr-FR"/>
              </w:rPr>
            </w:pPr>
            <w:r w:rsidRPr="00136BD5">
              <w:rPr>
                <w:rFonts w:ascii="Book Antiqua" w:eastAsia="Times New Roman" w:hAnsi="Book Antiqua" w:cs="Calibri"/>
                <w:color w:val="000000"/>
                <w:sz w:val="18"/>
                <w:szCs w:val="18"/>
                <w:lang w:eastAsia="fr-FR"/>
              </w:rPr>
              <w:t>11,7</w:t>
            </w:r>
          </w:p>
        </w:tc>
      </w:tr>
      <w:tr w:rsidR="00030871" w:rsidRPr="0087364F" w14:paraId="4A7AEA81" w14:textId="77777777" w:rsidTr="00282856">
        <w:trPr>
          <w:cnfStyle w:val="000000100000" w:firstRow="0" w:lastRow="0" w:firstColumn="0" w:lastColumn="0" w:oddVBand="0" w:evenVBand="0" w:oddHBand="1" w:evenHBand="0"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2345" w:type="dxa"/>
            <w:hideMark/>
          </w:tcPr>
          <w:p w14:paraId="54A427AE" w14:textId="77777777" w:rsidR="00136BD5" w:rsidRPr="00136BD5" w:rsidRDefault="00136BD5" w:rsidP="00136BD5">
            <w:pPr>
              <w:rPr>
                <w:rFonts w:ascii="Book Antiqua" w:eastAsia="Times New Roman" w:hAnsi="Book Antiqua" w:cs="Calibri"/>
                <w:color w:val="000000"/>
                <w:sz w:val="17"/>
                <w:szCs w:val="17"/>
                <w:lang w:eastAsia="fr-FR"/>
              </w:rPr>
            </w:pPr>
            <w:r w:rsidRPr="00136BD5">
              <w:rPr>
                <w:rFonts w:ascii="Book Antiqua" w:eastAsia="Times New Roman" w:hAnsi="Book Antiqua" w:cs="Calibri"/>
                <w:color w:val="000000"/>
                <w:sz w:val="17"/>
                <w:szCs w:val="17"/>
                <w:lang w:eastAsia="fr-FR"/>
              </w:rPr>
              <w:t>7. Frais généraux de fonctionnement et autres coûts directs</w:t>
            </w:r>
          </w:p>
        </w:tc>
        <w:tc>
          <w:tcPr>
            <w:tcW w:w="1199" w:type="dxa"/>
            <w:hideMark/>
          </w:tcPr>
          <w:p w14:paraId="38933306" w14:textId="68468080" w:rsidR="00136BD5" w:rsidRPr="00136BD5" w:rsidRDefault="00136BD5" w:rsidP="00A9649E">
            <w:pPr>
              <w:jc w:val="center"/>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Calibri"/>
                <w:color w:val="000000"/>
                <w:sz w:val="17"/>
                <w:szCs w:val="17"/>
                <w:lang w:eastAsia="fr-FR"/>
              </w:rPr>
            </w:pPr>
            <w:r w:rsidRPr="00136BD5">
              <w:rPr>
                <w:rFonts w:ascii="Book Antiqua" w:eastAsia="Times New Roman" w:hAnsi="Book Antiqua" w:cs="Calibri"/>
                <w:color w:val="000000"/>
                <w:sz w:val="17"/>
                <w:szCs w:val="17"/>
                <w:lang w:eastAsia="fr-FR"/>
              </w:rPr>
              <w:t>121</w:t>
            </w:r>
            <w:r w:rsidRPr="00136BD5">
              <w:rPr>
                <w:rFonts w:ascii="Times New Roman" w:eastAsia="Times New Roman" w:hAnsi="Times New Roman"/>
                <w:color w:val="000000"/>
                <w:sz w:val="17"/>
                <w:szCs w:val="17"/>
                <w:lang w:eastAsia="fr-FR"/>
              </w:rPr>
              <w:t> </w:t>
            </w:r>
            <w:r w:rsidRPr="00136BD5">
              <w:rPr>
                <w:rFonts w:ascii="Book Antiqua" w:eastAsia="Times New Roman" w:hAnsi="Book Antiqua" w:cs="Calibri"/>
                <w:color w:val="000000"/>
                <w:sz w:val="17"/>
                <w:szCs w:val="17"/>
                <w:lang w:eastAsia="fr-FR"/>
              </w:rPr>
              <w:t>475,50</w:t>
            </w:r>
          </w:p>
        </w:tc>
        <w:tc>
          <w:tcPr>
            <w:tcW w:w="1126" w:type="dxa"/>
            <w:hideMark/>
          </w:tcPr>
          <w:p w14:paraId="02194DD7" w14:textId="23FDB550" w:rsidR="00136BD5" w:rsidRPr="00136BD5" w:rsidRDefault="00136BD5" w:rsidP="00A9649E">
            <w:pPr>
              <w:jc w:val="center"/>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Calibri"/>
                <w:color w:val="000000"/>
                <w:sz w:val="17"/>
                <w:szCs w:val="17"/>
                <w:lang w:eastAsia="fr-FR"/>
              </w:rPr>
            </w:pPr>
            <w:r w:rsidRPr="00136BD5">
              <w:rPr>
                <w:rFonts w:ascii="Book Antiqua" w:eastAsia="Times New Roman" w:hAnsi="Book Antiqua" w:cs="Calibri"/>
                <w:color w:val="000000"/>
                <w:sz w:val="17"/>
                <w:szCs w:val="17"/>
                <w:lang w:eastAsia="fr-FR"/>
              </w:rPr>
              <w:t>13</w:t>
            </w:r>
            <w:r w:rsidRPr="00136BD5">
              <w:rPr>
                <w:rFonts w:ascii="Times New Roman" w:eastAsia="Times New Roman" w:hAnsi="Times New Roman"/>
                <w:color w:val="000000"/>
                <w:sz w:val="17"/>
                <w:szCs w:val="17"/>
                <w:lang w:eastAsia="fr-FR"/>
              </w:rPr>
              <w:t> </w:t>
            </w:r>
            <w:r w:rsidRPr="00136BD5">
              <w:rPr>
                <w:rFonts w:ascii="Book Antiqua" w:eastAsia="Times New Roman" w:hAnsi="Book Antiqua" w:cs="Calibri"/>
                <w:color w:val="000000"/>
                <w:sz w:val="17"/>
                <w:szCs w:val="17"/>
                <w:lang w:eastAsia="fr-FR"/>
              </w:rPr>
              <w:t>230,00</w:t>
            </w:r>
          </w:p>
        </w:tc>
        <w:tc>
          <w:tcPr>
            <w:tcW w:w="1135" w:type="dxa"/>
            <w:hideMark/>
          </w:tcPr>
          <w:p w14:paraId="1FCBF0B9" w14:textId="3B4C72F1" w:rsidR="00136BD5" w:rsidRPr="00136BD5" w:rsidRDefault="00136BD5" w:rsidP="00A9649E">
            <w:pPr>
              <w:jc w:val="center"/>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Calibri"/>
                <w:color w:val="000000"/>
                <w:sz w:val="17"/>
                <w:szCs w:val="17"/>
                <w:lang w:eastAsia="fr-FR"/>
              </w:rPr>
            </w:pPr>
            <w:r w:rsidRPr="00136BD5">
              <w:rPr>
                <w:rFonts w:ascii="Book Antiqua" w:eastAsia="Times New Roman" w:hAnsi="Book Antiqua" w:cs="Calibri"/>
                <w:color w:val="000000"/>
                <w:sz w:val="17"/>
                <w:szCs w:val="17"/>
                <w:lang w:eastAsia="fr-FR"/>
              </w:rPr>
              <w:t>100</w:t>
            </w:r>
            <w:r w:rsidRPr="00136BD5">
              <w:rPr>
                <w:rFonts w:ascii="Times New Roman" w:eastAsia="Times New Roman" w:hAnsi="Times New Roman"/>
                <w:color w:val="000000"/>
                <w:sz w:val="17"/>
                <w:szCs w:val="17"/>
                <w:lang w:eastAsia="fr-FR"/>
              </w:rPr>
              <w:t> </w:t>
            </w:r>
            <w:r w:rsidRPr="00136BD5">
              <w:rPr>
                <w:rFonts w:ascii="Book Antiqua" w:eastAsia="Times New Roman" w:hAnsi="Book Antiqua" w:cs="Calibri"/>
                <w:color w:val="000000"/>
                <w:sz w:val="17"/>
                <w:szCs w:val="17"/>
                <w:lang w:eastAsia="fr-FR"/>
              </w:rPr>
              <w:t>178,00</w:t>
            </w:r>
          </w:p>
        </w:tc>
        <w:tc>
          <w:tcPr>
            <w:tcW w:w="1117" w:type="dxa"/>
            <w:hideMark/>
          </w:tcPr>
          <w:p w14:paraId="6DDEA4DA" w14:textId="4AE4EBD9" w:rsidR="00136BD5" w:rsidRPr="00136BD5" w:rsidRDefault="00136BD5" w:rsidP="00A9649E">
            <w:pPr>
              <w:jc w:val="center"/>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Calibri"/>
                <w:color w:val="000000"/>
                <w:sz w:val="17"/>
                <w:szCs w:val="17"/>
                <w:lang w:eastAsia="fr-FR"/>
              </w:rPr>
            </w:pPr>
            <w:r w:rsidRPr="00136BD5">
              <w:rPr>
                <w:rFonts w:ascii="Book Antiqua" w:eastAsia="Times New Roman" w:hAnsi="Book Antiqua" w:cs="Calibri"/>
                <w:color w:val="000000"/>
                <w:sz w:val="17"/>
                <w:szCs w:val="17"/>
                <w:lang w:eastAsia="fr-FR"/>
              </w:rPr>
              <w:t>9</w:t>
            </w:r>
            <w:r w:rsidRPr="00136BD5">
              <w:rPr>
                <w:rFonts w:ascii="Times New Roman" w:eastAsia="Times New Roman" w:hAnsi="Times New Roman"/>
                <w:color w:val="000000"/>
                <w:sz w:val="17"/>
                <w:szCs w:val="17"/>
                <w:lang w:eastAsia="fr-FR"/>
              </w:rPr>
              <w:t> </w:t>
            </w:r>
            <w:r w:rsidRPr="00136BD5">
              <w:rPr>
                <w:rFonts w:ascii="Book Antiqua" w:eastAsia="Times New Roman" w:hAnsi="Book Antiqua" w:cs="Calibri"/>
                <w:color w:val="000000"/>
                <w:sz w:val="17"/>
                <w:szCs w:val="17"/>
                <w:lang w:eastAsia="fr-FR"/>
              </w:rPr>
              <w:t>135,00</w:t>
            </w:r>
          </w:p>
        </w:tc>
        <w:tc>
          <w:tcPr>
            <w:tcW w:w="1123" w:type="dxa"/>
            <w:hideMark/>
          </w:tcPr>
          <w:p w14:paraId="11672028" w14:textId="5C63AF0D" w:rsidR="00136BD5" w:rsidRPr="00136BD5" w:rsidRDefault="00136BD5" w:rsidP="00A9649E">
            <w:pPr>
              <w:jc w:val="center"/>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Calibri"/>
                <w:color w:val="000000"/>
                <w:sz w:val="17"/>
                <w:szCs w:val="17"/>
                <w:lang w:eastAsia="fr-FR"/>
              </w:rPr>
            </w:pPr>
            <w:r w:rsidRPr="00136BD5">
              <w:rPr>
                <w:rFonts w:ascii="Book Antiqua" w:eastAsia="Times New Roman" w:hAnsi="Book Antiqua" w:cs="Calibri"/>
                <w:color w:val="000000"/>
                <w:sz w:val="17"/>
                <w:szCs w:val="17"/>
                <w:lang w:eastAsia="fr-FR"/>
              </w:rPr>
              <w:t>57</w:t>
            </w:r>
            <w:r w:rsidRPr="00136BD5">
              <w:rPr>
                <w:rFonts w:ascii="Times New Roman" w:eastAsia="Times New Roman" w:hAnsi="Times New Roman"/>
                <w:color w:val="000000"/>
                <w:sz w:val="17"/>
                <w:szCs w:val="17"/>
                <w:lang w:eastAsia="fr-FR"/>
              </w:rPr>
              <w:t> </w:t>
            </w:r>
            <w:r w:rsidRPr="00136BD5">
              <w:rPr>
                <w:rFonts w:ascii="Book Antiqua" w:eastAsia="Times New Roman" w:hAnsi="Book Antiqua" w:cs="Calibri"/>
                <w:color w:val="000000"/>
                <w:sz w:val="17"/>
                <w:szCs w:val="17"/>
                <w:lang w:eastAsia="fr-FR"/>
              </w:rPr>
              <w:t>198,50</w:t>
            </w:r>
          </w:p>
        </w:tc>
        <w:tc>
          <w:tcPr>
            <w:tcW w:w="1123" w:type="dxa"/>
            <w:hideMark/>
          </w:tcPr>
          <w:p w14:paraId="3C4953CE" w14:textId="54F72C59" w:rsidR="00136BD5" w:rsidRPr="00136BD5" w:rsidRDefault="00136BD5" w:rsidP="00A9649E">
            <w:pPr>
              <w:jc w:val="center"/>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Calibri"/>
                <w:color w:val="000000"/>
                <w:sz w:val="17"/>
                <w:szCs w:val="17"/>
                <w:lang w:eastAsia="fr-FR"/>
              </w:rPr>
            </w:pPr>
            <w:r w:rsidRPr="00136BD5">
              <w:rPr>
                <w:rFonts w:ascii="Book Antiqua" w:eastAsia="Times New Roman" w:hAnsi="Book Antiqua" w:cs="Calibri"/>
                <w:color w:val="000000"/>
                <w:sz w:val="17"/>
                <w:szCs w:val="17"/>
                <w:lang w:eastAsia="fr-FR"/>
              </w:rPr>
              <w:t>9</w:t>
            </w:r>
            <w:r w:rsidRPr="00136BD5">
              <w:rPr>
                <w:rFonts w:ascii="Times New Roman" w:eastAsia="Times New Roman" w:hAnsi="Times New Roman"/>
                <w:color w:val="000000"/>
                <w:sz w:val="17"/>
                <w:szCs w:val="17"/>
                <w:lang w:eastAsia="fr-FR"/>
              </w:rPr>
              <w:t> </w:t>
            </w:r>
            <w:r w:rsidRPr="00136BD5">
              <w:rPr>
                <w:rFonts w:ascii="Book Antiqua" w:eastAsia="Times New Roman" w:hAnsi="Book Antiqua" w:cs="Calibri"/>
                <w:color w:val="000000"/>
                <w:sz w:val="17"/>
                <w:szCs w:val="17"/>
                <w:lang w:eastAsia="fr-FR"/>
              </w:rPr>
              <w:t>135,00</w:t>
            </w:r>
          </w:p>
        </w:tc>
        <w:tc>
          <w:tcPr>
            <w:tcW w:w="1092" w:type="dxa"/>
            <w:hideMark/>
          </w:tcPr>
          <w:p w14:paraId="6420E54B" w14:textId="7AB627AD" w:rsidR="00136BD5" w:rsidRPr="00136BD5" w:rsidRDefault="00136BD5" w:rsidP="00030871">
            <w:pPr>
              <w:jc w:val="center"/>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Calibri"/>
                <w:b/>
                <w:bCs/>
                <w:color w:val="000000"/>
                <w:sz w:val="17"/>
                <w:szCs w:val="17"/>
                <w:lang w:eastAsia="fr-FR"/>
              </w:rPr>
            </w:pPr>
            <w:r w:rsidRPr="00136BD5">
              <w:rPr>
                <w:rFonts w:ascii="Book Antiqua" w:eastAsia="Times New Roman" w:hAnsi="Book Antiqua" w:cs="Calibri"/>
                <w:b/>
                <w:bCs/>
                <w:color w:val="000000"/>
                <w:sz w:val="17"/>
                <w:szCs w:val="17"/>
                <w:lang w:eastAsia="fr-FR"/>
              </w:rPr>
              <w:t>310</w:t>
            </w:r>
            <w:r w:rsidRPr="00136BD5">
              <w:rPr>
                <w:rFonts w:ascii="Times New Roman" w:eastAsia="Times New Roman" w:hAnsi="Times New Roman"/>
                <w:b/>
                <w:bCs/>
                <w:color w:val="000000"/>
                <w:sz w:val="17"/>
                <w:szCs w:val="17"/>
                <w:lang w:eastAsia="fr-FR"/>
              </w:rPr>
              <w:t> </w:t>
            </w:r>
            <w:r w:rsidRPr="00136BD5">
              <w:rPr>
                <w:rFonts w:ascii="Book Antiqua" w:eastAsia="Times New Roman" w:hAnsi="Book Antiqua" w:cs="Calibri"/>
                <w:b/>
                <w:bCs/>
                <w:color w:val="000000"/>
                <w:sz w:val="17"/>
                <w:szCs w:val="17"/>
                <w:lang w:eastAsia="fr-FR"/>
              </w:rPr>
              <w:t>352,00</w:t>
            </w:r>
          </w:p>
        </w:tc>
        <w:tc>
          <w:tcPr>
            <w:tcW w:w="676" w:type="dxa"/>
            <w:noWrap/>
            <w:hideMark/>
          </w:tcPr>
          <w:p w14:paraId="5D0957D2" w14:textId="77777777" w:rsidR="00136BD5" w:rsidRPr="00136BD5" w:rsidRDefault="00136BD5" w:rsidP="00136BD5">
            <w:pPr>
              <w:jc w:val="center"/>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Calibri"/>
                <w:color w:val="000000"/>
                <w:sz w:val="18"/>
                <w:szCs w:val="18"/>
                <w:lang w:eastAsia="fr-FR"/>
              </w:rPr>
            </w:pPr>
            <w:r w:rsidRPr="00136BD5">
              <w:rPr>
                <w:rFonts w:ascii="Book Antiqua" w:eastAsia="Times New Roman" w:hAnsi="Book Antiqua" w:cs="Calibri"/>
                <w:color w:val="000000"/>
                <w:sz w:val="18"/>
                <w:szCs w:val="18"/>
                <w:lang w:eastAsia="fr-FR"/>
              </w:rPr>
              <w:t>7,8</w:t>
            </w:r>
          </w:p>
        </w:tc>
      </w:tr>
      <w:tr w:rsidR="00030871" w:rsidRPr="0087364F" w14:paraId="0D00FEEC" w14:textId="77777777" w:rsidTr="00282856">
        <w:trPr>
          <w:trHeight w:val="312"/>
        </w:trPr>
        <w:tc>
          <w:tcPr>
            <w:cnfStyle w:val="001000000000" w:firstRow="0" w:lastRow="0" w:firstColumn="1" w:lastColumn="0" w:oddVBand="0" w:evenVBand="0" w:oddHBand="0" w:evenHBand="0" w:firstRowFirstColumn="0" w:firstRowLastColumn="0" w:lastRowFirstColumn="0" w:lastRowLastColumn="0"/>
            <w:tcW w:w="2345" w:type="dxa"/>
            <w:hideMark/>
          </w:tcPr>
          <w:p w14:paraId="6883412F" w14:textId="77777777" w:rsidR="00136BD5" w:rsidRPr="00136BD5" w:rsidRDefault="00136BD5" w:rsidP="00136BD5">
            <w:pPr>
              <w:rPr>
                <w:rFonts w:ascii="Book Antiqua" w:eastAsia="Times New Roman" w:hAnsi="Book Antiqua" w:cs="Calibri"/>
                <w:color w:val="000000"/>
                <w:sz w:val="17"/>
                <w:szCs w:val="17"/>
                <w:lang w:eastAsia="fr-FR"/>
              </w:rPr>
            </w:pPr>
            <w:r w:rsidRPr="00136BD5">
              <w:rPr>
                <w:rFonts w:ascii="Book Antiqua" w:eastAsia="Times New Roman" w:hAnsi="Book Antiqua" w:cs="Calibri"/>
                <w:color w:val="000000"/>
                <w:sz w:val="17"/>
                <w:szCs w:val="17"/>
                <w:lang w:eastAsia="fr-FR"/>
              </w:rPr>
              <w:t>Sous-budget total du projet</w:t>
            </w:r>
          </w:p>
        </w:tc>
        <w:tc>
          <w:tcPr>
            <w:tcW w:w="1199" w:type="dxa"/>
            <w:hideMark/>
          </w:tcPr>
          <w:p w14:paraId="0E689E9D" w14:textId="5B027424" w:rsidR="00136BD5" w:rsidRPr="00136BD5" w:rsidRDefault="00136BD5" w:rsidP="00A9649E">
            <w:pPr>
              <w:jc w:val="center"/>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Calibri"/>
                <w:b/>
                <w:bCs/>
                <w:color w:val="000000"/>
                <w:sz w:val="17"/>
                <w:szCs w:val="17"/>
                <w:lang w:eastAsia="fr-FR"/>
              </w:rPr>
            </w:pPr>
            <w:r w:rsidRPr="00136BD5">
              <w:rPr>
                <w:rFonts w:ascii="Book Antiqua" w:eastAsia="Times New Roman" w:hAnsi="Book Antiqua" w:cs="Calibri"/>
                <w:b/>
                <w:bCs/>
                <w:color w:val="000000"/>
                <w:sz w:val="17"/>
                <w:szCs w:val="17"/>
                <w:lang w:eastAsia="fr-FR"/>
              </w:rPr>
              <w:t>1</w:t>
            </w:r>
            <w:r w:rsidRPr="00136BD5">
              <w:rPr>
                <w:rFonts w:ascii="Times New Roman" w:eastAsia="Times New Roman" w:hAnsi="Times New Roman"/>
                <w:b/>
                <w:bCs/>
                <w:color w:val="000000"/>
                <w:sz w:val="17"/>
                <w:szCs w:val="17"/>
                <w:lang w:eastAsia="fr-FR"/>
              </w:rPr>
              <w:t> </w:t>
            </w:r>
            <w:r w:rsidRPr="00136BD5">
              <w:rPr>
                <w:rFonts w:ascii="Book Antiqua" w:eastAsia="Times New Roman" w:hAnsi="Book Antiqua" w:cs="Calibri"/>
                <w:b/>
                <w:bCs/>
                <w:color w:val="000000"/>
                <w:sz w:val="17"/>
                <w:szCs w:val="17"/>
                <w:lang w:eastAsia="fr-FR"/>
              </w:rPr>
              <w:t>021</w:t>
            </w:r>
            <w:r w:rsidRPr="00136BD5">
              <w:rPr>
                <w:rFonts w:ascii="Times New Roman" w:eastAsia="Times New Roman" w:hAnsi="Times New Roman"/>
                <w:b/>
                <w:bCs/>
                <w:color w:val="000000"/>
                <w:sz w:val="17"/>
                <w:szCs w:val="17"/>
                <w:lang w:eastAsia="fr-FR"/>
              </w:rPr>
              <w:t> </w:t>
            </w:r>
            <w:r w:rsidRPr="00136BD5">
              <w:rPr>
                <w:rFonts w:ascii="Book Antiqua" w:eastAsia="Times New Roman" w:hAnsi="Book Antiqua" w:cs="Calibri"/>
                <w:b/>
                <w:bCs/>
                <w:color w:val="000000"/>
                <w:sz w:val="17"/>
                <w:szCs w:val="17"/>
                <w:lang w:eastAsia="fr-FR"/>
              </w:rPr>
              <w:t>867,00</w:t>
            </w:r>
          </w:p>
        </w:tc>
        <w:tc>
          <w:tcPr>
            <w:tcW w:w="1126" w:type="dxa"/>
            <w:hideMark/>
          </w:tcPr>
          <w:p w14:paraId="5E99AE25" w14:textId="76B261BF" w:rsidR="00136BD5" w:rsidRPr="00136BD5" w:rsidRDefault="00136BD5" w:rsidP="00A9649E">
            <w:pPr>
              <w:jc w:val="center"/>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Calibri"/>
                <w:b/>
                <w:bCs/>
                <w:color w:val="000000"/>
                <w:sz w:val="17"/>
                <w:szCs w:val="17"/>
                <w:lang w:eastAsia="fr-FR"/>
              </w:rPr>
            </w:pPr>
            <w:r w:rsidRPr="00136BD5">
              <w:rPr>
                <w:rFonts w:ascii="Book Antiqua" w:eastAsia="Times New Roman" w:hAnsi="Book Antiqua" w:cs="Calibri"/>
                <w:b/>
                <w:bCs/>
                <w:color w:val="000000"/>
                <w:sz w:val="17"/>
                <w:szCs w:val="17"/>
                <w:lang w:eastAsia="fr-FR"/>
              </w:rPr>
              <w:t>401</w:t>
            </w:r>
            <w:r w:rsidRPr="00136BD5">
              <w:rPr>
                <w:rFonts w:ascii="Times New Roman" w:eastAsia="Times New Roman" w:hAnsi="Times New Roman"/>
                <w:b/>
                <w:bCs/>
                <w:color w:val="000000"/>
                <w:sz w:val="17"/>
                <w:szCs w:val="17"/>
                <w:lang w:eastAsia="fr-FR"/>
              </w:rPr>
              <w:t> </w:t>
            </w:r>
            <w:r w:rsidRPr="00136BD5">
              <w:rPr>
                <w:rFonts w:ascii="Book Antiqua" w:eastAsia="Times New Roman" w:hAnsi="Book Antiqua" w:cs="Calibri"/>
                <w:b/>
                <w:bCs/>
                <w:color w:val="000000"/>
                <w:sz w:val="17"/>
                <w:szCs w:val="17"/>
                <w:lang w:eastAsia="fr-FR"/>
              </w:rPr>
              <w:t>520,00</w:t>
            </w:r>
          </w:p>
        </w:tc>
        <w:tc>
          <w:tcPr>
            <w:tcW w:w="1135" w:type="dxa"/>
            <w:hideMark/>
          </w:tcPr>
          <w:p w14:paraId="48BABBB9" w14:textId="6908E44A" w:rsidR="00136BD5" w:rsidRPr="00136BD5" w:rsidRDefault="00136BD5" w:rsidP="00A9649E">
            <w:pPr>
              <w:jc w:val="center"/>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Calibri"/>
                <w:b/>
                <w:bCs/>
                <w:color w:val="000000"/>
                <w:sz w:val="17"/>
                <w:szCs w:val="17"/>
                <w:lang w:eastAsia="fr-FR"/>
              </w:rPr>
            </w:pPr>
            <w:r w:rsidRPr="00136BD5">
              <w:rPr>
                <w:rFonts w:ascii="Book Antiqua" w:eastAsia="Times New Roman" w:hAnsi="Book Antiqua" w:cs="Calibri"/>
                <w:b/>
                <w:bCs/>
                <w:color w:val="000000"/>
                <w:sz w:val="17"/>
                <w:szCs w:val="17"/>
                <w:lang w:eastAsia="fr-FR"/>
              </w:rPr>
              <w:t>1</w:t>
            </w:r>
            <w:r w:rsidRPr="00136BD5">
              <w:rPr>
                <w:rFonts w:ascii="Times New Roman" w:eastAsia="Times New Roman" w:hAnsi="Times New Roman"/>
                <w:b/>
                <w:bCs/>
                <w:color w:val="000000"/>
                <w:sz w:val="17"/>
                <w:szCs w:val="17"/>
                <w:lang w:eastAsia="fr-FR"/>
              </w:rPr>
              <w:t> </w:t>
            </w:r>
            <w:r w:rsidRPr="00136BD5">
              <w:rPr>
                <w:rFonts w:ascii="Book Antiqua" w:eastAsia="Times New Roman" w:hAnsi="Book Antiqua" w:cs="Calibri"/>
                <w:b/>
                <w:bCs/>
                <w:color w:val="000000"/>
                <w:sz w:val="17"/>
                <w:szCs w:val="17"/>
                <w:lang w:eastAsia="fr-FR"/>
              </w:rPr>
              <w:t>183</w:t>
            </w:r>
            <w:r w:rsidRPr="00136BD5">
              <w:rPr>
                <w:rFonts w:ascii="Times New Roman" w:eastAsia="Times New Roman" w:hAnsi="Times New Roman"/>
                <w:b/>
                <w:bCs/>
                <w:color w:val="000000"/>
                <w:sz w:val="17"/>
                <w:szCs w:val="17"/>
                <w:lang w:eastAsia="fr-FR"/>
              </w:rPr>
              <w:t> </w:t>
            </w:r>
            <w:r w:rsidRPr="00136BD5">
              <w:rPr>
                <w:rFonts w:ascii="Book Antiqua" w:eastAsia="Times New Roman" w:hAnsi="Book Antiqua" w:cs="Calibri"/>
                <w:b/>
                <w:bCs/>
                <w:color w:val="000000"/>
                <w:sz w:val="17"/>
                <w:szCs w:val="17"/>
                <w:lang w:eastAsia="fr-FR"/>
              </w:rPr>
              <w:t>329,00</w:t>
            </w:r>
          </w:p>
        </w:tc>
        <w:tc>
          <w:tcPr>
            <w:tcW w:w="1117" w:type="dxa"/>
            <w:hideMark/>
          </w:tcPr>
          <w:p w14:paraId="3EC092D5" w14:textId="29F12385" w:rsidR="00136BD5" w:rsidRPr="00136BD5" w:rsidRDefault="00136BD5" w:rsidP="00A9649E">
            <w:pPr>
              <w:jc w:val="center"/>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Calibri"/>
                <w:b/>
                <w:bCs/>
                <w:color w:val="000000"/>
                <w:sz w:val="17"/>
                <w:szCs w:val="17"/>
                <w:lang w:eastAsia="fr-FR"/>
              </w:rPr>
            </w:pPr>
            <w:r w:rsidRPr="00136BD5">
              <w:rPr>
                <w:rFonts w:ascii="Book Antiqua" w:eastAsia="Times New Roman" w:hAnsi="Book Antiqua" w:cs="Calibri"/>
                <w:b/>
                <w:bCs/>
                <w:color w:val="000000"/>
                <w:sz w:val="17"/>
                <w:szCs w:val="17"/>
                <w:lang w:eastAsia="fr-FR"/>
              </w:rPr>
              <w:t>277</w:t>
            </w:r>
            <w:r w:rsidRPr="00136BD5">
              <w:rPr>
                <w:rFonts w:ascii="Times New Roman" w:eastAsia="Times New Roman" w:hAnsi="Times New Roman"/>
                <w:b/>
                <w:bCs/>
                <w:color w:val="000000"/>
                <w:sz w:val="17"/>
                <w:szCs w:val="17"/>
                <w:lang w:eastAsia="fr-FR"/>
              </w:rPr>
              <w:t> </w:t>
            </w:r>
            <w:r w:rsidRPr="00136BD5">
              <w:rPr>
                <w:rFonts w:ascii="Book Antiqua" w:eastAsia="Times New Roman" w:hAnsi="Book Antiqua" w:cs="Calibri"/>
                <w:b/>
                <w:bCs/>
                <w:color w:val="000000"/>
                <w:sz w:val="17"/>
                <w:szCs w:val="17"/>
                <w:lang w:eastAsia="fr-FR"/>
              </w:rPr>
              <w:t>240,00</w:t>
            </w:r>
          </w:p>
        </w:tc>
        <w:tc>
          <w:tcPr>
            <w:tcW w:w="1123" w:type="dxa"/>
            <w:hideMark/>
          </w:tcPr>
          <w:p w14:paraId="7CCDBB0F" w14:textId="64026848" w:rsidR="00136BD5" w:rsidRPr="00136BD5" w:rsidRDefault="00136BD5" w:rsidP="00A9649E">
            <w:pPr>
              <w:jc w:val="center"/>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Calibri"/>
                <w:b/>
                <w:bCs/>
                <w:color w:val="000000"/>
                <w:sz w:val="17"/>
                <w:szCs w:val="17"/>
                <w:lang w:eastAsia="fr-FR"/>
              </w:rPr>
            </w:pPr>
            <w:r w:rsidRPr="00136BD5">
              <w:rPr>
                <w:rFonts w:ascii="Book Antiqua" w:eastAsia="Times New Roman" w:hAnsi="Book Antiqua" w:cs="Calibri"/>
                <w:b/>
                <w:bCs/>
                <w:color w:val="000000"/>
                <w:sz w:val="17"/>
                <w:szCs w:val="17"/>
                <w:lang w:eastAsia="fr-FR"/>
              </w:rPr>
              <w:t>577</w:t>
            </w:r>
            <w:r w:rsidRPr="00136BD5">
              <w:rPr>
                <w:rFonts w:ascii="Times New Roman" w:eastAsia="Times New Roman" w:hAnsi="Times New Roman"/>
                <w:b/>
                <w:bCs/>
                <w:color w:val="000000"/>
                <w:sz w:val="17"/>
                <w:szCs w:val="17"/>
                <w:lang w:eastAsia="fr-FR"/>
              </w:rPr>
              <w:t> </w:t>
            </w:r>
            <w:r w:rsidRPr="00136BD5">
              <w:rPr>
                <w:rFonts w:ascii="Book Antiqua" w:eastAsia="Times New Roman" w:hAnsi="Book Antiqua" w:cs="Calibri"/>
                <w:b/>
                <w:bCs/>
                <w:color w:val="000000"/>
                <w:sz w:val="17"/>
                <w:szCs w:val="17"/>
                <w:lang w:eastAsia="fr-FR"/>
              </w:rPr>
              <w:t>122,50</w:t>
            </w:r>
          </w:p>
        </w:tc>
        <w:tc>
          <w:tcPr>
            <w:tcW w:w="1123" w:type="dxa"/>
            <w:hideMark/>
          </w:tcPr>
          <w:p w14:paraId="7B8E2BCD" w14:textId="5C83E654" w:rsidR="00136BD5" w:rsidRPr="00136BD5" w:rsidRDefault="00136BD5" w:rsidP="00A9649E">
            <w:pPr>
              <w:jc w:val="center"/>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Calibri"/>
                <w:b/>
                <w:bCs/>
                <w:color w:val="000000"/>
                <w:sz w:val="17"/>
                <w:szCs w:val="17"/>
                <w:lang w:eastAsia="fr-FR"/>
              </w:rPr>
            </w:pPr>
            <w:r w:rsidRPr="00136BD5">
              <w:rPr>
                <w:rFonts w:ascii="Book Antiqua" w:eastAsia="Times New Roman" w:hAnsi="Book Antiqua" w:cs="Calibri"/>
                <w:b/>
                <w:bCs/>
                <w:color w:val="000000"/>
                <w:sz w:val="17"/>
                <w:szCs w:val="17"/>
                <w:lang w:eastAsia="fr-FR"/>
              </w:rPr>
              <w:t>277</w:t>
            </w:r>
            <w:r w:rsidRPr="00136BD5">
              <w:rPr>
                <w:rFonts w:ascii="Times New Roman" w:eastAsia="Times New Roman" w:hAnsi="Times New Roman"/>
                <w:b/>
                <w:bCs/>
                <w:color w:val="000000"/>
                <w:sz w:val="17"/>
                <w:szCs w:val="17"/>
                <w:lang w:eastAsia="fr-FR"/>
              </w:rPr>
              <w:t> </w:t>
            </w:r>
            <w:r w:rsidRPr="00136BD5">
              <w:rPr>
                <w:rFonts w:ascii="Book Antiqua" w:eastAsia="Times New Roman" w:hAnsi="Book Antiqua" w:cs="Calibri"/>
                <w:b/>
                <w:bCs/>
                <w:color w:val="000000"/>
                <w:sz w:val="17"/>
                <w:szCs w:val="17"/>
                <w:lang w:eastAsia="fr-FR"/>
              </w:rPr>
              <w:t>240,00</w:t>
            </w:r>
          </w:p>
        </w:tc>
        <w:tc>
          <w:tcPr>
            <w:tcW w:w="1092" w:type="dxa"/>
            <w:hideMark/>
          </w:tcPr>
          <w:p w14:paraId="18335355" w14:textId="2AF44AB2" w:rsidR="00136BD5" w:rsidRPr="00136BD5" w:rsidRDefault="00136BD5" w:rsidP="00030871">
            <w:pPr>
              <w:jc w:val="center"/>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Calibri"/>
                <w:b/>
                <w:bCs/>
                <w:color w:val="000000"/>
                <w:sz w:val="17"/>
                <w:szCs w:val="17"/>
                <w:lang w:eastAsia="fr-FR"/>
              </w:rPr>
            </w:pPr>
            <w:r w:rsidRPr="00136BD5">
              <w:rPr>
                <w:rFonts w:ascii="Book Antiqua" w:eastAsia="Times New Roman" w:hAnsi="Book Antiqua" w:cs="Calibri"/>
                <w:b/>
                <w:bCs/>
                <w:color w:val="000000"/>
                <w:sz w:val="17"/>
                <w:szCs w:val="17"/>
                <w:lang w:eastAsia="fr-FR"/>
              </w:rPr>
              <w:t>3</w:t>
            </w:r>
            <w:r w:rsidRPr="00136BD5">
              <w:rPr>
                <w:rFonts w:ascii="Times New Roman" w:eastAsia="Times New Roman" w:hAnsi="Times New Roman"/>
                <w:b/>
                <w:bCs/>
                <w:color w:val="000000"/>
                <w:sz w:val="17"/>
                <w:szCs w:val="17"/>
                <w:lang w:eastAsia="fr-FR"/>
              </w:rPr>
              <w:t> </w:t>
            </w:r>
            <w:r w:rsidRPr="00136BD5">
              <w:rPr>
                <w:rFonts w:ascii="Book Antiqua" w:eastAsia="Times New Roman" w:hAnsi="Book Antiqua" w:cs="Calibri"/>
                <w:b/>
                <w:bCs/>
                <w:color w:val="000000"/>
                <w:sz w:val="17"/>
                <w:szCs w:val="17"/>
                <w:lang w:eastAsia="fr-FR"/>
              </w:rPr>
              <w:t>738</w:t>
            </w:r>
            <w:r w:rsidRPr="00136BD5">
              <w:rPr>
                <w:rFonts w:ascii="Times New Roman" w:eastAsia="Times New Roman" w:hAnsi="Times New Roman"/>
                <w:b/>
                <w:bCs/>
                <w:color w:val="000000"/>
                <w:sz w:val="17"/>
                <w:szCs w:val="17"/>
                <w:lang w:eastAsia="fr-FR"/>
              </w:rPr>
              <w:t> </w:t>
            </w:r>
            <w:r w:rsidRPr="00136BD5">
              <w:rPr>
                <w:rFonts w:ascii="Book Antiqua" w:eastAsia="Times New Roman" w:hAnsi="Book Antiqua" w:cs="Calibri"/>
                <w:b/>
                <w:bCs/>
                <w:color w:val="000000"/>
                <w:sz w:val="17"/>
                <w:szCs w:val="17"/>
                <w:lang w:eastAsia="fr-FR"/>
              </w:rPr>
              <w:t>318,50</w:t>
            </w:r>
          </w:p>
        </w:tc>
        <w:tc>
          <w:tcPr>
            <w:tcW w:w="676" w:type="dxa"/>
            <w:noWrap/>
            <w:hideMark/>
          </w:tcPr>
          <w:p w14:paraId="0410A119" w14:textId="77777777" w:rsidR="00136BD5" w:rsidRPr="00136BD5" w:rsidRDefault="00136BD5" w:rsidP="00136BD5">
            <w:pPr>
              <w:jc w:val="center"/>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Calibri"/>
                <w:b/>
                <w:bCs/>
                <w:color w:val="000000"/>
                <w:sz w:val="18"/>
                <w:szCs w:val="18"/>
                <w:lang w:eastAsia="fr-FR"/>
              </w:rPr>
            </w:pPr>
            <w:r w:rsidRPr="00136BD5">
              <w:rPr>
                <w:rFonts w:ascii="Book Antiqua" w:eastAsia="Times New Roman" w:hAnsi="Book Antiqua" w:cs="Calibri"/>
                <w:b/>
                <w:bCs/>
                <w:color w:val="000000"/>
                <w:sz w:val="18"/>
                <w:szCs w:val="18"/>
                <w:lang w:eastAsia="fr-FR"/>
              </w:rPr>
              <w:t>93,5</w:t>
            </w:r>
          </w:p>
        </w:tc>
      </w:tr>
      <w:tr w:rsidR="00030871" w:rsidRPr="0087364F" w14:paraId="058FE999" w14:textId="77777777" w:rsidTr="00282856">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345" w:type="dxa"/>
            <w:hideMark/>
          </w:tcPr>
          <w:p w14:paraId="7A40581B" w14:textId="77777777" w:rsidR="00136BD5" w:rsidRPr="00136BD5" w:rsidRDefault="00136BD5" w:rsidP="00136BD5">
            <w:pPr>
              <w:rPr>
                <w:rFonts w:ascii="Book Antiqua" w:eastAsia="Times New Roman" w:hAnsi="Book Antiqua" w:cs="Calibri"/>
                <w:color w:val="000000"/>
                <w:sz w:val="17"/>
                <w:szCs w:val="17"/>
                <w:lang w:eastAsia="fr-FR"/>
              </w:rPr>
            </w:pPr>
            <w:r w:rsidRPr="00136BD5">
              <w:rPr>
                <w:rFonts w:ascii="Book Antiqua" w:eastAsia="Times New Roman" w:hAnsi="Book Antiqua" w:cs="Calibri"/>
                <w:color w:val="000000"/>
                <w:sz w:val="17"/>
                <w:szCs w:val="17"/>
                <w:lang w:eastAsia="fr-FR"/>
              </w:rPr>
              <w:t>Coûts indirects (7%</w:t>
            </w:r>
            <w:proofErr w:type="gramStart"/>
            <w:r w:rsidRPr="00136BD5">
              <w:rPr>
                <w:rFonts w:ascii="Book Antiqua" w:eastAsia="Times New Roman" w:hAnsi="Book Antiqua" w:cs="Calibri"/>
                <w:color w:val="000000"/>
                <w:sz w:val="17"/>
                <w:szCs w:val="17"/>
                <w:lang w:eastAsia="fr-FR"/>
              </w:rPr>
              <w:t>):</w:t>
            </w:r>
            <w:proofErr w:type="gramEnd"/>
          </w:p>
        </w:tc>
        <w:tc>
          <w:tcPr>
            <w:tcW w:w="1199" w:type="dxa"/>
            <w:hideMark/>
          </w:tcPr>
          <w:p w14:paraId="118102BE" w14:textId="5BC27349" w:rsidR="00136BD5" w:rsidRPr="00136BD5" w:rsidRDefault="00136BD5" w:rsidP="00A9649E">
            <w:pPr>
              <w:jc w:val="center"/>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Calibri"/>
                <w:color w:val="000000"/>
                <w:sz w:val="17"/>
                <w:szCs w:val="17"/>
                <w:lang w:eastAsia="fr-FR"/>
              </w:rPr>
            </w:pPr>
            <w:r w:rsidRPr="00136BD5">
              <w:rPr>
                <w:rFonts w:ascii="Book Antiqua" w:eastAsia="Times New Roman" w:hAnsi="Book Antiqua" w:cs="Calibri"/>
                <w:color w:val="000000"/>
                <w:sz w:val="17"/>
                <w:szCs w:val="17"/>
                <w:lang w:eastAsia="fr-FR"/>
              </w:rPr>
              <w:t>71</w:t>
            </w:r>
            <w:r w:rsidRPr="00136BD5">
              <w:rPr>
                <w:rFonts w:ascii="Times New Roman" w:eastAsia="Times New Roman" w:hAnsi="Times New Roman"/>
                <w:color w:val="000000"/>
                <w:sz w:val="17"/>
                <w:szCs w:val="17"/>
                <w:lang w:eastAsia="fr-FR"/>
              </w:rPr>
              <w:t> </w:t>
            </w:r>
            <w:r w:rsidRPr="00136BD5">
              <w:rPr>
                <w:rFonts w:ascii="Book Antiqua" w:eastAsia="Times New Roman" w:hAnsi="Book Antiqua" w:cs="Calibri"/>
                <w:color w:val="000000"/>
                <w:sz w:val="17"/>
                <w:szCs w:val="17"/>
                <w:lang w:eastAsia="fr-FR"/>
              </w:rPr>
              <w:t>530,69</w:t>
            </w:r>
          </w:p>
        </w:tc>
        <w:tc>
          <w:tcPr>
            <w:tcW w:w="1126" w:type="dxa"/>
            <w:hideMark/>
          </w:tcPr>
          <w:p w14:paraId="1D52DB1D" w14:textId="6398D938" w:rsidR="00136BD5" w:rsidRPr="00136BD5" w:rsidRDefault="00136BD5" w:rsidP="00A9649E">
            <w:pPr>
              <w:jc w:val="center"/>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Calibri"/>
                <w:color w:val="000000"/>
                <w:sz w:val="17"/>
                <w:szCs w:val="17"/>
                <w:lang w:eastAsia="fr-FR"/>
              </w:rPr>
            </w:pPr>
            <w:r w:rsidRPr="00136BD5">
              <w:rPr>
                <w:rFonts w:ascii="Book Antiqua" w:eastAsia="Times New Roman" w:hAnsi="Book Antiqua" w:cs="Calibri"/>
                <w:color w:val="000000"/>
                <w:sz w:val="17"/>
                <w:szCs w:val="17"/>
                <w:lang w:eastAsia="fr-FR"/>
              </w:rPr>
              <w:t>28</w:t>
            </w:r>
            <w:r w:rsidRPr="00136BD5">
              <w:rPr>
                <w:rFonts w:ascii="Times New Roman" w:eastAsia="Times New Roman" w:hAnsi="Times New Roman"/>
                <w:color w:val="000000"/>
                <w:sz w:val="17"/>
                <w:szCs w:val="17"/>
                <w:lang w:eastAsia="fr-FR"/>
              </w:rPr>
              <w:t> </w:t>
            </w:r>
            <w:r w:rsidRPr="00136BD5">
              <w:rPr>
                <w:rFonts w:ascii="Book Antiqua" w:eastAsia="Times New Roman" w:hAnsi="Book Antiqua" w:cs="Calibri"/>
                <w:color w:val="000000"/>
                <w:sz w:val="17"/>
                <w:szCs w:val="17"/>
                <w:lang w:eastAsia="fr-FR"/>
              </w:rPr>
              <w:t>106,40</w:t>
            </w:r>
          </w:p>
        </w:tc>
        <w:tc>
          <w:tcPr>
            <w:tcW w:w="1135" w:type="dxa"/>
            <w:hideMark/>
          </w:tcPr>
          <w:p w14:paraId="0EACA1D5" w14:textId="0EDCF9B8" w:rsidR="00136BD5" w:rsidRPr="00136BD5" w:rsidRDefault="00136BD5" w:rsidP="00A9649E">
            <w:pPr>
              <w:jc w:val="center"/>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Calibri"/>
                <w:color w:val="000000"/>
                <w:sz w:val="17"/>
                <w:szCs w:val="17"/>
                <w:lang w:eastAsia="fr-FR"/>
              </w:rPr>
            </w:pPr>
            <w:r w:rsidRPr="00136BD5">
              <w:rPr>
                <w:rFonts w:ascii="Book Antiqua" w:eastAsia="Times New Roman" w:hAnsi="Book Antiqua" w:cs="Calibri"/>
                <w:color w:val="000000"/>
                <w:sz w:val="17"/>
                <w:szCs w:val="17"/>
                <w:lang w:eastAsia="fr-FR"/>
              </w:rPr>
              <w:t>82</w:t>
            </w:r>
            <w:r w:rsidRPr="00136BD5">
              <w:rPr>
                <w:rFonts w:ascii="Times New Roman" w:eastAsia="Times New Roman" w:hAnsi="Times New Roman"/>
                <w:color w:val="000000"/>
                <w:sz w:val="17"/>
                <w:szCs w:val="17"/>
                <w:lang w:eastAsia="fr-FR"/>
              </w:rPr>
              <w:t> </w:t>
            </w:r>
            <w:r w:rsidRPr="00136BD5">
              <w:rPr>
                <w:rFonts w:ascii="Book Antiqua" w:eastAsia="Times New Roman" w:hAnsi="Book Antiqua" w:cs="Calibri"/>
                <w:color w:val="000000"/>
                <w:sz w:val="17"/>
                <w:szCs w:val="17"/>
                <w:lang w:eastAsia="fr-FR"/>
              </w:rPr>
              <w:t>833,03</w:t>
            </w:r>
          </w:p>
        </w:tc>
        <w:tc>
          <w:tcPr>
            <w:tcW w:w="1117" w:type="dxa"/>
            <w:hideMark/>
          </w:tcPr>
          <w:p w14:paraId="0FC927FF" w14:textId="09E6054B" w:rsidR="00136BD5" w:rsidRPr="00136BD5" w:rsidRDefault="00136BD5" w:rsidP="00A9649E">
            <w:pPr>
              <w:jc w:val="center"/>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Calibri"/>
                <w:color w:val="000000"/>
                <w:sz w:val="17"/>
                <w:szCs w:val="17"/>
                <w:lang w:eastAsia="fr-FR"/>
              </w:rPr>
            </w:pPr>
            <w:r w:rsidRPr="00136BD5">
              <w:rPr>
                <w:rFonts w:ascii="Book Antiqua" w:eastAsia="Times New Roman" w:hAnsi="Book Antiqua" w:cs="Calibri"/>
                <w:color w:val="000000"/>
                <w:sz w:val="17"/>
                <w:szCs w:val="17"/>
                <w:lang w:eastAsia="fr-FR"/>
              </w:rPr>
              <w:t>19</w:t>
            </w:r>
            <w:r w:rsidRPr="00136BD5">
              <w:rPr>
                <w:rFonts w:ascii="Times New Roman" w:eastAsia="Times New Roman" w:hAnsi="Times New Roman"/>
                <w:color w:val="000000"/>
                <w:sz w:val="17"/>
                <w:szCs w:val="17"/>
                <w:lang w:eastAsia="fr-FR"/>
              </w:rPr>
              <w:t> </w:t>
            </w:r>
            <w:r w:rsidRPr="00136BD5">
              <w:rPr>
                <w:rFonts w:ascii="Book Antiqua" w:eastAsia="Times New Roman" w:hAnsi="Book Antiqua" w:cs="Calibri"/>
                <w:color w:val="000000"/>
                <w:sz w:val="17"/>
                <w:szCs w:val="17"/>
                <w:lang w:eastAsia="fr-FR"/>
              </w:rPr>
              <w:t>406,80</w:t>
            </w:r>
          </w:p>
        </w:tc>
        <w:tc>
          <w:tcPr>
            <w:tcW w:w="1123" w:type="dxa"/>
            <w:hideMark/>
          </w:tcPr>
          <w:p w14:paraId="33101D48" w14:textId="50FF7C50" w:rsidR="00136BD5" w:rsidRPr="00136BD5" w:rsidRDefault="00136BD5" w:rsidP="00A9649E">
            <w:pPr>
              <w:jc w:val="center"/>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Calibri"/>
                <w:color w:val="000000"/>
                <w:sz w:val="17"/>
                <w:szCs w:val="17"/>
                <w:lang w:eastAsia="fr-FR"/>
              </w:rPr>
            </w:pPr>
            <w:r w:rsidRPr="00136BD5">
              <w:rPr>
                <w:rFonts w:ascii="Book Antiqua" w:eastAsia="Times New Roman" w:hAnsi="Book Antiqua" w:cs="Calibri"/>
                <w:color w:val="000000"/>
                <w:sz w:val="17"/>
                <w:szCs w:val="17"/>
                <w:lang w:eastAsia="fr-FR"/>
              </w:rPr>
              <w:t>40</w:t>
            </w:r>
            <w:r w:rsidRPr="00136BD5">
              <w:rPr>
                <w:rFonts w:ascii="Times New Roman" w:eastAsia="Times New Roman" w:hAnsi="Times New Roman"/>
                <w:color w:val="000000"/>
                <w:sz w:val="17"/>
                <w:szCs w:val="17"/>
                <w:lang w:eastAsia="fr-FR"/>
              </w:rPr>
              <w:t> </w:t>
            </w:r>
            <w:r w:rsidRPr="00136BD5">
              <w:rPr>
                <w:rFonts w:ascii="Book Antiqua" w:eastAsia="Times New Roman" w:hAnsi="Book Antiqua" w:cs="Calibri"/>
                <w:color w:val="000000"/>
                <w:sz w:val="17"/>
                <w:szCs w:val="17"/>
                <w:lang w:eastAsia="fr-FR"/>
              </w:rPr>
              <w:t>398,58</w:t>
            </w:r>
          </w:p>
        </w:tc>
        <w:tc>
          <w:tcPr>
            <w:tcW w:w="1123" w:type="dxa"/>
            <w:hideMark/>
          </w:tcPr>
          <w:p w14:paraId="0C401D1D" w14:textId="5DE40C2D" w:rsidR="00136BD5" w:rsidRPr="00136BD5" w:rsidRDefault="00136BD5" w:rsidP="00A9649E">
            <w:pPr>
              <w:jc w:val="center"/>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Calibri"/>
                <w:color w:val="000000"/>
                <w:sz w:val="17"/>
                <w:szCs w:val="17"/>
                <w:lang w:eastAsia="fr-FR"/>
              </w:rPr>
            </w:pPr>
            <w:r w:rsidRPr="00136BD5">
              <w:rPr>
                <w:rFonts w:ascii="Book Antiqua" w:eastAsia="Times New Roman" w:hAnsi="Book Antiqua" w:cs="Calibri"/>
                <w:color w:val="000000"/>
                <w:sz w:val="17"/>
                <w:szCs w:val="17"/>
                <w:lang w:eastAsia="fr-FR"/>
              </w:rPr>
              <w:t>19</w:t>
            </w:r>
            <w:r w:rsidRPr="00136BD5">
              <w:rPr>
                <w:rFonts w:ascii="Times New Roman" w:eastAsia="Times New Roman" w:hAnsi="Times New Roman"/>
                <w:color w:val="000000"/>
                <w:sz w:val="17"/>
                <w:szCs w:val="17"/>
                <w:lang w:eastAsia="fr-FR"/>
              </w:rPr>
              <w:t> </w:t>
            </w:r>
            <w:r w:rsidRPr="00136BD5">
              <w:rPr>
                <w:rFonts w:ascii="Book Antiqua" w:eastAsia="Times New Roman" w:hAnsi="Book Antiqua" w:cs="Calibri"/>
                <w:color w:val="000000"/>
                <w:sz w:val="17"/>
                <w:szCs w:val="17"/>
                <w:lang w:eastAsia="fr-FR"/>
              </w:rPr>
              <w:t>406,80</w:t>
            </w:r>
          </w:p>
        </w:tc>
        <w:tc>
          <w:tcPr>
            <w:tcW w:w="1092" w:type="dxa"/>
            <w:hideMark/>
          </w:tcPr>
          <w:p w14:paraId="12A99FBB" w14:textId="20BBCF71" w:rsidR="00136BD5" w:rsidRPr="00136BD5" w:rsidRDefault="00136BD5" w:rsidP="00030871">
            <w:pPr>
              <w:jc w:val="center"/>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Calibri"/>
                <w:color w:val="000000"/>
                <w:sz w:val="17"/>
                <w:szCs w:val="17"/>
                <w:lang w:eastAsia="fr-FR"/>
              </w:rPr>
            </w:pPr>
            <w:r w:rsidRPr="00136BD5">
              <w:rPr>
                <w:rFonts w:ascii="Book Antiqua" w:eastAsia="Times New Roman" w:hAnsi="Book Antiqua" w:cs="Calibri"/>
                <w:color w:val="000000"/>
                <w:sz w:val="17"/>
                <w:szCs w:val="17"/>
                <w:lang w:eastAsia="fr-FR"/>
              </w:rPr>
              <w:t>261</w:t>
            </w:r>
            <w:r w:rsidRPr="00136BD5">
              <w:rPr>
                <w:rFonts w:ascii="Times New Roman" w:eastAsia="Times New Roman" w:hAnsi="Times New Roman"/>
                <w:color w:val="000000"/>
                <w:sz w:val="17"/>
                <w:szCs w:val="17"/>
                <w:lang w:eastAsia="fr-FR"/>
              </w:rPr>
              <w:t> </w:t>
            </w:r>
            <w:r w:rsidRPr="00136BD5">
              <w:rPr>
                <w:rFonts w:ascii="Book Antiqua" w:eastAsia="Times New Roman" w:hAnsi="Book Antiqua" w:cs="Calibri"/>
                <w:color w:val="000000"/>
                <w:sz w:val="17"/>
                <w:szCs w:val="17"/>
                <w:lang w:eastAsia="fr-FR"/>
              </w:rPr>
              <w:t>682,30</w:t>
            </w:r>
          </w:p>
        </w:tc>
        <w:tc>
          <w:tcPr>
            <w:tcW w:w="676" w:type="dxa"/>
            <w:noWrap/>
            <w:hideMark/>
          </w:tcPr>
          <w:p w14:paraId="10617345" w14:textId="77777777" w:rsidR="00136BD5" w:rsidRPr="00136BD5" w:rsidRDefault="00136BD5" w:rsidP="00136BD5">
            <w:pPr>
              <w:jc w:val="center"/>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Calibri"/>
                <w:color w:val="000000"/>
                <w:sz w:val="18"/>
                <w:szCs w:val="18"/>
                <w:lang w:eastAsia="fr-FR"/>
              </w:rPr>
            </w:pPr>
            <w:r w:rsidRPr="00136BD5">
              <w:rPr>
                <w:rFonts w:ascii="Book Antiqua" w:eastAsia="Times New Roman" w:hAnsi="Book Antiqua" w:cs="Calibri"/>
                <w:color w:val="000000"/>
                <w:sz w:val="18"/>
                <w:szCs w:val="18"/>
                <w:lang w:eastAsia="fr-FR"/>
              </w:rPr>
              <w:t>6,5</w:t>
            </w:r>
          </w:p>
        </w:tc>
      </w:tr>
      <w:tr w:rsidR="00030871" w:rsidRPr="0087364F" w14:paraId="2D9122AB" w14:textId="77777777" w:rsidTr="00282856">
        <w:trPr>
          <w:trHeight w:val="324"/>
        </w:trPr>
        <w:tc>
          <w:tcPr>
            <w:cnfStyle w:val="001000000000" w:firstRow="0" w:lastRow="0" w:firstColumn="1" w:lastColumn="0" w:oddVBand="0" w:evenVBand="0" w:oddHBand="0" w:evenHBand="0" w:firstRowFirstColumn="0" w:firstRowLastColumn="0" w:lastRowFirstColumn="0" w:lastRowLastColumn="0"/>
            <w:tcW w:w="2345" w:type="dxa"/>
            <w:hideMark/>
          </w:tcPr>
          <w:p w14:paraId="7D0149A7" w14:textId="77777777" w:rsidR="00136BD5" w:rsidRPr="00136BD5" w:rsidRDefault="00136BD5" w:rsidP="00136BD5">
            <w:pPr>
              <w:rPr>
                <w:rFonts w:ascii="Book Antiqua" w:eastAsia="Times New Roman" w:hAnsi="Book Antiqua" w:cs="Calibri"/>
                <w:color w:val="000000"/>
                <w:sz w:val="17"/>
                <w:szCs w:val="17"/>
                <w:lang w:eastAsia="fr-FR"/>
              </w:rPr>
            </w:pPr>
            <w:r w:rsidRPr="00136BD5">
              <w:rPr>
                <w:rFonts w:ascii="Book Antiqua" w:eastAsia="Times New Roman" w:hAnsi="Book Antiqua" w:cs="Calibri"/>
                <w:color w:val="000000"/>
                <w:sz w:val="17"/>
                <w:szCs w:val="17"/>
                <w:lang w:eastAsia="fr-FR"/>
              </w:rPr>
              <w:t>TOTAL</w:t>
            </w:r>
          </w:p>
        </w:tc>
        <w:tc>
          <w:tcPr>
            <w:tcW w:w="1199" w:type="dxa"/>
            <w:hideMark/>
          </w:tcPr>
          <w:p w14:paraId="357378EA" w14:textId="637A9DCC" w:rsidR="00136BD5" w:rsidRPr="00136BD5" w:rsidRDefault="00136BD5" w:rsidP="00A9649E">
            <w:pPr>
              <w:jc w:val="center"/>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Calibri"/>
                <w:b/>
                <w:bCs/>
                <w:color w:val="000000"/>
                <w:sz w:val="17"/>
                <w:szCs w:val="17"/>
                <w:lang w:eastAsia="fr-FR"/>
              </w:rPr>
            </w:pPr>
            <w:r w:rsidRPr="00136BD5">
              <w:rPr>
                <w:rFonts w:ascii="Book Antiqua" w:eastAsia="Times New Roman" w:hAnsi="Book Antiqua" w:cs="Calibri"/>
                <w:b/>
                <w:bCs/>
                <w:color w:val="000000"/>
                <w:sz w:val="17"/>
                <w:szCs w:val="17"/>
                <w:lang w:eastAsia="fr-FR"/>
              </w:rPr>
              <w:t>1</w:t>
            </w:r>
            <w:r w:rsidRPr="00136BD5">
              <w:rPr>
                <w:rFonts w:ascii="Times New Roman" w:eastAsia="Times New Roman" w:hAnsi="Times New Roman"/>
                <w:b/>
                <w:bCs/>
                <w:color w:val="000000"/>
                <w:sz w:val="17"/>
                <w:szCs w:val="17"/>
                <w:lang w:eastAsia="fr-FR"/>
              </w:rPr>
              <w:t> </w:t>
            </w:r>
            <w:r w:rsidRPr="00136BD5">
              <w:rPr>
                <w:rFonts w:ascii="Book Antiqua" w:eastAsia="Times New Roman" w:hAnsi="Book Antiqua" w:cs="Calibri"/>
                <w:b/>
                <w:bCs/>
                <w:color w:val="000000"/>
                <w:sz w:val="17"/>
                <w:szCs w:val="17"/>
                <w:lang w:eastAsia="fr-FR"/>
              </w:rPr>
              <w:t>093</w:t>
            </w:r>
            <w:r w:rsidRPr="00136BD5">
              <w:rPr>
                <w:rFonts w:ascii="Times New Roman" w:eastAsia="Times New Roman" w:hAnsi="Times New Roman"/>
                <w:b/>
                <w:bCs/>
                <w:color w:val="000000"/>
                <w:sz w:val="17"/>
                <w:szCs w:val="17"/>
                <w:lang w:eastAsia="fr-FR"/>
              </w:rPr>
              <w:t> </w:t>
            </w:r>
            <w:r w:rsidRPr="00136BD5">
              <w:rPr>
                <w:rFonts w:ascii="Book Antiqua" w:eastAsia="Times New Roman" w:hAnsi="Book Antiqua" w:cs="Calibri"/>
                <w:b/>
                <w:bCs/>
                <w:color w:val="000000"/>
                <w:sz w:val="17"/>
                <w:szCs w:val="17"/>
                <w:lang w:eastAsia="fr-FR"/>
              </w:rPr>
              <w:t>397,69</w:t>
            </w:r>
          </w:p>
        </w:tc>
        <w:tc>
          <w:tcPr>
            <w:tcW w:w="1126" w:type="dxa"/>
            <w:hideMark/>
          </w:tcPr>
          <w:p w14:paraId="29F27C8E" w14:textId="317D0F23" w:rsidR="00136BD5" w:rsidRPr="00136BD5" w:rsidRDefault="00136BD5" w:rsidP="00A9649E">
            <w:pPr>
              <w:jc w:val="center"/>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Calibri"/>
                <w:b/>
                <w:bCs/>
                <w:color w:val="000000"/>
                <w:sz w:val="17"/>
                <w:szCs w:val="17"/>
                <w:lang w:eastAsia="fr-FR"/>
              </w:rPr>
            </w:pPr>
            <w:r w:rsidRPr="00136BD5">
              <w:rPr>
                <w:rFonts w:ascii="Book Antiqua" w:eastAsia="Times New Roman" w:hAnsi="Book Antiqua" w:cs="Calibri"/>
                <w:b/>
                <w:bCs/>
                <w:color w:val="000000"/>
                <w:sz w:val="17"/>
                <w:szCs w:val="17"/>
                <w:lang w:eastAsia="fr-FR"/>
              </w:rPr>
              <w:t>429</w:t>
            </w:r>
            <w:r w:rsidRPr="00136BD5">
              <w:rPr>
                <w:rFonts w:ascii="Times New Roman" w:eastAsia="Times New Roman" w:hAnsi="Times New Roman"/>
                <w:b/>
                <w:bCs/>
                <w:color w:val="000000"/>
                <w:sz w:val="17"/>
                <w:szCs w:val="17"/>
                <w:lang w:eastAsia="fr-FR"/>
              </w:rPr>
              <w:t> </w:t>
            </w:r>
            <w:r w:rsidRPr="00136BD5">
              <w:rPr>
                <w:rFonts w:ascii="Book Antiqua" w:eastAsia="Times New Roman" w:hAnsi="Book Antiqua" w:cs="Calibri"/>
                <w:b/>
                <w:bCs/>
                <w:color w:val="000000"/>
                <w:sz w:val="17"/>
                <w:szCs w:val="17"/>
                <w:lang w:eastAsia="fr-FR"/>
              </w:rPr>
              <w:t>626,40</w:t>
            </w:r>
          </w:p>
        </w:tc>
        <w:tc>
          <w:tcPr>
            <w:tcW w:w="1135" w:type="dxa"/>
            <w:hideMark/>
          </w:tcPr>
          <w:p w14:paraId="56A11B5E" w14:textId="00AB16B6" w:rsidR="00136BD5" w:rsidRPr="00136BD5" w:rsidRDefault="00136BD5" w:rsidP="00A9649E">
            <w:pPr>
              <w:jc w:val="center"/>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Calibri"/>
                <w:b/>
                <w:bCs/>
                <w:color w:val="000000"/>
                <w:sz w:val="17"/>
                <w:szCs w:val="17"/>
                <w:lang w:eastAsia="fr-FR"/>
              </w:rPr>
            </w:pPr>
            <w:r w:rsidRPr="00136BD5">
              <w:rPr>
                <w:rFonts w:ascii="Book Antiqua" w:eastAsia="Times New Roman" w:hAnsi="Book Antiqua" w:cs="Calibri"/>
                <w:b/>
                <w:bCs/>
                <w:color w:val="000000"/>
                <w:sz w:val="17"/>
                <w:szCs w:val="17"/>
                <w:lang w:eastAsia="fr-FR"/>
              </w:rPr>
              <w:t>1</w:t>
            </w:r>
            <w:r w:rsidRPr="00136BD5">
              <w:rPr>
                <w:rFonts w:ascii="Times New Roman" w:eastAsia="Times New Roman" w:hAnsi="Times New Roman"/>
                <w:b/>
                <w:bCs/>
                <w:color w:val="000000"/>
                <w:sz w:val="17"/>
                <w:szCs w:val="17"/>
                <w:lang w:eastAsia="fr-FR"/>
              </w:rPr>
              <w:t> </w:t>
            </w:r>
            <w:r w:rsidRPr="00136BD5">
              <w:rPr>
                <w:rFonts w:ascii="Book Antiqua" w:eastAsia="Times New Roman" w:hAnsi="Book Antiqua" w:cs="Calibri"/>
                <w:b/>
                <w:bCs/>
                <w:color w:val="000000"/>
                <w:sz w:val="17"/>
                <w:szCs w:val="17"/>
                <w:lang w:eastAsia="fr-FR"/>
              </w:rPr>
              <w:t>266</w:t>
            </w:r>
            <w:r w:rsidRPr="00136BD5">
              <w:rPr>
                <w:rFonts w:ascii="Times New Roman" w:eastAsia="Times New Roman" w:hAnsi="Times New Roman"/>
                <w:b/>
                <w:bCs/>
                <w:color w:val="000000"/>
                <w:sz w:val="17"/>
                <w:szCs w:val="17"/>
                <w:lang w:eastAsia="fr-FR"/>
              </w:rPr>
              <w:t> </w:t>
            </w:r>
            <w:r w:rsidRPr="00136BD5">
              <w:rPr>
                <w:rFonts w:ascii="Book Antiqua" w:eastAsia="Times New Roman" w:hAnsi="Book Antiqua" w:cs="Calibri"/>
                <w:b/>
                <w:bCs/>
                <w:color w:val="000000"/>
                <w:sz w:val="17"/>
                <w:szCs w:val="17"/>
                <w:lang w:eastAsia="fr-FR"/>
              </w:rPr>
              <w:t>162,03</w:t>
            </w:r>
          </w:p>
        </w:tc>
        <w:tc>
          <w:tcPr>
            <w:tcW w:w="1117" w:type="dxa"/>
            <w:hideMark/>
          </w:tcPr>
          <w:p w14:paraId="7DA3BF6F" w14:textId="2576A7CF" w:rsidR="00136BD5" w:rsidRPr="00136BD5" w:rsidRDefault="00136BD5" w:rsidP="00A9649E">
            <w:pPr>
              <w:jc w:val="center"/>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Calibri"/>
                <w:b/>
                <w:bCs/>
                <w:color w:val="000000"/>
                <w:sz w:val="17"/>
                <w:szCs w:val="17"/>
                <w:lang w:eastAsia="fr-FR"/>
              </w:rPr>
            </w:pPr>
            <w:r w:rsidRPr="00136BD5">
              <w:rPr>
                <w:rFonts w:ascii="Book Antiqua" w:eastAsia="Times New Roman" w:hAnsi="Book Antiqua" w:cs="Calibri"/>
                <w:b/>
                <w:bCs/>
                <w:color w:val="000000"/>
                <w:sz w:val="17"/>
                <w:szCs w:val="17"/>
                <w:lang w:eastAsia="fr-FR"/>
              </w:rPr>
              <w:t>296</w:t>
            </w:r>
            <w:r w:rsidRPr="00136BD5">
              <w:rPr>
                <w:rFonts w:ascii="Times New Roman" w:eastAsia="Times New Roman" w:hAnsi="Times New Roman"/>
                <w:b/>
                <w:bCs/>
                <w:color w:val="000000"/>
                <w:sz w:val="17"/>
                <w:szCs w:val="17"/>
                <w:lang w:eastAsia="fr-FR"/>
              </w:rPr>
              <w:t> </w:t>
            </w:r>
            <w:r w:rsidRPr="00136BD5">
              <w:rPr>
                <w:rFonts w:ascii="Book Antiqua" w:eastAsia="Times New Roman" w:hAnsi="Book Antiqua" w:cs="Calibri"/>
                <w:b/>
                <w:bCs/>
                <w:color w:val="000000"/>
                <w:sz w:val="17"/>
                <w:szCs w:val="17"/>
                <w:lang w:eastAsia="fr-FR"/>
              </w:rPr>
              <w:t>646,80</w:t>
            </w:r>
          </w:p>
        </w:tc>
        <w:tc>
          <w:tcPr>
            <w:tcW w:w="1123" w:type="dxa"/>
            <w:hideMark/>
          </w:tcPr>
          <w:p w14:paraId="0DF400CF" w14:textId="18925E8F" w:rsidR="00136BD5" w:rsidRPr="00136BD5" w:rsidRDefault="00136BD5" w:rsidP="00A9649E">
            <w:pPr>
              <w:jc w:val="center"/>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Calibri"/>
                <w:b/>
                <w:bCs/>
                <w:color w:val="000000"/>
                <w:sz w:val="17"/>
                <w:szCs w:val="17"/>
                <w:lang w:eastAsia="fr-FR"/>
              </w:rPr>
            </w:pPr>
            <w:r w:rsidRPr="00136BD5">
              <w:rPr>
                <w:rFonts w:ascii="Book Antiqua" w:eastAsia="Times New Roman" w:hAnsi="Book Antiqua" w:cs="Calibri"/>
                <w:b/>
                <w:bCs/>
                <w:color w:val="000000"/>
                <w:sz w:val="17"/>
                <w:szCs w:val="17"/>
                <w:lang w:eastAsia="fr-FR"/>
              </w:rPr>
              <w:t>617</w:t>
            </w:r>
            <w:r w:rsidRPr="00136BD5">
              <w:rPr>
                <w:rFonts w:ascii="Times New Roman" w:eastAsia="Times New Roman" w:hAnsi="Times New Roman"/>
                <w:b/>
                <w:bCs/>
                <w:color w:val="000000"/>
                <w:sz w:val="17"/>
                <w:szCs w:val="17"/>
                <w:lang w:eastAsia="fr-FR"/>
              </w:rPr>
              <w:t> </w:t>
            </w:r>
            <w:r w:rsidRPr="00136BD5">
              <w:rPr>
                <w:rFonts w:ascii="Book Antiqua" w:eastAsia="Times New Roman" w:hAnsi="Book Antiqua" w:cs="Calibri"/>
                <w:b/>
                <w:bCs/>
                <w:color w:val="000000"/>
                <w:sz w:val="17"/>
                <w:szCs w:val="17"/>
                <w:lang w:eastAsia="fr-FR"/>
              </w:rPr>
              <w:t>521,08</w:t>
            </w:r>
          </w:p>
        </w:tc>
        <w:tc>
          <w:tcPr>
            <w:tcW w:w="1123" w:type="dxa"/>
            <w:hideMark/>
          </w:tcPr>
          <w:p w14:paraId="64CFC5DC" w14:textId="05A67C29" w:rsidR="00136BD5" w:rsidRPr="00136BD5" w:rsidRDefault="00136BD5" w:rsidP="00A9649E">
            <w:pPr>
              <w:jc w:val="center"/>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Calibri"/>
                <w:b/>
                <w:bCs/>
                <w:color w:val="000000"/>
                <w:sz w:val="17"/>
                <w:szCs w:val="17"/>
                <w:lang w:eastAsia="fr-FR"/>
              </w:rPr>
            </w:pPr>
            <w:r w:rsidRPr="00136BD5">
              <w:rPr>
                <w:rFonts w:ascii="Book Antiqua" w:eastAsia="Times New Roman" w:hAnsi="Book Antiqua" w:cs="Calibri"/>
                <w:b/>
                <w:bCs/>
                <w:color w:val="000000"/>
                <w:sz w:val="17"/>
                <w:szCs w:val="17"/>
                <w:lang w:eastAsia="fr-FR"/>
              </w:rPr>
              <w:t>296</w:t>
            </w:r>
            <w:r w:rsidRPr="00136BD5">
              <w:rPr>
                <w:rFonts w:ascii="Times New Roman" w:eastAsia="Times New Roman" w:hAnsi="Times New Roman"/>
                <w:b/>
                <w:bCs/>
                <w:color w:val="000000"/>
                <w:sz w:val="17"/>
                <w:szCs w:val="17"/>
                <w:lang w:eastAsia="fr-FR"/>
              </w:rPr>
              <w:t> </w:t>
            </w:r>
            <w:r w:rsidRPr="00136BD5">
              <w:rPr>
                <w:rFonts w:ascii="Book Antiqua" w:eastAsia="Times New Roman" w:hAnsi="Book Antiqua" w:cs="Calibri"/>
                <w:b/>
                <w:bCs/>
                <w:color w:val="000000"/>
                <w:sz w:val="17"/>
                <w:szCs w:val="17"/>
                <w:lang w:eastAsia="fr-FR"/>
              </w:rPr>
              <w:t>646,80</w:t>
            </w:r>
          </w:p>
        </w:tc>
        <w:tc>
          <w:tcPr>
            <w:tcW w:w="1092" w:type="dxa"/>
            <w:hideMark/>
          </w:tcPr>
          <w:p w14:paraId="11E67FC3" w14:textId="2B7DBC93" w:rsidR="00136BD5" w:rsidRPr="00136BD5" w:rsidRDefault="00136BD5" w:rsidP="00030871">
            <w:pPr>
              <w:jc w:val="center"/>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Calibri"/>
                <w:b/>
                <w:bCs/>
                <w:color w:val="000000"/>
                <w:sz w:val="17"/>
                <w:szCs w:val="17"/>
                <w:lang w:eastAsia="fr-FR"/>
              </w:rPr>
            </w:pPr>
            <w:r w:rsidRPr="00136BD5">
              <w:rPr>
                <w:rFonts w:ascii="Book Antiqua" w:eastAsia="Times New Roman" w:hAnsi="Book Antiqua" w:cs="Calibri"/>
                <w:b/>
                <w:bCs/>
                <w:color w:val="000000"/>
                <w:sz w:val="17"/>
                <w:szCs w:val="17"/>
                <w:lang w:eastAsia="fr-FR"/>
              </w:rPr>
              <w:t>4</w:t>
            </w:r>
            <w:r w:rsidRPr="00136BD5">
              <w:rPr>
                <w:rFonts w:ascii="Times New Roman" w:eastAsia="Times New Roman" w:hAnsi="Times New Roman"/>
                <w:b/>
                <w:bCs/>
                <w:color w:val="000000"/>
                <w:sz w:val="17"/>
                <w:szCs w:val="17"/>
                <w:lang w:eastAsia="fr-FR"/>
              </w:rPr>
              <w:t> </w:t>
            </w:r>
            <w:r w:rsidRPr="00136BD5">
              <w:rPr>
                <w:rFonts w:ascii="Book Antiqua" w:eastAsia="Times New Roman" w:hAnsi="Book Antiqua" w:cs="Calibri"/>
                <w:b/>
                <w:bCs/>
                <w:color w:val="000000"/>
                <w:sz w:val="17"/>
                <w:szCs w:val="17"/>
                <w:lang w:eastAsia="fr-FR"/>
              </w:rPr>
              <w:t>000</w:t>
            </w:r>
            <w:r w:rsidRPr="00136BD5">
              <w:rPr>
                <w:rFonts w:ascii="Times New Roman" w:eastAsia="Times New Roman" w:hAnsi="Times New Roman"/>
                <w:b/>
                <w:bCs/>
                <w:color w:val="000000"/>
                <w:sz w:val="17"/>
                <w:szCs w:val="17"/>
                <w:lang w:eastAsia="fr-FR"/>
              </w:rPr>
              <w:t> </w:t>
            </w:r>
            <w:r w:rsidRPr="00136BD5">
              <w:rPr>
                <w:rFonts w:ascii="Book Antiqua" w:eastAsia="Times New Roman" w:hAnsi="Book Antiqua" w:cs="Calibri"/>
                <w:b/>
                <w:bCs/>
                <w:color w:val="000000"/>
                <w:sz w:val="17"/>
                <w:szCs w:val="17"/>
                <w:lang w:eastAsia="fr-FR"/>
              </w:rPr>
              <w:t>000,80</w:t>
            </w:r>
          </w:p>
        </w:tc>
        <w:tc>
          <w:tcPr>
            <w:tcW w:w="676" w:type="dxa"/>
            <w:noWrap/>
            <w:hideMark/>
          </w:tcPr>
          <w:p w14:paraId="52C01276" w14:textId="77777777" w:rsidR="00136BD5" w:rsidRPr="00136BD5" w:rsidRDefault="00136BD5" w:rsidP="00136BD5">
            <w:pPr>
              <w:jc w:val="center"/>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Calibri"/>
                <w:color w:val="000000"/>
                <w:sz w:val="18"/>
                <w:szCs w:val="18"/>
                <w:lang w:eastAsia="fr-FR"/>
              </w:rPr>
            </w:pPr>
            <w:r w:rsidRPr="00136BD5">
              <w:rPr>
                <w:rFonts w:ascii="Book Antiqua" w:eastAsia="Times New Roman" w:hAnsi="Book Antiqua" w:cs="Calibri"/>
                <w:color w:val="000000"/>
                <w:sz w:val="18"/>
                <w:szCs w:val="18"/>
                <w:lang w:eastAsia="fr-FR"/>
              </w:rPr>
              <w:t>100,0</w:t>
            </w:r>
          </w:p>
        </w:tc>
      </w:tr>
    </w:tbl>
    <w:p w14:paraId="5B859A63" w14:textId="77777777" w:rsidR="00136BD5" w:rsidRDefault="00136BD5" w:rsidP="001363BA">
      <w:pPr>
        <w:spacing w:after="120"/>
        <w:ind w:left="-142"/>
        <w:jc w:val="both"/>
        <w:rPr>
          <w:rFonts w:ascii="Book Antiqua" w:hAnsi="Book Antiqua"/>
          <w:sz w:val="24"/>
          <w:szCs w:val="24"/>
        </w:rPr>
      </w:pPr>
    </w:p>
    <w:p w14:paraId="390516E0" w14:textId="44F62B0A" w:rsidR="00714E8C" w:rsidRPr="005F7071" w:rsidRDefault="00714E8C" w:rsidP="00714E8C">
      <w:pPr>
        <w:pStyle w:val="Constat"/>
        <w:rPr>
          <w:rFonts w:ascii="Times New Roman" w:eastAsia="Century Gothic" w:hAnsi="Times New Roman"/>
        </w:rPr>
      </w:pPr>
      <w:r w:rsidRPr="000601E3">
        <w:t xml:space="preserve">Constat </w:t>
      </w:r>
      <w:r w:rsidRPr="000601E3">
        <w:fldChar w:fldCharType="begin"/>
      </w:r>
      <w:r w:rsidRPr="000601E3">
        <w:instrText xml:space="preserve"> SEQ Constat_ \* ARABIC </w:instrText>
      </w:r>
      <w:r w:rsidRPr="000601E3">
        <w:fldChar w:fldCharType="separate"/>
      </w:r>
      <w:r w:rsidR="00B52C62">
        <w:rPr>
          <w:noProof/>
        </w:rPr>
        <w:t>19</w:t>
      </w:r>
      <w:r w:rsidRPr="000601E3">
        <w:fldChar w:fldCharType="end"/>
      </w:r>
      <w:r w:rsidRPr="000601E3">
        <w:t> </w:t>
      </w:r>
      <w:r w:rsidRPr="000601E3">
        <w:rPr>
          <w:u w:val="none"/>
        </w:rPr>
        <w:t>:</w:t>
      </w:r>
      <w:r w:rsidRPr="00AC04FC">
        <w:rPr>
          <w:u w:val="none"/>
        </w:rPr>
        <w:t xml:space="preserve"> </w:t>
      </w:r>
      <w:r w:rsidR="005E71D3">
        <w:rPr>
          <w:b w:val="0"/>
          <w:bCs w:val="0"/>
          <w:u w:val="none"/>
        </w:rPr>
        <w:t xml:space="preserve">Au niveau opérationnel, même si le projet a su </w:t>
      </w:r>
      <w:r w:rsidR="004F3EE8">
        <w:rPr>
          <w:b w:val="0"/>
          <w:bCs w:val="0"/>
          <w:u w:val="none"/>
        </w:rPr>
        <w:t xml:space="preserve">réajuster </w:t>
      </w:r>
      <w:r w:rsidR="006549E0">
        <w:rPr>
          <w:b w:val="0"/>
          <w:bCs w:val="0"/>
          <w:u w:val="none"/>
        </w:rPr>
        <w:t>le budget</w:t>
      </w:r>
      <w:r w:rsidR="004F3EE8">
        <w:rPr>
          <w:b w:val="0"/>
          <w:bCs w:val="0"/>
          <w:u w:val="none"/>
        </w:rPr>
        <w:t xml:space="preserve"> en fonction de la mise en œuvre des activités, </w:t>
      </w:r>
      <w:r w:rsidR="00B4435E">
        <w:rPr>
          <w:b w:val="0"/>
          <w:bCs w:val="0"/>
          <w:u w:val="none"/>
        </w:rPr>
        <w:t xml:space="preserve">on </w:t>
      </w:r>
      <w:r w:rsidR="004D6C7B">
        <w:rPr>
          <w:b w:val="0"/>
          <w:bCs w:val="0"/>
          <w:u w:val="none"/>
        </w:rPr>
        <w:t>note une certaine faiblesse dans la réaffectation des ressources</w:t>
      </w:r>
      <w:r w:rsidR="006549E0">
        <w:rPr>
          <w:b w:val="0"/>
          <w:bCs w:val="0"/>
          <w:u w:val="none"/>
        </w:rPr>
        <w:t xml:space="preserve"> du projet</w:t>
      </w:r>
    </w:p>
    <w:p w14:paraId="3ECDB04F" w14:textId="125B1A22" w:rsidR="00AD2AB3" w:rsidRDefault="0018448D" w:rsidP="00445681">
      <w:pPr>
        <w:spacing w:after="120"/>
        <w:ind w:left="-142"/>
        <w:jc w:val="both"/>
        <w:rPr>
          <w:rFonts w:ascii="Book Antiqua" w:hAnsi="Book Antiqua"/>
          <w:sz w:val="24"/>
          <w:szCs w:val="24"/>
        </w:rPr>
      </w:pPr>
      <w:r w:rsidRPr="0084364B">
        <w:rPr>
          <w:rFonts w:ascii="Book Antiqua" w:hAnsi="Book Antiqua"/>
          <w:sz w:val="24"/>
          <w:szCs w:val="24"/>
        </w:rPr>
        <w:t xml:space="preserve">Au niveau opérationnel, </w:t>
      </w:r>
      <w:r w:rsidR="00B26094">
        <w:rPr>
          <w:rFonts w:ascii="Book Antiqua" w:hAnsi="Book Antiqua"/>
          <w:sz w:val="24"/>
          <w:szCs w:val="24"/>
        </w:rPr>
        <w:t xml:space="preserve">le </w:t>
      </w:r>
      <w:r w:rsidR="00455139">
        <w:rPr>
          <w:rFonts w:ascii="Book Antiqua" w:hAnsi="Book Antiqua"/>
          <w:sz w:val="24"/>
          <w:szCs w:val="24"/>
        </w:rPr>
        <w:t>budget des activités n’ayant pas été réalisée</w:t>
      </w:r>
      <w:r w:rsidR="0007489D">
        <w:rPr>
          <w:rFonts w:ascii="Book Antiqua" w:hAnsi="Book Antiqua"/>
          <w:sz w:val="24"/>
          <w:szCs w:val="24"/>
        </w:rPr>
        <w:t xml:space="preserve"> (</w:t>
      </w:r>
      <w:r w:rsidR="00064F52">
        <w:rPr>
          <w:rFonts w:ascii="Book Antiqua" w:hAnsi="Book Antiqua"/>
          <w:sz w:val="24"/>
          <w:szCs w:val="24"/>
        </w:rPr>
        <w:t>particulièrement</w:t>
      </w:r>
      <w:r w:rsidR="0007489D">
        <w:rPr>
          <w:rFonts w:ascii="Book Antiqua" w:hAnsi="Book Antiqua"/>
          <w:sz w:val="24"/>
          <w:szCs w:val="24"/>
        </w:rPr>
        <w:t xml:space="preserve"> les activités du résultat </w:t>
      </w:r>
      <w:r w:rsidR="009B0981">
        <w:rPr>
          <w:rFonts w:ascii="Book Antiqua" w:hAnsi="Book Antiqua"/>
          <w:sz w:val="24"/>
          <w:szCs w:val="24"/>
        </w:rPr>
        <w:t>1)</w:t>
      </w:r>
      <w:r w:rsidR="00455139">
        <w:rPr>
          <w:rFonts w:ascii="Book Antiqua" w:hAnsi="Book Antiqua"/>
          <w:sz w:val="24"/>
          <w:szCs w:val="24"/>
        </w:rPr>
        <w:t xml:space="preserve"> </w:t>
      </w:r>
      <w:r w:rsidR="0007489D">
        <w:rPr>
          <w:rFonts w:ascii="Book Antiqua" w:hAnsi="Book Antiqua"/>
          <w:sz w:val="24"/>
          <w:szCs w:val="24"/>
        </w:rPr>
        <w:t>a</w:t>
      </w:r>
      <w:r w:rsidR="00455139">
        <w:rPr>
          <w:rFonts w:ascii="Book Antiqua" w:hAnsi="Book Antiqua"/>
          <w:sz w:val="24"/>
          <w:szCs w:val="24"/>
        </w:rPr>
        <w:t xml:space="preserve"> été ré</w:t>
      </w:r>
      <w:r w:rsidR="0007489D">
        <w:rPr>
          <w:rFonts w:ascii="Book Antiqua" w:hAnsi="Book Antiqua"/>
          <w:sz w:val="24"/>
          <w:szCs w:val="24"/>
        </w:rPr>
        <w:t>a</w:t>
      </w:r>
      <w:r w:rsidR="00455139">
        <w:rPr>
          <w:rFonts w:ascii="Book Antiqua" w:hAnsi="Book Antiqua"/>
          <w:sz w:val="24"/>
          <w:szCs w:val="24"/>
        </w:rPr>
        <w:t>f</w:t>
      </w:r>
      <w:r w:rsidR="0007489D">
        <w:rPr>
          <w:rFonts w:ascii="Book Antiqua" w:hAnsi="Book Antiqua"/>
          <w:sz w:val="24"/>
          <w:szCs w:val="24"/>
        </w:rPr>
        <w:t xml:space="preserve">fecté ailleurs, </w:t>
      </w:r>
      <w:r w:rsidR="00FD3725">
        <w:rPr>
          <w:rFonts w:ascii="Book Antiqua" w:hAnsi="Book Antiqua"/>
          <w:sz w:val="24"/>
          <w:szCs w:val="24"/>
        </w:rPr>
        <w:t>notamment dans</w:t>
      </w:r>
      <w:r w:rsidR="00064F52">
        <w:rPr>
          <w:rFonts w:ascii="Book Antiqua" w:hAnsi="Book Antiqua"/>
          <w:sz w:val="24"/>
          <w:szCs w:val="24"/>
        </w:rPr>
        <w:t xml:space="preserve"> le</w:t>
      </w:r>
      <w:r w:rsidR="00A75DEC">
        <w:rPr>
          <w:rFonts w:ascii="Book Antiqua" w:hAnsi="Book Antiqua"/>
          <w:sz w:val="24"/>
          <w:szCs w:val="24"/>
        </w:rPr>
        <w:t>s activités de formation et d’accompagnement des jeunes Tisserands</w:t>
      </w:r>
      <w:r w:rsidR="00FD3725">
        <w:rPr>
          <w:rFonts w:ascii="Book Antiqua" w:hAnsi="Book Antiqua"/>
          <w:sz w:val="24"/>
          <w:szCs w:val="24"/>
        </w:rPr>
        <w:t xml:space="preserve"> et dans </w:t>
      </w:r>
      <w:r w:rsidR="00064F52">
        <w:rPr>
          <w:rFonts w:ascii="Book Antiqua" w:hAnsi="Book Antiqua"/>
          <w:sz w:val="24"/>
          <w:szCs w:val="24"/>
        </w:rPr>
        <w:t>le</w:t>
      </w:r>
      <w:r w:rsidR="00A75DEC">
        <w:rPr>
          <w:rFonts w:ascii="Book Antiqua" w:hAnsi="Book Antiqua"/>
          <w:sz w:val="24"/>
          <w:szCs w:val="24"/>
        </w:rPr>
        <w:t>s frais de personne</w:t>
      </w:r>
      <w:r w:rsidR="00FD3725">
        <w:rPr>
          <w:rFonts w:ascii="Book Antiqua" w:hAnsi="Book Antiqua"/>
          <w:sz w:val="24"/>
          <w:szCs w:val="24"/>
        </w:rPr>
        <w:t xml:space="preserve">ls et de fonctionnement. </w:t>
      </w:r>
      <w:r w:rsidR="00C66D13">
        <w:rPr>
          <w:rFonts w:ascii="Book Antiqua" w:hAnsi="Book Antiqua"/>
          <w:sz w:val="24"/>
          <w:szCs w:val="24"/>
        </w:rPr>
        <w:t xml:space="preserve">Il en a été de même pour les reliquats </w:t>
      </w:r>
      <w:r w:rsidR="00132084">
        <w:rPr>
          <w:rFonts w:ascii="Book Antiqua" w:hAnsi="Book Antiqua"/>
          <w:sz w:val="24"/>
          <w:szCs w:val="24"/>
        </w:rPr>
        <w:t xml:space="preserve">des budgets alloués à certaines activités </w:t>
      </w:r>
      <w:r w:rsidR="00B50792">
        <w:rPr>
          <w:rFonts w:ascii="Book Antiqua" w:hAnsi="Book Antiqua"/>
          <w:sz w:val="24"/>
          <w:szCs w:val="24"/>
        </w:rPr>
        <w:t xml:space="preserve">donc la réalisation a nécessité moins </w:t>
      </w:r>
      <w:r w:rsidR="000676B1">
        <w:rPr>
          <w:rFonts w:ascii="Book Antiqua" w:hAnsi="Book Antiqua"/>
          <w:sz w:val="24"/>
          <w:szCs w:val="24"/>
        </w:rPr>
        <w:t xml:space="preserve">d’argent que prévu. Il s’agit par </w:t>
      </w:r>
      <w:r w:rsidR="00E7306C">
        <w:rPr>
          <w:rFonts w:ascii="Book Antiqua" w:hAnsi="Book Antiqua"/>
          <w:sz w:val="24"/>
          <w:szCs w:val="24"/>
        </w:rPr>
        <w:t>exemple d</w:t>
      </w:r>
      <w:r w:rsidR="0078395D">
        <w:rPr>
          <w:rFonts w:ascii="Book Antiqua" w:hAnsi="Book Antiqua"/>
          <w:sz w:val="24"/>
          <w:szCs w:val="24"/>
        </w:rPr>
        <w:t xml:space="preserve">e l’étude de diagnostique dans le produit 1.1, donc la réalisation a nécessité des moyens financiers inférieur à ce qui était prévu. </w:t>
      </w:r>
      <w:r w:rsidR="00445681">
        <w:rPr>
          <w:rFonts w:ascii="Book Antiqua" w:hAnsi="Book Antiqua"/>
          <w:sz w:val="24"/>
          <w:szCs w:val="24"/>
        </w:rPr>
        <w:t>L’évaluation note qu’</w:t>
      </w:r>
      <w:r w:rsidR="009F6C16">
        <w:rPr>
          <w:rFonts w:ascii="Book Antiqua" w:hAnsi="Book Antiqua"/>
          <w:sz w:val="24"/>
          <w:szCs w:val="24"/>
        </w:rPr>
        <w:t xml:space="preserve">il n’y a pas eu de réallocation budgétaire en faveur du financement des </w:t>
      </w:r>
      <w:r w:rsidR="00BA1FC1">
        <w:rPr>
          <w:rFonts w:ascii="Book Antiqua" w:hAnsi="Book Antiqua"/>
          <w:sz w:val="24"/>
          <w:szCs w:val="24"/>
        </w:rPr>
        <w:t>entreprises sociales, alors que cela aurait permis</w:t>
      </w:r>
      <w:r w:rsidR="002C2C4A">
        <w:rPr>
          <w:rFonts w:ascii="Book Antiqua" w:hAnsi="Book Antiqua"/>
          <w:sz w:val="24"/>
          <w:szCs w:val="24"/>
        </w:rPr>
        <w:t xml:space="preserve"> d</w:t>
      </w:r>
      <w:r w:rsidR="00F85825">
        <w:rPr>
          <w:rFonts w:ascii="Book Antiqua" w:hAnsi="Book Antiqua"/>
          <w:sz w:val="24"/>
          <w:szCs w:val="24"/>
        </w:rPr>
        <w:t>’augmenter le nombre de projets d’entreprise social</w:t>
      </w:r>
      <w:r w:rsidR="00EF53B7">
        <w:rPr>
          <w:rFonts w:ascii="Book Antiqua" w:hAnsi="Book Antiqua"/>
          <w:sz w:val="24"/>
          <w:szCs w:val="24"/>
        </w:rPr>
        <w:t>e</w:t>
      </w:r>
      <w:r w:rsidR="00F85825">
        <w:rPr>
          <w:rFonts w:ascii="Book Antiqua" w:hAnsi="Book Antiqua"/>
          <w:sz w:val="24"/>
          <w:szCs w:val="24"/>
        </w:rPr>
        <w:t xml:space="preserve"> et</w:t>
      </w:r>
      <w:r w:rsidR="00BA1FC1">
        <w:rPr>
          <w:rFonts w:ascii="Book Antiqua" w:hAnsi="Book Antiqua"/>
          <w:sz w:val="24"/>
          <w:szCs w:val="24"/>
        </w:rPr>
        <w:t xml:space="preserve"> </w:t>
      </w:r>
      <w:r w:rsidR="00EF53B7">
        <w:rPr>
          <w:rFonts w:ascii="Book Antiqua" w:hAnsi="Book Antiqua"/>
          <w:sz w:val="24"/>
          <w:szCs w:val="24"/>
        </w:rPr>
        <w:t>de jeunes à financer</w:t>
      </w:r>
      <w:r w:rsidR="00421FAF">
        <w:rPr>
          <w:rFonts w:ascii="Book Antiqua" w:hAnsi="Book Antiqua"/>
          <w:sz w:val="24"/>
          <w:szCs w:val="24"/>
        </w:rPr>
        <w:t>.</w:t>
      </w:r>
    </w:p>
    <w:p w14:paraId="1707A70D" w14:textId="6A5630A2" w:rsidR="00AD2AB3" w:rsidRPr="0084364B" w:rsidRDefault="00AD2AB3" w:rsidP="001363BA">
      <w:pPr>
        <w:spacing w:after="120"/>
        <w:ind w:left="-142"/>
        <w:jc w:val="both"/>
        <w:rPr>
          <w:rFonts w:ascii="Book Antiqua" w:hAnsi="Book Antiqua"/>
          <w:sz w:val="24"/>
          <w:szCs w:val="24"/>
        </w:rPr>
      </w:pPr>
      <w:r w:rsidRPr="00AD2AB3">
        <w:rPr>
          <w:rFonts w:ascii="Book Antiqua" w:eastAsiaTheme="minorHAnsi" w:hAnsi="Book Antiqua" w:cstheme="minorBidi"/>
          <w:b/>
          <w:bCs/>
          <w:i/>
          <w:iCs/>
          <w:color w:val="00B0F0"/>
          <w:sz w:val="24"/>
          <w:szCs w:val="24"/>
          <w:u w:val="single"/>
          <w:lang w:val="fr-CA"/>
        </w:rPr>
        <w:t xml:space="preserve">Constat </w:t>
      </w:r>
      <w:r w:rsidRPr="00AD2AB3">
        <w:rPr>
          <w:rFonts w:ascii="Book Antiqua" w:eastAsiaTheme="minorHAnsi" w:hAnsi="Book Antiqua" w:cstheme="minorBidi"/>
          <w:b/>
          <w:bCs/>
          <w:i/>
          <w:iCs/>
          <w:color w:val="00B0F0"/>
          <w:sz w:val="24"/>
          <w:szCs w:val="24"/>
          <w:u w:val="single"/>
          <w:lang w:val="fr-CA"/>
        </w:rPr>
        <w:fldChar w:fldCharType="begin"/>
      </w:r>
      <w:r w:rsidRPr="00AD2AB3">
        <w:rPr>
          <w:rFonts w:ascii="Book Antiqua" w:eastAsiaTheme="minorHAnsi" w:hAnsi="Book Antiqua" w:cstheme="minorBidi"/>
          <w:b/>
          <w:bCs/>
          <w:i/>
          <w:iCs/>
          <w:color w:val="00B0F0"/>
          <w:sz w:val="24"/>
          <w:szCs w:val="24"/>
          <w:u w:val="single"/>
          <w:lang w:val="fr-CA"/>
        </w:rPr>
        <w:instrText xml:space="preserve"> SEQ Constat_ \* ARABIC </w:instrText>
      </w:r>
      <w:r w:rsidRPr="00AD2AB3">
        <w:rPr>
          <w:rFonts w:ascii="Book Antiqua" w:eastAsiaTheme="minorHAnsi" w:hAnsi="Book Antiqua" w:cstheme="minorBidi"/>
          <w:b/>
          <w:bCs/>
          <w:i/>
          <w:iCs/>
          <w:color w:val="00B0F0"/>
          <w:sz w:val="24"/>
          <w:szCs w:val="24"/>
          <w:u w:val="single"/>
          <w:lang w:val="fr-CA"/>
        </w:rPr>
        <w:fldChar w:fldCharType="separate"/>
      </w:r>
      <w:r w:rsidR="00B52C62">
        <w:rPr>
          <w:rFonts w:ascii="Book Antiqua" w:eastAsiaTheme="minorHAnsi" w:hAnsi="Book Antiqua" w:cstheme="minorBidi"/>
          <w:b/>
          <w:bCs/>
          <w:i/>
          <w:iCs/>
          <w:noProof/>
          <w:color w:val="00B0F0"/>
          <w:sz w:val="24"/>
          <w:szCs w:val="24"/>
          <w:u w:val="single"/>
          <w:lang w:val="fr-CA"/>
        </w:rPr>
        <w:t>20</w:t>
      </w:r>
      <w:r w:rsidRPr="00AD2AB3">
        <w:rPr>
          <w:rFonts w:ascii="Book Antiqua" w:eastAsiaTheme="minorHAnsi" w:hAnsi="Book Antiqua" w:cstheme="minorBidi"/>
          <w:b/>
          <w:bCs/>
          <w:i/>
          <w:iCs/>
          <w:color w:val="00B0F0"/>
          <w:sz w:val="24"/>
          <w:szCs w:val="24"/>
          <w:u w:val="single"/>
          <w:lang w:val="fr-CA"/>
        </w:rPr>
        <w:fldChar w:fldCharType="end"/>
      </w:r>
      <w:r w:rsidRPr="000601E3">
        <w:t> </w:t>
      </w:r>
      <w:r w:rsidRPr="00012C31">
        <w:rPr>
          <w:rFonts w:ascii="Book Antiqua" w:eastAsiaTheme="minorHAnsi" w:hAnsi="Book Antiqua" w:cstheme="minorBidi"/>
          <w:i/>
          <w:iCs/>
          <w:color w:val="00B0F0"/>
          <w:sz w:val="24"/>
          <w:szCs w:val="24"/>
          <w:lang w:val="fr-CA"/>
        </w:rPr>
        <w:t xml:space="preserve">: </w:t>
      </w:r>
      <w:r w:rsidR="00497748" w:rsidRPr="00012C31">
        <w:rPr>
          <w:rFonts w:ascii="Book Antiqua" w:eastAsiaTheme="minorHAnsi" w:hAnsi="Book Antiqua" w:cstheme="minorBidi"/>
          <w:i/>
          <w:iCs/>
          <w:color w:val="00B0F0"/>
          <w:sz w:val="24"/>
          <w:szCs w:val="24"/>
          <w:lang w:val="fr-CA"/>
        </w:rPr>
        <w:t xml:space="preserve">Le projet a été efficient </w:t>
      </w:r>
      <w:r w:rsidR="00012C31" w:rsidRPr="00012C31">
        <w:rPr>
          <w:rFonts w:ascii="Book Antiqua" w:eastAsiaTheme="minorHAnsi" w:hAnsi="Book Antiqua" w:cstheme="minorBidi"/>
          <w:i/>
          <w:iCs/>
          <w:color w:val="00B0F0"/>
          <w:sz w:val="24"/>
          <w:szCs w:val="24"/>
          <w:lang w:val="fr-CA"/>
        </w:rPr>
        <w:t>en</w:t>
      </w:r>
      <w:r w:rsidR="00012C31" w:rsidRPr="006D78D3">
        <w:rPr>
          <w:rFonts w:ascii="Book Antiqua" w:eastAsiaTheme="minorHAnsi" w:hAnsi="Book Antiqua" w:cstheme="minorBidi"/>
          <w:i/>
          <w:iCs/>
          <w:color w:val="00B0F0"/>
          <w:sz w:val="24"/>
          <w:szCs w:val="24"/>
          <w:lang w:val="fr-CA"/>
        </w:rPr>
        <w:t xml:space="preserve"> termes</w:t>
      </w:r>
      <w:r w:rsidRPr="006D78D3">
        <w:rPr>
          <w:rFonts w:ascii="Book Antiqua" w:eastAsiaTheme="minorHAnsi" w:hAnsi="Book Antiqua" w:cstheme="minorBidi"/>
          <w:i/>
          <w:iCs/>
          <w:color w:val="00B0F0"/>
          <w:sz w:val="24"/>
          <w:szCs w:val="24"/>
          <w:lang w:val="fr-CA"/>
        </w:rPr>
        <w:t xml:space="preserve"> d’utilisation des ressources humaines</w:t>
      </w:r>
    </w:p>
    <w:p w14:paraId="2638DE12" w14:textId="245FC2DC" w:rsidR="00D37267" w:rsidRPr="00394E20" w:rsidRDefault="00D37267" w:rsidP="001363BA">
      <w:pPr>
        <w:spacing w:after="120"/>
        <w:ind w:left="-142"/>
        <w:jc w:val="both"/>
        <w:rPr>
          <w:rFonts w:ascii="Book Antiqua" w:hAnsi="Book Antiqua"/>
          <w:sz w:val="24"/>
          <w:szCs w:val="24"/>
        </w:rPr>
      </w:pPr>
      <w:r w:rsidRPr="00394E20">
        <w:rPr>
          <w:rFonts w:ascii="Book Antiqua" w:hAnsi="Book Antiqua"/>
          <w:sz w:val="24"/>
          <w:szCs w:val="24"/>
        </w:rPr>
        <w:t xml:space="preserve">Le projet a fait preuve d'efficacité en affectant les ressources humaines aux tâches qui correspondaient le mieux à leurs compétences. </w:t>
      </w:r>
      <w:r w:rsidR="001363BA">
        <w:rPr>
          <w:rFonts w:ascii="Book Antiqua" w:hAnsi="Book Antiqua"/>
          <w:sz w:val="24"/>
          <w:szCs w:val="24"/>
        </w:rPr>
        <w:t xml:space="preserve">Les membres de la cellule de gestion du projet ont été recrutés selon des critères objectifs. </w:t>
      </w:r>
      <w:r w:rsidRPr="00394E20">
        <w:rPr>
          <w:rFonts w:ascii="Book Antiqua" w:hAnsi="Book Antiqua"/>
          <w:sz w:val="24"/>
          <w:szCs w:val="24"/>
        </w:rPr>
        <w:t>Les formateurs, les jeunes tisserands de la paix et les autres acteurs locaux ont été choisis en fonction de leurs connaissances et de leur expérience, ce qui a renforcé l'efficacité globale du projet.</w:t>
      </w:r>
    </w:p>
    <w:p w14:paraId="11884FFE" w14:textId="08C34060" w:rsidR="00971DD4" w:rsidRPr="00394E20" w:rsidRDefault="00971DD4" w:rsidP="001363BA">
      <w:pPr>
        <w:spacing w:after="120"/>
        <w:ind w:left="-142"/>
        <w:jc w:val="both"/>
        <w:rPr>
          <w:rFonts w:ascii="Book Antiqua" w:hAnsi="Book Antiqua"/>
          <w:sz w:val="24"/>
          <w:szCs w:val="24"/>
        </w:rPr>
      </w:pPr>
      <w:r w:rsidRPr="00394E20">
        <w:rPr>
          <w:rFonts w:ascii="Book Antiqua" w:hAnsi="Book Antiqua"/>
          <w:sz w:val="24"/>
          <w:szCs w:val="24"/>
        </w:rPr>
        <w:lastRenderedPageBreak/>
        <w:t>Une coordination transparente entre les différentes phases du projet a permis une utilisation efficace des ressources humaines. Les équipes ont travaillé en harmonie, partageant des informations et des leçons apprises.</w:t>
      </w:r>
    </w:p>
    <w:p w14:paraId="33A8211D" w14:textId="45895D2B" w:rsidR="0084364B" w:rsidRDefault="0084364B" w:rsidP="001363BA">
      <w:pPr>
        <w:spacing w:after="120"/>
        <w:ind w:left="-142"/>
        <w:jc w:val="both"/>
        <w:rPr>
          <w:rFonts w:ascii="Book Antiqua" w:hAnsi="Book Antiqua"/>
          <w:sz w:val="24"/>
          <w:szCs w:val="24"/>
        </w:rPr>
      </w:pPr>
      <w:r w:rsidRPr="00394E20">
        <w:rPr>
          <w:rFonts w:ascii="Book Antiqua" w:hAnsi="Book Antiqua"/>
          <w:sz w:val="24"/>
          <w:szCs w:val="24"/>
        </w:rPr>
        <w:t xml:space="preserve">Le projet a été capable d'adapter l'utilisation des ressources humaines en réponse aux défis imprévus, tels que la pandémie de Covid-19. </w:t>
      </w:r>
    </w:p>
    <w:p w14:paraId="35976F97" w14:textId="5BFAD0B4" w:rsidR="001363BA" w:rsidRPr="004654D1" w:rsidRDefault="001363BA" w:rsidP="00AA089B">
      <w:pPr>
        <w:spacing w:after="120"/>
        <w:ind w:left="-142"/>
        <w:jc w:val="both"/>
        <w:rPr>
          <w:rFonts w:ascii="Book Antiqua" w:hAnsi="Book Antiqua"/>
          <w:sz w:val="8"/>
          <w:szCs w:val="8"/>
        </w:rPr>
      </w:pPr>
    </w:p>
    <w:p w14:paraId="16B5F364" w14:textId="46CB682F" w:rsidR="00E30315" w:rsidRDefault="00E30315" w:rsidP="00E30315">
      <w:pPr>
        <w:pStyle w:val="Constat"/>
      </w:pPr>
      <w:r w:rsidRPr="000601E3">
        <w:t xml:space="preserve">Constat </w:t>
      </w:r>
      <w:r w:rsidRPr="000601E3">
        <w:fldChar w:fldCharType="begin"/>
      </w:r>
      <w:r w:rsidRPr="000601E3">
        <w:instrText xml:space="preserve"> SEQ Constat_ \* ARABIC </w:instrText>
      </w:r>
      <w:r w:rsidRPr="000601E3">
        <w:fldChar w:fldCharType="separate"/>
      </w:r>
      <w:r w:rsidR="00B52C62">
        <w:rPr>
          <w:noProof/>
        </w:rPr>
        <w:t>21</w:t>
      </w:r>
      <w:r w:rsidRPr="000601E3">
        <w:fldChar w:fldCharType="end"/>
      </w:r>
      <w:r w:rsidRPr="000601E3">
        <w:t> </w:t>
      </w:r>
      <w:r w:rsidRPr="000601E3">
        <w:rPr>
          <w:u w:val="none"/>
        </w:rPr>
        <w:t>:</w:t>
      </w:r>
      <w:r w:rsidRPr="00AC04FC">
        <w:rPr>
          <w:u w:val="none"/>
        </w:rPr>
        <w:t xml:space="preserve"> </w:t>
      </w:r>
      <w:r w:rsidRPr="002E4FF1">
        <w:rPr>
          <w:b w:val="0"/>
          <w:bCs w:val="0"/>
          <w:u w:val="none"/>
        </w:rPr>
        <w:t>L’organisation mise sur pied pour la gestion du projet a permis une utilisation efficience des ressources.</w:t>
      </w:r>
    </w:p>
    <w:p w14:paraId="5D46EF29" w14:textId="5665D330" w:rsidR="00E30315" w:rsidRDefault="00E30315" w:rsidP="00E30315">
      <w:pPr>
        <w:autoSpaceDE w:val="0"/>
        <w:autoSpaceDN w:val="0"/>
        <w:adjustRightInd w:val="0"/>
        <w:spacing w:before="200" w:after="120"/>
        <w:ind w:left="-142"/>
        <w:jc w:val="both"/>
        <w:rPr>
          <w:rFonts w:ascii="Book Antiqua" w:hAnsi="Book Antiqua"/>
          <w:sz w:val="24"/>
          <w:szCs w:val="24"/>
          <w:lang w:val="fr-CA"/>
        </w:rPr>
      </w:pPr>
      <w:r>
        <w:rPr>
          <w:rFonts w:ascii="Book Antiqua" w:hAnsi="Book Antiqua"/>
          <w:sz w:val="24"/>
          <w:szCs w:val="24"/>
          <w:lang w:val="fr-CA"/>
        </w:rPr>
        <w:t xml:space="preserve">Le projet a été mis en œuvre conjointement par les </w:t>
      </w:r>
      <w:r w:rsidR="001363BA">
        <w:rPr>
          <w:rFonts w:ascii="Book Antiqua" w:hAnsi="Book Antiqua"/>
          <w:sz w:val="24"/>
          <w:szCs w:val="24"/>
          <w:lang w:val="fr-CA"/>
        </w:rPr>
        <w:t>2</w:t>
      </w:r>
      <w:r>
        <w:rPr>
          <w:rFonts w:ascii="Book Antiqua" w:hAnsi="Book Antiqua"/>
          <w:sz w:val="24"/>
          <w:szCs w:val="24"/>
          <w:lang w:val="fr-CA"/>
        </w:rPr>
        <w:t xml:space="preserve"> agences des Nations Unies, sous le lead d</w:t>
      </w:r>
      <w:r w:rsidR="001363BA">
        <w:rPr>
          <w:rFonts w:ascii="Book Antiqua" w:hAnsi="Book Antiqua"/>
          <w:sz w:val="24"/>
          <w:szCs w:val="24"/>
          <w:lang w:val="fr-CA"/>
        </w:rPr>
        <w:t>e l’UNESCO</w:t>
      </w:r>
      <w:r>
        <w:rPr>
          <w:rFonts w:ascii="Book Antiqua" w:hAnsi="Book Antiqua"/>
          <w:sz w:val="24"/>
          <w:szCs w:val="24"/>
          <w:lang w:val="fr-CA"/>
        </w:rPr>
        <w:t xml:space="preserve"> où un</w:t>
      </w:r>
      <w:r w:rsidR="001363BA">
        <w:rPr>
          <w:rFonts w:ascii="Book Antiqua" w:hAnsi="Book Antiqua"/>
          <w:sz w:val="24"/>
          <w:szCs w:val="24"/>
          <w:lang w:val="fr-CA"/>
        </w:rPr>
        <w:t>e équipe de</w:t>
      </w:r>
      <w:r>
        <w:rPr>
          <w:rFonts w:ascii="Book Antiqua" w:hAnsi="Book Antiqua"/>
          <w:sz w:val="24"/>
          <w:szCs w:val="24"/>
          <w:lang w:val="fr-CA"/>
        </w:rPr>
        <w:t xml:space="preserve"> </w:t>
      </w:r>
      <w:r w:rsidR="00D32F29">
        <w:rPr>
          <w:rFonts w:ascii="Book Antiqua" w:hAnsi="Book Antiqua"/>
          <w:sz w:val="24"/>
          <w:szCs w:val="24"/>
          <w:lang w:val="fr-CA"/>
        </w:rPr>
        <w:t>gestion du projet</w:t>
      </w:r>
      <w:r>
        <w:rPr>
          <w:rFonts w:ascii="Book Antiqua" w:hAnsi="Book Antiqua"/>
          <w:sz w:val="24"/>
          <w:szCs w:val="24"/>
          <w:lang w:val="fr-CA"/>
        </w:rPr>
        <w:t xml:space="preserve"> a été </w:t>
      </w:r>
      <w:r w:rsidR="00D32F29">
        <w:rPr>
          <w:rFonts w:ascii="Book Antiqua" w:hAnsi="Book Antiqua"/>
          <w:sz w:val="24"/>
          <w:szCs w:val="24"/>
          <w:lang w:val="fr-CA"/>
        </w:rPr>
        <w:t>mise en pied, avec à sa tête un coordonnateur</w:t>
      </w:r>
      <w:r>
        <w:rPr>
          <w:rFonts w:ascii="Book Antiqua" w:hAnsi="Book Antiqua"/>
          <w:sz w:val="24"/>
          <w:szCs w:val="24"/>
          <w:lang w:val="fr-CA"/>
        </w:rPr>
        <w:t xml:space="preserve">. Il y avait également un </w:t>
      </w:r>
      <w:r w:rsidR="00400B7F">
        <w:rPr>
          <w:rFonts w:ascii="Book Antiqua" w:hAnsi="Book Antiqua"/>
          <w:sz w:val="24"/>
          <w:szCs w:val="24"/>
          <w:lang w:val="fr-CA"/>
        </w:rPr>
        <w:t>superviseur</w:t>
      </w:r>
      <w:r>
        <w:rPr>
          <w:rFonts w:ascii="Book Antiqua" w:hAnsi="Book Antiqua"/>
          <w:sz w:val="24"/>
          <w:szCs w:val="24"/>
          <w:lang w:val="fr-CA"/>
        </w:rPr>
        <w:t xml:space="preserve"> du projet dans chacune des deux agences. Chacune des</w:t>
      </w:r>
      <w:r w:rsidR="00885D41">
        <w:rPr>
          <w:rFonts w:ascii="Book Antiqua" w:hAnsi="Book Antiqua"/>
          <w:sz w:val="24"/>
          <w:szCs w:val="24"/>
          <w:lang w:val="fr-CA"/>
        </w:rPr>
        <w:t>2</w:t>
      </w:r>
      <w:r>
        <w:rPr>
          <w:rFonts w:ascii="Book Antiqua" w:hAnsi="Book Antiqua"/>
          <w:sz w:val="24"/>
          <w:szCs w:val="24"/>
          <w:lang w:val="fr-CA"/>
        </w:rPr>
        <w:t xml:space="preserve"> agences assuraient la gestion des ressources qui lui étaient allouées et choisissaient ses partenaires de mise en œuvre. </w:t>
      </w:r>
      <w:r w:rsidRPr="00270ADE">
        <w:rPr>
          <w:rFonts w:ascii="Book Antiqua" w:hAnsi="Book Antiqua"/>
          <w:sz w:val="24"/>
          <w:szCs w:val="24"/>
          <w:lang w:val="fr-CA"/>
        </w:rPr>
        <w:t>Le choix de ces derniers s’opérait sur la base de leur expertise</w:t>
      </w:r>
      <w:r>
        <w:rPr>
          <w:rFonts w:ascii="Book Antiqua" w:hAnsi="Book Antiqua"/>
          <w:sz w:val="24"/>
          <w:szCs w:val="24"/>
          <w:lang w:val="fr-CA"/>
        </w:rPr>
        <w:t xml:space="preserve"> dans le domaine d’intervention</w:t>
      </w:r>
      <w:r w:rsidRPr="00270ADE">
        <w:rPr>
          <w:rFonts w:ascii="Book Antiqua" w:hAnsi="Book Antiqua"/>
          <w:sz w:val="24"/>
          <w:szCs w:val="24"/>
          <w:lang w:val="fr-CA"/>
        </w:rPr>
        <w:t>, de leur connaissance du terrain et de leur efficacité.</w:t>
      </w:r>
      <w:r>
        <w:rPr>
          <w:rFonts w:ascii="Book Antiqua" w:hAnsi="Book Antiqua"/>
          <w:sz w:val="24"/>
          <w:szCs w:val="24"/>
          <w:lang w:val="fr-CA"/>
        </w:rPr>
        <w:t xml:space="preserve"> </w:t>
      </w:r>
      <w:r w:rsidRPr="00B23309">
        <w:rPr>
          <w:rFonts w:ascii="Book Antiqua" w:hAnsi="Book Antiqua"/>
          <w:sz w:val="24"/>
          <w:szCs w:val="24"/>
          <w:lang w:val="fr-CA"/>
        </w:rPr>
        <w:t>Cette organisation apparaît assez efficiente dans la mesure où elle simplifie le travail de coordination en s’appuyant sur chaque agence, mais aussi parce qu’elle a permis à chaque agence d’agir dans son domaine d’expertise et de se positionner en fonction de ces avantages comparatifs. Par ailleurs, l’appui sur les partenaires de mise en œuvre bien ciblés relève d’une grande efficience dans la mesure où elle a permis de s’appuyer sur des acteurs crédibles et efficaces. Cette efficience a été reconnue dans le cadre de cette évaluation par les parties prenantes qui ont toutes apprécié la gestion des ressources financières telle qu’elle est faite.</w:t>
      </w:r>
    </w:p>
    <w:p w14:paraId="306639C5" w14:textId="759B3917" w:rsidR="00E30315" w:rsidRDefault="00E30315" w:rsidP="00E30315">
      <w:pPr>
        <w:pStyle w:val="Constat"/>
      </w:pPr>
      <w:r w:rsidRPr="000601E3">
        <w:t xml:space="preserve">Constat </w:t>
      </w:r>
      <w:r w:rsidRPr="000601E3">
        <w:fldChar w:fldCharType="begin"/>
      </w:r>
      <w:r w:rsidRPr="000601E3">
        <w:instrText xml:space="preserve"> SEQ Constat_ \* ARABIC </w:instrText>
      </w:r>
      <w:r w:rsidRPr="000601E3">
        <w:fldChar w:fldCharType="separate"/>
      </w:r>
      <w:r w:rsidR="00B52C62">
        <w:rPr>
          <w:noProof/>
        </w:rPr>
        <w:t>22</w:t>
      </w:r>
      <w:r w:rsidRPr="000601E3">
        <w:fldChar w:fldCharType="end"/>
      </w:r>
      <w:r w:rsidRPr="000601E3">
        <w:t> </w:t>
      </w:r>
      <w:r w:rsidRPr="000601E3">
        <w:rPr>
          <w:u w:val="none"/>
        </w:rPr>
        <w:t>:</w:t>
      </w:r>
      <w:r w:rsidRPr="00AC04FC">
        <w:rPr>
          <w:u w:val="none"/>
        </w:rPr>
        <w:t xml:space="preserve"> </w:t>
      </w:r>
      <w:r w:rsidRPr="00020D0D">
        <w:rPr>
          <w:b w:val="0"/>
          <w:bCs w:val="0"/>
          <w:u w:val="none"/>
        </w:rPr>
        <w:t xml:space="preserve">Les synergie entre les agences dans la mise en œuvre des activités du projet a </w:t>
      </w:r>
      <w:r w:rsidR="00F56FA5">
        <w:rPr>
          <w:b w:val="0"/>
          <w:bCs w:val="0"/>
          <w:u w:val="none"/>
        </w:rPr>
        <w:t>facilité</w:t>
      </w:r>
      <w:r w:rsidRPr="00020D0D">
        <w:rPr>
          <w:b w:val="0"/>
          <w:bCs w:val="0"/>
          <w:u w:val="none"/>
        </w:rPr>
        <w:t xml:space="preserve"> l’efficiente dans l’utilisation des ressources</w:t>
      </w:r>
      <w:r w:rsidR="00F63A36">
        <w:rPr>
          <w:b w:val="0"/>
          <w:bCs w:val="0"/>
          <w:u w:val="none"/>
        </w:rPr>
        <w:t>, mais il y a eu une absence de collaboration entre les partenaires de mise en œuvre.</w:t>
      </w:r>
    </w:p>
    <w:p w14:paraId="5CC308F1" w14:textId="2F3447DE" w:rsidR="00E30315" w:rsidRDefault="00E30315" w:rsidP="00266360">
      <w:pPr>
        <w:spacing w:after="120"/>
        <w:ind w:left="-142"/>
        <w:jc w:val="both"/>
        <w:rPr>
          <w:rFonts w:ascii="Book Antiqua" w:hAnsi="Book Antiqua"/>
          <w:sz w:val="24"/>
          <w:szCs w:val="24"/>
        </w:rPr>
      </w:pPr>
      <w:r>
        <w:rPr>
          <w:rFonts w:ascii="Book Antiqua" w:hAnsi="Book Antiqua"/>
          <w:sz w:val="24"/>
          <w:szCs w:val="24"/>
        </w:rPr>
        <w:t xml:space="preserve">Comme il a été relevé précédemment, </w:t>
      </w:r>
      <w:r w:rsidR="00FA5C44">
        <w:rPr>
          <w:rFonts w:ascii="Book Antiqua" w:hAnsi="Book Antiqua"/>
          <w:sz w:val="24"/>
          <w:szCs w:val="24"/>
        </w:rPr>
        <w:t>WPDI et</w:t>
      </w:r>
      <w:r w:rsidR="006C2546">
        <w:rPr>
          <w:rFonts w:ascii="Book Antiqua" w:hAnsi="Book Antiqua"/>
          <w:sz w:val="24"/>
          <w:szCs w:val="24"/>
        </w:rPr>
        <w:t xml:space="preserve"> le PAYNCoP sont les 2 principaux </w:t>
      </w:r>
      <w:r>
        <w:rPr>
          <w:rFonts w:ascii="Book Antiqua" w:hAnsi="Book Antiqua"/>
          <w:sz w:val="24"/>
          <w:szCs w:val="24"/>
        </w:rPr>
        <w:t xml:space="preserve">partenaires de mise en œuvre </w:t>
      </w:r>
      <w:r w:rsidR="006C2546">
        <w:rPr>
          <w:rFonts w:ascii="Book Antiqua" w:hAnsi="Book Antiqua"/>
          <w:sz w:val="24"/>
          <w:szCs w:val="24"/>
        </w:rPr>
        <w:t>des activités du projet</w:t>
      </w:r>
      <w:r w:rsidR="002B5488">
        <w:rPr>
          <w:rFonts w:ascii="Book Antiqua" w:hAnsi="Book Antiqua"/>
          <w:sz w:val="24"/>
          <w:szCs w:val="24"/>
        </w:rPr>
        <w:t xml:space="preserve">, le premier pour le volet </w:t>
      </w:r>
      <w:r w:rsidR="00691DD8">
        <w:rPr>
          <w:rFonts w:ascii="Book Antiqua" w:hAnsi="Book Antiqua"/>
          <w:sz w:val="24"/>
          <w:szCs w:val="24"/>
        </w:rPr>
        <w:t>entreprenariat</w:t>
      </w:r>
      <w:r w:rsidR="002B5488">
        <w:rPr>
          <w:rFonts w:ascii="Book Antiqua" w:hAnsi="Book Antiqua"/>
          <w:sz w:val="24"/>
          <w:szCs w:val="24"/>
        </w:rPr>
        <w:t xml:space="preserve"> social, et le second pour le volet formation</w:t>
      </w:r>
      <w:r w:rsidR="00691DD8">
        <w:rPr>
          <w:rFonts w:ascii="Book Antiqua" w:hAnsi="Book Antiqua"/>
          <w:sz w:val="24"/>
          <w:szCs w:val="24"/>
        </w:rPr>
        <w:t xml:space="preserve"> et suivi</w:t>
      </w:r>
      <w:r w:rsidR="002B5488">
        <w:rPr>
          <w:rFonts w:ascii="Book Antiqua" w:hAnsi="Book Antiqua"/>
          <w:sz w:val="24"/>
          <w:szCs w:val="24"/>
        </w:rPr>
        <w:t xml:space="preserve"> des Jeunes Tisserands de la paix</w:t>
      </w:r>
      <w:r w:rsidR="00691DD8">
        <w:rPr>
          <w:rFonts w:ascii="Book Antiqua" w:hAnsi="Book Antiqua"/>
          <w:sz w:val="24"/>
          <w:szCs w:val="24"/>
        </w:rPr>
        <w:t xml:space="preserve">. </w:t>
      </w:r>
      <w:r w:rsidR="00DE181C">
        <w:rPr>
          <w:rFonts w:ascii="Book Antiqua" w:hAnsi="Book Antiqua"/>
          <w:sz w:val="24"/>
          <w:szCs w:val="24"/>
        </w:rPr>
        <w:t xml:space="preserve">Le projet a </w:t>
      </w:r>
      <w:r>
        <w:rPr>
          <w:rFonts w:ascii="Book Antiqua" w:hAnsi="Book Antiqua"/>
          <w:sz w:val="24"/>
          <w:szCs w:val="24"/>
        </w:rPr>
        <w:t>également impliqué les différentes parties prenantes du projet pour une meilleure réussite. Toutefois, l’évaluation a relevé une faible collaboration entre les différents partenaires de mise en œuvre pour la réalisation des différentes activités.</w:t>
      </w:r>
      <w:r w:rsidR="00B54790">
        <w:rPr>
          <w:rFonts w:ascii="Book Antiqua" w:hAnsi="Book Antiqua"/>
          <w:sz w:val="24"/>
          <w:szCs w:val="24"/>
        </w:rPr>
        <w:t xml:space="preserve"> Ces deux partenaires travaillaient pourtant avec les mêmes cibles</w:t>
      </w:r>
      <w:r w:rsidR="008148A6">
        <w:rPr>
          <w:rFonts w:ascii="Book Antiqua" w:hAnsi="Book Antiqua"/>
          <w:sz w:val="24"/>
          <w:szCs w:val="24"/>
        </w:rPr>
        <w:t>.</w:t>
      </w:r>
      <w:r w:rsidR="00266360">
        <w:rPr>
          <w:rFonts w:ascii="Book Antiqua" w:hAnsi="Book Antiqua"/>
          <w:sz w:val="24"/>
          <w:szCs w:val="24"/>
        </w:rPr>
        <w:t xml:space="preserve"> </w:t>
      </w:r>
    </w:p>
    <w:p w14:paraId="13E9089B" w14:textId="2116A463" w:rsidR="00266360" w:rsidRPr="00266360" w:rsidRDefault="00C0795C" w:rsidP="00266360">
      <w:pPr>
        <w:pStyle w:val="NormalWeb"/>
        <w:spacing w:before="0" w:beforeAutospacing="0" w:after="120" w:afterAutospacing="0" w:line="276" w:lineRule="auto"/>
        <w:ind w:left="-142"/>
        <w:jc w:val="both"/>
        <w:rPr>
          <w:rFonts w:ascii="Book Antiqua" w:eastAsiaTheme="minorEastAsia" w:hAnsi="Book Antiqua"/>
          <w:lang w:eastAsia="en-US"/>
        </w:rPr>
      </w:pPr>
      <w:r>
        <w:rPr>
          <w:rFonts w:ascii="Book Antiqua" w:eastAsiaTheme="minorEastAsia" w:hAnsi="Book Antiqua"/>
          <w:lang w:eastAsia="en-US"/>
        </w:rPr>
        <w:t>Cette</w:t>
      </w:r>
      <w:r w:rsidR="00266360" w:rsidRPr="00266360">
        <w:rPr>
          <w:rFonts w:ascii="Book Antiqua" w:eastAsiaTheme="minorEastAsia" w:hAnsi="Book Antiqua"/>
          <w:lang w:eastAsia="en-US"/>
        </w:rPr>
        <w:t xml:space="preserve"> faible collaboration entre les deux principaux partenaires de mise en œuvre de ce projet, malgré leur objectif commun de travailler avec les mêmes cibles, </w:t>
      </w:r>
      <w:r w:rsidR="008F18C1">
        <w:rPr>
          <w:rFonts w:ascii="Book Antiqua" w:eastAsiaTheme="minorEastAsia" w:hAnsi="Book Antiqua"/>
          <w:lang w:eastAsia="en-US"/>
        </w:rPr>
        <w:t xml:space="preserve">peut </w:t>
      </w:r>
      <w:r w:rsidR="00D446A1">
        <w:rPr>
          <w:rFonts w:ascii="Book Antiqua" w:eastAsiaTheme="minorEastAsia" w:hAnsi="Book Antiqua"/>
          <w:lang w:eastAsia="en-US"/>
        </w:rPr>
        <w:t>entraîner</w:t>
      </w:r>
      <w:r w:rsidR="00266360" w:rsidRPr="00266360">
        <w:rPr>
          <w:rFonts w:ascii="Book Antiqua" w:eastAsiaTheme="minorEastAsia" w:hAnsi="Book Antiqua"/>
          <w:lang w:eastAsia="en-US"/>
        </w:rPr>
        <w:t xml:space="preserve"> des conséquences significatives sur l'efficacité et la cohérence des activités. Tout d'abord, cela peut entraîner une duplication des efforts, </w:t>
      </w:r>
      <w:r w:rsidR="00402039">
        <w:rPr>
          <w:rFonts w:ascii="Book Antiqua" w:eastAsiaTheme="minorEastAsia" w:hAnsi="Book Antiqua"/>
          <w:lang w:eastAsia="en-US"/>
        </w:rPr>
        <w:t>et du</w:t>
      </w:r>
      <w:r w:rsidR="00266360" w:rsidRPr="00266360">
        <w:rPr>
          <w:rFonts w:ascii="Book Antiqua" w:eastAsiaTheme="minorEastAsia" w:hAnsi="Book Antiqua"/>
          <w:lang w:eastAsia="en-US"/>
        </w:rPr>
        <w:t xml:space="preserve"> gaspille des ressources financières et humaines, diminuant l'impact global du projet.</w:t>
      </w:r>
      <w:r w:rsidR="00BC5BCF">
        <w:rPr>
          <w:rFonts w:ascii="Book Antiqua" w:eastAsiaTheme="minorEastAsia" w:hAnsi="Book Antiqua"/>
          <w:lang w:eastAsia="en-US"/>
        </w:rPr>
        <w:t xml:space="preserve"> </w:t>
      </w:r>
    </w:p>
    <w:p w14:paraId="6DFBED4F" w14:textId="77777777" w:rsidR="00266360" w:rsidRPr="00266360" w:rsidRDefault="00266360" w:rsidP="00266360">
      <w:pPr>
        <w:pStyle w:val="NormalWeb"/>
        <w:spacing w:before="0" w:beforeAutospacing="0" w:after="120" w:afterAutospacing="0" w:line="276" w:lineRule="auto"/>
        <w:ind w:left="-142"/>
        <w:jc w:val="both"/>
        <w:rPr>
          <w:rFonts w:ascii="Book Antiqua" w:eastAsiaTheme="minorEastAsia" w:hAnsi="Book Antiqua"/>
          <w:lang w:eastAsia="en-US"/>
        </w:rPr>
      </w:pPr>
      <w:r w:rsidRPr="00266360">
        <w:rPr>
          <w:rFonts w:ascii="Book Antiqua" w:eastAsiaTheme="minorEastAsia" w:hAnsi="Book Antiqua"/>
          <w:lang w:eastAsia="en-US"/>
        </w:rPr>
        <w:lastRenderedPageBreak/>
        <w:t>En outre, une collaboration insuffisante peut entraîner des incohérences dans l'approche et la mise en œuvre des activités. Les différentes interprétations des objectifs et des méthodes peuvent créer des divergences qui nuisent à la vision globale du projet. Cela peut également entraîner des confusions parmi les bénéficiaires et les parties prenantes, compromettant la crédibilité du projet.</w:t>
      </w:r>
    </w:p>
    <w:p w14:paraId="74CBE915" w14:textId="77777777" w:rsidR="00266360" w:rsidRPr="00266360" w:rsidRDefault="00266360" w:rsidP="00266360">
      <w:pPr>
        <w:pStyle w:val="NormalWeb"/>
        <w:spacing w:before="0" w:beforeAutospacing="0" w:after="120" w:afterAutospacing="0" w:line="276" w:lineRule="auto"/>
        <w:ind w:left="-142"/>
        <w:jc w:val="both"/>
        <w:rPr>
          <w:rFonts w:ascii="Book Antiqua" w:eastAsiaTheme="minorEastAsia" w:hAnsi="Book Antiqua"/>
          <w:lang w:eastAsia="en-US"/>
        </w:rPr>
      </w:pPr>
      <w:r w:rsidRPr="00266360">
        <w:rPr>
          <w:rFonts w:ascii="Book Antiqua" w:eastAsiaTheme="minorEastAsia" w:hAnsi="Book Antiqua"/>
          <w:lang w:eastAsia="en-US"/>
        </w:rPr>
        <w:t>La communication lacunaire entre les partenaires peut également entraîner des retards dans la prise de décision et l'exécution des activités. Les informations cruciales ne sont pas partagées efficacement, ce qui peut entraîner des malentendus et des retards opérationnels. Les délais dans la résolution des problèmes potentiels peuvent entraver la progression du projet.</w:t>
      </w:r>
    </w:p>
    <w:p w14:paraId="4DB9AE5C" w14:textId="77777777" w:rsidR="00266360" w:rsidRPr="00266360" w:rsidRDefault="00266360" w:rsidP="00266360">
      <w:pPr>
        <w:pStyle w:val="NormalWeb"/>
        <w:spacing w:before="0" w:beforeAutospacing="0" w:after="120" w:afterAutospacing="0" w:line="276" w:lineRule="auto"/>
        <w:ind w:left="-142"/>
        <w:jc w:val="both"/>
        <w:rPr>
          <w:rFonts w:ascii="Book Antiqua" w:eastAsiaTheme="minorEastAsia" w:hAnsi="Book Antiqua"/>
          <w:lang w:eastAsia="en-US"/>
        </w:rPr>
      </w:pPr>
      <w:r w:rsidRPr="00266360">
        <w:rPr>
          <w:rFonts w:ascii="Book Antiqua" w:eastAsiaTheme="minorEastAsia" w:hAnsi="Book Antiqua"/>
          <w:lang w:eastAsia="en-US"/>
        </w:rPr>
        <w:t>Enfin, une collaboration insuffisante peut également compromettre la qualité globale des résultats. Les synergies potentielles entre les compétences et les ressources des deux partenaires ne sont pas pleinement exploitées, réduisant ainsi la portée et l'efficacité des interventions. Une coopération solide aurait pu maximiser l'impact du projet en capitalisant sur les forces de chaque partenaire.</w:t>
      </w:r>
    </w:p>
    <w:p w14:paraId="6671C2EC" w14:textId="15D78AB0" w:rsidR="00E30315" w:rsidRPr="00315482" w:rsidRDefault="00E30315" w:rsidP="00DD1778">
      <w:pPr>
        <w:pStyle w:val="Constat"/>
        <w:ind w:left="-142"/>
        <w:rPr>
          <w:b w:val="0"/>
          <w:bCs w:val="0"/>
          <w:u w:val="none"/>
        </w:rPr>
      </w:pPr>
      <w:r w:rsidRPr="000601E3">
        <w:t xml:space="preserve">Constat </w:t>
      </w:r>
      <w:r w:rsidRPr="000601E3">
        <w:fldChar w:fldCharType="begin"/>
      </w:r>
      <w:r w:rsidRPr="000601E3">
        <w:instrText xml:space="preserve"> SEQ Constat_ \* ARABIC </w:instrText>
      </w:r>
      <w:r w:rsidRPr="000601E3">
        <w:fldChar w:fldCharType="separate"/>
      </w:r>
      <w:r w:rsidR="00B52C62">
        <w:rPr>
          <w:noProof/>
        </w:rPr>
        <w:t>23</w:t>
      </w:r>
      <w:r w:rsidRPr="000601E3">
        <w:fldChar w:fldCharType="end"/>
      </w:r>
      <w:r w:rsidRPr="000601E3">
        <w:t> </w:t>
      </w:r>
      <w:r w:rsidRPr="000601E3">
        <w:rPr>
          <w:u w:val="none"/>
        </w:rPr>
        <w:t>:</w:t>
      </w:r>
      <w:r w:rsidRPr="00AC04FC">
        <w:rPr>
          <w:u w:val="none"/>
        </w:rPr>
        <w:t xml:space="preserve"> </w:t>
      </w:r>
      <w:r w:rsidRPr="002B601C">
        <w:rPr>
          <w:b w:val="0"/>
          <w:bCs w:val="0"/>
          <w:u w:val="none"/>
        </w:rPr>
        <w:t>Le budget relatif aux activités liées à la promotion du genre a été dépensé convenablement de sorte que les ressources utilisées à cet effet ont correspondu à celles planifiées lors de la formulation du projet.</w:t>
      </w:r>
      <w:r w:rsidR="00201323">
        <w:rPr>
          <w:b w:val="0"/>
          <w:bCs w:val="0"/>
          <w:u w:val="none"/>
        </w:rPr>
        <w:t xml:space="preserve"> </w:t>
      </w:r>
      <w:r w:rsidR="009B6ECC">
        <w:rPr>
          <w:b w:val="0"/>
          <w:bCs w:val="0"/>
          <w:u w:val="none"/>
        </w:rPr>
        <w:t xml:space="preserve">Même s’il y avait </w:t>
      </w:r>
      <w:r w:rsidR="005B2A3C">
        <w:rPr>
          <w:b w:val="0"/>
          <w:bCs w:val="0"/>
          <w:u w:val="none"/>
        </w:rPr>
        <w:t xml:space="preserve">des </w:t>
      </w:r>
      <w:r w:rsidR="00380836" w:rsidRPr="00315482">
        <w:rPr>
          <w:b w:val="0"/>
          <w:bCs w:val="0"/>
          <w:u w:val="none"/>
        </w:rPr>
        <w:t>modules spécifiques sur leur implication dans la consolidation de la paix dispens</w:t>
      </w:r>
      <w:r w:rsidR="00465AF7">
        <w:rPr>
          <w:b w:val="0"/>
          <w:bCs w:val="0"/>
          <w:u w:val="none"/>
        </w:rPr>
        <w:t xml:space="preserve">és lors </w:t>
      </w:r>
      <w:r w:rsidR="003047AD">
        <w:rPr>
          <w:b w:val="0"/>
          <w:bCs w:val="0"/>
          <w:u w:val="none"/>
        </w:rPr>
        <w:t>d</w:t>
      </w:r>
      <w:r w:rsidR="00465AF7">
        <w:rPr>
          <w:b w:val="0"/>
          <w:bCs w:val="0"/>
          <w:u w:val="none"/>
        </w:rPr>
        <w:t>es formations</w:t>
      </w:r>
      <w:r w:rsidR="00465AF7" w:rsidRPr="00315482">
        <w:rPr>
          <w:b w:val="0"/>
          <w:bCs w:val="0"/>
          <w:u w:val="none"/>
        </w:rPr>
        <w:t xml:space="preserve">, on note tout </w:t>
      </w:r>
      <w:r w:rsidR="00465AF7">
        <w:rPr>
          <w:b w:val="0"/>
          <w:bCs w:val="0"/>
          <w:u w:val="none"/>
        </w:rPr>
        <w:t>de même</w:t>
      </w:r>
      <w:r w:rsidR="00A53EF4">
        <w:rPr>
          <w:b w:val="0"/>
          <w:bCs w:val="0"/>
          <w:u w:val="none"/>
        </w:rPr>
        <w:t xml:space="preserve"> qu’il </w:t>
      </w:r>
      <w:r w:rsidR="0024203A">
        <w:rPr>
          <w:b w:val="0"/>
          <w:bCs w:val="0"/>
          <w:u w:val="none"/>
        </w:rPr>
        <w:t>n’y a</w:t>
      </w:r>
      <w:r w:rsidR="00201323">
        <w:rPr>
          <w:b w:val="0"/>
          <w:bCs w:val="0"/>
          <w:u w:val="none"/>
        </w:rPr>
        <w:t xml:space="preserve"> pas eu d’activités </w:t>
      </w:r>
      <w:r w:rsidR="0023086A">
        <w:rPr>
          <w:b w:val="0"/>
          <w:bCs w:val="0"/>
          <w:u w:val="none"/>
        </w:rPr>
        <w:t>répondant à des besoins spécifiques des femmes et des jeunes filles</w:t>
      </w:r>
    </w:p>
    <w:p w14:paraId="3C4A0972" w14:textId="0B78DE3F" w:rsidR="00F52B45" w:rsidRPr="00376F4A" w:rsidRDefault="00985AB5" w:rsidP="00376F4A">
      <w:pPr>
        <w:pStyle w:val="Textedebulles"/>
        <w:numPr>
          <w:ilvl w:val="12"/>
          <w:numId w:val="0"/>
        </w:numPr>
        <w:tabs>
          <w:tab w:val="left" w:pos="-720"/>
          <w:tab w:val="left" w:pos="4500"/>
        </w:tabs>
        <w:suppressAutoHyphens/>
        <w:spacing w:after="120" w:line="276" w:lineRule="auto"/>
        <w:ind w:left="-142"/>
        <w:jc w:val="both"/>
        <w:rPr>
          <w:rFonts w:ascii="Book Antiqua" w:hAnsi="Book Antiqua" w:cs="Times New Roman"/>
          <w:sz w:val="24"/>
          <w:szCs w:val="24"/>
        </w:rPr>
      </w:pPr>
      <w:r>
        <w:rPr>
          <w:rFonts w:ascii="Book Antiqua" w:hAnsi="Book Antiqua" w:cs="Times New Roman"/>
          <w:sz w:val="24"/>
          <w:szCs w:val="24"/>
        </w:rPr>
        <w:t>P</w:t>
      </w:r>
      <w:r w:rsidR="00DE5536">
        <w:rPr>
          <w:rFonts w:ascii="Book Antiqua" w:hAnsi="Book Antiqua" w:cs="Times New Roman"/>
          <w:sz w:val="24"/>
          <w:szCs w:val="24"/>
        </w:rPr>
        <w:t xml:space="preserve">rès de la moitié des bénéficiaires de </w:t>
      </w:r>
      <w:r>
        <w:rPr>
          <w:rFonts w:ascii="Book Antiqua" w:hAnsi="Book Antiqua" w:cs="Times New Roman"/>
          <w:sz w:val="24"/>
          <w:szCs w:val="24"/>
        </w:rPr>
        <w:t>chaque activité</w:t>
      </w:r>
      <w:r w:rsidR="00E30315">
        <w:rPr>
          <w:rFonts w:ascii="Book Antiqua" w:hAnsi="Book Antiqua" w:cs="Times New Roman"/>
          <w:sz w:val="24"/>
          <w:szCs w:val="24"/>
        </w:rPr>
        <w:t xml:space="preserve"> du projet </w:t>
      </w:r>
      <w:r w:rsidR="00150CC4">
        <w:rPr>
          <w:rFonts w:ascii="Book Antiqua" w:hAnsi="Book Antiqua" w:cs="Times New Roman"/>
          <w:sz w:val="24"/>
          <w:szCs w:val="24"/>
        </w:rPr>
        <w:t>étaient</w:t>
      </w:r>
      <w:r w:rsidR="00E30315">
        <w:rPr>
          <w:rFonts w:ascii="Book Antiqua" w:hAnsi="Book Antiqua" w:cs="Times New Roman"/>
          <w:sz w:val="24"/>
          <w:szCs w:val="24"/>
        </w:rPr>
        <w:t xml:space="preserve"> les femmes et les jeunes filles. Toutes ces activités ont été réalisées dans la limite du budget prévu et des résultats importants ont été obtenus tels qu’il est ressorti des précédentes analyses.</w:t>
      </w:r>
      <w:r w:rsidR="00FF3523">
        <w:rPr>
          <w:rFonts w:ascii="Book Antiqua" w:hAnsi="Book Antiqua" w:cs="Times New Roman"/>
          <w:sz w:val="24"/>
          <w:szCs w:val="24"/>
        </w:rPr>
        <w:t xml:space="preserve"> </w:t>
      </w:r>
      <w:r w:rsidR="00376F4A">
        <w:rPr>
          <w:rFonts w:ascii="Book Antiqua" w:hAnsi="Book Antiqua" w:cs="Times New Roman"/>
          <w:sz w:val="24"/>
          <w:szCs w:val="24"/>
        </w:rPr>
        <w:t>Toutefois,</w:t>
      </w:r>
      <w:r w:rsidR="00941A0D">
        <w:rPr>
          <w:rFonts w:ascii="Book Antiqua" w:hAnsi="Book Antiqua" w:cs="Times New Roman"/>
          <w:sz w:val="24"/>
          <w:szCs w:val="24"/>
        </w:rPr>
        <w:t xml:space="preserve"> l</w:t>
      </w:r>
      <w:r w:rsidR="00F52B45" w:rsidRPr="00941A0D">
        <w:rPr>
          <w:rFonts w:ascii="Book Antiqua" w:hAnsi="Book Antiqua" w:cs="Times New Roman"/>
          <w:sz w:val="24"/>
          <w:szCs w:val="24"/>
        </w:rPr>
        <w:t>'analyse met en lumière une discordance entre la représentation numérique des femmes en tant que bénéficiaires du projet et l'absence d'activités spécifiquement axées sur leurs problématiques. Bien que les femmes aient été incluses en tant que participants dans chaque activité, cela ne garantit pas automatiquement une prise en compte adéquate de leurs besoins spécifiques.</w:t>
      </w:r>
    </w:p>
    <w:p w14:paraId="7F593C7E" w14:textId="77777777" w:rsidR="00F52B45" w:rsidRPr="00376F4A" w:rsidRDefault="00F52B45" w:rsidP="00376F4A">
      <w:pPr>
        <w:pStyle w:val="NormalWeb"/>
        <w:spacing w:before="0" w:beforeAutospacing="0" w:after="120" w:afterAutospacing="0" w:line="276" w:lineRule="auto"/>
        <w:ind w:left="-142"/>
        <w:jc w:val="both"/>
        <w:rPr>
          <w:rFonts w:ascii="Book Antiqua" w:eastAsiaTheme="minorEastAsia" w:hAnsi="Book Antiqua"/>
          <w:lang w:eastAsia="en-US"/>
        </w:rPr>
      </w:pPr>
      <w:r w:rsidRPr="00376F4A">
        <w:rPr>
          <w:rFonts w:ascii="Book Antiqua" w:eastAsiaTheme="minorEastAsia" w:hAnsi="Book Antiqua"/>
          <w:lang w:eastAsia="en-US"/>
        </w:rPr>
        <w:t>Premièrement, la simple participation numérique des femmes ne signifie pas nécessairement que les activités du projet ont abordé les défis particuliers auxquels les femmes sont confrontées dans les zones frontalières. Il est crucial de distinguer la présence physique des femmes de la prise en compte effective de leurs préoccupations spécifiques.</w:t>
      </w:r>
    </w:p>
    <w:p w14:paraId="1D72A510" w14:textId="481151D9" w:rsidR="00F52B45" w:rsidRPr="00376F4A" w:rsidRDefault="00F52B45" w:rsidP="00376F4A">
      <w:pPr>
        <w:pStyle w:val="NormalWeb"/>
        <w:spacing w:before="0" w:beforeAutospacing="0" w:after="120" w:afterAutospacing="0" w:line="276" w:lineRule="auto"/>
        <w:ind w:left="-142"/>
        <w:jc w:val="both"/>
        <w:rPr>
          <w:rFonts w:ascii="Book Antiqua" w:eastAsiaTheme="minorEastAsia" w:hAnsi="Book Antiqua"/>
          <w:lang w:eastAsia="en-US"/>
        </w:rPr>
      </w:pPr>
      <w:r w:rsidRPr="00376F4A">
        <w:rPr>
          <w:rFonts w:ascii="Book Antiqua" w:eastAsiaTheme="minorEastAsia" w:hAnsi="Book Antiqua"/>
          <w:lang w:eastAsia="en-US"/>
        </w:rPr>
        <w:t>Deuxièmement, l'absence d'activités ciblées peut refléter un manque de compréhension approfondie des réalités spécifiques aux femmes dans ces contextes. Les activités génériques, bien qu'ouvertes à la participation des femmes, peuvent ne pas répondre de manière adéquate aux questions liées à la violence basée sur le genre, à l'accès limité aux ressources, ou à d'autres défis spécifiques aux femmes.</w:t>
      </w:r>
    </w:p>
    <w:p w14:paraId="523310E2" w14:textId="74E98D1A" w:rsidR="00F52B45" w:rsidRPr="00376F4A" w:rsidRDefault="0026413A" w:rsidP="00376F4A">
      <w:pPr>
        <w:pStyle w:val="NormalWeb"/>
        <w:spacing w:before="0" w:beforeAutospacing="0" w:after="120" w:afterAutospacing="0" w:line="276" w:lineRule="auto"/>
        <w:ind w:left="-142"/>
        <w:jc w:val="both"/>
        <w:rPr>
          <w:rFonts w:ascii="Book Antiqua" w:eastAsiaTheme="minorEastAsia" w:hAnsi="Book Antiqua"/>
          <w:lang w:eastAsia="en-US"/>
        </w:rPr>
      </w:pPr>
      <w:r>
        <w:rPr>
          <w:rFonts w:ascii="Book Antiqua" w:eastAsiaTheme="minorEastAsia" w:hAnsi="Book Antiqua"/>
          <w:lang w:eastAsia="en-US"/>
        </w:rPr>
        <w:lastRenderedPageBreak/>
        <w:t xml:space="preserve">Il aurait donc été </w:t>
      </w:r>
      <w:r w:rsidR="00F52B45" w:rsidRPr="00376F4A">
        <w:rPr>
          <w:rFonts w:ascii="Book Antiqua" w:eastAsiaTheme="minorEastAsia" w:hAnsi="Book Antiqua"/>
          <w:lang w:eastAsia="en-US"/>
        </w:rPr>
        <w:t>nécessit</w:t>
      </w:r>
      <w:r w:rsidR="00676D20">
        <w:rPr>
          <w:rFonts w:ascii="Book Antiqua" w:eastAsiaTheme="minorEastAsia" w:hAnsi="Book Antiqua"/>
          <w:lang w:eastAsia="en-US"/>
        </w:rPr>
        <w:t xml:space="preserve">e d’adopter </w:t>
      </w:r>
      <w:r w:rsidR="00F52B45" w:rsidRPr="00376F4A">
        <w:rPr>
          <w:rFonts w:ascii="Book Antiqua" w:eastAsiaTheme="minorEastAsia" w:hAnsi="Book Antiqua"/>
          <w:lang w:eastAsia="en-US"/>
        </w:rPr>
        <w:t>une approche plus holistique de l'intégration du genre dans le projet</w:t>
      </w:r>
      <w:r w:rsidR="002B599F">
        <w:rPr>
          <w:rFonts w:ascii="Book Antiqua" w:eastAsiaTheme="minorEastAsia" w:hAnsi="Book Antiqua"/>
          <w:lang w:eastAsia="en-US"/>
        </w:rPr>
        <w:t xml:space="preserve">, ce qui aurait permis de </w:t>
      </w:r>
      <w:r w:rsidR="00F52B45" w:rsidRPr="00376F4A">
        <w:rPr>
          <w:rFonts w:ascii="Book Antiqua" w:eastAsiaTheme="minorEastAsia" w:hAnsi="Book Antiqua"/>
          <w:lang w:eastAsia="en-US"/>
        </w:rPr>
        <w:t xml:space="preserve">passer d'une simple représentation numérique à une analyse approfondie des besoins, des opportunités et des contraintes auxquels les femmes font face. Cela </w:t>
      </w:r>
      <w:r w:rsidR="00984632">
        <w:rPr>
          <w:rFonts w:ascii="Book Antiqua" w:eastAsiaTheme="minorEastAsia" w:hAnsi="Book Antiqua"/>
          <w:lang w:eastAsia="en-US"/>
        </w:rPr>
        <w:t xml:space="preserve">aurait par ailleurs </w:t>
      </w:r>
      <w:r w:rsidR="00F52B45" w:rsidRPr="00376F4A">
        <w:rPr>
          <w:rFonts w:ascii="Book Antiqua" w:eastAsiaTheme="minorEastAsia" w:hAnsi="Book Antiqua"/>
          <w:lang w:eastAsia="en-US"/>
        </w:rPr>
        <w:t>perm</w:t>
      </w:r>
      <w:r w:rsidR="00984632">
        <w:rPr>
          <w:rFonts w:ascii="Book Antiqua" w:eastAsiaTheme="minorEastAsia" w:hAnsi="Book Antiqua"/>
          <w:lang w:eastAsia="en-US"/>
        </w:rPr>
        <w:t>is</w:t>
      </w:r>
      <w:r w:rsidR="00F52B45" w:rsidRPr="00376F4A">
        <w:rPr>
          <w:rFonts w:ascii="Book Antiqua" w:eastAsiaTheme="minorEastAsia" w:hAnsi="Book Antiqua"/>
          <w:lang w:eastAsia="en-US"/>
        </w:rPr>
        <w:t xml:space="preserve"> d'ajuster les activités existantes </w:t>
      </w:r>
      <w:r w:rsidR="00316CCD">
        <w:rPr>
          <w:rFonts w:ascii="Book Antiqua" w:eastAsiaTheme="minorEastAsia" w:hAnsi="Book Antiqua"/>
          <w:lang w:eastAsia="en-US"/>
        </w:rPr>
        <w:t>du projet</w:t>
      </w:r>
      <w:r w:rsidR="00612823">
        <w:rPr>
          <w:rFonts w:ascii="Book Antiqua" w:eastAsiaTheme="minorEastAsia" w:hAnsi="Book Antiqua"/>
          <w:lang w:eastAsia="en-US"/>
        </w:rPr>
        <w:t xml:space="preserve"> (par exemple le volet entreprenariat social)</w:t>
      </w:r>
      <w:r w:rsidR="00316CCD">
        <w:rPr>
          <w:rFonts w:ascii="Book Antiqua" w:eastAsiaTheme="minorEastAsia" w:hAnsi="Book Antiqua"/>
          <w:lang w:eastAsia="en-US"/>
        </w:rPr>
        <w:t xml:space="preserve"> </w:t>
      </w:r>
      <w:r w:rsidR="00F52B45" w:rsidRPr="00376F4A">
        <w:rPr>
          <w:rFonts w:ascii="Book Antiqua" w:eastAsiaTheme="minorEastAsia" w:hAnsi="Book Antiqua"/>
          <w:lang w:eastAsia="en-US"/>
        </w:rPr>
        <w:t>ou d'introduire des initiatives spécifiques aux femmes pour garantir une participation significative et équitable.</w:t>
      </w:r>
    </w:p>
    <w:p w14:paraId="1B2E5C9B" w14:textId="77777777" w:rsidR="00322188" w:rsidRPr="00E01B8D" w:rsidRDefault="00322188" w:rsidP="00E30315">
      <w:pPr>
        <w:pStyle w:val="Textedebulles"/>
        <w:numPr>
          <w:ilvl w:val="12"/>
          <w:numId w:val="0"/>
        </w:numPr>
        <w:tabs>
          <w:tab w:val="left" w:pos="-720"/>
          <w:tab w:val="left" w:pos="4500"/>
        </w:tabs>
        <w:suppressAutoHyphens/>
        <w:spacing w:line="276" w:lineRule="auto"/>
        <w:ind w:left="-142"/>
        <w:jc w:val="both"/>
        <w:rPr>
          <w:rFonts w:ascii="Book Antiqua" w:hAnsi="Book Antiqua" w:cs="Times New Roman"/>
          <w:sz w:val="2"/>
          <w:szCs w:val="2"/>
        </w:rPr>
      </w:pPr>
    </w:p>
    <w:p w14:paraId="643A7E9F" w14:textId="77777777" w:rsidR="00322188" w:rsidRDefault="00322188" w:rsidP="00315482">
      <w:pPr>
        <w:pStyle w:val="Titre3"/>
        <w:spacing w:before="200" w:after="200"/>
        <w:rPr>
          <w:lang w:val="fr-CA"/>
        </w:rPr>
      </w:pPr>
      <w:bookmarkStart w:id="65" w:name="_Toc151411900"/>
      <w:r>
        <w:rPr>
          <w:lang w:val="fr-CA"/>
        </w:rPr>
        <w:t>VI.5</w:t>
      </w:r>
      <w:r>
        <w:rPr>
          <w:lang w:val="fr-CA"/>
        </w:rPr>
        <w:tab/>
        <w:t>Impact du projet</w:t>
      </w:r>
      <w:bookmarkEnd w:id="65"/>
    </w:p>
    <w:p w14:paraId="1A0D43B0" w14:textId="07C4DB99" w:rsidR="007F3C92" w:rsidRPr="002C5CEF" w:rsidRDefault="002C5CEF" w:rsidP="005E4BDF">
      <w:pPr>
        <w:pStyle w:val="Constat"/>
        <w:ind w:left="-142"/>
      </w:pPr>
      <w:r w:rsidRPr="000601E3">
        <w:t xml:space="preserve">Constat </w:t>
      </w:r>
      <w:r w:rsidRPr="000601E3">
        <w:fldChar w:fldCharType="begin"/>
      </w:r>
      <w:r w:rsidRPr="000601E3">
        <w:instrText xml:space="preserve"> SEQ Constat_ \* ARABIC </w:instrText>
      </w:r>
      <w:r w:rsidRPr="000601E3">
        <w:fldChar w:fldCharType="separate"/>
      </w:r>
      <w:r w:rsidR="00B52C62">
        <w:rPr>
          <w:noProof/>
        </w:rPr>
        <w:t>24</w:t>
      </w:r>
      <w:r w:rsidRPr="000601E3">
        <w:fldChar w:fldCharType="end"/>
      </w:r>
      <w:r w:rsidRPr="000601E3">
        <w:t> </w:t>
      </w:r>
      <w:r w:rsidRPr="000601E3">
        <w:rPr>
          <w:u w:val="none"/>
        </w:rPr>
        <w:t>:</w:t>
      </w:r>
      <w:r w:rsidRPr="00AC04FC">
        <w:rPr>
          <w:u w:val="none"/>
        </w:rPr>
        <w:t xml:space="preserve"> </w:t>
      </w:r>
      <w:r w:rsidR="007F3C92" w:rsidRPr="002C5CEF">
        <w:rPr>
          <w:b w:val="0"/>
          <w:bCs w:val="0"/>
          <w:u w:val="none"/>
        </w:rPr>
        <w:t>L’intervention du projet a induit un relatif changement dans les différentes localités et a encouragé à une évolution positive en matière de cohésion sociale, protection de l’environnement, l’égalité des sexes. Cependant, en termes de renforcement économique et de présence de l’</w:t>
      </w:r>
      <w:r w:rsidR="000354D3" w:rsidRPr="002C5CEF">
        <w:rPr>
          <w:b w:val="0"/>
          <w:bCs w:val="0"/>
          <w:u w:val="none"/>
        </w:rPr>
        <w:t>État</w:t>
      </w:r>
      <w:r w:rsidR="007F3C92" w:rsidRPr="002C5CEF">
        <w:rPr>
          <w:b w:val="0"/>
          <w:bCs w:val="0"/>
          <w:u w:val="none"/>
        </w:rPr>
        <w:t xml:space="preserve"> dans les communautés bénéficiaires, le changement induit par l’intervention du projet est jusqu’à présent peu perceptible. </w:t>
      </w:r>
    </w:p>
    <w:p w14:paraId="02B062C9" w14:textId="42258CA5" w:rsidR="007F3C92" w:rsidRPr="005E4BDF" w:rsidRDefault="00B93DC9" w:rsidP="005E4BDF">
      <w:pPr>
        <w:spacing w:after="120"/>
        <w:ind w:left="-142"/>
        <w:jc w:val="both"/>
        <w:rPr>
          <w:rFonts w:ascii="Book Antiqua" w:eastAsia="Century Gothic" w:hAnsi="Book Antiqua"/>
          <w:b/>
          <w:sz w:val="24"/>
          <w:szCs w:val="24"/>
        </w:rPr>
      </w:pPr>
      <w:r w:rsidRPr="0065464E">
        <w:rPr>
          <w:rFonts w:ascii="Book Antiqua" w:eastAsia="Century Gothic" w:hAnsi="Book Antiqua"/>
          <w:sz w:val="24"/>
          <w:szCs w:val="24"/>
          <w:lang w:val="fr-CA"/>
        </w:rPr>
        <w:t xml:space="preserve">Au niveau communautaire, </w:t>
      </w:r>
      <w:r w:rsidR="007F3C92" w:rsidRPr="0065464E">
        <w:rPr>
          <w:rFonts w:ascii="Book Antiqua" w:eastAsia="Century Gothic" w:hAnsi="Book Antiqua"/>
          <w:sz w:val="24"/>
          <w:szCs w:val="24"/>
        </w:rPr>
        <w:t>Comme cela peut s’apercevoir à travers la statistique ci-après, l’intervention du projet a induit un changement à plusieurs niveaux des communautés concernées. Bien que certains aspects de ces changements soient difficilement perceptibles, leurs effets sont manifestes au sein de la communauté. Aujourd’hui, les jeunes tisserands sont considérés comme des acteurs très crédibles en matière de la médiation dans la communauté. A ce propos, le Délégué de la jeunesse de Kaelé souligne « </w:t>
      </w:r>
      <w:r w:rsidR="008E0F3B" w:rsidRPr="0065464E">
        <w:rPr>
          <w:rFonts w:ascii="Book Antiqua" w:eastAsia="Century Gothic" w:hAnsi="Book Antiqua"/>
          <w:sz w:val="24"/>
          <w:szCs w:val="24"/>
        </w:rPr>
        <w:t>…</w:t>
      </w:r>
      <w:r w:rsidR="00604836" w:rsidRPr="0065464E">
        <w:rPr>
          <w:rFonts w:ascii="Book Antiqua" w:eastAsia="Century Gothic" w:hAnsi="Book Antiqua"/>
          <w:i/>
          <w:sz w:val="24"/>
          <w:szCs w:val="24"/>
        </w:rPr>
        <w:t>Par</w:t>
      </w:r>
      <w:r w:rsidR="007F3C92" w:rsidRPr="0065464E">
        <w:rPr>
          <w:rFonts w:ascii="Book Antiqua" w:eastAsia="Century Gothic" w:hAnsi="Book Antiqua"/>
          <w:i/>
          <w:sz w:val="24"/>
          <w:szCs w:val="24"/>
        </w:rPr>
        <w:t xml:space="preserve"> leurs interventions, les jeunes tisserands sont mieux écoutés et leurs orientations/conseils sont pris en considération par la population. Face au manque de confiance de la population aux agents forestiers, d’une part et la méfiance entre communauté éleveurs et agriculteurs d’autre part, ces jeunes sont vus comme des acteurs neutres et pour ce faire, mieux </w:t>
      </w:r>
      <w:r w:rsidR="007F3C92" w:rsidRPr="005E4BDF">
        <w:rPr>
          <w:rFonts w:ascii="Book Antiqua" w:eastAsia="Century Gothic" w:hAnsi="Book Antiqua"/>
          <w:i/>
          <w:sz w:val="24"/>
          <w:szCs w:val="24"/>
        </w:rPr>
        <w:t xml:space="preserve">écoutés. Les actions de ces jeunes ont permis de résoudre </w:t>
      </w:r>
      <w:r w:rsidR="008E0F3B" w:rsidRPr="005E4BDF">
        <w:rPr>
          <w:rFonts w:ascii="Book Antiqua" w:eastAsia="Century Gothic" w:hAnsi="Book Antiqua"/>
          <w:i/>
          <w:sz w:val="24"/>
          <w:szCs w:val="24"/>
        </w:rPr>
        <w:t>triple conflit</w:t>
      </w:r>
      <w:r w:rsidR="007F3C92" w:rsidRPr="005E4BDF">
        <w:rPr>
          <w:rFonts w:ascii="Book Antiqua" w:eastAsia="Century Gothic" w:hAnsi="Book Antiqua"/>
          <w:i/>
          <w:sz w:val="24"/>
          <w:szCs w:val="24"/>
        </w:rPr>
        <w:t xml:space="preserve"> dans notre communauté (conflits homme-faune, éleveurs-agriculteurs et populations-agents forestiers</w:t>
      </w:r>
      <w:r w:rsidR="008E0F3B" w:rsidRPr="005E4BDF">
        <w:rPr>
          <w:rFonts w:ascii="Book Antiqua" w:eastAsia="Century Gothic" w:hAnsi="Book Antiqua"/>
          <w:i/>
          <w:sz w:val="24"/>
          <w:szCs w:val="24"/>
        </w:rPr>
        <w:t>…</w:t>
      </w:r>
      <w:r w:rsidR="007F3C92" w:rsidRPr="005E4BDF">
        <w:rPr>
          <w:rFonts w:ascii="Book Antiqua" w:eastAsia="Century Gothic" w:hAnsi="Book Antiqua"/>
          <w:sz w:val="24"/>
          <w:szCs w:val="24"/>
        </w:rPr>
        <w:t xml:space="preserve"> ». Dans le même ordre d’idée, </w:t>
      </w:r>
      <w:r w:rsidR="00604836" w:rsidRPr="005E4BDF">
        <w:rPr>
          <w:rFonts w:ascii="Book Antiqua" w:eastAsia="Century Gothic" w:hAnsi="Book Antiqua"/>
          <w:sz w:val="24"/>
          <w:szCs w:val="24"/>
        </w:rPr>
        <w:t>Une autorité locale de</w:t>
      </w:r>
      <w:r w:rsidR="007F3C92" w:rsidRPr="005E4BDF">
        <w:rPr>
          <w:rFonts w:ascii="Book Antiqua" w:eastAsia="Century Gothic" w:hAnsi="Book Antiqua"/>
          <w:sz w:val="24"/>
          <w:szCs w:val="24"/>
        </w:rPr>
        <w:t xml:space="preserve"> Gounou-Gaya laisse entendre : « </w:t>
      </w:r>
      <w:r w:rsidR="00604836" w:rsidRPr="005E4BDF">
        <w:rPr>
          <w:rFonts w:ascii="Book Antiqua" w:eastAsia="Century Gothic" w:hAnsi="Book Antiqua"/>
          <w:sz w:val="24"/>
          <w:szCs w:val="24"/>
        </w:rPr>
        <w:t>…L</w:t>
      </w:r>
      <w:r w:rsidR="007F3C92" w:rsidRPr="005E4BDF">
        <w:rPr>
          <w:rFonts w:ascii="Book Antiqua" w:eastAsia="Century Gothic" w:hAnsi="Book Antiqua"/>
          <w:i/>
          <w:sz w:val="24"/>
          <w:szCs w:val="24"/>
        </w:rPr>
        <w:t>’effort des jeunes tisserands à travers les sensibilisations dans les communautés éleveurs et agriculteurs a permis de diminuer le nombre des conflits éleveurs-agriculteurs dans notre localité. Depuis le début de la saison des pluies et surtout en cette période de récolte, on note une relative accalmie, cela est en partie grâce à l’intervention du projet</w:t>
      </w:r>
      <w:r w:rsidR="007F3C92" w:rsidRPr="005E4BDF">
        <w:rPr>
          <w:rFonts w:ascii="Book Antiqua" w:eastAsia="Century Gothic" w:hAnsi="Book Antiqua"/>
          <w:sz w:val="24"/>
          <w:szCs w:val="24"/>
        </w:rPr>
        <w:t> »</w:t>
      </w:r>
      <w:r w:rsidR="003562E3" w:rsidRPr="005E4BDF">
        <w:rPr>
          <w:rFonts w:ascii="Book Antiqua" w:eastAsia="Century Gothic" w:hAnsi="Book Antiqua"/>
          <w:b/>
          <w:sz w:val="24"/>
          <w:szCs w:val="24"/>
        </w:rPr>
        <w:t>.</w:t>
      </w:r>
    </w:p>
    <w:p w14:paraId="249CAC20" w14:textId="632E9F22" w:rsidR="003562E3" w:rsidRDefault="003562E3" w:rsidP="005E4BDF">
      <w:pPr>
        <w:spacing w:after="120"/>
        <w:ind w:left="-142"/>
        <w:jc w:val="both"/>
        <w:rPr>
          <w:rFonts w:ascii="Book Antiqua" w:eastAsia="Century Gothic" w:hAnsi="Book Antiqua"/>
          <w:sz w:val="24"/>
          <w:szCs w:val="24"/>
        </w:rPr>
      </w:pPr>
      <w:r w:rsidRPr="005E4BDF">
        <w:rPr>
          <w:rFonts w:ascii="Book Antiqua" w:eastAsia="Century Gothic" w:hAnsi="Book Antiqua"/>
          <w:sz w:val="24"/>
          <w:szCs w:val="24"/>
        </w:rPr>
        <w:t xml:space="preserve">Il ressort du graphique suivant que </w:t>
      </w:r>
      <w:r w:rsidR="00625132" w:rsidRPr="005E4BDF">
        <w:rPr>
          <w:rFonts w:ascii="Book Antiqua" w:eastAsia="Century Gothic" w:hAnsi="Book Antiqua"/>
          <w:sz w:val="24"/>
          <w:szCs w:val="24"/>
        </w:rPr>
        <w:t xml:space="preserve">63,3% des membres des communautés enquêtés </w:t>
      </w:r>
      <w:r w:rsidR="00994520" w:rsidRPr="005E4BDF">
        <w:rPr>
          <w:rFonts w:ascii="Book Antiqua" w:eastAsia="Century Gothic" w:hAnsi="Book Antiqua"/>
          <w:sz w:val="24"/>
          <w:szCs w:val="24"/>
        </w:rPr>
        <w:t xml:space="preserve">ont le sentiment que les jeunes jouent un rôle plus important dans </w:t>
      </w:r>
      <w:r w:rsidR="00285EB0">
        <w:rPr>
          <w:rFonts w:ascii="Book Antiqua" w:eastAsia="Century Gothic" w:hAnsi="Book Antiqua"/>
          <w:sz w:val="24"/>
          <w:szCs w:val="24"/>
        </w:rPr>
        <w:t xml:space="preserve">leurs </w:t>
      </w:r>
      <w:r w:rsidR="00285EB0" w:rsidRPr="005E4BDF">
        <w:rPr>
          <w:rFonts w:ascii="Book Antiqua" w:eastAsia="Century Gothic" w:hAnsi="Book Antiqua"/>
          <w:sz w:val="24"/>
          <w:szCs w:val="24"/>
        </w:rPr>
        <w:t>communauté</w:t>
      </w:r>
      <w:r w:rsidR="00285EB0">
        <w:rPr>
          <w:rFonts w:ascii="Book Antiqua" w:eastAsia="Century Gothic" w:hAnsi="Book Antiqua"/>
          <w:sz w:val="24"/>
          <w:szCs w:val="24"/>
        </w:rPr>
        <w:t>s</w:t>
      </w:r>
      <w:r w:rsidR="00994520" w:rsidRPr="005E4BDF">
        <w:rPr>
          <w:rFonts w:ascii="Book Antiqua" w:eastAsia="Century Gothic" w:hAnsi="Book Antiqua"/>
          <w:sz w:val="24"/>
          <w:szCs w:val="24"/>
        </w:rPr>
        <w:t xml:space="preserve"> et qu’ils sont mieux considérés qu’avant. </w:t>
      </w:r>
      <w:r w:rsidR="0024597F" w:rsidRPr="005E4BDF">
        <w:rPr>
          <w:rFonts w:ascii="Book Antiqua" w:eastAsia="Century Gothic" w:hAnsi="Book Antiqua"/>
          <w:sz w:val="24"/>
          <w:szCs w:val="24"/>
        </w:rPr>
        <w:t xml:space="preserve">29,6% d’entre eux ont le sentiment </w:t>
      </w:r>
      <w:r w:rsidR="000514BE" w:rsidRPr="005E4BDF">
        <w:rPr>
          <w:rFonts w:ascii="Book Antiqua" w:eastAsia="Century Gothic" w:hAnsi="Book Antiqua"/>
          <w:sz w:val="24"/>
          <w:szCs w:val="24"/>
        </w:rPr>
        <w:t>qu’ils jouent</w:t>
      </w:r>
      <w:r w:rsidR="00D4585D" w:rsidRPr="005E4BDF">
        <w:rPr>
          <w:rFonts w:ascii="Book Antiqua" w:eastAsia="Century Gothic" w:hAnsi="Book Antiqua"/>
          <w:sz w:val="24"/>
          <w:szCs w:val="24"/>
        </w:rPr>
        <w:t xml:space="preserve"> un rôle juste un peu plus important</w:t>
      </w:r>
      <w:r w:rsidR="00A5682E" w:rsidRPr="005E4BDF">
        <w:rPr>
          <w:rFonts w:ascii="Book Antiqua" w:eastAsia="Century Gothic" w:hAnsi="Book Antiqua"/>
          <w:sz w:val="24"/>
          <w:szCs w:val="24"/>
        </w:rPr>
        <w:t xml:space="preserve"> et sont juste un peu mieux considérés.</w:t>
      </w:r>
    </w:p>
    <w:p w14:paraId="14D9AD5B" w14:textId="740B803A" w:rsidR="005E4BDF" w:rsidRDefault="00520F99" w:rsidP="005E4BDF">
      <w:pPr>
        <w:spacing w:after="120"/>
        <w:ind w:left="-142"/>
        <w:jc w:val="both"/>
        <w:rPr>
          <w:rFonts w:ascii="Book Antiqua" w:eastAsia="Century Gothic" w:hAnsi="Book Antiqua"/>
          <w:sz w:val="24"/>
          <w:szCs w:val="24"/>
        </w:rPr>
      </w:pPr>
      <w:r>
        <w:rPr>
          <w:rFonts w:ascii="Book Antiqua" w:eastAsia="Century Gothic" w:hAnsi="Book Antiqua"/>
          <w:sz w:val="24"/>
          <w:szCs w:val="24"/>
        </w:rPr>
        <w:t>La durabilité de c</w:t>
      </w:r>
      <w:r w:rsidR="00D54FB6">
        <w:rPr>
          <w:rFonts w:ascii="Book Antiqua" w:eastAsia="Century Gothic" w:hAnsi="Book Antiqua"/>
          <w:sz w:val="24"/>
          <w:szCs w:val="24"/>
        </w:rPr>
        <w:t xml:space="preserve">e sentiment positif des membres de la communauté </w:t>
      </w:r>
      <w:r w:rsidR="00C1658D">
        <w:rPr>
          <w:rFonts w:ascii="Book Antiqua" w:eastAsia="Century Gothic" w:hAnsi="Book Antiqua"/>
          <w:sz w:val="24"/>
          <w:szCs w:val="24"/>
        </w:rPr>
        <w:t>sur le</w:t>
      </w:r>
      <w:r w:rsidR="00AD480F">
        <w:rPr>
          <w:rFonts w:ascii="Book Antiqua" w:eastAsia="Century Gothic" w:hAnsi="Book Antiqua"/>
          <w:sz w:val="24"/>
          <w:szCs w:val="24"/>
        </w:rPr>
        <w:t xml:space="preserve"> rôle </w:t>
      </w:r>
      <w:r w:rsidR="002E1DD0">
        <w:rPr>
          <w:rFonts w:ascii="Book Antiqua" w:eastAsia="Century Gothic" w:hAnsi="Book Antiqua"/>
          <w:sz w:val="24"/>
          <w:szCs w:val="24"/>
        </w:rPr>
        <w:t>important que joue</w:t>
      </w:r>
      <w:r w:rsidR="002C55CD">
        <w:rPr>
          <w:rFonts w:ascii="Book Antiqua" w:eastAsia="Century Gothic" w:hAnsi="Book Antiqua"/>
          <w:sz w:val="24"/>
          <w:szCs w:val="24"/>
        </w:rPr>
        <w:t xml:space="preserve">nt les jeunes Tisserands de la paix </w:t>
      </w:r>
      <w:r w:rsidR="006452AB">
        <w:rPr>
          <w:rFonts w:ascii="Book Antiqua" w:eastAsia="Century Gothic" w:hAnsi="Book Antiqua"/>
          <w:sz w:val="24"/>
          <w:szCs w:val="24"/>
        </w:rPr>
        <w:t>peut être interrogé</w:t>
      </w:r>
      <w:r w:rsidR="00F4229A">
        <w:rPr>
          <w:rFonts w:ascii="Book Antiqua" w:eastAsia="Century Gothic" w:hAnsi="Book Antiqua"/>
          <w:sz w:val="24"/>
          <w:szCs w:val="24"/>
        </w:rPr>
        <w:t>e</w:t>
      </w:r>
      <w:r w:rsidR="006452AB">
        <w:rPr>
          <w:rFonts w:ascii="Book Antiqua" w:eastAsia="Century Gothic" w:hAnsi="Book Antiqua"/>
          <w:sz w:val="24"/>
          <w:szCs w:val="24"/>
        </w:rPr>
        <w:t xml:space="preserve"> </w:t>
      </w:r>
      <w:r w:rsidR="00A01793">
        <w:rPr>
          <w:rFonts w:ascii="Book Antiqua" w:eastAsia="Century Gothic" w:hAnsi="Book Antiqua"/>
          <w:sz w:val="24"/>
          <w:szCs w:val="24"/>
        </w:rPr>
        <w:t xml:space="preserve">à la lumière des facteurs </w:t>
      </w:r>
      <w:r w:rsidR="00CB6D91">
        <w:rPr>
          <w:rFonts w:ascii="Book Antiqua" w:eastAsia="Century Gothic" w:hAnsi="Book Antiqua"/>
          <w:sz w:val="24"/>
          <w:szCs w:val="24"/>
        </w:rPr>
        <w:t>incitatifs</w:t>
      </w:r>
      <w:r w:rsidR="00A01793">
        <w:rPr>
          <w:rFonts w:ascii="Book Antiqua" w:eastAsia="Century Gothic" w:hAnsi="Book Antiqua"/>
          <w:sz w:val="24"/>
          <w:szCs w:val="24"/>
        </w:rPr>
        <w:t xml:space="preserve"> des jeunes sur le long terme, </w:t>
      </w:r>
      <w:r w:rsidR="00CB6D91">
        <w:rPr>
          <w:rFonts w:ascii="Book Antiqua" w:eastAsia="Century Gothic" w:hAnsi="Book Antiqua"/>
          <w:sz w:val="24"/>
          <w:szCs w:val="24"/>
        </w:rPr>
        <w:t xml:space="preserve">notamment avec les entreprises sociales qui n’ont pu être </w:t>
      </w:r>
      <w:r w:rsidR="006252AE">
        <w:rPr>
          <w:rFonts w:ascii="Book Antiqua" w:eastAsia="Century Gothic" w:hAnsi="Book Antiqua"/>
          <w:sz w:val="24"/>
          <w:szCs w:val="24"/>
        </w:rPr>
        <w:t>créées dans tous les pays. Cela est développé plus dans l’évaluation de la durabilité du projet.</w:t>
      </w:r>
    </w:p>
    <w:p w14:paraId="6F8FD248" w14:textId="6C1B9207" w:rsidR="00992670" w:rsidRPr="005E4BDF" w:rsidRDefault="00992670" w:rsidP="00992670">
      <w:pPr>
        <w:spacing w:after="120"/>
        <w:jc w:val="both"/>
        <w:rPr>
          <w:rFonts w:ascii="Book Antiqua" w:hAnsi="Book Antiqua"/>
          <w:i/>
          <w:color w:val="17365D" w:themeColor="text2" w:themeShade="BF"/>
          <w:spacing w:val="-2"/>
          <w:w w:val="105"/>
          <w:sz w:val="18"/>
          <w:szCs w:val="24"/>
        </w:rPr>
      </w:pPr>
      <w:r w:rsidRPr="005E4BDF">
        <w:rPr>
          <w:rFonts w:ascii="Book Antiqua" w:hAnsi="Book Antiqua"/>
          <w:i/>
          <w:color w:val="17365D" w:themeColor="text2" w:themeShade="BF"/>
          <w:spacing w:val="-2"/>
          <w:w w:val="105"/>
          <w:sz w:val="18"/>
          <w:szCs w:val="24"/>
        </w:rPr>
        <w:lastRenderedPageBreak/>
        <w:t xml:space="preserve">Graphique </w:t>
      </w:r>
      <w:r w:rsidRPr="005E4BDF">
        <w:rPr>
          <w:rFonts w:ascii="Book Antiqua" w:hAnsi="Book Antiqua"/>
          <w:i/>
          <w:color w:val="17365D" w:themeColor="text2" w:themeShade="BF"/>
          <w:spacing w:val="-2"/>
          <w:w w:val="105"/>
          <w:sz w:val="18"/>
          <w:szCs w:val="24"/>
        </w:rPr>
        <w:fldChar w:fldCharType="begin"/>
      </w:r>
      <w:r w:rsidRPr="005E4BDF">
        <w:rPr>
          <w:rFonts w:ascii="Book Antiqua" w:hAnsi="Book Antiqua"/>
          <w:i/>
          <w:color w:val="17365D" w:themeColor="text2" w:themeShade="BF"/>
          <w:spacing w:val="-2"/>
          <w:w w:val="105"/>
          <w:sz w:val="18"/>
          <w:szCs w:val="24"/>
        </w:rPr>
        <w:instrText xml:space="preserve"> SEQ Figure \* ARABIC </w:instrText>
      </w:r>
      <w:r w:rsidRPr="005E4BDF">
        <w:rPr>
          <w:rFonts w:ascii="Book Antiqua" w:hAnsi="Book Antiqua"/>
          <w:i/>
          <w:color w:val="17365D" w:themeColor="text2" w:themeShade="BF"/>
          <w:spacing w:val="-2"/>
          <w:w w:val="105"/>
          <w:sz w:val="18"/>
          <w:szCs w:val="24"/>
        </w:rPr>
        <w:fldChar w:fldCharType="separate"/>
      </w:r>
      <w:r w:rsidR="00B52C62">
        <w:rPr>
          <w:rFonts w:ascii="Book Antiqua" w:hAnsi="Book Antiqua"/>
          <w:i/>
          <w:noProof/>
          <w:color w:val="17365D" w:themeColor="text2" w:themeShade="BF"/>
          <w:spacing w:val="-2"/>
          <w:w w:val="105"/>
          <w:sz w:val="18"/>
          <w:szCs w:val="24"/>
        </w:rPr>
        <w:t>11</w:t>
      </w:r>
      <w:r w:rsidRPr="005E4BDF">
        <w:rPr>
          <w:rFonts w:ascii="Book Antiqua" w:hAnsi="Book Antiqua"/>
          <w:i/>
          <w:color w:val="17365D" w:themeColor="text2" w:themeShade="BF"/>
          <w:spacing w:val="-2"/>
          <w:w w:val="105"/>
          <w:sz w:val="18"/>
          <w:szCs w:val="24"/>
        </w:rPr>
        <w:fldChar w:fldCharType="end"/>
      </w:r>
      <w:r w:rsidRPr="005E4BDF">
        <w:rPr>
          <w:rFonts w:ascii="Book Antiqua" w:hAnsi="Book Antiqua"/>
          <w:i/>
          <w:color w:val="17365D" w:themeColor="text2" w:themeShade="BF"/>
          <w:spacing w:val="-2"/>
          <w:w w:val="105"/>
          <w:sz w:val="18"/>
          <w:szCs w:val="24"/>
        </w:rPr>
        <w:t> : Avez-vous le sentiment que les jeunes jouent un rôle plus important dans votre communauté et qu’ils sont mieux considérés qu’avant ? (%)</w:t>
      </w:r>
    </w:p>
    <w:p w14:paraId="46F91E16" w14:textId="30ACD3D1" w:rsidR="007F3C92" w:rsidRPr="005E4BDF" w:rsidRDefault="00DA4252" w:rsidP="00477599">
      <w:pPr>
        <w:spacing w:after="0"/>
        <w:jc w:val="both"/>
        <w:rPr>
          <w:rFonts w:ascii="Book Antiqua" w:eastAsia="Century Gothic" w:hAnsi="Book Antiqua"/>
          <w:sz w:val="24"/>
          <w:szCs w:val="24"/>
        </w:rPr>
      </w:pPr>
      <w:r w:rsidRPr="005E4BDF">
        <w:rPr>
          <w:rFonts w:ascii="Book Antiqua" w:hAnsi="Book Antiqua"/>
          <w:noProof/>
        </w:rPr>
        <w:drawing>
          <wp:inline distT="0" distB="0" distL="0" distR="0" wp14:anchorId="313AA426" wp14:editId="2C0B9F2D">
            <wp:extent cx="4612640" cy="2063262"/>
            <wp:effectExtent l="0" t="0" r="16510" b="13335"/>
            <wp:docPr id="1446949449" name="Graphique 1">
              <a:extLst xmlns:a="http://schemas.openxmlformats.org/drawingml/2006/main">
                <a:ext uri="{FF2B5EF4-FFF2-40B4-BE49-F238E27FC236}">
                  <a16:creationId xmlns:a16="http://schemas.microsoft.com/office/drawing/2014/main" id="{B52E1FE7-A660-FD75-6508-98F2CC830AF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2A394403" w14:textId="77777777" w:rsidR="00477599" w:rsidRPr="005E4BDF" w:rsidRDefault="00477599" w:rsidP="005E4BDF">
      <w:pPr>
        <w:autoSpaceDE w:val="0"/>
        <w:autoSpaceDN w:val="0"/>
        <w:adjustRightInd w:val="0"/>
        <w:spacing w:after="240" w:line="240" w:lineRule="auto"/>
        <w:ind w:left="-142"/>
        <w:jc w:val="both"/>
        <w:rPr>
          <w:rFonts w:ascii="Book Antiqua" w:hAnsi="Book Antiqua"/>
          <w:i/>
          <w:iCs/>
          <w:sz w:val="16"/>
          <w:szCs w:val="16"/>
          <w:lang w:val="fr"/>
        </w:rPr>
      </w:pPr>
      <w:r w:rsidRPr="005E4BDF">
        <w:rPr>
          <w:rFonts w:ascii="Book Antiqua" w:hAnsi="Book Antiqua"/>
          <w:i/>
          <w:iCs/>
          <w:sz w:val="16"/>
          <w:szCs w:val="16"/>
          <w:lang w:val="fr"/>
        </w:rPr>
        <w:t>Source : collecte des données de l’évaluation</w:t>
      </w:r>
    </w:p>
    <w:p w14:paraId="5EEFFD66" w14:textId="1B47B59E" w:rsidR="007F3C92" w:rsidRPr="005E4BDF" w:rsidRDefault="007F3C92" w:rsidP="00A355F7">
      <w:pPr>
        <w:pStyle w:val="NormalWeb"/>
        <w:spacing w:before="240" w:beforeAutospacing="0" w:after="120" w:afterAutospacing="0" w:line="276" w:lineRule="auto"/>
        <w:ind w:left="-142"/>
        <w:jc w:val="both"/>
        <w:rPr>
          <w:rFonts w:ascii="Book Antiqua" w:eastAsia="Century Gothic" w:hAnsi="Book Antiqua"/>
          <w:lang w:eastAsia="en-US"/>
        </w:rPr>
      </w:pPr>
      <w:r w:rsidRPr="005E4BDF">
        <w:rPr>
          <w:rFonts w:ascii="Book Antiqua" w:eastAsia="Century Gothic" w:hAnsi="Book Antiqua"/>
        </w:rPr>
        <w:t>Aussi, il ressort des échanges que, les différentes campagnes de sensibilisation dans les établissements, quartiers et villages ont permis d’amener les groupes cibles à changer des comportements face aux fléaux de la consommation des stupéfiants et des alcools frelatés, les bagarres en milieu scolaire, la protection de l’environnement, etc. Même dans les quartiers, ces jeunes tisserands gagnent en notoriété ; ils sont sollicités un peu partout pour des médiations communautaires voire au sein des familles/ménages</w:t>
      </w:r>
      <w:r w:rsidR="00B5401C" w:rsidRPr="005E4BDF">
        <w:rPr>
          <w:rFonts w:ascii="Book Antiqua" w:eastAsia="Century Gothic" w:hAnsi="Book Antiqua"/>
        </w:rPr>
        <w:t xml:space="preserve">, comme le témoigne ce </w:t>
      </w:r>
      <w:r w:rsidRPr="005E4BDF">
        <w:rPr>
          <w:rFonts w:ascii="Book Antiqua" w:eastAsia="Century Gothic" w:hAnsi="Book Antiqua"/>
        </w:rPr>
        <w:t>jeune tisserand de Pala</w:t>
      </w:r>
      <w:r w:rsidR="00343714" w:rsidRPr="005E4BDF">
        <w:rPr>
          <w:rFonts w:ascii="Book Antiqua" w:eastAsia="Century Gothic" w:hAnsi="Book Antiqua"/>
        </w:rPr>
        <w:t> :</w:t>
      </w:r>
      <w:r w:rsidRPr="005E4BDF">
        <w:rPr>
          <w:rFonts w:ascii="Book Antiqua" w:eastAsia="Century Gothic" w:hAnsi="Book Antiqua"/>
        </w:rPr>
        <w:t xml:space="preserve"> « </w:t>
      </w:r>
      <w:r w:rsidRPr="005E4BDF">
        <w:rPr>
          <w:rFonts w:ascii="Book Antiqua" w:eastAsia="Century Gothic" w:hAnsi="Book Antiqua"/>
          <w:i/>
        </w:rPr>
        <w:t xml:space="preserve">Personnellement, je suis sollicité de temps à temps par le chef de quartier pour l’aider à trancher les litiges. Il me demande souvent de conduite à tenir pour tel ou tel problème au point d’être nommé son conseiller </w:t>
      </w:r>
      <w:r w:rsidRPr="005E4BDF">
        <w:rPr>
          <w:rFonts w:ascii="Book Antiqua" w:eastAsia="Century Gothic" w:hAnsi="Book Antiqua"/>
        </w:rPr>
        <w:t>»</w:t>
      </w:r>
      <w:r w:rsidR="00B5401C" w:rsidRPr="005E4BDF">
        <w:rPr>
          <w:rFonts w:ascii="Book Antiqua" w:eastAsia="Century Gothic" w:hAnsi="Book Antiqua"/>
        </w:rPr>
        <w:t>.</w:t>
      </w:r>
    </w:p>
    <w:p w14:paraId="37D92033" w14:textId="7A0C3698" w:rsidR="007F3C92" w:rsidRPr="005E4BDF" w:rsidRDefault="00AE443D" w:rsidP="007F3C92">
      <w:pPr>
        <w:spacing w:after="120"/>
        <w:jc w:val="both"/>
        <w:rPr>
          <w:rFonts w:ascii="Book Antiqua" w:eastAsia="Century Gothic" w:hAnsi="Book Antiqua"/>
          <w:sz w:val="24"/>
          <w:szCs w:val="24"/>
        </w:rPr>
      </w:pPr>
      <w:r w:rsidRPr="005E4BDF">
        <w:rPr>
          <w:rFonts w:ascii="Book Antiqua" w:eastAsia="Century Gothic" w:hAnsi="Book Antiqua"/>
          <w:sz w:val="24"/>
          <w:szCs w:val="24"/>
        </w:rPr>
        <w:t>Comme on peut le constater sur le graphique 9 qui suit, u</w:t>
      </w:r>
      <w:r w:rsidR="007F3C92" w:rsidRPr="005E4BDF">
        <w:rPr>
          <w:rFonts w:ascii="Book Antiqua" w:eastAsia="Century Gothic" w:hAnsi="Book Antiqua"/>
          <w:sz w:val="24"/>
          <w:szCs w:val="24"/>
        </w:rPr>
        <w:t>ne bonne partie de la population enquêtée pense que l’intervention du projet a permis d’améliorer la situation actuelle des conflits, de la criminalité, du trafic et de la traite des personnes dans la communauté</w:t>
      </w:r>
      <w:r w:rsidR="00D659E6" w:rsidRPr="005E4BDF">
        <w:rPr>
          <w:rFonts w:ascii="Book Antiqua" w:eastAsia="Century Gothic" w:hAnsi="Book Antiqua"/>
          <w:sz w:val="24"/>
          <w:szCs w:val="24"/>
        </w:rPr>
        <w:t xml:space="preserve"> (</w:t>
      </w:r>
      <w:r w:rsidR="007E31B7" w:rsidRPr="005E4BDF">
        <w:rPr>
          <w:rFonts w:ascii="Book Antiqua" w:eastAsia="Century Gothic" w:hAnsi="Book Antiqua"/>
          <w:sz w:val="24"/>
          <w:szCs w:val="24"/>
        </w:rPr>
        <w:t xml:space="preserve">28% pensent que </w:t>
      </w:r>
      <w:r w:rsidR="001B7247" w:rsidRPr="005E4BDF">
        <w:rPr>
          <w:rFonts w:ascii="Book Antiqua" w:eastAsia="Century Gothic" w:hAnsi="Book Antiqua"/>
          <w:sz w:val="24"/>
          <w:szCs w:val="24"/>
        </w:rPr>
        <w:t>la situation s’est beaucoup renforcée et 32,8% pensent que la situation s’est</w:t>
      </w:r>
      <w:r w:rsidR="000A6D22" w:rsidRPr="005E4BDF">
        <w:rPr>
          <w:rFonts w:ascii="Book Antiqua" w:eastAsia="Century Gothic" w:hAnsi="Book Antiqua"/>
          <w:sz w:val="24"/>
          <w:szCs w:val="24"/>
        </w:rPr>
        <w:t xml:space="preserve"> juste un peu renforcée).</w:t>
      </w:r>
    </w:p>
    <w:p w14:paraId="1FB51ED1" w14:textId="1A018B72" w:rsidR="007F3C92" w:rsidRPr="005E4BDF" w:rsidRDefault="00081A35" w:rsidP="00081A35">
      <w:pPr>
        <w:spacing w:after="120"/>
        <w:jc w:val="both"/>
        <w:rPr>
          <w:rFonts w:ascii="Book Antiqua" w:hAnsi="Book Antiqua"/>
          <w:i/>
          <w:color w:val="17365D" w:themeColor="text2" w:themeShade="BF"/>
          <w:spacing w:val="-2"/>
          <w:w w:val="105"/>
          <w:sz w:val="18"/>
          <w:szCs w:val="24"/>
        </w:rPr>
      </w:pPr>
      <w:r w:rsidRPr="005E4BDF">
        <w:rPr>
          <w:rFonts w:ascii="Book Antiqua" w:hAnsi="Book Antiqua"/>
          <w:i/>
          <w:color w:val="17365D" w:themeColor="text2" w:themeShade="BF"/>
          <w:spacing w:val="-2"/>
          <w:w w:val="105"/>
          <w:sz w:val="18"/>
          <w:szCs w:val="24"/>
        </w:rPr>
        <w:t xml:space="preserve">Graphique </w:t>
      </w:r>
      <w:r w:rsidRPr="005E4BDF">
        <w:rPr>
          <w:rFonts w:ascii="Book Antiqua" w:hAnsi="Book Antiqua"/>
          <w:i/>
          <w:color w:val="17365D" w:themeColor="text2" w:themeShade="BF"/>
          <w:spacing w:val="-2"/>
          <w:w w:val="105"/>
          <w:sz w:val="18"/>
          <w:szCs w:val="24"/>
        </w:rPr>
        <w:fldChar w:fldCharType="begin"/>
      </w:r>
      <w:r w:rsidRPr="005E4BDF">
        <w:rPr>
          <w:rFonts w:ascii="Book Antiqua" w:hAnsi="Book Antiqua"/>
          <w:i/>
          <w:color w:val="17365D" w:themeColor="text2" w:themeShade="BF"/>
          <w:spacing w:val="-2"/>
          <w:w w:val="105"/>
          <w:sz w:val="18"/>
          <w:szCs w:val="24"/>
        </w:rPr>
        <w:instrText xml:space="preserve"> SEQ Figure \* ARABIC </w:instrText>
      </w:r>
      <w:r w:rsidRPr="005E4BDF">
        <w:rPr>
          <w:rFonts w:ascii="Book Antiqua" w:hAnsi="Book Antiqua"/>
          <w:i/>
          <w:color w:val="17365D" w:themeColor="text2" w:themeShade="BF"/>
          <w:spacing w:val="-2"/>
          <w:w w:val="105"/>
          <w:sz w:val="18"/>
          <w:szCs w:val="24"/>
        </w:rPr>
        <w:fldChar w:fldCharType="separate"/>
      </w:r>
      <w:r w:rsidR="00B52C62">
        <w:rPr>
          <w:rFonts w:ascii="Book Antiqua" w:hAnsi="Book Antiqua"/>
          <w:i/>
          <w:noProof/>
          <w:color w:val="17365D" w:themeColor="text2" w:themeShade="BF"/>
          <w:spacing w:val="-2"/>
          <w:w w:val="105"/>
          <w:sz w:val="18"/>
          <w:szCs w:val="24"/>
        </w:rPr>
        <w:t>12</w:t>
      </w:r>
      <w:r w:rsidRPr="005E4BDF">
        <w:rPr>
          <w:rFonts w:ascii="Book Antiqua" w:hAnsi="Book Antiqua"/>
          <w:i/>
          <w:color w:val="17365D" w:themeColor="text2" w:themeShade="BF"/>
          <w:spacing w:val="-2"/>
          <w:w w:val="105"/>
          <w:sz w:val="18"/>
          <w:szCs w:val="24"/>
        </w:rPr>
        <w:fldChar w:fldCharType="end"/>
      </w:r>
      <w:r w:rsidRPr="005E4BDF">
        <w:rPr>
          <w:rFonts w:ascii="Book Antiqua" w:hAnsi="Book Antiqua"/>
          <w:i/>
          <w:color w:val="17365D" w:themeColor="text2" w:themeShade="BF"/>
          <w:spacing w:val="-2"/>
          <w:w w:val="105"/>
          <w:sz w:val="18"/>
          <w:szCs w:val="24"/>
        </w:rPr>
        <w:t xml:space="preserve"> : </w:t>
      </w:r>
      <w:bookmarkStart w:id="66" w:name="_Toc148102018"/>
      <w:r w:rsidR="007F3C92" w:rsidRPr="005E4BDF">
        <w:rPr>
          <w:rFonts w:ascii="Book Antiqua" w:hAnsi="Book Antiqua"/>
          <w:i/>
          <w:color w:val="17365D" w:themeColor="text2" w:themeShade="BF"/>
          <w:spacing w:val="-2"/>
          <w:w w:val="105"/>
          <w:sz w:val="18"/>
          <w:szCs w:val="24"/>
        </w:rPr>
        <w:t>Sentiment par rapport à la situation actuelle des conflits, de la criminalité, du trafic et de la traite des personnes dans les communautés</w:t>
      </w:r>
      <w:bookmarkEnd w:id="66"/>
      <w:r w:rsidRPr="005E4BDF">
        <w:rPr>
          <w:rFonts w:ascii="Book Antiqua" w:hAnsi="Book Antiqua"/>
          <w:i/>
          <w:color w:val="17365D" w:themeColor="text2" w:themeShade="BF"/>
          <w:spacing w:val="-2"/>
          <w:w w:val="105"/>
          <w:sz w:val="18"/>
          <w:szCs w:val="24"/>
        </w:rPr>
        <w:t xml:space="preserve"> (%)</w:t>
      </w:r>
    </w:p>
    <w:p w14:paraId="2991FE92" w14:textId="1B4E9E5F" w:rsidR="00FA5DF3" w:rsidRPr="005E4BDF" w:rsidRDefault="00FA5DF3" w:rsidP="00081A35">
      <w:pPr>
        <w:spacing w:after="0" w:line="240" w:lineRule="auto"/>
        <w:rPr>
          <w:rFonts w:ascii="Book Antiqua" w:hAnsi="Book Antiqua"/>
        </w:rPr>
      </w:pPr>
      <w:r w:rsidRPr="005E4BDF">
        <w:rPr>
          <w:rFonts w:ascii="Book Antiqua" w:hAnsi="Book Antiqua"/>
          <w:noProof/>
        </w:rPr>
        <w:drawing>
          <wp:inline distT="0" distB="0" distL="0" distR="0" wp14:anchorId="321E6FC4" wp14:editId="04CDFAD3">
            <wp:extent cx="5340350" cy="2321169"/>
            <wp:effectExtent l="0" t="0" r="12700" b="3175"/>
            <wp:docPr id="895342796" name="Graphique 1">
              <a:extLst xmlns:a="http://schemas.openxmlformats.org/drawingml/2006/main">
                <a:ext uri="{FF2B5EF4-FFF2-40B4-BE49-F238E27FC236}">
                  <a16:creationId xmlns:a16="http://schemas.microsoft.com/office/drawing/2014/main" id="{B84F4527-067F-A8CE-C9D9-A12F4BF8B86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510DF689" w14:textId="21BCE387" w:rsidR="00081A35" w:rsidRPr="005E4BDF" w:rsidRDefault="00081A35" w:rsidP="00081A35">
      <w:pPr>
        <w:autoSpaceDE w:val="0"/>
        <w:autoSpaceDN w:val="0"/>
        <w:adjustRightInd w:val="0"/>
        <w:spacing w:after="0" w:line="240" w:lineRule="auto"/>
        <w:ind w:left="-142"/>
        <w:jc w:val="both"/>
        <w:rPr>
          <w:rFonts w:ascii="Book Antiqua" w:hAnsi="Book Antiqua"/>
          <w:i/>
          <w:iCs/>
          <w:sz w:val="16"/>
          <w:szCs w:val="16"/>
          <w:lang w:val="fr"/>
        </w:rPr>
      </w:pPr>
      <w:r w:rsidRPr="005E4BDF">
        <w:rPr>
          <w:rFonts w:ascii="Book Antiqua" w:hAnsi="Book Antiqua"/>
          <w:i/>
          <w:iCs/>
          <w:sz w:val="16"/>
          <w:szCs w:val="16"/>
          <w:lang w:val="fr"/>
        </w:rPr>
        <w:t>Source : collecte des données de l’évaluation</w:t>
      </w:r>
    </w:p>
    <w:p w14:paraId="656B31FA" w14:textId="19AFEA5B" w:rsidR="007F3C92" w:rsidRPr="004F52F5" w:rsidRDefault="000A6D22" w:rsidP="003A5C9C">
      <w:pPr>
        <w:spacing w:after="120"/>
        <w:ind w:left="-142"/>
        <w:jc w:val="both"/>
        <w:rPr>
          <w:rFonts w:ascii="Book Antiqua" w:eastAsia="Century Gothic" w:hAnsi="Book Antiqua"/>
          <w:sz w:val="24"/>
          <w:szCs w:val="24"/>
        </w:rPr>
      </w:pPr>
      <w:r w:rsidRPr="005E4BDF">
        <w:rPr>
          <w:rFonts w:ascii="Book Antiqua" w:eastAsia="Century Gothic" w:hAnsi="Book Antiqua"/>
          <w:sz w:val="24"/>
          <w:szCs w:val="24"/>
        </w:rPr>
        <w:lastRenderedPageBreak/>
        <w:t>Pour c</w:t>
      </w:r>
      <w:r w:rsidRPr="004F52F5">
        <w:rPr>
          <w:rFonts w:ascii="Book Antiqua" w:eastAsia="Century Gothic" w:hAnsi="Book Antiqua"/>
          <w:sz w:val="24"/>
          <w:szCs w:val="24"/>
        </w:rPr>
        <w:t>e qui est des jeunes Tisserands eux-mêmes,</w:t>
      </w:r>
      <w:r w:rsidR="007F3C92" w:rsidRPr="004F52F5">
        <w:rPr>
          <w:rFonts w:ascii="Book Antiqua" w:eastAsia="Century Gothic" w:hAnsi="Book Antiqua"/>
          <w:sz w:val="24"/>
          <w:szCs w:val="24"/>
        </w:rPr>
        <w:t xml:space="preserve"> plus de 95% </w:t>
      </w:r>
      <w:r w:rsidRPr="004F52F5">
        <w:rPr>
          <w:rFonts w:ascii="Book Antiqua" w:eastAsia="Century Gothic" w:hAnsi="Book Antiqua"/>
          <w:sz w:val="24"/>
          <w:szCs w:val="24"/>
        </w:rPr>
        <w:t>d’entre eux</w:t>
      </w:r>
      <w:r w:rsidR="007F3C92" w:rsidRPr="004F52F5">
        <w:rPr>
          <w:rFonts w:ascii="Book Antiqua" w:eastAsia="Century Gothic" w:hAnsi="Book Antiqua"/>
          <w:sz w:val="24"/>
          <w:szCs w:val="24"/>
        </w:rPr>
        <w:t xml:space="preserve"> affirment avoir le sentiment qu’il y a une amélioration des comportements locaux envers la protection des ressources naturelles parce que les communautés ont pris conscience des effets néfastes des activités illicites au niveau local et global.</w:t>
      </w:r>
    </w:p>
    <w:p w14:paraId="240074F2" w14:textId="5D6DD684" w:rsidR="004F52F5" w:rsidRPr="000354D3" w:rsidRDefault="00DC176E" w:rsidP="00662500">
      <w:pPr>
        <w:spacing w:before="120" w:after="240" w:line="240" w:lineRule="auto"/>
        <w:jc w:val="both"/>
        <w:rPr>
          <w:rFonts w:ascii="Book Antiqua" w:eastAsiaTheme="minorHAnsi" w:hAnsi="Book Antiqua" w:cstheme="minorBidi"/>
          <w:b/>
          <w:bCs/>
          <w:i/>
          <w:iCs/>
          <w:color w:val="00B0F0"/>
          <w:sz w:val="24"/>
          <w:szCs w:val="24"/>
          <w:u w:val="single"/>
          <w:lang w:val="fr-CA"/>
        </w:rPr>
      </w:pPr>
      <w:r w:rsidRPr="000354D3">
        <w:rPr>
          <w:rFonts w:ascii="Book Antiqua" w:eastAsiaTheme="minorHAnsi" w:hAnsi="Book Antiqua" w:cstheme="minorBidi"/>
          <w:b/>
          <w:bCs/>
          <w:i/>
          <w:iCs/>
          <w:color w:val="00B0F0"/>
          <w:sz w:val="24"/>
          <w:szCs w:val="24"/>
          <w:u w:val="single"/>
          <w:lang w:val="fr-CA"/>
        </w:rPr>
        <w:t xml:space="preserve">Constat </w:t>
      </w:r>
      <w:r w:rsidRPr="000354D3">
        <w:rPr>
          <w:rFonts w:ascii="Book Antiqua" w:eastAsiaTheme="minorHAnsi" w:hAnsi="Book Antiqua" w:cstheme="minorBidi"/>
          <w:b/>
          <w:bCs/>
          <w:i/>
          <w:iCs/>
          <w:color w:val="00B0F0"/>
          <w:sz w:val="24"/>
          <w:szCs w:val="24"/>
          <w:u w:val="single"/>
          <w:lang w:val="fr-CA"/>
        </w:rPr>
        <w:fldChar w:fldCharType="begin"/>
      </w:r>
      <w:r w:rsidRPr="000354D3">
        <w:rPr>
          <w:rFonts w:ascii="Book Antiqua" w:eastAsiaTheme="minorHAnsi" w:hAnsi="Book Antiqua" w:cstheme="minorBidi"/>
          <w:b/>
          <w:bCs/>
          <w:i/>
          <w:iCs/>
          <w:color w:val="00B0F0"/>
          <w:sz w:val="24"/>
          <w:szCs w:val="24"/>
          <w:u w:val="single"/>
          <w:lang w:val="fr-CA"/>
        </w:rPr>
        <w:instrText xml:space="preserve"> SEQ Constat_ \* ARABIC </w:instrText>
      </w:r>
      <w:r w:rsidRPr="000354D3">
        <w:rPr>
          <w:rFonts w:ascii="Book Antiqua" w:eastAsiaTheme="minorHAnsi" w:hAnsi="Book Antiqua" w:cstheme="minorBidi"/>
          <w:b/>
          <w:bCs/>
          <w:i/>
          <w:iCs/>
          <w:color w:val="00B0F0"/>
          <w:sz w:val="24"/>
          <w:szCs w:val="24"/>
          <w:u w:val="single"/>
          <w:lang w:val="fr-CA"/>
        </w:rPr>
        <w:fldChar w:fldCharType="separate"/>
      </w:r>
      <w:r w:rsidR="00B52C62">
        <w:rPr>
          <w:rFonts w:ascii="Book Antiqua" w:eastAsiaTheme="minorHAnsi" w:hAnsi="Book Antiqua" w:cstheme="minorBidi"/>
          <w:b/>
          <w:bCs/>
          <w:i/>
          <w:iCs/>
          <w:noProof/>
          <w:color w:val="00B0F0"/>
          <w:sz w:val="24"/>
          <w:szCs w:val="24"/>
          <w:u w:val="single"/>
          <w:lang w:val="fr-CA"/>
        </w:rPr>
        <w:t>25</w:t>
      </w:r>
      <w:r w:rsidRPr="000354D3">
        <w:rPr>
          <w:rFonts w:ascii="Book Antiqua" w:eastAsiaTheme="minorHAnsi" w:hAnsi="Book Antiqua" w:cstheme="minorBidi"/>
          <w:b/>
          <w:bCs/>
          <w:i/>
          <w:iCs/>
          <w:color w:val="00B0F0"/>
          <w:sz w:val="24"/>
          <w:szCs w:val="24"/>
          <w:u w:val="single"/>
          <w:lang w:val="fr-CA"/>
        </w:rPr>
        <w:fldChar w:fldCharType="end"/>
      </w:r>
      <w:r w:rsidRPr="000354D3">
        <w:rPr>
          <w:rFonts w:ascii="Book Antiqua" w:eastAsiaTheme="minorHAnsi" w:hAnsi="Book Antiqua" w:cstheme="minorBidi"/>
          <w:b/>
          <w:bCs/>
          <w:i/>
          <w:iCs/>
          <w:color w:val="00B0F0"/>
          <w:sz w:val="24"/>
          <w:szCs w:val="24"/>
          <w:u w:val="single"/>
          <w:lang w:val="fr-CA"/>
        </w:rPr>
        <w:t> :</w:t>
      </w:r>
      <w:r w:rsidRPr="000354D3">
        <w:rPr>
          <w:rFonts w:ascii="Book Antiqua" w:eastAsiaTheme="minorHAnsi" w:hAnsi="Book Antiqua" w:cstheme="minorBidi"/>
          <w:b/>
          <w:bCs/>
          <w:i/>
          <w:iCs/>
          <w:color w:val="00B0F0"/>
          <w:sz w:val="24"/>
          <w:szCs w:val="24"/>
          <w:lang w:val="fr-CA"/>
        </w:rPr>
        <w:t xml:space="preserve"> </w:t>
      </w:r>
      <w:r w:rsidRPr="004B75DB">
        <w:rPr>
          <w:rFonts w:ascii="Book Antiqua" w:eastAsiaTheme="minorHAnsi" w:hAnsi="Book Antiqua" w:cstheme="minorBidi"/>
          <w:i/>
          <w:iCs/>
          <w:color w:val="00B0F0"/>
          <w:sz w:val="24"/>
          <w:szCs w:val="24"/>
          <w:lang w:val="fr-CA"/>
        </w:rPr>
        <w:t>le projet a</w:t>
      </w:r>
      <w:r w:rsidR="000E7422">
        <w:rPr>
          <w:rFonts w:ascii="Book Antiqua" w:eastAsiaTheme="minorHAnsi" w:hAnsi="Book Antiqua" w:cstheme="minorBidi"/>
          <w:i/>
          <w:iCs/>
          <w:color w:val="00B0F0"/>
          <w:sz w:val="24"/>
          <w:szCs w:val="24"/>
          <w:lang w:val="fr-CA"/>
        </w:rPr>
        <w:t xml:space="preserve"> </w:t>
      </w:r>
      <w:r w:rsidRPr="004B75DB">
        <w:rPr>
          <w:rFonts w:ascii="Book Antiqua" w:eastAsiaTheme="minorHAnsi" w:hAnsi="Book Antiqua" w:cstheme="minorBidi"/>
          <w:i/>
          <w:iCs/>
          <w:color w:val="00B0F0"/>
          <w:sz w:val="24"/>
          <w:szCs w:val="24"/>
          <w:lang w:val="fr-CA"/>
        </w:rPr>
        <w:t>contribué à l’égalité des sexes</w:t>
      </w:r>
      <w:r w:rsidR="000354D3" w:rsidRPr="004B75DB">
        <w:rPr>
          <w:rFonts w:ascii="Book Antiqua" w:eastAsiaTheme="minorHAnsi" w:hAnsi="Book Antiqua" w:cstheme="minorBidi"/>
          <w:i/>
          <w:iCs/>
          <w:color w:val="00B0F0"/>
          <w:sz w:val="24"/>
          <w:szCs w:val="24"/>
          <w:lang w:val="fr-CA"/>
        </w:rPr>
        <w:t xml:space="preserve">, mais </w:t>
      </w:r>
      <w:r w:rsidR="000E0111">
        <w:rPr>
          <w:rFonts w:ascii="Book Antiqua" w:eastAsiaTheme="minorHAnsi" w:hAnsi="Book Antiqua" w:cstheme="minorBidi"/>
          <w:i/>
          <w:iCs/>
          <w:color w:val="00B0F0"/>
          <w:sz w:val="24"/>
          <w:szCs w:val="24"/>
          <w:lang w:val="fr-CA"/>
        </w:rPr>
        <w:t xml:space="preserve">juste </w:t>
      </w:r>
      <w:r w:rsidR="000354D3" w:rsidRPr="004B75DB">
        <w:rPr>
          <w:rFonts w:ascii="Book Antiqua" w:eastAsiaTheme="minorHAnsi" w:hAnsi="Book Antiqua" w:cstheme="minorBidi"/>
          <w:i/>
          <w:iCs/>
          <w:color w:val="00B0F0"/>
          <w:sz w:val="24"/>
          <w:szCs w:val="24"/>
          <w:lang w:val="fr-CA"/>
        </w:rPr>
        <w:t xml:space="preserve">un peu à </w:t>
      </w:r>
      <w:r w:rsidRPr="004B75DB">
        <w:rPr>
          <w:rFonts w:ascii="Book Antiqua" w:eastAsiaTheme="minorHAnsi" w:hAnsi="Book Antiqua" w:cstheme="minorBidi"/>
          <w:i/>
          <w:iCs/>
          <w:color w:val="00B0F0"/>
          <w:sz w:val="24"/>
          <w:szCs w:val="24"/>
          <w:lang w:val="fr-CA"/>
        </w:rPr>
        <w:t>l’autonomisation des femmes</w:t>
      </w:r>
    </w:p>
    <w:p w14:paraId="5F107643" w14:textId="360D1B31" w:rsidR="007F3C92" w:rsidRPr="007058C9" w:rsidRDefault="00A76A34" w:rsidP="003A5C9C">
      <w:pPr>
        <w:spacing w:after="120"/>
        <w:ind w:left="-142"/>
        <w:jc w:val="both"/>
        <w:rPr>
          <w:rFonts w:ascii="Book Antiqua" w:eastAsia="Century Gothic" w:hAnsi="Book Antiqua"/>
          <w:sz w:val="24"/>
          <w:szCs w:val="24"/>
        </w:rPr>
      </w:pPr>
      <w:r w:rsidRPr="007058C9">
        <w:rPr>
          <w:rFonts w:ascii="Book Antiqua" w:eastAsia="Century Gothic" w:hAnsi="Book Antiqua"/>
          <w:sz w:val="24"/>
          <w:szCs w:val="24"/>
        </w:rPr>
        <w:t>Les activités du projet ont</w:t>
      </w:r>
      <w:r w:rsidR="007F3C92" w:rsidRPr="007058C9">
        <w:rPr>
          <w:rFonts w:ascii="Book Antiqua" w:eastAsia="Century Gothic" w:hAnsi="Book Antiqua"/>
          <w:sz w:val="24"/>
          <w:szCs w:val="24"/>
        </w:rPr>
        <w:t xml:space="preserve"> permis une </w:t>
      </w:r>
      <w:r w:rsidR="00340F0C" w:rsidRPr="007058C9">
        <w:rPr>
          <w:rFonts w:ascii="Book Antiqua" w:eastAsia="Century Gothic" w:hAnsi="Book Antiqua"/>
          <w:sz w:val="24"/>
          <w:szCs w:val="24"/>
        </w:rPr>
        <w:t xml:space="preserve">meilleure </w:t>
      </w:r>
      <w:r w:rsidR="007F3C92" w:rsidRPr="007058C9">
        <w:rPr>
          <w:rFonts w:ascii="Book Antiqua" w:eastAsia="Century Gothic" w:hAnsi="Book Antiqua"/>
          <w:sz w:val="24"/>
          <w:szCs w:val="24"/>
        </w:rPr>
        <w:t>prise de conscience collective sur la nécessité de promouvoir l’égalité et surtout l’implication des femmes dans les actions de prévention et résolution des conflits. Bien que les entretiens relèvent une persistance des pesanteurs socio-culturelles sur la femme et surtout sa présence dans l’espace public</w:t>
      </w:r>
      <w:r w:rsidR="00340F0C" w:rsidRPr="007058C9">
        <w:rPr>
          <w:rFonts w:ascii="Book Antiqua" w:eastAsia="Century Gothic" w:hAnsi="Book Antiqua"/>
          <w:sz w:val="24"/>
          <w:szCs w:val="24"/>
        </w:rPr>
        <w:t xml:space="preserve"> dans certaines zones du projet</w:t>
      </w:r>
      <w:r w:rsidR="007F3C92" w:rsidRPr="007058C9">
        <w:rPr>
          <w:rFonts w:ascii="Book Antiqua" w:eastAsia="Century Gothic" w:hAnsi="Book Antiqua"/>
          <w:sz w:val="24"/>
          <w:szCs w:val="24"/>
        </w:rPr>
        <w:t xml:space="preserve">, grâce à l’intervention, les femmes sont de plus en plus </w:t>
      </w:r>
      <w:r w:rsidR="00743F6E" w:rsidRPr="007058C9">
        <w:rPr>
          <w:rFonts w:ascii="Book Antiqua" w:eastAsia="Century Gothic" w:hAnsi="Book Antiqua"/>
          <w:sz w:val="24"/>
          <w:szCs w:val="24"/>
        </w:rPr>
        <w:t>écoutées et leur importance dans la vie de la société est mieux reconnue</w:t>
      </w:r>
      <w:r w:rsidR="00B64C8B" w:rsidRPr="007058C9">
        <w:rPr>
          <w:rFonts w:ascii="Book Antiqua" w:eastAsia="Century Gothic" w:hAnsi="Book Antiqua"/>
          <w:sz w:val="24"/>
          <w:szCs w:val="24"/>
        </w:rPr>
        <w:t>, comme le s</w:t>
      </w:r>
      <w:r w:rsidR="007F3C92" w:rsidRPr="007058C9">
        <w:rPr>
          <w:rFonts w:ascii="Book Antiqua" w:eastAsia="Century Gothic" w:hAnsi="Book Antiqua"/>
          <w:sz w:val="24"/>
          <w:szCs w:val="24"/>
        </w:rPr>
        <w:t>ouligne une participante à la discussion de groupe</w:t>
      </w:r>
      <w:r w:rsidR="00B64C8B" w:rsidRPr="007058C9">
        <w:rPr>
          <w:rFonts w:ascii="Book Antiqua" w:eastAsia="Century Gothic" w:hAnsi="Book Antiqua"/>
          <w:sz w:val="24"/>
          <w:szCs w:val="24"/>
        </w:rPr>
        <w:t xml:space="preserve"> à Kaélé :</w:t>
      </w:r>
      <w:r w:rsidR="007F3C92" w:rsidRPr="007058C9">
        <w:rPr>
          <w:rFonts w:ascii="Book Antiqua" w:eastAsia="Century Gothic" w:hAnsi="Book Antiqua"/>
          <w:sz w:val="24"/>
          <w:szCs w:val="24"/>
        </w:rPr>
        <w:t xml:space="preserve"> « </w:t>
      </w:r>
      <w:r w:rsidR="007F3C92" w:rsidRPr="007058C9">
        <w:rPr>
          <w:rFonts w:ascii="Book Antiqua" w:eastAsia="Century Gothic" w:hAnsi="Book Antiqua"/>
          <w:i/>
          <w:sz w:val="24"/>
          <w:szCs w:val="24"/>
        </w:rPr>
        <w:t xml:space="preserve">au début, lors de nos sorties de sensibilisation, dans les communautés peules, les hommes étaient </w:t>
      </w:r>
      <w:r w:rsidR="00534654" w:rsidRPr="007058C9">
        <w:rPr>
          <w:rFonts w:ascii="Book Antiqua" w:eastAsia="Century Gothic" w:hAnsi="Book Antiqua"/>
          <w:i/>
          <w:sz w:val="24"/>
          <w:szCs w:val="24"/>
        </w:rPr>
        <w:t>très réticents</w:t>
      </w:r>
      <w:r w:rsidR="007F3C92" w:rsidRPr="007058C9">
        <w:rPr>
          <w:rFonts w:ascii="Book Antiqua" w:eastAsia="Century Gothic" w:hAnsi="Book Antiqua"/>
          <w:i/>
          <w:sz w:val="24"/>
          <w:szCs w:val="24"/>
        </w:rPr>
        <w:t xml:space="preserve"> de voir les femmes parler de la question de paix et sécurité</w:t>
      </w:r>
      <w:r w:rsidR="00534654" w:rsidRPr="007058C9">
        <w:rPr>
          <w:rFonts w:ascii="Book Antiqua" w:eastAsia="Century Gothic" w:hAnsi="Book Antiqua"/>
          <w:i/>
          <w:sz w:val="24"/>
          <w:szCs w:val="24"/>
        </w:rPr>
        <w:t xml:space="preserve"> sur l’espace public</w:t>
      </w:r>
      <w:r w:rsidR="007F3C92" w:rsidRPr="007058C9">
        <w:rPr>
          <w:rFonts w:ascii="Book Antiqua" w:eastAsia="Century Gothic" w:hAnsi="Book Antiqua"/>
          <w:i/>
          <w:sz w:val="24"/>
          <w:szCs w:val="24"/>
        </w:rPr>
        <w:t xml:space="preserve">. Mais par la suite, </w:t>
      </w:r>
      <w:r w:rsidR="008A65C0" w:rsidRPr="007058C9">
        <w:rPr>
          <w:rFonts w:ascii="Book Antiqua" w:eastAsia="Century Gothic" w:hAnsi="Book Antiqua"/>
          <w:i/>
          <w:sz w:val="24"/>
          <w:szCs w:val="24"/>
        </w:rPr>
        <w:t xml:space="preserve">avec l’aide de certains acteurs impliqués dans le projet, </w:t>
      </w:r>
      <w:r w:rsidR="007F3C92" w:rsidRPr="007058C9">
        <w:rPr>
          <w:rFonts w:ascii="Book Antiqua" w:eastAsia="Century Gothic" w:hAnsi="Book Antiqua"/>
          <w:i/>
          <w:sz w:val="24"/>
          <w:szCs w:val="24"/>
        </w:rPr>
        <w:t xml:space="preserve">certains ont fini par comprendre la nécessité et l’importance des questions que nous traitons et acceptent de nous écouter </w:t>
      </w:r>
      <w:r w:rsidR="007F3C92" w:rsidRPr="007058C9">
        <w:rPr>
          <w:rFonts w:ascii="Book Antiqua" w:eastAsia="Century Gothic" w:hAnsi="Book Antiqua"/>
          <w:sz w:val="24"/>
          <w:szCs w:val="24"/>
        </w:rPr>
        <w:t>»</w:t>
      </w:r>
      <w:r w:rsidR="0019631C" w:rsidRPr="007058C9">
        <w:rPr>
          <w:rFonts w:ascii="Book Antiqua" w:eastAsia="Century Gothic" w:hAnsi="Book Antiqua"/>
          <w:sz w:val="24"/>
          <w:szCs w:val="24"/>
        </w:rPr>
        <w:t>.</w:t>
      </w:r>
    </w:p>
    <w:p w14:paraId="17D3F03E" w14:textId="4A172A9B" w:rsidR="00C7056E" w:rsidRDefault="0069527C" w:rsidP="003A5C9C">
      <w:pPr>
        <w:spacing w:after="120"/>
        <w:ind w:left="-142"/>
        <w:jc w:val="both"/>
        <w:rPr>
          <w:rFonts w:ascii="Book Antiqua" w:hAnsi="Book Antiqua" w:cs="Segoe UI"/>
          <w:sz w:val="24"/>
          <w:szCs w:val="24"/>
        </w:rPr>
      </w:pPr>
      <w:r w:rsidRPr="007058C9">
        <w:rPr>
          <w:rFonts w:ascii="Book Antiqua" w:eastAsia="Century Gothic" w:hAnsi="Book Antiqua"/>
          <w:sz w:val="24"/>
          <w:szCs w:val="24"/>
        </w:rPr>
        <w:t>Plusieurs éléments montrent que le projet a contribué à l’égalité de genre</w:t>
      </w:r>
      <w:r w:rsidR="003C3B19" w:rsidRPr="007058C9">
        <w:rPr>
          <w:rFonts w:ascii="Book Antiqua" w:eastAsia="Century Gothic" w:hAnsi="Book Antiqua"/>
          <w:sz w:val="24"/>
          <w:szCs w:val="24"/>
        </w:rPr>
        <w:t xml:space="preserve">. Tout d’abord le </w:t>
      </w:r>
      <w:r w:rsidR="00C7056E" w:rsidRPr="007058C9">
        <w:rPr>
          <w:rFonts w:ascii="Book Antiqua" w:hAnsi="Book Antiqua" w:cs="Segoe UI"/>
          <w:sz w:val="24"/>
          <w:szCs w:val="24"/>
        </w:rPr>
        <w:t>projet s'est fixé un objectif ambitieux de 50 % de participation des femmes</w:t>
      </w:r>
      <w:r w:rsidR="00D57A4C" w:rsidRPr="007058C9">
        <w:rPr>
          <w:rFonts w:ascii="Book Antiqua" w:hAnsi="Book Antiqua" w:cs="Segoe UI"/>
          <w:sz w:val="24"/>
          <w:szCs w:val="24"/>
        </w:rPr>
        <w:t xml:space="preserve">. </w:t>
      </w:r>
      <w:r w:rsidR="00C7056E" w:rsidRPr="007058C9">
        <w:rPr>
          <w:rFonts w:ascii="Book Antiqua" w:hAnsi="Book Antiqua" w:cs="Segoe UI"/>
          <w:sz w:val="24"/>
          <w:szCs w:val="24"/>
        </w:rPr>
        <w:t xml:space="preserve">Cette mesure </w:t>
      </w:r>
      <w:r w:rsidR="00D57A4C" w:rsidRPr="007058C9">
        <w:rPr>
          <w:rFonts w:ascii="Book Antiqua" w:hAnsi="Book Antiqua" w:cs="Segoe UI"/>
          <w:sz w:val="24"/>
          <w:szCs w:val="24"/>
        </w:rPr>
        <w:t>a</w:t>
      </w:r>
      <w:r w:rsidR="00C7056E" w:rsidRPr="007058C9">
        <w:rPr>
          <w:rFonts w:ascii="Book Antiqua" w:hAnsi="Book Antiqua" w:cs="Segoe UI"/>
          <w:sz w:val="24"/>
          <w:szCs w:val="24"/>
        </w:rPr>
        <w:t xml:space="preserve"> garanti que les femmes so</w:t>
      </w:r>
      <w:r w:rsidR="00D57A4C" w:rsidRPr="007058C9">
        <w:rPr>
          <w:rFonts w:ascii="Book Antiqua" w:hAnsi="Book Antiqua" w:cs="Segoe UI"/>
          <w:sz w:val="24"/>
          <w:szCs w:val="24"/>
        </w:rPr>
        <w:t>ie</w:t>
      </w:r>
      <w:r w:rsidR="00C7056E" w:rsidRPr="007058C9">
        <w:rPr>
          <w:rFonts w:ascii="Book Antiqua" w:hAnsi="Book Antiqua" w:cs="Segoe UI"/>
          <w:sz w:val="24"/>
          <w:szCs w:val="24"/>
        </w:rPr>
        <w:t>nt pleinement impliquées dans la consolidation de la paix et la prévention des conflits</w:t>
      </w:r>
      <w:r w:rsidR="0000367E" w:rsidRPr="007058C9">
        <w:rPr>
          <w:rFonts w:ascii="Book Antiqua" w:hAnsi="Book Antiqua" w:cs="Segoe UI"/>
          <w:sz w:val="24"/>
          <w:szCs w:val="24"/>
        </w:rPr>
        <w:t>.</w:t>
      </w:r>
      <w:r w:rsidR="00F7776D" w:rsidRPr="007058C9">
        <w:rPr>
          <w:rFonts w:ascii="Book Antiqua" w:hAnsi="Book Antiqua" w:cs="Segoe UI"/>
          <w:sz w:val="24"/>
          <w:szCs w:val="24"/>
        </w:rPr>
        <w:t xml:space="preserve"> Aussi, en </w:t>
      </w:r>
      <w:r w:rsidR="00C7056E" w:rsidRPr="007058C9">
        <w:rPr>
          <w:rFonts w:ascii="Book Antiqua" w:hAnsi="Book Antiqua" w:cs="Segoe UI"/>
          <w:sz w:val="24"/>
          <w:szCs w:val="24"/>
        </w:rPr>
        <w:t>adopt</w:t>
      </w:r>
      <w:r w:rsidR="00F7776D" w:rsidRPr="007058C9">
        <w:rPr>
          <w:rFonts w:ascii="Book Antiqua" w:hAnsi="Book Antiqua" w:cs="Segoe UI"/>
          <w:sz w:val="24"/>
          <w:szCs w:val="24"/>
        </w:rPr>
        <w:t>ant</w:t>
      </w:r>
      <w:r w:rsidR="00C7056E" w:rsidRPr="007058C9">
        <w:rPr>
          <w:rFonts w:ascii="Book Antiqua" w:hAnsi="Book Antiqua" w:cs="Segoe UI"/>
          <w:sz w:val="24"/>
          <w:szCs w:val="24"/>
        </w:rPr>
        <w:t xml:space="preserve"> une approche participative, inclusive et d'appropriation locale</w:t>
      </w:r>
      <w:r w:rsidR="00F7776D" w:rsidRPr="007058C9">
        <w:rPr>
          <w:rFonts w:ascii="Book Antiqua" w:hAnsi="Book Antiqua" w:cs="Segoe UI"/>
          <w:sz w:val="24"/>
          <w:szCs w:val="24"/>
        </w:rPr>
        <w:t>,</w:t>
      </w:r>
      <w:r w:rsidR="003E383A" w:rsidRPr="007058C9">
        <w:rPr>
          <w:rFonts w:ascii="Book Antiqua" w:hAnsi="Book Antiqua" w:cs="Segoe UI"/>
          <w:sz w:val="24"/>
          <w:szCs w:val="24"/>
        </w:rPr>
        <w:t xml:space="preserve"> le projet a </w:t>
      </w:r>
      <w:r w:rsidR="00C7056E" w:rsidRPr="007058C9">
        <w:rPr>
          <w:rFonts w:ascii="Book Antiqua" w:hAnsi="Book Antiqua" w:cs="Segoe UI"/>
          <w:sz w:val="24"/>
          <w:szCs w:val="24"/>
        </w:rPr>
        <w:t>impliqu</w:t>
      </w:r>
      <w:r w:rsidR="003E383A" w:rsidRPr="007058C9">
        <w:rPr>
          <w:rFonts w:ascii="Book Antiqua" w:hAnsi="Book Antiqua" w:cs="Segoe UI"/>
          <w:sz w:val="24"/>
          <w:szCs w:val="24"/>
        </w:rPr>
        <w:t>é</w:t>
      </w:r>
      <w:r w:rsidR="00C7056E" w:rsidRPr="007058C9">
        <w:rPr>
          <w:rFonts w:ascii="Book Antiqua" w:hAnsi="Book Antiqua" w:cs="Segoe UI"/>
          <w:sz w:val="24"/>
          <w:szCs w:val="24"/>
        </w:rPr>
        <w:t xml:space="preserve"> activement les jeunes, les</w:t>
      </w:r>
      <w:r w:rsidR="003E383A" w:rsidRPr="007058C9">
        <w:rPr>
          <w:rFonts w:ascii="Book Antiqua" w:hAnsi="Book Antiqua" w:cs="Segoe UI"/>
          <w:sz w:val="24"/>
          <w:szCs w:val="24"/>
        </w:rPr>
        <w:t xml:space="preserve"> femmes, les hommes</w:t>
      </w:r>
      <w:r w:rsidR="00A121EA" w:rsidRPr="007058C9">
        <w:rPr>
          <w:rFonts w:ascii="Book Antiqua" w:hAnsi="Book Antiqua" w:cs="Segoe UI"/>
          <w:sz w:val="24"/>
          <w:szCs w:val="24"/>
        </w:rPr>
        <w:t>, les</w:t>
      </w:r>
      <w:r w:rsidR="00C7056E" w:rsidRPr="007058C9">
        <w:rPr>
          <w:rFonts w:ascii="Book Antiqua" w:hAnsi="Book Antiqua" w:cs="Segoe UI"/>
          <w:sz w:val="24"/>
          <w:szCs w:val="24"/>
        </w:rPr>
        <w:t xml:space="preserve"> organisations de la société civile, les autorités locales, les chefferies traditionnelles et d'autres acteurs locaux. </w:t>
      </w:r>
      <w:r w:rsidR="00A121EA" w:rsidRPr="007058C9">
        <w:rPr>
          <w:rFonts w:ascii="Book Antiqua" w:hAnsi="Book Antiqua" w:cs="Segoe UI"/>
          <w:sz w:val="24"/>
          <w:szCs w:val="24"/>
        </w:rPr>
        <w:t xml:space="preserve">Cela a permis de </w:t>
      </w:r>
      <w:r w:rsidR="00F91477" w:rsidRPr="007058C9">
        <w:rPr>
          <w:rFonts w:ascii="Book Antiqua" w:hAnsi="Book Antiqua" w:cs="Segoe UI"/>
          <w:sz w:val="24"/>
          <w:szCs w:val="24"/>
        </w:rPr>
        <w:t xml:space="preserve">rapprocher les femmes des autres acteurs et leur permettre de s’exprimer et </w:t>
      </w:r>
      <w:r w:rsidR="004B59AB" w:rsidRPr="007058C9">
        <w:rPr>
          <w:rFonts w:ascii="Book Antiqua" w:hAnsi="Book Antiqua" w:cs="Segoe UI"/>
          <w:sz w:val="24"/>
          <w:szCs w:val="24"/>
        </w:rPr>
        <w:t>exposer</w:t>
      </w:r>
      <w:r w:rsidR="00F91477" w:rsidRPr="007058C9">
        <w:rPr>
          <w:rFonts w:ascii="Book Antiqua" w:hAnsi="Book Antiqua" w:cs="Segoe UI"/>
          <w:sz w:val="24"/>
          <w:szCs w:val="24"/>
        </w:rPr>
        <w:t xml:space="preserve"> leur point de vue plus librement. </w:t>
      </w:r>
      <w:r w:rsidR="004B59AB" w:rsidRPr="007058C9">
        <w:rPr>
          <w:rFonts w:ascii="Book Antiqua" w:hAnsi="Book Antiqua" w:cs="Segoe UI"/>
          <w:sz w:val="24"/>
          <w:szCs w:val="24"/>
        </w:rPr>
        <w:t>Par ailleurs, avec</w:t>
      </w:r>
      <w:r w:rsidR="00C7056E" w:rsidRPr="007058C9">
        <w:rPr>
          <w:rFonts w:ascii="Book Antiqua" w:hAnsi="Book Antiqua" w:cs="Segoe UI"/>
          <w:sz w:val="24"/>
          <w:szCs w:val="24"/>
        </w:rPr>
        <w:t xml:space="preserve"> la formation des jeunes Tisserands de la paix</w:t>
      </w:r>
      <w:r w:rsidR="002A7B9E" w:rsidRPr="007058C9">
        <w:rPr>
          <w:rFonts w:ascii="Book Antiqua" w:hAnsi="Book Antiqua" w:cs="Segoe UI"/>
          <w:sz w:val="24"/>
          <w:szCs w:val="24"/>
        </w:rPr>
        <w:t xml:space="preserve"> </w:t>
      </w:r>
      <w:r w:rsidR="00541E60" w:rsidRPr="007058C9">
        <w:rPr>
          <w:rFonts w:ascii="Book Antiqua" w:hAnsi="Book Antiqua" w:cs="Segoe UI"/>
          <w:sz w:val="24"/>
          <w:szCs w:val="24"/>
        </w:rPr>
        <w:t>reçue</w:t>
      </w:r>
      <w:r w:rsidR="002A7B9E" w:rsidRPr="007058C9">
        <w:rPr>
          <w:rFonts w:ascii="Book Antiqua" w:hAnsi="Book Antiqua" w:cs="Segoe UI"/>
          <w:sz w:val="24"/>
          <w:szCs w:val="24"/>
        </w:rPr>
        <w:t xml:space="preserve">, les </w:t>
      </w:r>
      <w:r w:rsidR="00C7056E" w:rsidRPr="007058C9">
        <w:rPr>
          <w:rFonts w:ascii="Book Antiqua" w:hAnsi="Book Antiqua" w:cs="Segoe UI"/>
          <w:sz w:val="24"/>
          <w:szCs w:val="24"/>
        </w:rPr>
        <w:t xml:space="preserve">compétences </w:t>
      </w:r>
      <w:r w:rsidR="002A7B9E" w:rsidRPr="007058C9">
        <w:rPr>
          <w:rFonts w:ascii="Book Antiqua" w:hAnsi="Book Antiqua" w:cs="Segoe UI"/>
          <w:sz w:val="24"/>
          <w:szCs w:val="24"/>
        </w:rPr>
        <w:t xml:space="preserve">des femmes ont été </w:t>
      </w:r>
      <w:r w:rsidR="00C7056E" w:rsidRPr="007058C9">
        <w:rPr>
          <w:rFonts w:ascii="Book Antiqua" w:hAnsi="Book Antiqua" w:cs="Segoe UI"/>
          <w:sz w:val="24"/>
          <w:szCs w:val="24"/>
        </w:rPr>
        <w:t xml:space="preserve">renforcées </w:t>
      </w:r>
      <w:r w:rsidR="002A7B9E" w:rsidRPr="007058C9">
        <w:rPr>
          <w:rFonts w:ascii="Book Antiqua" w:hAnsi="Book Antiqua" w:cs="Segoe UI"/>
          <w:sz w:val="24"/>
          <w:szCs w:val="24"/>
        </w:rPr>
        <w:t xml:space="preserve">et cela </w:t>
      </w:r>
      <w:r w:rsidR="00C84B14" w:rsidRPr="007058C9">
        <w:rPr>
          <w:rFonts w:ascii="Book Antiqua" w:hAnsi="Book Antiqua" w:cs="Segoe UI"/>
          <w:sz w:val="24"/>
          <w:szCs w:val="24"/>
        </w:rPr>
        <w:t>est</w:t>
      </w:r>
      <w:r w:rsidR="00C7056E" w:rsidRPr="007058C9">
        <w:rPr>
          <w:rFonts w:ascii="Book Antiqua" w:hAnsi="Book Antiqua" w:cs="Segoe UI"/>
          <w:sz w:val="24"/>
          <w:szCs w:val="24"/>
        </w:rPr>
        <w:t xml:space="preserve"> susceptible de renforcer le</w:t>
      </w:r>
      <w:r w:rsidR="00C84B14" w:rsidRPr="007058C9">
        <w:rPr>
          <w:rFonts w:ascii="Book Antiqua" w:hAnsi="Book Antiqua" w:cs="Segoe UI"/>
          <w:sz w:val="24"/>
          <w:szCs w:val="24"/>
        </w:rPr>
        <w:t>ur</w:t>
      </w:r>
      <w:r w:rsidR="00C7056E" w:rsidRPr="007058C9">
        <w:rPr>
          <w:rFonts w:ascii="Book Antiqua" w:hAnsi="Book Antiqua" w:cs="Segoe UI"/>
          <w:sz w:val="24"/>
          <w:szCs w:val="24"/>
        </w:rPr>
        <w:t xml:space="preserve"> rôle femmes </w:t>
      </w:r>
      <w:r w:rsidR="00C84B14" w:rsidRPr="007058C9">
        <w:rPr>
          <w:rFonts w:ascii="Book Antiqua" w:hAnsi="Book Antiqua" w:cs="Segoe UI"/>
          <w:sz w:val="24"/>
          <w:szCs w:val="24"/>
        </w:rPr>
        <w:t>dans la</w:t>
      </w:r>
      <w:r w:rsidR="00C7056E" w:rsidRPr="007058C9">
        <w:rPr>
          <w:rFonts w:ascii="Book Antiqua" w:hAnsi="Book Antiqua" w:cs="Segoe UI"/>
          <w:sz w:val="24"/>
          <w:szCs w:val="24"/>
        </w:rPr>
        <w:t xml:space="preserve"> communaut</w:t>
      </w:r>
      <w:r w:rsidR="00C84B14" w:rsidRPr="007058C9">
        <w:rPr>
          <w:rFonts w:ascii="Book Antiqua" w:hAnsi="Book Antiqua" w:cs="Segoe UI"/>
          <w:sz w:val="24"/>
          <w:szCs w:val="24"/>
        </w:rPr>
        <w:t>é</w:t>
      </w:r>
      <w:r w:rsidR="00C7056E" w:rsidRPr="007058C9">
        <w:rPr>
          <w:rFonts w:ascii="Book Antiqua" w:hAnsi="Book Antiqua" w:cs="Segoe UI"/>
          <w:sz w:val="24"/>
          <w:szCs w:val="24"/>
        </w:rPr>
        <w:t>, notamment dans des domaines liés au genre.</w:t>
      </w:r>
    </w:p>
    <w:p w14:paraId="70126D8F" w14:textId="4A852ABF" w:rsidR="00541E60" w:rsidRPr="007058C9" w:rsidRDefault="00541E60" w:rsidP="003A5C9C">
      <w:pPr>
        <w:spacing w:after="120"/>
        <w:ind w:left="-142"/>
        <w:jc w:val="both"/>
        <w:rPr>
          <w:rFonts w:ascii="Book Antiqua" w:hAnsi="Book Antiqua" w:cs="Segoe UI"/>
          <w:sz w:val="24"/>
          <w:szCs w:val="24"/>
        </w:rPr>
      </w:pPr>
      <w:r>
        <w:rPr>
          <w:rFonts w:ascii="Book Antiqua" w:hAnsi="Book Antiqua" w:cs="Segoe UI"/>
          <w:sz w:val="24"/>
          <w:szCs w:val="24"/>
        </w:rPr>
        <w:t xml:space="preserve">Près du tiers des membres des communautés interrogé (32,3%) </w:t>
      </w:r>
      <w:r w:rsidR="00990243">
        <w:rPr>
          <w:rFonts w:ascii="Book Antiqua" w:hAnsi="Book Antiqua" w:cs="Segoe UI"/>
          <w:sz w:val="24"/>
          <w:szCs w:val="24"/>
        </w:rPr>
        <w:t xml:space="preserve">déclare que le projet a fortement contribué </w:t>
      </w:r>
      <w:r w:rsidR="00990243" w:rsidRPr="00990243">
        <w:rPr>
          <w:rFonts w:ascii="Book Antiqua" w:hAnsi="Book Antiqua" w:cs="Segoe UI"/>
          <w:sz w:val="24"/>
          <w:szCs w:val="24"/>
        </w:rPr>
        <w:t>à l’égalité des sexes</w:t>
      </w:r>
      <w:r w:rsidR="0020743F">
        <w:rPr>
          <w:rFonts w:ascii="Book Antiqua" w:hAnsi="Book Antiqua" w:cs="Segoe UI"/>
          <w:sz w:val="24"/>
          <w:szCs w:val="24"/>
        </w:rPr>
        <w:t xml:space="preserve"> et 61,3% témoigne que cette contribution aura été </w:t>
      </w:r>
      <w:r w:rsidR="003A5C9C">
        <w:rPr>
          <w:rFonts w:ascii="Book Antiqua" w:hAnsi="Book Antiqua" w:cs="Segoe UI"/>
          <w:sz w:val="24"/>
          <w:szCs w:val="24"/>
        </w:rPr>
        <w:t xml:space="preserve">juste moyenne. Cela montre assez bien que l’impact du projet sur l’égalité de genre dans les communautés </w:t>
      </w:r>
      <w:r w:rsidR="0048630A">
        <w:rPr>
          <w:rFonts w:ascii="Book Antiqua" w:hAnsi="Book Antiqua" w:cs="Segoe UI"/>
          <w:sz w:val="24"/>
          <w:szCs w:val="24"/>
        </w:rPr>
        <w:t>soit</w:t>
      </w:r>
      <w:r w:rsidR="003A5C9C">
        <w:rPr>
          <w:rFonts w:ascii="Book Antiqua" w:hAnsi="Book Antiqua" w:cs="Segoe UI"/>
          <w:sz w:val="24"/>
          <w:szCs w:val="24"/>
        </w:rPr>
        <w:t xml:space="preserve"> assez </w:t>
      </w:r>
      <w:r w:rsidR="000514BE">
        <w:rPr>
          <w:rFonts w:ascii="Book Antiqua" w:hAnsi="Book Antiqua" w:cs="Segoe UI"/>
          <w:sz w:val="24"/>
          <w:szCs w:val="24"/>
        </w:rPr>
        <w:t>perceptible</w:t>
      </w:r>
      <w:r w:rsidR="003A5C9C">
        <w:rPr>
          <w:rFonts w:ascii="Book Antiqua" w:hAnsi="Book Antiqua" w:cs="Segoe UI"/>
          <w:sz w:val="24"/>
          <w:szCs w:val="24"/>
        </w:rPr>
        <w:t xml:space="preserve"> par les habitants.</w:t>
      </w:r>
    </w:p>
    <w:p w14:paraId="1595CE3F" w14:textId="5B8147CD" w:rsidR="007F3C92" w:rsidRPr="009F5A91" w:rsidRDefault="009F5A91" w:rsidP="005E4BDF">
      <w:pPr>
        <w:pStyle w:val="Lgende"/>
        <w:spacing w:after="120"/>
      </w:pPr>
      <w:bookmarkStart w:id="67" w:name="_Toc151411693"/>
      <w:r w:rsidRPr="00DA0163">
        <w:t xml:space="preserve">Tableau </w:t>
      </w:r>
      <w:fldSimple w:instr=" SEQ Tableau \* ARABIC ">
        <w:r w:rsidR="00B52C62">
          <w:rPr>
            <w:noProof/>
          </w:rPr>
          <w:t>8</w:t>
        </w:r>
      </w:fldSimple>
      <w:r w:rsidRPr="00DA0163">
        <w:t xml:space="preserve"> :</w:t>
      </w:r>
      <w:r w:rsidRPr="00E10575">
        <w:t xml:space="preserve"> </w:t>
      </w:r>
      <w:bookmarkStart w:id="68" w:name="_Toc148102019"/>
      <w:r w:rsidR="00232800">
        <w:t>Sentiment des populations sur la c</w:t>
      </w:r>
      <w:r w:rsidR="007F3C92" w:rsidRPr="009F5A91">
        <w:t xml:space="preserve">ontribution du projet à l’égalité des sexes </w:t>
      </w:r>
      <w:bookmarkEnd w:id="68"/>
      <w:r w:rsidR="00232800">
        <w:t>(%)</w:t>
      </w:r>
      <w:bookmarkEnd w:id="67"/>
    </w:p>
    <w:tbl>
      <w:tblPr>
        <w:tblW w:w="85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980"/>
        <w:gridCol w:w="1984"/>
        <w:gridCol w:w="2552"/>
        <w:gridCol w:w="1984"/>
      </w:tblGrid>
      <w:tr w:rsidR="00607A1F" w:rsidRPr="00662500" w14:paraId="6C1690AA" w14:textId="77777777" w:rsidTr="005E4BDF">
        <w:trPr>
          <w:trHeight w:val="50"/>
        </w:trPr>
        <w:tc>
          <w:tcPr>
            <w:tcW w:w="1980" w:type="dxa"/>
            <w:vMerge w:val="restart"/>
            <w:shd w:val="clear" w:color="000000" w:fill="0070C0"/>
            <w:noWrap/>
            <w:vAlign w:val="center"/>
            <w:hideMark/>
          </w:tcPr>
          <w:p w14:paraId="3D59401B" w14:textId="77777777" w:rsidR="00607A1F" w:rsidRPr="00662500" w:rsidRDefault="00607A1F" w:rsidP="00CD5955">
            <w:pPr>
              <w:spacing w:after="0" w:line="240" w:lineRule="auto"/>
              <w:jc w:val="center"/>
              <w:rPr>
                <w:rFonts w:ascii="Book Antiqua" w:eastAsia="Times New Roman" w:hAnsi="Book Antiqua" w:cs="Calibri"/>
                <w:color w:val="FFFFFF"/>
                <w:sz w:val="20"/>
                <w:szCs w:val="20"/>
                <w:lang w:eastAsia="fr-FR"/>
              </w:rPr>
            </w:pPr>
            <w:r w:rsidRPr="00662500">
              <w:rPr>
                <w:rFonts w:ascii="Book Antiqua" w:eastAsia="Times New Roman" w:hAnsi="Book Antiqua" w:cs="Calibri"/>
                <w:color w:val="FFFFFF"/>
                <w:sz w:val="20"/>
                <w:szCs w:val="20"/>
                <w:lang w:eastAsia="fr-FR"/>
              </w:rPr>
              <w:t>Tranche d’âge</w:t>
            </w:r>
          </w:p>
        </w:tc>
        <w:tc>
          <w:tcPr>
            <w:tcW w:w="1984" w:type="dxa"/>
            <w:shd w:val="clear" w:color="000000" w:fill="0070C0"/>
            <w:vAlign w:val="center"/>
            <w:hideMark/>
          </w:tcPr>
          <w:p w14:paraId="23FD2FB1" w14:textId="77777777" w:rsidR="00607A1F" w:rsidRPr="00662500" w:rsidRDefault="00607A1F" w:rsidP="00CD5955">
            <w:pPr>
              <w:spacing w:after="0" w:line="240" w:lineRule="auto"/>
              <w:rPr>
                <w:rFonts w:ascii="Book Antiqua" w:eastAsia="Times New Roman" w:hAnsi="Book Antiqua" w:cs="Arial"/>
                <w:color w:val="FFFFFF"/>
                <w:sz w:val="20"/>
                <w:szCs w:val="20"/>
                <w:lang w:eastAsia="fr-FR"/>
              </w:rPr>
            </w:pPr>
            <w:r w:rsidRPr="00662500">
              <w:rPr>
                <w:rFonts w:ascii="Book Antiqua" w:eastAsia="Times New Roman" w:hAnsi="Book Antiqua" w:cs="Arial"/>
                <w:color w:val="FFFFFF"/>
                <w:sz w:val="20"/>
                <w:szCs w:val="20"/>
                <w:lang w:eastAsia="fr-FR"/>
              </w:rPr>
              <w:t>Oui, fortement</w:t>
            </w:r>
          </w:p>
        </w:tc>
        <w:tc>
          <w:tcPr>
            <w:tcW w:w="2552" w:type="dxa"/>
            <w:shd w:val="clear" w:color="000000" w:fill="0070C0"/>
            <w:vAlign w:val="center"/>
            <w:hideMark/>
          </w:tcPr>
          <w:p w14:paraId="431B51A6" w14:textId="77777777" w:rsidR="00607A1F" w:rsidRPr="00662500" w:rsidRDefault="00607A1F" w:rsidP="00CD5955">
            <w:pPr>
              <w:spacing w:after="0" w:line="240" w:lineRule="auto"/>
              <w:rPr>
                <w:rFonts w:ascii="Book Antiqua" w:eastAsia="Times New Roman" w:hAnsi="Book Antiqua" w:cs="Arial"/>
                <w:color w:val="FFFFFF"/>
                <w:sz w:val="20"/>
                <w:szCs w:val="20"/>
                <w:lang w:eastAsia="fr-FR"/>
              </w:rPr>
            </w:pPr>
            <w:r w:rsidRPr="00662500">
              <w:rPr>
                <w:rFonts w:ascii="Book Antiqua" w:eastAsia="Times New Roman" w:hAnsi="Book Antiqua" w:cs="Arial"/>
                <w:color w:val="FFFFFF"/>
                <w:sz w:val="20"/>
                <w:szCs w:val="20"/>
                <w:lang w:eastAsia="fr-FR"/>
              </w:rPr>
              <w:t>Oui, mais juste un peu</w:t>
            </w:r>
          </w:p>
        </w:tc>
        <w:tc>
          <w:tcPr>
            <w:tcW w:w="1984" w:type="dxa"/>
            <w:shd w:val="clear" w:color="000000" w:fill="0070C0"/>
            <w:vAlign w:val="center"/>
            <w:hideMark/>
          </w:tcPr>
          <w:p w14:paraId="0A181790" w14:textId="77777777" w:rsidR="00607A1F" w:rsidRPr="00662500" w:rsidRDefault="00607A1F" w:rsidP="00CD5955">
            <w:pPr>
              <w:spacing w:after="0" w:line="240" w:lineRule="auto"/>
              <w:rPr>
                <w:rFonts w:ascii="Book Antiqua" w:eastAsia="Times New Roman" w:hAnsi="Book Antiqua" w:cs="Arial"/>
                <w:color w:val="FFFFFF"/>
                <w:sz w:val="20"/>
                <w:szCs w:val="20"/>
                <w:lang w:eastAsia="fr-FR"/>
              </w:rPr>
            </w:pPr>
            <w:r w:rsidRPr="00662500">
              <w:rPr>
                <w:rFonts w:ascii="Book Antiqua" w:eastAsia="Times New Roman" w:hAnsi="Book Antiqua" w:cs="Arial"/>
                <w:color w:val="FFFFFF"/>
                <w:sz w:val="20"/>
                <w:szCs w:val="20"/>
                <w:lang w:eastAsia="fr-FR"/>
              </w:rPr>
              <w:t>Non, pas du tout</w:t>
            </w:r>
          </w:p>
        </w:tc>
      </w:tr>
      <w:tr w:rsidR="00607A1F" w:rsidRPr="00662500" w14:paraId="73A4E4BE" w14:textId="77777777" w:rsidTr="00662500">
        <w:trPr>
          <w:trHeight w:val="47"/>
        </w:trPr>
        <w:tc>
          <w:tcPr>
            <w:tcW w:w="1980" w:type="dxa"/>
            <w:vMerge/>
            <w:vAlign w:val="center"/>
            <w:hideMark/>
          </w:tcPr>
          <w:p w14:paraId="38B8BD26" w14:textId="77777777" w:rsidR="00607A1F" w:rsidRPr="00662500" w:rsidRDefault="00607A1F" w:rsidP="00CD5955">
            <w:pPr>
              <w:spacing w:after="0" w:line="240" w:lineRule="auto"/>
              <w:rPr>
                <w:rFonts w:ascii="Book Antiqua" w:eastAsia="Times New Roman" w:hAnsi="Book Antiqua" w:cs="Calibri"/>
                <w:color w:val="FFFFFF"/>
                <w:sz w:val="20"/>
                <w:szCs w:val="20"/>
                <w:lang w:eastAsia="fr-FR"/>
              </w:rPr>
            </w:pPr>
          </w:p>
        </w:tc>
        <w:tc>
          <w:tcPr>
            <w:tcW w:w="1984" w:type="dxa"/>
            <w:shd w:val="clear" w:color="000000" w:fill="0070C0"/>
            <w:vAlign w:val="center"/>
            <w:hideMark/>
          </w:tcPr>
          <w:p w14:paraId="223D2A28" w14:textId="77777777" w:rsidR="00607A1F" w:rsidRPr="00662500" w:rsidRDefault="00607A1F" w:rsidP="00CD5955">
            <w:pPr>
              <w:spacing w:after="0" w:line="240" w:lineRule="auto"/>
              <w:jc w:val="center"/>
              <w:rPr>
                <w:rFonts w:ascii="Book Antiqua" w:eastAsia="Times New Roman" w:hAnsi="Book Antiqua" w:cs="Arial"/>
                <w:color w:val="FFFFFF"/>
                <w:sz w:val="20"/>
                <w:szCs w:val="20"/>
                <w:lang w:eastAsia="fr-FR"/>
              </w:rPr>
            </w:pPr>
            <w:r w:rsidRPr="00662500">
              <w:rPr>
                <w:rFonts w:ascii="Book Antiqua" w:eastAsia="Times New Roman" w:hAnsi="Book Antiqua" w:cs="Arial"/>
                <w:color w:val="FFFFFF"/>
                <w:sz w:val="20"/>
                <w:szCs w:val="20"/>
                <w:lang w:eastAsia="fr-FR"/>
              </w:rPr>
              <w:t>%</w:t>
            </w:r>
          </w:p>
        </w:tc>
        <w:tc>
          <w:tcPr>
            <w:tcW w:w="2552" w:type="dxa"/>
            <w:shd w:val="clear" w:color="000000" w:fill="0070C0"/>
            <w:vAlign w:val="center"/>
            <w:hideMark/>
          </w:tcPr>
          <w:p w14:paraId="1F8701B9" w14:textId="77777777" w:rsidR="00607A1F" w:rsidRPr="00662500" w:rsidRDefault="00607A1F" w:rsidP="00CD5955">
            <w:pPr>
              <w:spacing w:after="0" w:line="240" w:lineRule="auto"/>
              <w:jc w:val="center"/>
              <w:rPr>
                <w:rFonts w:ascii="Book Antiqua" w:eastAsia="Times New Roman" w:hAnsi="Book Antiqua" w:cs="Arial"/>
                <w:color w:val="FFFFFF"/>
                <w:sz w:val="20"/>
                <w:szCs w:val="20"/>
                <w:lang w:eastAsia="fr-FR"/>
              </w:rPr>
            </w:pPr>
            <w:r w:rsidRPr="00662500">
              <w:rPr>
                <w:rFonts w:ascii="Book Antiqua" w:eastAsia="Times New Roman" w:hAnsi="Book Antiqua" w:cs="Arial"/>
                <w:color w:val="FFFFFF"/>
                <w:sz w:val="20"/>
                <w:szCs w:val="20"/>
                <w:lang w:eastAsia="fr-FR"/>
              </w:rPr>
              <w:t>%</w:t>
            </w:r>
          </w:p>
        </w:tc>
        <w:tc>
          <w:tcPr>
            <w:tcW w:w="1984" w:type="dxa"/>
            <w:shd w:val="clear" w:color="000000" w:fill="0070C0"/>
            <w:vAlign w:val="center"/>
            <w:hideMark/>
          </w:tcPr>
          <w:p w14:paraId="1959CABC" w14:textId="77777777" w:rsidR="00607A1F" w:rsidRPr="00662500" w:rsidRDefault="00607A1F" w:rsidP="00CD5955">
            <w:pPr>
              <w:spacing w:after="0" w:line="240" w:lineRule="auto"/>
              <w:jc w:val="center"/>
              <w:rPr>
                <w:rFonts w:ascii="Book Antiqua" w:eastAsia="Times New Roman" w:hAnsi="Book Antiqua" w:cs="Arial"/>
                <w:color w:val="FFFFFF"/>
                <w:sz w:val="20"/>
                <w:szCs w:val="20"/>
                <w:lang w:eastAsia="fr-FR"/>
              </w:rPr>
            </w:pPr>
            <w:r w:rsidRPr="00662500">
              <w:rPr>
                <w:rFonts w:ascii="Book Antiqua" w:eastAsia="Times New Roman" w:hAnsi="Book Antiqua" w:cs="Arial"/>
                <w:color w:val="FFFFFF"/>
                <w:sz w:val="20"/>
                <w:szCs w:val="20"/>
                <w:lang w:eastAsia="fr-FR"/>
              </w:rPr>
              <w:t>%</w:t>
            </w:r>
          </w:p>
        </w:tc>
      </w:tr>
      <w:tr w:rsidR="00607A1F" w:rsidRPr="00662500" w14:paraId="52DB8364" w14:textId="77777777" w:rsidTr="005E4BDF">
        <w:trPr>
          <w:trHeight w:val="176"/>
        </w:trPr>
        <w:tc>
          <w:tcPr>
            <w:tcW w:w="1980" w:type="dxa"/>
            <w:shd w:val="clear" w:color="auto" w:fill="auto"/>
            <w:vAlign w:val="center"/>
            <w:hideMark/>
          </w:tcPr>
          <w:p w14:paraId="17E846DC" w14:textId="77777777" w:rsidR="00607A1F" w:rsidRPr="00662500" w:rsidRDefault="00607A1F" w:rsidP="00BF2416">
            <w:pPr>
              <w:spacing w:after="0" w:line="240" w:lineRule="auto"/>
              <w:rPr>
                <w:rFonts w:ascii="Book Antiqua" w:eastAsia="Times New Roman" w:hAnsi="Book Antiqua" w:cs="Arial"/>
                <w:color w:val="000000"/>
                <w:sz w:val="20"/>
                <w:szCs w:val="20"/>
                <w:lang w:eastAsia="fr-FR"/>
              </w:rPr>
            </w:pPr>
            <w:r w:rsidRPr="00662500">
              <w:rPr>
                <w:rFonts w:ascii="Book Antiqua" w:eastAsia="Times New Roman" w:hAnsi="Book Antiqua" w:cs="Arial"/>
                <w:color w:val="000000"/>
                <w:sz w:val="20"/>
                <w:szCs w:val="20"/>
                <w:lang w:eastAsia="fr-FR"/>
              </w:rPr>
              <w:t>Moins de 18 ans</w:t>
            </w:r>
          </w:p>
        </w:tc>
        <w:tc>
          <w:tcPr>
            <w:tcW w:w="1984" w:type="dxa"/>
            <w:shd w:val="clear" w:color="auto" w:fill="auto"/>
            <w:noWrap/>
            <w:vAlign w:val="bottom"/>
            <w:hideMark/>
          </w:tcPr>
          <w:p w14:paraId="44F326E2" w14:textId="05A0BD0A" w:rsidR="00607A1F" w:rsidRPr="00662500" w:rsidRDefault="00607A1F" w:rsidP="00BF2416">
            <w:pPr>
              <w:spacing w:after="0" w:line="240" w:lineRule="auto"/>
              <w:jc w:val="center"/>
              <w:rPr>
                <w:rFonts w:ascii="Book Antiqua" w:eastAsia="Times New Roman" w:hAnsi="Book Antiqua" w:cs="Arial"/>
                <w:color w:val="000000"/>
                <w:sz w:val="20"/>
                <w:szCs w:val="20"/>
                <w:lang w:eastAsia="fr-FR"/>
              </w:rPr>
            </w:pPr>
            <w:r w:rsidRPr="00662500">
              <w:rPr>
                <w:rFonts w:ascii="Book Antiqua" w:hAnsi="Book Antiqua" w:cs="Arial"/>
                <w:sz w:val="20"/>
                <w:szCs w:val="20"/>
              </w:rPr>
              <w:t>32,3</w:t>
            </w:r>
          </w:p>
        </w:tc>
        <w:tc>
          <w:tcPr>
            <w:tcW w:w="2552" w:type="dxa"/>
            <w:shd w:val="clear" w:color="auto" w:fill="auto"/>
            <w:noWrap/>
            <w:vAlign w:val="bottom"/>
            <w:hideMark/>
          </w:tcPr>
          <w:p w14:paraId="3F279873" w14:textId="23A01A52" w:rsidR="00607A1F" w:rsidRPr="00662500" w:rsidRDefault="00607A1F" w:rsidP="00BF2416">
            <w:pPr>
              <w:spacing w:after="0" w:line="240" w:lineRule="auto"/>
              <w:jc w:val="center"/>
              <w:rPr>
                <w:rFonts w:ascii="Book Antiqua" w:eastAsia="Times New Roman" w:hAnsi="Book Antiqua" w:cs="Arial"/>
                <w:color w:val="000000"/>
                <w:sz w:val="20"/>
                <w:szCs w:val="20"/>
                <w:lang w:eastAsia="fr-FR"/>
              </w:rPr>
            </w:pPr>
            <w:r w:rsidRPr="00662500">
              <w:rPr>
                <w:rFonts w:ascii="Book Antiqua" w:hAnsi="Book Antiqua" w:cs="Arial"/>
                <w:sz w:val="20"/>
                <w:szCs w:val="20"/>
              </w:rPr>
              <w:t>61,3</w:t>
            </w:r>
          </w:p>
        </w:tc>
        <w:tc>
          <w:tcPr>
            <w:tcW w:w="1984" w:type="dxa"/>
            <w:shd w:val="clear" w:color="auto" w:fill="auto"/>
            <w:noWrap/>
            <w:vAlign w:val="bottom"/>
            <w:hideMark/>
          </w:tcPr>
          <w:p w14:paraId="6D104047" w14:textId="3E961EBA" w:rsidR="00607A1F" w:rsidRPr="00662500" w:rsidRDefault="00607A1F" w:rsidP="00BF2416">
            <w:pPr>
              <w:spacing w:after="0" w:line="240" w:lineRule="auto"/>
              <w:jc w:val="center"/>
              <w:rPr>
                <w:rFonts w:ascii="Book Antiqua" w:eastAsia="Times New Roman" w:hAnsi="Book Antiqua" w:cs="Arial"/>
                <w:color w:val="000000"/>
                <w:sz w:val="20"/>
                <w:szCs w:val="20"/>
                <w:lang w:eastAsia="fr-FR"/>
              </w:rPr>
            </w:pPr>
            <w:r w:rsidRPr="00662500">
              <w:rPr>
                <w:rFonts w:ascii="Book Antiqua" w:hAnsi="Book Antiqua" w:cs="Arial"/>
                <w:sz w:val="20"/>
                <w:szCs w:val="20"/>
              </w:rPr>
              <w:t>6,5</w:t>
            </w:r>
          </w:p>
        </w:tc>
      </w:tr>
      <w:tr w:rsidR="00607A1F" w:rsidRPr="00662500" w14:paraId="741F1CC6" w14:textId="77777777" w:rsidTr="005E4BDF">
        <w:trPr>
          <w:trHeight w:val="50"/>
        </w:trPr>
        <w:tc>
          <w:tcPr>
            <w:tcW w:w="1980" w:type="dxa"/>
            <w:shd w:val="clear" w:color="auto" w:fill="auto"/>
            <w:vAlign w:val="center"/>
            <w:hideMark/>
          </w:tcPr>
          <w:p w14:paraId="4A4C6B98" w14:textId="77777777" w:rsidR="00607A1F" w:rsidRPr="00662500" w:rsidRDefault="00607A1F" w:rsidP="00BF2416">
            <w:pPr>
              <w:spacing w:after="0" w:line="240" w:lineRule="auto"/>
              <w:rPr>
                <w:rFonts w:ascii="Book Antiqua" w:eastAsia="Times New Roman" w:hAnsi="Book Antiqua" w:cs="Arial"/>
                <w:color w:val="000000"/>
                <w:sz w:val="20"/>
                <w:szCs w:val="20"/>
                <w:lang w:eastAsia="fr-FR"/>
              </w:rPr>
            </w:pPr>
            <w:r w:rsidRPr="00662500">
              <w:rPr>
                <w:rFonts w:ascii="Book Antiqua" w:eastAsia="Times New Roman" w:hAnsi="Book Antiqua" w:cs="Arial"/>
                <w:color w:val="000000"/>
                <w:sz w:val="20"/>
                <w:szCs w:val="20"/>
                <w:lang w:eastAsia="fr-FR"/>
              </w:rPr>
              <w:t>18 - 35 ans</w:t>
            </w:r>
          </w:p>
        </w:tc>
        <w:tc>
          <w:tcPr>
            <w:tcW w:w="1984" w:type="dxa"/>
            <w:shd w:val="clear" w:color="auto" w:fill="auto"/>
            <w:noWrap/>
            <w:vAlign w:val="bottom"/>
            <w:hideMark/>
          </w:tcPr>
          <w:p w14:paraId="70C87F02" w14:textId="5D6A1BF0" w:rsidR="00607A1F" w:rsidRPr="00662500" w:rsidRDefault="00607A1F" w:rsidP="00BF2416">
            <w:pPr>
              <w:spacing w:after="0" w:line="240" w:lineRule="auto"/>
              <w:jc w:val="center"/>
              <w:rPr>
                <w:rFonts w:ascii="Book Antiqua" w:eastAsia="Times New Roman" w:hAnsi="Book Antiqua" w:cs="Arial"/>
                <w:color w:val="000000"/>
                <w:sz w:val="20"/>
                <w:szCs w:val="20"/>
                <w:lang w:eastAsia="fr-FR"/>
              </w:rPr>
            </w:pPr>
            <w:r w:rsidRPr="00662500">
              <w:rPr>
                <w:rFonts w:ascii="Book Antiqua" w:hAnsi="Book Antiqua" w:cs="Arial"/>
                <w:sz w:val="20"/>
                <w:szCs w:val="20"/>
              </w:rPr>
              <w:t>33,3</w:t>
            </w:r>
          </w:p>
        </w:tc>
        <w:tc>
          <w:tcPr>
            <w:tcW w:w="2552" w:type="dxa"/>
            <w:shd w:val="clear" w:color="auto" w:fill="auto"/>
            <w:noWrap/>
            <w:vAlign w:val="bottom"/>
            <w:hideMark/>
          </w:tcPr>
          <w:p w14:paraId="56BD52EE" w14:textId="0F5B6F37" w:rsidR="00607A1F" w:rsidRPr="00662500" w:rsidRDefault="00607A1F" w:rsidP="00BF2416">
            <w:pPr>
              <w:spacing w:after="0" w:line="240" w:lineRule="auto"/>
              <w:jc w:val="center"/>
              <w:rPr>
                <w:rFonts w:ascii="Book Antiqua" w:eastAsia="Times New Roman" w:hAnsi="Book Antiqua" w:cs="Arial"/>
                <w:color w:val="000000"/>
                <w:sz w:val="20"/>
                <w:szCs w:val="20"/>
                <w:lang w:eastAsia="fr-FR"/>
              </w:rPr>
            </w:pPr>
            <w:r w:rsidRPr="00662500">
              <w:rPr>
                <w:rFonts w:ascii="Book Antiqua" w:hAnsi="Book Antiqua" w:cs="Arial"/>
                <w:sz w:val="20"/>
                <w:szCs w:val="20"/>
              </w:rPr>
              <w:t>48,1</w:t>
            </w:r>
          </w:p>
        </w:tc>
        <w:tc>
          <w:tcPr>
            <w:tcW w:w="1984" w:type="dxa"/>
            <w:shd w:val="clear" w:color="auto" w:fill="auto"/>
            <w:noWrap/>
            <w:vAlign w:val="bottom"/>
            <w:hideMark/>
          </w:tcPr>
          <w:p w14:paraId="3823612F" w14:textId="71452B41" w:rsidR="00607A1F" w:rsidRPr="00662500" w:rsidRDefault="00607A1F" w:rsidP="00BF2416">
            <w:pPr>
              <w:spacing w:after="0" w:line="240" w:lineRule="auto"/>
              <w:jc w:val="center"/>
              <w:rPr>
                <w:rFonts w:ascii="Book Antiqua" w:eastAsia="Times New Roman" w:hAnsi="Book Antiqua" w:cs="Arial"/>
                <w:color w:val="000000"/>
                <w:sz w:val="20"/>
                <w:szCs w:val="20"/>
                <w:lang w:eastAsia="fr-FR"/>
              </w:rPr>
            </w:pPr>
            <w:r w:rsidRPr="00662500">
              <w:rPr>
                <w:rFonts w:ascii="Book Antiqua" w:hAnsi="Book Antiqua" w:cs="Arial"/>
                <w:sz w:val="20"/>
                <w:szCs w:val="20"/>
              </w:rPr>
              <w:t>18,5</w:t>
            </w:r>
          </w:p>
        </w:tc>
      </w:tr>
      <w:tr w:rsidR="00607A1F" w:rsidRPr="00662500" w14:paraId="0D872FE8" w14:textId="77777777" w:rsidTr="005E4BDF">
        <w:trPr>
          <w:trHeight w:val="50"/>
        </w:trPr>
        <w:tc>
          <w:tcPr>
            <w:tcW w:w="1980" w:type="dxa"/>
            <w:shd w:val="clear" w:color="auto" w:fill="auto"/>
            <w:vAlign w:val="center"/>
            <w:hideMark/>
          </w:tcPr>
          <w:p w14:paraId="689FDE33" w14:textId="77777777" w:rsidR="00607A1F" w:rsidRPr="00662500" w:rsidRDefault="00607A1F" w:rsidP="00BF2416">
            <w:pPr>
              <w:spacing w:after="0" w:line="240" w:lineRule="auto"/>
              <w:rPr>
                <w:rFonts w:ascii="Book Antiqua" w:eastAsia="Times New Roman" w:hAnsi="Book Antiqua" w:cs="Arial"/>
                <w:color w:val="000000"/>
                <w:sz w:val="20"/>
                <w:szCs w:val="20"/>
                <w:lang w:eastAsia="fr-FR"/>
              </w:rPr>
            </w:pPr>
            <w:r w:rsidRPr="00662500">
              <w:rPr>
                <w:rFonts w:ascii="Book Antiqua" w:eastAsia="Times New Roman" w:hAnsi="Book Antiqua" w:cs="Arial"/>
                <w:color w:val="000000"/>
                <w:sz w:val="20"/>
                <w:szCs w:val="20"/>
                <w:lang w:eastAsia="fr-FR"/>
              </w:rPr>
              <w:t>36 - 45 ans</w:t>
            </w:r>
          </w:p>
        </w:tc>
        <w:tc>
          <w:tcPr>
            <w:tcW w:w="1984" w:type="dxa"/>
            <w:shd w:val="clear" w:color="auto" w:fill="auto"/>
            <w:noWrap/>
            <w:vAlign w:val="bottom"/>
            <w:hideMark/>
          </w:tcPr>
          <w:p w14:paraId="581C378C" w14:textId="677390B4" w:rsidR="00607A1F" w:rsidRPr="00662500" w:rsidRDefault="00607A1F" w:rsidP="00BF2416">
            <w:pPr>
              <w:spacing w:after="0" w:line="240" w:lineRule="auto"/>
              <w:jc w:val="center"/>
              <w:rPr>
                <w:rFonts w:ascii="Book Antiqua" w:eastAsia="Times New Roman" w:hAnsi="Book Antiqua" w:cs="Arial"/>
                <w:color w:val="000000"/>
                <w:sz w:val="20"/>
                <w:szCs w:val="20"/>
                <w:lang w:eastAsia="fr-FR"/>
              </w:rPr>
            </w:pPr>
            <w:r w:rsidRPr="00662500">
              <w:rPr>
                <w:rFonts w:ascii="Book Antiqua" w:hAnsi="Book Antiqua" w:cs="Arial"/>
                <w:sz w:val="20"/>
                <w:szCs w:val="20"/>
              </w:rPr>
              <w:t>38,9</w:t>
            </w:r>
          </w:p>
        </w:tc>
        <w:tc>
          <w:tcPr>
            <w:tcW w:w="2552" w:type="dxa"/>
            <w:shd w:val="clear" w:color="auto" w:fill="auto"/>
            <w:noWrap/>
            <w:vAlign w:val="bottom"/>
            <w:hideMark/>
          </w:tcPr>
          <w:p w14:paraId="4D8BDAB6" w14:textId="62D63BF3" w:rsidR="00607A1F" w:rsidRPr="00662500" w:rsidRDefault="00607A1F" w:rsidP="00BF2416">
            <w:pPr>
              <w:spacing w:after="0" w:line="240" w:lineRule="auto"/>
              <w:jc w:val="center"/>
              <w:rPr>
                <w:rFonts w:ascii="Book Antiqua" w:eastAsia="Times New Roman" w:hAnsi="Book Antiqua" w:cs="Arial"/>
                <w:color w:val="000000"/>
                <w:sz w:val="20"/>
                <w:szCs w:val="20"/>
                <w:lang w:eastAsia="fr-FR"/>
              </w:rPr>
            </w:pPr>
            <w:r w:rsidRPr="00662500">
              <w:rPr>
                <w:rFonts w:ascii="Book Antiqua" w:hAnsi="Book Antiqua" w:cs="Arial"/>
                <w:sz w:val="20"/>
                <w:szCs w:val="20"/>
              </w:rPr>
              <w:t>50,0</w:t>
            </w:r>
          </w:p>
        </w:tc>
        <w:tc>
          <w:tcPr>
            <w:tcW w:w="1984" w:type="dxa"/>
            <w:shd w:val="clear" w:color="auto" w:fill="auto"/>
            <w:noWrap/>
            <w:vAlign w:val="bottom"/>
            <w:hideMark/>
          </w:tcPr>
          <w:p w14:paraId="095264B1" w14:textId="16FD1E9D" w:rsidR="00607A1F" w:rsidRPr="00662500" w:rsidRDefault="00607A1F" w:rsidP="00BF2416">
            <w:pPr>
              <w:spacing w:after="0" w:line="240" w:lineRule="auto"/>
              <w:jc w:val="center"/>
              <w:rPr>
                <w:rFonts w:ascii="Book Antiqua" w:eastAsia="Times New Roman" w:hAnsi="Book Antiqua" w:cs="Arial"/>
                <w:color w:val="000000"/>
                <w:sz w:val="20"/>
                <w:szCs w:val="20"/>
                <w:lang w:eastAsia="fr-FR"/>
              </w:rPr>
            </w:pPr>
            <w:r w:rsidRPr="00662500">
              <w:rPr>
                <w:rFonts w:ascii="Book Antiqua" w:hAnsi="Book Antiqua" w:cs="Arial"/>
                <w:sz w:val="20"/>
                <w:szCs w:val="20"/>
              </w:rPr>
              <w:t>11,1</w:t>
            </w:r>
          </w:p>
        </w:tc>
      </w:tr>
      <w:tr w:rsidR="00607A1F" w:rsidRPr="00662500" w14:paraId="33DC711D" w14:textId="77777777" w:rsidTr="005E4BDF">
        <w:trPr>
          <w:trHeight w:val="174"/>
        </w:trPr>
        <w:tc>
          <w:tcPr>
            <w:tcW w:w="1980" w:type="dxa"/>
            <w:shd w:val="clear" w:color="auto" w:fill="auto"/>
            <w:vAlign w:val="center"/>
            <w:hideMark/>
          </w:tcPr>
          <w:p w14:paraId="16459014" w14:textId="77777777" w:rsidR="00607A1F" w:rsidRPr="00662500" w:rsidRDefault="00607A1F" w:rsidP="00BF2416">
            <w:pPr>
              <w:spacing w:after="0" w:line="240" w:lineRule="auto"/>
              <w:rPr>
                <w:rFonts w:ascii="Book Antiqua" w:eastAsia="Times New Roman" w:hAnsi="Book Antiqua" w:cs="Arial"/>
                <w:color w:val="000000"/>
                <w:sz w:val="20"/>
                <w:szCs w:val="20"/>
                <w:lang w:eastAsia="fr-FR"/>
              </w:rPr>
            </w:pPr>
            <w:r w:rsidRPr="00662500">
              <w:rPr>
                <w:rFonts w:ascii="Book Antiqua" w:eastAsia="Times New Roman" w:hAnsi="Book Antiqua" w:cs="Arial"/>
                <w:color w:val="000000"/>
                <w:sz w:val="20"/>
                <w:szCs w:val="20"/>
                <w:lang w:eastAsia="fr-FR"/>
              </w:rPr>
              <w:t>Plus de 45 ans</w:t>
            </w:r>
          </w:p>
        </w:tc>
        <w:tc>
          <w:tcPr>
            <w:tcW w:w="1984" w:type="dxa"/>
            <w:shd w:val="clear" w:color="auto" w:fill="auto"/>
            <w:noWrap/>
            <w:vAlign w:val="bottom"/>
            <w:hideMark/>
          </w:tcPr>
          <w:p w14:paraId="05B51CF8" w14:textId="2740A252" w:rsidR="00607A1F" w:rsidRPr="00662500" w:rsidRDefault="00607A1F" w:rsidP="00BF2416">
            <w:pPr>
              <w:spacing w:after="0" w:line="240" w:lineRule="auto"/>
              <w:jc w:val="center"/>
              <w:rPr>
                <w:rFonts w:ascii="Book Antiqua" w:eastAsia="Times New Roman" w:hAnsi="Book Antiqua" w:cs="Arial"/>
                <w:color w:val="000000"/>
                <w:sz w:val="20"/>
                <w:szCs w:val="20"/>
                <w:lang w:eastAsia="fr-FR"/>
              </w:rPr>
            </w:pPr>
            <w:r w:rsidRPr="00662500">
              <w:rPr>
                <w:rFonts w:ascii="Book Antiqua" w:hAnsi="Book Antiqua" w:cs="Arial"/>
                <w:sz w:val="20"/>
                <w:szCs w:val="20"/>
              </w:rPr>
              <w:t>33,3</w:t>
            </w:r>
          </w:p>
        </w:tc>
        <w:tc>
          <w:tcPr>
            <w:tcW w:w="2552" w:type="dxa"/>
            <w:shd w:val="clear" w:color="auto" w:fill="auto"/>
            <w:noWrap/>
            <w:vAlign w:val="bottom"/>
            <w:hideMark/>
          </w:tcPr>
          <w:p w14:paraId="1025176F" w14:textId="155640B9" w:rsidR="00607A1F" w:rsidRPr="00662500" w:rsidRDefault="00607A1F" w:rsidP="00BF2416">
            <w:pPr>
              <w:spacing w:after="0" w:line="240" w:lineRule="auto"/>
              <w:jc w:val="center"/>
              <w:rPr>
                <w:rFonts w:ascii="Book Antiqua" w:eastAsia="Times New Roman" w:hAnsi="Book Antiqua" w:cs="Arial"/>
                <w:color w:val="000000"/>
                <w:sz w:val="20"/>
                <w:szCs w:val="20"/>
                <w:lang w:eastAsia="fr-FR"/>
              </w:rPr>
            </w:pPr>
            <w:r w:rsidRPr="00662500">
              <w:rPr>
                <w:rFonts w:ascii="Book Antiqua" w:hAnsi="Book Antiqua" w:cs="Arial"/>
                <w:sz w:val="20"/>
                <w:szCs w:val="20"/>
              </w:rPr>
              <w:t>57,7</w:t>
            </w:r>
          </w:p>
        </w:tc>
        <w:tc>
          <w:tcPr>
            <w:tcW w:w="1984" w:type="dxa"/>
            <w:shd w:val="clear" w:color="auto" w:fill="auto"/>
            <w:noWrap/>
            <w:vAlign w:val="bottom"/>
            <w:hideMark/>
          </w:tcPr>
          <w:p w14:paraId="7A00BFC8" w14:textId="2A575EE6" w:rsidR="00607A1F" w:rsidRPr="00662500" w:rsidRDefault="00607A1F" w:rsidP="00BF2416">
            <w:pPr>
              <w:spacing w:after="0" w:line="240" w:lineRule="auto"/>
              <w:jc w:val="center"/>
              <w:rPr>
                <w:rFonts w:ascii="Book Antiqua" w:eastAsia="Times New Roman" w:hAnsi="Book Antiqua" w:cs="Arial"/>
                <w:color w:val="000000"/>
                <w:sz w:val="20"/>
                <w:szCs w:val="20"/>
                <w:lang w:eastAsia="fr-FR"/>
              </w:rPr>
            </w:pPr>
            <w:r w:rsidRPr="00662500">
              <w:rPr>
                <w:rFonts w:ascii="Book Antiqua" w:hAnsi="Book Antiqua" w:cs="Arial"/>
                <w:sz w:val="20"/>
                <w:szCs w:val="20"/>
              </w:rPr>
              <w:t>9,0</w:t>
            </w:r>
          </w:p>
        </w:tc>
      </w:tr>
      <w:tr w:rsidR="00607A1F" w:rsidRPr="00662500" w14:paraId="06A8F53B" w14:textId="77777777" w:rsidTr="005E4BDF">
        <w:trPr>
          <w:trHeight w:val="50"/>
        </w:trPr>
        <w:tc>
          <w:tcPr>
            <w:tcW w:w="1980" w:type="dxa"/>
            <w:shd w:val="clear" w:color="auto" w:fill="auto"/>
            <w:vAlign w:val="center"/>
            <w:hideMark/>
          </w:tcPr>
          <w:p w14:paraId="2AEC3FE6" w14:textId="1B56A61E" w:rsidR="00607A1F" w:rsidRPr="00662500" w:rsidRDefault="00607A1F" w:rsidP="00BF2416">
            <w:pPr>
              <w:spacing w:after="0" w:line="240" w:lineRule="auto"/>
              <w:rPr>
                <w:rFonts w:ascii="Book Antiqua" w:eastAsia="Times New Roman" w:hAnsi="Book Antiqua" w:cs="Arial"/>
                <w:color w:val="000000"/>
                <w:sz w:val="20"/>
                <w:szCs w:val="20"/>
                <w:lang w:eastAsia="fr-FR"/>
              </w:rPr>
            </w:pPr>
            <w:r w:rsidRPr="00662500">
              <w:rPr>
                <w:rFonts w:ascii="Book Antiqua" w:eastAsia="Times New Roman" w:hAnsi="Book Antiqua" w:cs="Arial"/>
                <w:color w:val="000000"/>
                <w:sz w:val="20"/>
                <w:szCs w:val="20"/>
                <w:lang w:eastAsia="fr-FR"/>
              </w:rPr>
              <w:t>Ensemble</w:t>
            </w:r>
          </w:p>
        </w:tc>
        <w:tc>
          <w:tcPr>
            <w:tcW w:w="1984" w:type="dxa"/>
            <w:shd w:val="clear" w:color="auto" w:fill="auto"/>
            <w:noWrap/>
            <w:vAlign w:val="bottom"/>
            <w:hideMark/>
          </w:tcPr>
          <w:p w14:paraId="445C36A4" w14:textId="5F491248" w:rsidR="00607A1F" w:rsidRPr="00662500" w:rsidRDefault="00607A1F" w:rsidP="00BF2416">
            <w:pPr>
              <w:spacing w:after="0" w:line="240" w:lineRule="auto"/>
              <w:jc w:val="center"/>
              <w:rPr>
                <w:rFonts w:ascii="Book Antiqua" w:eastAsia="Times New Roman" w:hAnsi="Book Antiqua" w:cs="Arial"/>
                <w:color w:val="000000"/>
                <w:sz w:val="20"/>
                <w:szCs w:val="20"/>
                <w:lang w:eastAsia="fr-FR"/>
              </w:rPr>
            </w:pPr>
            <w:r w:rsidRPr="00662500">
              <w:rPr>
                <w:rFonts w:ascii="Book Antiqua" w:hAnsi="Book Antiqua" w:cs="Arial"/>
                <w:sz w:val="20"/>
                <w:szCs w:val="20"/>
              </w:rPr>
              <w:t>32,3</w:t>
            </w:r>
          </w:p>
        </w:tc>
        <w:tc>
          <w:tcPr>
            <w:tcW w:w="2552" w:type="dxa"/>
            <w:shd w:val="clear" w:color="auto" w:fill="auto"/>
            <w:noWrap/>
            <w:vAlign w:val="bottom"/>
            <w:hideMark/>
          </w:tcPr>
          <w:p w14:paraId="20A9147C" w14:textId="2598E1D4" w:rsidR="00607A1F" w:rsidRPr="00662500" w:rsidRDefault="00607A1F" w:rsidP="00BF2416">
            <w:pPr>
              <w:spacing w:after="0" w:line="240" w:lineRule="auto"/>
              <w:jc w:val="center"/>
              <w:rPr>
                <w:rFonts w:ascii="Book Antiqua" w:eastAsia="Times New Roman" w:hAnsi="Book Antiqua" w:cs="Arial"/>
                <w:color w:val="000000"/>
                <w:sz w:val="20"/>
                <w:szCs w:val="20"/>
                <w:lang w:eastAsia="fr-FR"/>
              </w:rPr>
            </w:pPr>
            <w:r w:rsidRPr="00662500">
              <w:rPr>
                <w:rFonts w:ascii="Book Antiqua" w:hAnsi="Book Antiqua" w:cs="Arial"/>
                <w:sz w:val="20"/>
                <w:szCs w:val="20"/>
              </w:rPr>
              <w:t>61,3</w:t>
            </w:r>
          </w:p>
        </w:tc>
        <w:tc>
          <w:tcPr>
            <w:tcW w:w="1984" w:type="dxa"/>
            <w:shd w:val="clear" w:color="auto" w:fill="auto"/>
            <w:noWrap/>
            <w:vAlign w:val="bottom"/>
            <w:hideMark/>
          </w:tcPr>
          <w:p w14:paraId="1183A9E6" w14:textId="58A418C5" w:rsidR="00607A1F" w:rsidRPr="00662500" w:rsidRDefault="00607A1F" w:rsidP="00BF2416">
            <w:pPr>
              <w:spacing w:after="0" w:line="240" w:lineRule="auto"/>
              <w:jc w:val="center"/>
              <w:rPr>
                <w:rFonts w:ascii="Book Antiqua" w:eastAsia="Times New Roman" w:hAnsi="Book Antiqua" w:cs="Arial"/>
                <w:color w:val="000000"/>
                <w:sz w:val="20"/>
                <w:szCs w:val="20"/>
                <w:lang w:eastAsia="fr-FR"/>
              </w:rPr>
            </w:pPr>
            <w:r w:rsidRPr="00662500">
              <w:rPr>
                <w:rFonts w:ascii="Book Antiqua" w:hAnsi="Book Antiqua" w:cs="Arial"/>
                <w:sz w:val="20"/>
                <w:szCs w:val="20"/>
              </w:rPr>
              <w:t>6,5</w:t>
            </w:r>
          </w:p>
        </w:tc>
      </w:tr>
    </w:tbl>
    <w:p w14:paraId="4A22B49A" w14:textId="77777777" w:rsidR="00607A1F" w:rsidRDefault="00607A1F" w:rsidP="00607A1F">
      <w:pPr>
        <w:autoSpaceDE w:val="0"/>
        <w:autoSpaceDN w:val="0"/>
        <w:adjustRightInd w:val="0"/>
        <w:spacing w:after="0" w:line="240" w:lineRule="auto"/>
        <w:ind w:left="-142"/>
        <w:jc w:val="both"/>
        <w:rPr>
          <w:rFonts w:ascii="Book Antiqua" w:hAnsi="Book Antiqua"/>
          <w:i/>
          <w:iCs/>
          <w:sz w:val="16"/>
          <w:szCs w:val="16"/>
          <w:lang w:val="fr"/>
        </w:rPr>
      </w:pPr>
      <w:r w:rsidRPr="007063A3">
        <w:rPr>
          <w:rFonts w:ascii="Book Antiqua" w:hAnsi="Book Antiqua"/>
          <w:i/>
          <w:iCs/>
          <w:sz w:val="16"/>
          <w:szCs w:val="16"/>
          <w:lang w:val="fr"/>
        </w:rPr>
        <w:t>Source : collecte des données de l’évaluation</w:t>
      </w:r>
    </w:p>
    <w:p w14:paraId="3F8A33E9" w14:textId="0FDDF643" w:rsidR="007F3C92" w:rsidRPr="004473D7" w:rsidRDefault="0033421E" w:rsidP="007F3C92">
      <w:pPr>
        <w:spacing w:before="120" w:after="120"/>
        <w:jc w:val="both"/>
        <w:rPr>
          <w:rFonts w:ascii="Book Antiqua" w:eastAsia="Century Gothic" w:hAnsi="Book Antiqua"/>
          <w:sz w:val="24"/>
          <w:szCs w:val="24"/>
        </w:rPr>
      </w:pPr>
      <w:r w:rsidRPr="004473D7">
        <w:rPr>
          <w:rFonts w:ascii="Book Antiqua" w:eastAsia="Century Gothic" w:hAnsi="Book Antiqua"/>
          <w:sz w:val="24"/>
          <w:szCs w:val="24"/>
          <w:lang w:val="fr"/>
        </w:rPr>
        <w:lastRenderedPageBreak/>
        <w:t xml:space="preserve">Cependant, au </w:t>
      </w:r>
      <w:r w:rsidR="007F3C92" w:rsidRPr="004473D7">
        <w:rPr>
          <w:rFonts w:ascii="Book Antiqua" w:eastAsia="Century Gothic" w:hAnsi="Book Antiqua"/>
          <w:sz w:val="24"/>
          <w:szCs w:val="24"/>
        </w:rPr>
        <w:t>niveau d</w:t>
      </w:r>
      <w:r w:rsidRPr="004473D7">
        <w:rPr>
          <w:rFonts w:ascii="Book Antiqua" w:eastAsia="Century Gothic" w:hAnsi="Book Antiqua"/>
          <w:sz w:val="24"/>
          <w:szCs w:val="24"/>
        </w:rPr>
        <w:t>u</w:t>
      </w:r>
      <w:r w:rsidR="007F3C92" w:rsidRPr="004473D7">
        <w:rPr>
          <w:rFonts w:ascii="Book Antiqua" w:eastAsia="Century Gothic" w:hAnsi="Book Antiqua"/>
          <w:sz w:val="24"/>
          <w:szCs w:val="24"/>
        </w:rPr>
        <w:t xml:space="preserve"> renforcement économique, l’effet de l’action n’est pas </w:t>
      </w:r>
      <w:r w:rsidR="00034BDB" w:rsidRPr="004473D7">
        <w:rPr>
          <w:rFonts w:ascii="Book Antiqua" w:eastAsia="Century Gothic" w:hAnsi="Book Antiqua"/>
          <w:sz w:val="24"/>
          <w:szCs w:val="24"/>
        </w:rPr>
        <w:t xml:space="preserve">très </w:t>
      </w:r>
      <w:r w:rsidR="009C28C0" w:rsidRPr="004473D7">
        <w:rPr>
          <w:rFonts w:ascii="Book Antiqua" w:eastAsia="Century Gothic" w:hAnsi="Book Antiqua"/>
          <w:sz w:val="24"/>
          <w:szCs w:val="24"/>
        </w:rPr>
        <w:t>perceptible</w:t>
      </w:r>
      <w:r w:rsidR="00034BDB" w:rsidRPr="004473D7">
        <w:rPr>
          <w:rFonts w:ascii="Book Antiqua" w:eastAsia="Century Gothic" w:hAnsi="Book Antiqua"/>
          <w:sz w:val="24"/>
          <w:szCs w:val="24"/>
        </w:rPr>
        <w:t>, notamment en raison de ce</w:t>
      </w:r>
      <w:r w:rsidR="009C28C0" w:rsidRPr="004473D7">
        <w:rPr>
          <w:rFonts w:ascii="Book Antiqua" w:eastAsia="Century Gothic" w:hAnsi="Book Antiqua"/>
          <w:sz w:val="24"/>
          <w:szCs w:val="24"/>
        </w:rPr>
        <w:t xml:space="preserve"> que les projets des jeunes n’ont finalement pas été financés. </w:t>
      </w:r>
      <w:r w:rsidR="000973B2" w:rsidRPr="004473D7">
        <w:rPr>
          <w:rFonts w:ascii="Book Antiqua" w:eastAsia="Century Gothic" w:hAnsi="Book Antiqua"/>
          <w:sz w:val="24"/>
          <w:szCs w:val="24"/>
        </w:rPr>
        <w:t xml:space="preserve">Bien plus, certaines localités n’ont pas </w:t>
      </w:r>
      <w:r w:rsidR="007F3C92" w:rsidRPr="004473D7">
        <w:rPr>
          <w:rFonts w:ascii="Book Antiqua" w:eastAsia="Century Gothic" w:hAnsi="Book Antiqua"/>
          <w:sz w:val="24"/>
          <w:szCs w:val="24"/>
        </w:rPr>
        <w:t xml:space="preserve">bénéficié de la formation en entreprenariat social. Cependant, certains jeunes affirment faire usage des connaissances acquises lors de cette formation dans leurs activités quotidiennes. Globalement, il faut noter qu’il est un peu difficile et tôt d’évaluer cette évidence liée à l’intervention du projet. </w:t>
      </w:r>
    </w:p>
    <w:p w14:paraId="54BD61DF" w14:textId="0F073922" w:rsidR="008275ED" w:rsidRPr="000354D3" w:rsidRDefault="008275ED" w:rsidP="008275ED">
      <w:pPr>
        <w:spacing w:after="120" w:line="240" w:lineRule="auto"/>
        <w:jc w:val="both"/>
        <w:rPr>
          <w:rFonts w:ascii="Book Antiqua" w:eastAsiaTheme="minorHAnsi" w:hAnsi="Book Antiqua" w:cstheme="minorBidi"/>
          <w:b/>
          <w:bCs/>
          <w:i/>
          <w:iCs/>
          <w:color w:val="00B0F0"/>
          <w:sz w:val="24"/>
          <w:szCs w:val="24"/>
          <w:u w:val="single"/>
          <w:lang w:val="fr-CA"/>
        </w:rPr>
      </w:pPr>
      <w:r w:rsidRPr="000354D3">
        <w:rPr>
          <w:rFonts w:ascii="Book Antiqua" w:eastAsiaTheme="minorHAnsi" w:hAnsi="Book Antiqua" w:cstheme="minorBidi"/>
          <w:b/>
          <w:bCs/>
          <w:i/>
          <w:iCs/>
          <w:color w:val="00B0F0"/>
          <w:sz w:val="24"/>
          <w:szCs w:val="24"/>
          <w:u w:val="single"/>
          <w:lang w:val="fr-CA"/>
        </w:rPr>
        <w:t xml:space="preserve">Constat </w:t>
      </w:r>
      <w:r w:rsidRPr="000354D3">
        <w:rPr>
          <w:rFonts w:ascii="Book Antiqua" w:eastAsiaTheme="minorHAnsi" w:hAnsi="Book Antiqua" w:cstheme="minorBidi"/>
          <w:b/>
          <w:bCs/>
          <w:i/>
          <w:iCs/>
          <w:color w:val="00B0F0"/>
          <w:sz w:val="24"/>
          <w:szCs w:val="24"/>
          <w:u w:val="single"/>
          <w:lang w:val="fr-CA"/>
        </w:rPr>
        <w:fldChar w:fldCharType="begin"/>
      </w:r>
      <w:r w:rsidRPr="000354D3">
        <w:rPr>
          <w:rFonts w:ascii="Book Antiqua" w:eastAsiaTheme="minorHAnsi" w:hAnsi="Book Antiqua" w:cstheme="minorBidi"/>
          <w:b/>
          <w:bCs/>
          <w:i/>
          <w:iCs/>
          <w:color w:val="00B0F0"/>
          <w:sz w:val="24"/>
          <w:szCs w:val="24"/>
          <w:u w:val="single"/>
          <w:lang w:val="fr-CA"/>
        </w:rPr>
        <w:instrText xml:space="preserve"> SEQ Constat_ \* ARABIC </w:instrText>
      </w:r>
      <w:r w:rsidRPr="000354D3">
        <w:rPr>
          <w:rFonts w:ascii="Book Antiqua" w:eastAsiaTheme="minorHAnsi" w:hAnsi="Book Antiqua" w:cstheme="minorBidi"/>
          <w:b/>
          <w:bCs/>
          <w:i/>
          <w:iCs/>
          <w:color w:val="00B0F0"/>
          <w:sz w:val="24"/>
          <w:szCs w:val="24"/>
          <w:u w:val="single"/>
          <w:lang w:val="fr-CA"/>
        </w:rPr>
        <w:fldChar w:fldCharType="separate"/>
      </w:r>
      <w:r w:rsidR="00B52C62">
        <w:rPr>
          <w:rFonts w:ascii="Book Antiqua" w:eastAsiaTheme="minorHAnsi" w:hAnsi="Book Antiqua" w:cstheme="minorBidi"/>
          <w:b/>
          <w:bCs/>
          <w:i/>
          <w:iCs/>
          <w:noProof/>
          <w:color w:val="00B0F0"/>
          <w:sz w:val="24"/>
          <w:szCs w:val="24"/>
          <w:u w:val="single"/>
          <w:lang w:val="fr-CA"/>
        </w:rPr>
        <w:t>26</w:t>
      </w:r>
      <w:r w:rsidRPr="000354D3">
        <w:rPr>
          <w:rFonts w:ascii="Book Antiqua" w:eastAsiaTheme="minorHAnsi" w:hAnsi="Book Antiqua" w:cstheme="minorBidi"/>
          <w:b/>
          <w:bCs/>
          <w:i/>
          <w:iCs/>
          <w:color w:val="00B0F0"/>
          <w:sz w:val="24"/>
          <w:szCs w:val="24"/>
          <w:u w:val="single"/>
          <w:lang w:val="fr-CA"/>
        </w:rPr>
        <w:fldChar w:fldCharType="end"/>
      </w:r>
      <w:r w:rsidRPr="00F80CF8">
        <w:rPr>
          <w:rFonts w:ascii="Book Antiqua" w:eastAsiaTheme="minorHAnsi" w:hAnsi="Book Antiqua" w:cstheme="minorBidi"/>
          <w:b/>
          <w:bCs/>
          <w:i/>
          <w:iCs/>
          <w:color w:val="00B0F0"/>
          <w:sz w:val="24"/>
          <w:szCs w:val="24"/>
          <w:lang w:val="fr-CA"/>
        </w:rPr>
        <w:t> :</w:t>
      </w:r>
      <w:r w:rsidRPr="000354D3">
        <w:rPr>
          <w:rFonts w:ascii="Book Antiqua" w:eastAsiaTheme="minorHAnsi" w:hAnsi="Book Antiqua" w:cstheme="minorBidi"/>
          <w:b/>
          <w:bCs/>
          <w:i/>
          <w:iCs/>
          <w:color w:val="00B0F0"/>
          <w:sz w:val="24"/>
          <w:szCs w:val="24"/>
          <w:lang w:val="fr-CA"/>
        </w:rPr>
        <w:t xml:space="preserve"> </w:t>
      </w:r>
      <w:r w:rsidRPr="005D4DED">
        <w:rPr>
          <w:rFonts w:ascii="Book Antiqua" w:eastAsiaTheme="minorHAnsi" w:hAnsi="Book Antiqua" w:cstheme="minorBidi"/>
          <w:i/>
          <w:iCs/>
          <w:color w:val="00B0F0"/>
          <w:sz w:val="24"/>
          <w:szCs w:val="24"/>
          <w:lang w:val="fr-CA"/>
        </w:rPr>
        <w:t>le projet a favorisé un rapprochement entre les jeunes et les autorités</w:t>
      </w:r>
      <w:r w:rsidR="002E101D" w:rsidRPr="005D4DED">
        <w:rPr>
          <w:rFonts w:ascii="Book Antiqua" w:eastAsiaTheme="minorHAnsi" w:hAnsi="Book Antiqua" w:cstheme="minorBidi"/>
          <w:i/>
          <w:iCs/>
          <w:color w:val="00B0F0"/>
          <w:sz w:val="24"/>
          <w:szCs w:val="24"/>
          <w:lang w:val="fr-CA"/>
        </w:rPr>
        <w:t xml:space="preserve"> dans les zones de mise en œuvre</w:t>
      </w:r>
    </w:p>
    <w:p w14:paraId="19BBDE61" w14:textId="4F8951BB" w:rsidR="007F3C92" w:rsidRPr="004473D7" w:rsidRDefault="007F3C92" w:rsidP="007F3C92">
      <w:pPr>
        <w:spacing w:after="120"/>
        <w:jc w:val="both"/>
        <w:rPr>
          <w:rFonts w:ascii="Book Antiqua" w:eastAsia="Century Gothic" w:hAnsi="Book Antiqua"/>
          <w:sz w:val="24"/>
          <w:szCs w:val="24"/>
        </w:rPr>
      </w:pPr>
      <w:r w:rsidRPr="004473D7">
        <w:rPr>
          <w:rFonts w:ascii="Book Antiqua" w:eastAsia="Century Gothic" w:hAnsi="Book Antiqua"/>
          <w:sz w:val="24"/>
          <w:szCs w:val="24"/>
        </w:rPr>
        <w:t xml:space="preserve">L’intervention a permis de rapprocher la population et surtout les jeunes des autorités. </w:t>
      </w:r>
      <w:r w:rsidR="006F2AA5">
        <w:rPr>
          <w:rFonts w:ascii="Book Antiqua" w:eastAsia="Century Gothic" w:hAnsi="Book Antiqua"/>
          <w:sz w:val="24"/>
          <w:szCs w:val="24"/>
        </w:rPr>
        <w:t>Plus de 74% des jeunes Tisserands de la paix l’ont confirmé. En effet, o</w:t>
      </w:r>
      <w:r w:rsidRPr="004473D7">
        <w:rPr>
          <w:rFonts w:ascii="Book Antiqua" w:eastAsia="Century Gothic" w:hAnsi="Book Antiqua"/>
          <w:sz w:val="24"/>
          <w:szCs w:val="24"/>
        </w:rPr>
        <w:t>n assiste à une relative participation des jeunes (filles et garçons) dans les instances locales de décision. D’autres ont fini par occuper une place importante dans les instances locales. L’exemple du point focal de Binder, devenu, aujourd’hui, maire de la commune de Binder est édifiant de l’occupation des espaces publics par les jeunes. Un autre cas édifiant, c’est la participation de certains jeunes tisserands de la paix aux cotés des autorités traditionnelles dans la résolution des conflits. A Léré, un jeune tisserand est devenu conseiller du Gong. A chaque assise, celui-ci est convié et le chef est attentif à ses conseils.</w:t>
      </w:r>
    </w:p>
    <w:p w14:paraId="574EF572" w14:textId="791B0B42" w:rsidR="007F3C92" w:rsidRDefault="007F3C92" w:rsidP="00580358">
      <w:pPr>
        <w:jc w:val="both"/>
        <w:rPr>
          <w:rFonts w:ascii="Book Antiqua" w:eastAsia="Century Gothic" w:hAnsi="Book Antiqua"/>
          <w:sz w:val="24"/>
          <w:szCs w:val="24"/>
        </w:rPr>
      </w:pPr>
      <w:r w:rsidRPr="004473D7">
        <w:rPr>
          <w:rFonts w:ascii="Book Antiqua" w:eastAsia="Century Gothic" w:hAnsi="Book Antiqua"/>
          <w:sz w:val="24"/>
          <w:szCs w:val="24"/>
        </w:rPr>
        <w:t>Si, globalement, il est reconnu que l’intervention du projet a favorisé le rapprochement des populations, surtout les jeunes aux autorités administratives et traditionnelles, sur le terrain l’effet du changement en termes de la présence de l’Etat dans les communautés bénéficiaires n’est pas encore perceptible. Néanmoins, il faut noter que le Forum transfrontalier entre le Cameroun et le Tchad, du 24 au 26 janvier 2023 a donné lieu à un certain nombre des résolutions sur les questions de paix et sécurité transfrontalières. Contenues dans une déclaration dites « </w:t>
      </w:r>
      <w:r w:rsidRPr="00336544">
        <w:rPr>
          <w:rFonts w:ascii="Book Antiqua" w:eastAsia="Century Gothic" w:hAnsi="Book Antiqua"/>
          <w:sz w:val="24"/>
          <w:szCs w:val="24"/>
        </w:rPr>
        <w:t>DÉCLARATION D’EBOLOWA </w:t>
      </w:r>
      <w:r w:rsidRPr="004473D7">
        <w:rPr>
          <w:rFonts w:ascii="Book Antiqua" w:eastAsia="Century Gothic" w:hAnsi="Book Antiqua"/>
          <w:sz w:val="24"/>
          <w:szCs w:val="24"/>
        </w:rPr>
        <w:t>»</w:t>
      </w:r>
      <w:r w:rsidR="001B36A1">
        <w:rPr>
          <w:rFonts w:ascii="Book Antiqua" w:eastAsia="Century Gothic" w:hAnsi="Book Antiqua"/>
          <w:sz w:val="24"/>
          <w:szCs w:val="24"/>
        </w:rPr>
        <w:t xml:space="preserve">. </w:t>
      </w:r>
      <w:r w:rsidR="00C260C8">
        <w:rPr>
          <w:rFonts w:ascii="Book Antiqua" w:eastAsia="Century Gothic" w:hAnsi="Book Antiqua"/>
          <w:sz w:val="24"/>
          <w:szCs w:val="24"/>
        </w:rPr>
        <w:t xml:space="preserve">A travers cette </w:t>
      </w:r>
      <w:r w:rsidR="00336544">
        <w:rPr>
          <w:rFonts w:ascii="Book Antiqua" w:eastAsia="Century Gothic" w:hAnsi="Book Antiqua"/>
          <w:sz w:val="24"/>
          <w:szCs w:val="24"/>
        </w:rPr>
        <w:t>déclaration, d</w:t>
      </w:r>
      <w:r w:rsidR="00CE1597" w:rsidRPr="00336544">
        <w:rPr>
          <w:rFonts w:ascii="Book Antiqua" w:eastAsia="Century Gothic" w:hAnsi="Book Antiqua"/>
          <w:sz w:val="24"/>
          <w:szCs w:val="24"/>
        </w:rPr>
        <w:t xml:space="preserve">es plateformes de coordination ont été mises en place. </w:t>
      </w:r>
      <w:r w:rsidR="00156FFE" w:rsidRPr="00156FFE">
        <w:rPr>
          <w:rFonts w:ascii="Book Antiqua" w:eastAsia="Century Gothic" w:hAnsi="Book Antiqua"/>
          <w:sz w:val="24"/>
          <w:szCs w:val="24"/>
        </w:rPr>
        <w:t xml:space="preserve">Ces plateformes, regroupant les secteurs de la justice, de la sécurité, de la défense, des eaux et forêts, des cellules de renseignement, la société civile, les cercles académiques et les administrations territoriales, intègrent de manière approfondie les aspects de genre dans les opérations de maintien de l'ordre et de lutte contre la criminalité transfrontalière. De plus, ces plateformes renforcent la coopération judiciaire existante entre les États, en particulier les Commissions mixtes de ces pays qui </w:t>
      </w:r>
      <w:r w:rsidR="00580358">
        <w:rPr>
          <w:rFonts w:ascii="Book Antiqua" w:eastAsia="Century Gothic" w:hAnsi="Book Antiqua"/>
          <w:sz w:val="24"/>
          <w:szCs w:val="24"/>
        </w:rPr>
        <w:t xml:space="preserve">doivent </w:t>
      </w:r>
      <w:r w:rsidR="00156FFE" w:rsidRPr="00156FFE">
        <w:rPr>
          <w:rFonts w:ascii="Book Antiqua" w:eastAsia="Century Gothic" w:hAnsi="Book Antiqua"/>
          <w:sz w:val="24"/>
          <w:szCs w:val="24"/>
        </w:rPr>
        <w:t>se réuni</w:t>
      </w:r>
      <w:r w:rsidR="00580358">
        <w:rPr>
          <w:rFonts w:ascii="Book Antiqua" w:eastAsia="Century Gothic" w:hAnsi="Book Antiqua"/>
          <w:sz w:val="24"/>
          <w:szCs w:val="24"/>
        </w:rPr>
        <w:t>r</w:t>
      </w:r>
      <w:r w:rsidR="00156FFE" w:rsidRPr="00156FFE">
        <w:rPr>
          <w:rFonts w:ascii="Book Antiqua" w:eastAsia="Century Gothic" w:hAnsi="Book Antiqua"/>
          <w:sz w:val="24"/>
          <w:szCs w:val="24"/>
        </w:rPr>
        <w:t xml:space="preserve"> régulièrement pour collaborer sur les questions de sécurité transfrontalière.</w:t>
      </w:r>
      <w:r w:rsidR="00580358">
        <w:rPr>
          <w:rFonts w:ascii="Book Antiqua" w:eastAsia="Century Gothic" w:hAnsi="Book Antiqua"/>
          <w:sz w:val="24"/>
          <w:szCs w:val="24"/>
        </w:rPr>
        <w:t xml:space="preserve"> Toute chose qui pourra</w:t>
      </w:r>
      <w:r w:rsidRPr="004473D7">
        <w:rPr>
          <w:rFonts w:ascii="Book Antiqua" w:eastAsia="Century Gothic" w:hAnsi="Book Antiqua"/>
          <w:sz w:val="24"/>
          <w:szCs w:val="24"/>
        </w:rPr>
        <w:t xml:space="preserve"> renforcer la présence de l’Etat dans ces zones frontalières.</w:t>
      </w:r>
    </w:p>
    <w:p w14:paraId="75CD9DB9" w14:textId="77777777" w:rsidR="00867631" w:rsidRDefault="00867631" w:rsidP="00580358">
      <w:pPr>
        <w:jc w:val="both"/>
        <w:rPr>
          <w:rFonts w:ascii="Book Antiqua" w:eastAsia="Century Gothic" w:hAnsi="Book Antiqua"/>
          <w:sz w:val="24"/>
          <w:szCs w:val="24"/>
        </w:rPr>
      </w:pPr>
    </w:p>
    <w:p w14:paraId="6F30707F" w14:textId="77777777" w:rsidR="00867631" w:rsidRPr="004473D7" w:rsidRDefault="00867631" w:rsidP="00580358">
      <w:pPr>
        <w:jc w:val="both"/>
        <w:rPr>
          <w:rFonts w:ascii="Book Antiqua" w:eastAsia="Century Gothic" w:hAnsi="Book Antiqua"/>
          <w:sz w:val="24"/>
          <w:szCs w:val="24"/>
        </w:rPr>
      </w:pPr>
    </w:p>
    <w:p w14:paraId="0B2AF7D3" w14:textId="4D045BBE" w:rsidR="007F3C92" w:rsidRPr="00BA2DB0" w:rsidRDefault="00BA2DB0" w:rsidP="00BA2DB0">
      <w:pPr>
        <w:spacing w:after="120" w:line="240" w:lineRule="auto"/>
        <w:jc w:val="both"/>
        <w:rPr>
          <w:rFonts w:ascii="Book Antiqua" w:eastAsiaTheme="minorHAnsi" w:hAnsi="Book Antiqua" w:cstheme="minorBidi"/>
          <w:b/>
          <w:bCs/>
          <w:i/>
          <w:iCs/>
          <w:color w:val="00B0F0"/>
          <w:sz w:val="24"/>
          <w:szCs w:val="24"/>
          <w:u w:val="single"/>
          <w:lang w:val="fr-CA"/>
        </w:rPr>
      </w:pPr>
      <w:r w:rsidRPr="000354D3">
        <w:rPr>
          <w:rFonts w:ascii="Book Antiqua" w:eastAsiaTheme="minorHAnsi" w:hAnsi="Book Antiqua" w:cstheme="minorBidi"/>
          <w:b/>
          <w:bCs/>
          <w:i/>
          <w:iCs/>
          <w:color w:val="00B0F0"/>
          <w:sz w:val="24"/>
          <w:szCs w:val="24"/>
          <w:u w:val="single"/>
          <w:lang w:val="fr-CA"/>
        </w:rPr>
        <w:lastRenderedPageBreak/>
        <w:t xml:space="preserve">Constat </w:t>
      </w:r>
      <w:r w:rsidRPr="000354D3">
        <w:rPr>
          <w:rFonts w:ascii="Book Antiqua" w:eastAsiaTheme="minorHAnsi" w:hAnsi="Book Antiqua" w:cstheme="minorBidi"/>
          <w:b/>
          <w:bCs/>
          <w:i/>
          <w:iCs/>
          <w:color w:val="00B0F0"/>
          <w:sz w:val="24"/>
          <w:szCs w:val="24"/>
          <w:u w:val="single"/>
          <w:lang w:val="fr-CA"/>
        </w:rPr>
        <w:fldChar w:fldCharType="begin"/>
      </w:r>
      <w:r w:rsidRPr="000354D3">
        <w:rPr>
          <w:rFonts w:ascii="Book Antiqua" w:eastAsiaTheme="minorHAnsi" w:hAnsi="Book Antiqua" w:cstheme="minorBidi"/>
          <w:b/>
          <w:bCs/>
          <w:i/>
          <w:iCs/>
          <w:color w:val="00B0F0"/>
          <w:sz w:val="24"/>
          <w:szCs w:val="24"/>
          <w:u w:val="single"/>
          <w:lang w:val="fr-CA"/>
        </w:rPr>
        <w:instrText xml:space="preserve"> SEQ Constat_ \* ARABIC </w:instrText>
      </w:r>
      <w:r w:rsidRPr="000354D3">
        <w:rPr>
          <w:rFonts w:ascii="Book Antiqua" w:eastAsiaTheme="minorHAnsi" w:hAnsi="Book Antiqua" w:cstheme="minorBidi"/>
          <w:b/>
          <w:bCs/>
          <w:i/>
          <w:iCs/>
          <w:color w:val="00B0F0"/>
          <w:sz w:val="24"/>
          <w:szCs w:val="24"/>
          <w:u w:val="single"/>
          <w:lang w:val="fr-CA"/>
        </w:rPr>
        <w:fldChar w:fldCharType="separate"/>
      </w:r>
      <w:r w:rsidR="00B52C62">
        <w:rPr>
          <w:rFonts w:ascii="Book Antiqua" w:eastAsiaTheme="minorHAnsi" w:hAnsi="Book Antiqua" w:cstheme="minorBidi"/>
          <w:b/>
          <w:bCs/>
          <w:i/>
          <w:iCs/>
          <w:noProof/>
          <w:color w:val="00B0F0"/>
          <w:sz w:val="24"/>
          <w:szCs w:val="24"/>
          <w:u w:val="single"/>
          <w:lang w:val="fr-CA"/>
        </w:rPr>
        <w:t>27</w:t>
      </w:r>
      <w:r w:rsidRPr="000354D3">
        <w:rPr>
          <w:rFonts w:ascii="Book Antiqua" w:eastAsiaTheme="minorHAnsi" w:hAnsi="Book Antiqua" w:cstheme="minorBidi"/>
          <w:b/>
          <w:bCs/>
          <w:i/>
          <w:iCs/>
          <w:color w:val="00B0F0"/>
          <w:sz w:val="24"/>
          <w:szCs w:val="24"/>
          <w:u w:val="single"/>
          <w:lang w:val="fr-CA"/>
        </w:rPr>
        <w:fldChar w:fldCharType="end"/>
      </w:r>
      <w:r w:rsidRPr="000354D3">
        <w:rPr>
          <w:rFonts w:ascii="Book Antiqua" w:eastAsiaTheme="minorHAnsi" w:hAnsi="Book Antiqua" w:cstheme="minorBidi"/>
          <w:b/>
          <w:bCs/>
          <w:i/>
          <w:iCs/>
          <w:color w:val="00B0F0"/>
          <w:sz w:val="24"/>
          <w:szCs w:val="24"/>
          <w:u w:val="single"/>
          <w:lang w:val="fr-CA"/>
        </w:rPr>
        <w:t> :</w:t>
      </w:r>
      <w:r w:rsidRPr="000354D3">
        <w:rPr>
          <w:rFonts w:ascii="Book Antiqua" w:eastAsiaTheme="minorHAnsi" w:hAnsi="Book Antiqua" w:cstheme="minorBidi"/>
          <w:b/>
          <w:bCs/>
          <w:i/>
          <w:iCs/>
          <w:color w:val="00B0F0"/>
          <w:sz w:val="24"/>
          <w:szCs w:val="24"/>
          <w:lang w:val="fr-CA"/>
        </w:rPr>
        <w:t xml:space="preserve"> </w:t>
      </w:r>
      <w:r w:rsidR="007F3C92" w:rsidRPr="00867631">
        <w:rPr>
          <w:rFonts w:ascii="Book Antiqua" w:eastAsiaTheme="minorHAnsi" w:hAnsi="Book Antiqua" w:cstheme="minorBidi"/>
          <w:i/>
          <w:iCs/>
          <w:color w:val="00B0F0"/>
          <w:sz w:val="24"/>
          <w:szCs w:val="24"/>
          <w:lang w:val="fr-CA"/>
        </w:rPr>
        <w:t>Comme effets inattendus, l’action du projet a induit de</w:t>
      </w:r>
      <w:r w:rsidR="00B236C9">
        <w:rPr>
          <w:rFonts w:ascii="Book Antiqua" w:eastAsiaTheme="minorHAnsi" w:hAnsi="Book Antiqua" w:cstheme="minorBidi"/>
          <w:i/>
          <w:iCs/>
          <w:color w:val="00B0F0"/>
          <w:sz w:val="24"/>
          <w:szCs w:val="24"/>
          <w:lang w:val="fr-CA"/>
        </w:rPr>
        <w:t>s</w:t>
      </w:r>
      <w:r w:rsidR="007F3C92" w:rsidRPr="00867631">
        <w:rPr>
          <w:rFonts w:ascii="Book Antiqua" w:eastAsiaTheme="minorHAnsi" w:hAnsi="Book Antiqua" w:cstheme="minorBidi"/>
          <w:i/>
          <w:iCs/>
          <w:color w:val="00B0F0"/>
          <w:sz w:val="24"/>
          <w:szCs w:val="24"/>
          <w:lang w:val="fr-CA"/>
        </w:rPr>
        <w:t xml:space="preserve"> effets positifs mais </w:t>
      </w:r>
      <w:r w:rsidR="00B236C9">
        <w:rPr>
          <w:rFonts w:ascii="Book Antiqua" w:eastAsiaTheme="minorHAnsi" w:hAnsi="Book Antiqua" w:cstheme="minorBidi"/>
          <w:i/>
          <w:iCs/>
          <w:color w:val="00B0F0"/>
          <w:sz w:val="24"/>
          <w:szCs w:val="24"/>
          <w:lang w:val="fr-CA"/>
        </w:rPr>
        <w:t xml:space="preserve">également quelques </w:t>
      </w:r>
      <w:r w:rsidR="007F3C92" w:rsidRPr="00867631">
        <w:rPr>
          <w:rFonts w:ascii="Book Antiqua" w:eastAsiaTheme="minorHAnsi" w:hAnsi="Book Antiqua" w:cstheme="minorBidi"/>
          <w:i/>
          <w:iCs/>
          <w:color w:val="00B0F0"/>
          <w:sz w:val="24"/>
          <w:szCs w:val="24"/>
          <w:lang w:val="fr-CA"/>
        </w:rPr>
        <w:t>des effets négatifs</w:t>
      </w:r>
      <w:r w:rsidR="00997EDF">
        <w:rPr>
          <w:rFonts w:ascii="Book Antiqua" w:eastAsiaTheme="minorHAnsi" w:hAnsi="Book Antiqua" w:cstheme="minorBidi"/>
          <w:i/>
          <w:iCs/>
          <w:color w:val="00B0F0"/>
          <w:sz w:val="24"/>
          <w:szCs w:val="24"/>
          <w:lang w:val="fr-CA"/>
        </w:rPr>
        <w:t>, notamment l</w:t>
      </w:r>
      <w:r w:rsidR="00997EDF" w:rsidRPr="00CC5979">
        <w:rPr>
          <w:rFonts w:ascii="Book Antiqua" w:eastAsiaTheme="minorHAnsi" w:hAnsi="Book Antiqua" w:cstheme="minorBidi"/>
          <w:i/>
          <w:iCs/>
          <w:color w:val="00B0F0"/>
          <w:sz w:val="24"/>
          <w:szCs w:val="24"/>
          <w:lang w:val="fr-CA"/>
        </w:rPr>
        <w:t>a frustration des</w:t>
      </w:r>
      <w:r w:rsidR="00CC5979">
        <w:rPr>
          <w:rFonts w:ascii="Book Antiqua" w:eastAsiaTheme="minorHAnsi" w:hAnsi="Book Antiqua" w:cstheme="minorBidi"/>
          <w:i/>
          <w:iCs/>
          <w:color w:val="00B0F0"/>
          <w:sz w:val="24"/>
          <w:szCs w:val="24"/>
          <w:lang w:val="fr-CA"/>
        </w:rPr>
        <w:t xml:space="preserve"> jeunes Tisserands de la paix</w:t>
      </w:r>
      <w:r w:rsidR="00997EDF" w:rsidRPr="00CC5979">
        <w:rPr>
          <w:rFonts w:ascii="Book Antiqua" w:eastAsiaTheme="minorHAnsi" w:hAnsi="Book Antiqua" w:cstheme="minorBidi"/>
          <w:i/>
          <w:iCs/>
          <w:color w:val="00B0F0"/>
          <w:sz w:val="24"/>
          <w:szCs w:val="24"/>
          <w:lang w:val="fr-CA"/>
        </w:rPr>
        <w:t xml:space="preserve"> qui ont été form</w:t>
      </w:r>
      <w:r w:rsidR="00CC5979">
        <w:rPr>
          <w:rFonts w:ascii="Book Antiqua" w:eastAsiaTheme="minorHAnsi" w:hAnsi="Book Antiqua" w:cstheme="minorBidi"/>
          <w:i/>
          <w:iCs/>
          <w:color w:val="00B0F0"/>
          <w:sz w:val="24"/>
          <w:szCs w:val="24"/>
          <w:lang w:val="fr-CA"/>
        </w:rPr>
        <w:t>é</w:t>
      </w:r>
      <w:r w:rsidR="00997EDF" w:rsidRPr="00CC5979">
        <w:rPr>
          <w:rFonts w:ascii="Book Antiqua" w:eastAsiaTheme="minorHAnsi" w:hAnsi="Book Antiqua" w:cstheme="minorBidi"/>
          <w:i/>
          <w:iCs/>
          <w:color w:val="00B0F0"/>
          <w:sz w:val="24"/>
          <w:szCs w:val="24"/>
          <w:lang w:val="fr-CA"/>
        </w:rPr>
        <w:t xml:space="preserve">s </w:t>
      </w:r>
      <w:r w:rsidR="0029297F">
        <w:rPr>
          <w:rFonts w:ascii="Book Antiqua" w:eastAsiaTheme="minorHAnsi" w:hAnsi="Book Antiqua" w:cstheme="minorBidi"/>
          <w:i/>
          <w:iCs/>
          <w:color w:val="00B0F0"/>
          <w:sz w:val="24"/>
          <w:szCs w:val="24"/>
          <w:lang w:val="fr-CA"/>
        </w:rPr>
        <w:t xml:space="preserve">à </w:t>
      </w:r>
      <w:r w:rsidR="0029297F" w:rsidRPr="00CC5979">
        <w:rPr>
          <w:rFonts w:ascii="Book Antiqua" w:eastAsiaTheme="minorHAnsi" w:hAnsi="Book Antiqua" w:cstheme="minorBidi"/>
          <w:i/>
          <w:iCs/>
          <w:color w:val="00B0F0"/>
          <w:sz w:val="24"/>
          <w:szCs w:val="24"/>
          <w:lang w:val="fr-CA"/>
        </w:rPr>
        <w:t>l’entrepreneuriat</w:t>
      </w:r>
      <w:r w:rsidR="00997EDF" w:rsidRPr="00CC5979">
        <w:rPr>
          <w:rFonts w:ascii="Book Antiqua" w:eastAsiaTheme="minorHAnsi" w:hAnsi="Book Antiqua" w:cstheme="minorBidi"/>
          <w:i/>
          <w:iCs/>
          <w:color w:val="00B0F0"/>
          <w:sz w:val="24"/>
          <w:szCs w:val="24"/>
          <w:lang w:val="fr-CA"/>
        </w:rPr>
        <w:t xml:space="preserve"> </w:t>
      </w:r>
      <w:r w:rsidR="00CC5979">
        <w:rPr>
          <w:rFonts w:ascii="Book Antiqua" w:eastAsiaTheme="minorHAnsi" w:hAnsi="Book Antiqua" w:cstheme="minorBidi"/>
          <w:i/>
          <w:iCs/>
          <w:color w:val="00B0F0"/>
          <w:sz w:val="24"/>
          <w:szCs w:val="24"/>
          <w:lang w:val="fr-CA"/>
        </w:rPr>
        <w:t xml:space="preserve">social, </w:t>
      </w:r>
      <w:r w:rsidR="00997EDF" w:rsidRPr="00CC5979">
        <w:rPr>
          <w:rFonts w:ascii="Book Antiqua" w:eastAsiaTheme="minorHAnsi" w:hAnsi="Book Antiqua" w:cstheme="minorBidi"/>
          <w:i/>
          <w:iCs/>
          <w:color w:val="00B0F0"/>
          <w:sz w:val="24"/>
          <w:szCs w:val="24"/>
          <w:lang w:val="fr-CA"/>
        </w:rPr>
        <w:t>mais dont les AGR n'ont pas été financ</w:t>
      </w:r>
      <w:r w:rsidR="0029297F">
        <w:rPr>
          <w:rFonts w:ascii="Book Antiqua" w:eastAsiaTheme="minorHAnsi" w:hAnsi="Book Antiqua" w:cstheme="minorBidi"/>
          <w:i/>
          <w:iCs/>
          <w:color w:val="00B0F0"/>
          <w:sz w:val="24"/>
          <w:szCs w:val="24"/>
          <w:lang w:val="fr-CA"/>
        </w:rPr>
        <w:t>ées</w:t>
      </w:r>
      <w:r w:rsidR="007F3C92" w:rsidRPr="00867631">
        <w:rPr>
          <w:rFonts w:ascii="Book Antiqua" w:eastAsiaTheme="minorHAnsi" w:hAnsi="Book Antiqua" w:cstheme="minorBidi"/>
          <w:i/>
          <w:iCs/>
          <w:color w:val="00B0F0"/>
          <w:sz w:val="24"/>
          <w:szCs w:val="24"/>
          <w:lang w:val="fr-CA"/>
        </w:rPr>
        <w:t>.</w:t>
      </w:r>
    </w:p>
    <w:p w14:paraId="6D333A07" w14:textId="4BB53FE8" w:rsidR="006719C9" w:rsidRDefault="00461C9D" w:rsidP="00E8690B">
      <w:pPr>
        <w:spacing w:after="120"/>
        <w:ind w:left="-142"/>
        <w:jc w:val="both"/>
        <w:rPr>
          <w:rFonts w:ascii="Book Antiqua" w:eastAsia="Century Gothic" w:hAnsi="Book Antiqua"/>
          <w:sz w:val="24"/>
          <w:szCs w:val="24"/>
        </w:rPr>
      </w:pPr>
      <w:r w:rsidRPr="00004D63">
        <w:rPr>
          <w:rFonts w:ascii="Book Antiqua" w:eastAsia="Century Gothic" w:hAnsi="Book Antiqua"/>
          <w:sz w:val="24"/>
          <w:szCs w:val="24"/>
        </w:rPr>
        <w:t>Dans chacun des 3 pays</w:t>
      </w:r>
      <w:r w:rsidR="007F3C92" w:rsidRPr="00004D63">
        <w:rPr>
          <w:rFonts w:ascii="Book Antiqua" w:eastAsia="Century Gothic" w:hAnsi="Book Antiqua"/>
          <w:sz w:val="24"/>
          <w:szCs w:val="24"/>
        </w:rPr>
        <w:t>, l’intervention a induit un certain nombre d</w:t>
      </w:r>
      <w:r w:rsidR="0029297F">
        <w:rPr>
          <w:rFonts w:ascii="Book Antiqua" w:eastAsia="Century Gothic" w:hAnsi="Book Antiqua"/>
          <w:sz w:val="24"/>
          <w:szCs w:val="24"/>
        </w:rPr>
        <w:t>’</w:t>
      </w:r>
      <w:r w:rsidR="007F3C92" w:rsidRPr="00004D63">
        <w:rPr>
          <w:rFonts w:ascii="Book Antiqua" w:eastAsia="Century Gothic" w:hAnsi="Book Antiqua"/>
          <w:sz w:val="24"/>
          <w:szCs w:val="24"/>
        </w:rPr>
        <w:t xml:space="preserve">effets positifs inattendus. En plus des résultats attendus du projet (faire des jeunes tisserands des acteurs de prévention des conflits, de promotion et de consolidation de la paix et la cohésion sociale </w:t>
      </w:r>
      <w:r w:rsidRPr="00004D63">
        <w:rPr>
          <w:rFonts w:ascii="Book Antiqua" w:eastAsia="Century Gothic" w:hAnsi="Book Antiqua"/>
          <w:sz w:val="24"/>
          <w:szCs w:val="24"/>
        </w:rPr>
        <w:t>au</w:t>
      </w:r>
      <w:r w:rsidR="007F3C92" w:rsidRPr="00004D63">
        <w:rPr>
          <w:rFonts w:ascii="Book Antiqua" w:eastAsia="Century Gothic" w:hAnsi="Book Antiqua"/>
          <w:sz w:val="24"/>
          <w:szCs w:val="24"/>
        </w:rPr>
        <w:t xml:space="preserve"> travers des sensibilisations et le relai des informations), ces jeunes sont devenus </w:t>
      </w:r>
      <w:r w:rsidR="007F18B9">
        <w:rPr>
          <w:rFonts w:ascii="Book Antiqua" w:eastAsia="Century Gothic" w:hAnsi="Book Antiqua"/>
          <w:sz w:val="24"/>
          <w:szCs w:val="24"/>
        </w:rPr>
        <w:t xml:space="preserve">non seulement </w:t>
      </w:r>
      <w:r w:rsidR="007F3C92" w:rsidRPr="00004D63">
        <w:rPr>
          <w:rFonts w:ascii="Book Antiqua" w:eastAsia="Century Gothic" w:hAnsi="Book Antiqua"/>
          <w:sz w:val="24"/>
          <w:szCs w:val="24"/>
        </w:rPr>
        <w:t>des acteurs clés dans les résolutions des conflits communautaires, familiaux et conjugaux</w:t>
      </w:r>
      <w:r w:rsidR="00091070">
        <w:rPr>
          <w:rFonts w:ascii="Book Antiqua" w:eastAsia="Century Gothic" w:hAnsi="Book Antiqua"/>
          <w:sz w:val="24"/>
          <w:szCs w:val="24"/>
        </w:rPr>
        <w:t xml:space="preserve">, mais aussi des vecteurs de dialogue entre les jeunes et </w:t>
      </w:r>
      <w:r w:rsidR="00D32CB4">
        <w:rPr>
          <w:rFonts w:ascii="Book Antiqua" w:eastAsia="Century Gothic" w:hAnsi="Book Antiqua"/>
          <w:sz w:val="24"/>
          <w:szCs w:val="24"/>
        </w:rPr>
        <w:t>les autorités</w:t>
      </w:r>
      <w:r w:rsidR="006719C9">
        <w:rPr>
          <w:rFonts w:ascii="Book Antiqua" w:eastAsia="Century Gothic" w:hAnsi="Book Antiqua"/>
          <w:sz w:val="24"/>
          <w:szCs w:val="24"/>
        </w:rPr>
        <w:t>, comme le s</w:t>
      </w:r>
      <w:r w:rsidR="007F3C92" w:rsidRPr="00004D63">
        <w:rPr>
          <w:rFonts w:ascii="Book Antiqua" w:eastAsia="Century Gothic" w:hAnsi="Book Antiqua"/>
          <w:sz w:val="24"/>
          <w:szCs w:val="24"/>
        </w:rPr>
        <w:t xml:space="preserve">ouligne </w:t>
      </w:r>
      <w:r w:rsidR="006719C9">
        <w:rPr>
          <w:rFonts w:ascii="Book Antiqua" w:eastAsia="Century Gothic" w:hAnsi="Book Antiqua"/>
          <w:sz w:val="24"/>
          <w:szCs w:val="24"/>
        </w:rPr>
        <w:t>ce jeune t</w:t>
      </w:r>
      <w:r w:rsidR="007F3C92" w:rsidRPr="00004D63">
        <w:rPr>
          <w:rFonts w:ascii="Book Antiqua" w:eastAsia="Century Gothic" w:hAnsi="Book Antiqua"/>
          <w:sz w:val="24"/>
          <w:szCs w:val="24"/>
        </w:rPr>
        <w:t>isserand</w:t>
      </w:r>
      <w:r w:rsidR="006719C9">
        <w:rPr>
          <w:rFonts w:ascii="Book Antiqua" w:eastAsia="Century Gothic" w:hAnsi="Book Antiqua"/>
          <w:sz w:val="24"/>
          <w:szCs w:val="24"/>
        </w:rPr>
        <w:t>.</w:t>
      </w:r>
    </w:p>
    <w:tbl>
      <w:tblPr>
        <w:tblStyle w:val="Grilledutableau"/>
        <w:tblW w:w="9493" w:type="dxa"/>
        <w:tblLook w:val="04A0" w:firstRow="1" w:lastRow="0" w:firstColumn="1" w:lastColumn="0" w:noHBand="0" w:noVBand="1"/>
      </w:tblPr>
      <w:tblGrid>
        <w:gridCol w:w="9493"/>
      </w:tblGrid>
      <w:tr w:rsidR="006719C9" w:rsidRPr="004B0873" w14:paraId="23965AB0" w14:textId="77777777" w:rsidTr="00463409">
        <w:tc>
          <w:tcPr>
            <w:tcW w:w="9493" w:type="dxa"/>
            <w:shd w:val="clear" w:color="auto" w:fill="8DB3E2" w:themeFill="text2" w:themeFillTint="66"/>
          </w:tcPr>
          <w:p w14:paraId="46ED95BD" w14:textId="4EA4FCC7" w:rsidR="006719C9" w:rsidRPr="004B0873" w:rsidRDefault="006719C9" w:rsidP="00C877D0">
            <w:pPr>
              <w:autoSpaceDE w:val="0"/>
              <w:autoSpaceDN w:val="0"/>
              <w:adjustRightInd w:val="0"/>
              <w:spacing w:after="80" w:line="276" w:lineRule="auto"/>
              <w:jc w:val="both"/>
              <w:rPr>
                <w:rFonts w:ascii="Book Antiqua" w:hAnsi="Book Antiqua"/>
                <w:b/>
                <w:bCs/>
                <w:sz w:val="20"/>
                <w:szCs w:val="20"/>
                <w:lang w:val="fr-CA"/>
              </w:rPr>
            </w:pPr>
            <w:r>
              <w:rPr>
                <w:rFonts w:ascii="Book Antiqua" w:hAnsi="Book Antiqua"/>
                <w:b/>
                <w:bCs/>
                <w:sz w:val="20"/>
                <w:szCs w:val="20"/>
                <w:lang w:val="fr-CA"/>
              </w:rPr>
              <w:t xml:space="preserve">Un jeune Tisserand de la paix dans la région du </w:t>
            </w:r>
            <w:r w:rsidR="002904F9">
              <w:rPr>
                <w:rFonts w:ascii="Book Antiqua" w:hAnsi="Book Antiqua"/>
                <w:b/>
                <w:bCs/>
                <w:sz w:val="20"/>
                <w:szCs w:val="20"/>
                <w:lang w:val="fr-CA"/>
              </w:rPr>
              <w:t xml:space="preserve">Nord </w:t>
            </w:r>
            <w:r>
              <w:rPr>
                <w:rFonts w:ascii="Book Antiqua" w:hAnsi="Book Antiqua"/>
                <w:b/>
                <w:bCs/>
                <w:sz w:val="20"/>
                <w:szCs w:val="20"/>
                <w:lang w:val="fr-CA"/>
              </w:rPr>
              <w:t>du Cameroun</w:t>
            </w:r>
          </w:p>
        </w:tc>
      </w:tr>
      <w:tr w:rsidR="006719C9" w:rsidRPr="005E712F" w14:paraId="263CB4EF" w14:textId="77777777" w:rsidTr="00463409">
        <w:tc>
          <w:tcPr>
            <w:tcW w:w="9493" w:type="dxa"/>
            <w:shd w:val="clear" w:color="auto" w:fill="DBE5F1" w:themeFill="accent1" w:themeFillTint="33"/>
          </w:tcPr>
          <w:p w14:paraId="3262B017" w14:textId="0D89F185" w:rsidR="00C877D0" w:rsidRPr="00C877D0" w:rsidRDefault="006719C9" w:rsidP="00C877D0">
            <w:pPr>
              <w:pStyle w:val="NormalWeb"/>
              <w:spacing w:before="0" w:beforeAutospacing="0" w:after="80" w:afterAutospacing="0"/>
              <w:jc w:val="both"/>
              <w:rPr>
                <w:rFonts w:ascii="Book Antiqua" w:eastAsiaTheme="minorEastAsia" w:hAnsi="Book Antiqua"/>
                <w:i/>
                <w:iCs/>
                <w:sz w:val="20"/>
                <w:szCs w:val="20"/>
                <w:lang w:val="fr-CA" w:eastAsia="en-US"/>
              </w:rPr>
            </w:pPr>
            <w:r w:rsidRPr="00AF64A2">
              <w:rPr>
                <w:rFonts w:ascii="Book Antiqua" w:hAnsi="Book Antiqua"/>
                <w:i/>
                <w:iCs/>
                <w:sz w:val="20"/>
                <w:szCs w:val="20"/>
                <w:lang w:val="fr-CA"/>
              </w:rPr>
              <w:t xml:space="preserve"> « …</w:t>
            </w:r>
            <w:r w:rsidR="00C877D0" w:rsidRPr="00C877D0">
              <w:rPr>
                <w:rFonts w:ascii="Book Antiqua" w:eastAsiaTheme="minorEastAsia" w:hAnsi="Book Antiqua"/>
                <w:i/>
                <w:iCs/>
                <w:sz w:val="20"/>
                <w:szCs w:val="20"/>
                <w:lang w:val="fr-CA" w:eastAsia="en-US"/>
              </w:rPr>
              <w:t>Avant que ce projet ne commence, il y avait une certaine méfiance et un manque de communication entre nous, les jeunes, et nos dirigeants locaux. Les préoccupations des jeunes n'étaient pas suffisamment entendues, et il y avait un fossé générationnel qui entravait notre implication dans les décisions communautaires.</w:t>
            </w:r>
          </w:p>
          <w:p w14:paraId="0F0A3168" w14:textId="77777777" w:rsidR="00C877D0" w:rsidRPr="00C877D0" w:rsidRDefault="00C877D0" w:rsidP="00C877D0">
            <w:pPr>
              <w:pStyle w:val="NormalWeb"/>
              <w:spacing w:before="0" w:beforeAutospacing="0" w:after="80" w:afterAutospacing="0"/>
              <w:jc w:val="both"/>
              <w:rPr>
                <w:rFonts w:ascii="Book Antiqua" w:eastAsiaTheme="minorEastAsia" w:hAnsi="Book Antiqua"/>
                <w:i/>
                <w:iCs/>
                <w:sz w:val="20"/>
                <w:szCs w:val="20"/>
                <w:lang w:val="fr-CA" w:eastAsia="en-US"/>
              </w:rPr>
            </w:pPr>
            <w:r w:rsidRPr="00C877D0">
              <w:rPr>
                <w:rFonts w:ascii="Book Antiqua" w:eastAsiaTheme="minorEastAsia" w:hAnsi="Book Antiqua"/>
                <w:i/>
                <w:iCs/>
                <w:sz w:val="20"/>
                <w:szCs w:val="20"/>
                <w:lang w:val="fr-CA" w:eastAsia="en-US"/>
              </w:rPr>
              <w:t>Grâce à notre formation et aux efforts du projet, nous avons acquis les compétences nécessaires pour communiquer de manière constructive avec nos dirigeants. Nous avons appris comment présenter nos idées de manière respectueuse et convaincante. Le projet nous a également donné l'occasion de rencontrer régulièrement nos autorités locales lors de réunions de dialogue spécifiques.</w:t>
            </w:r>
          </w:p>
          <w:p w14:paraId="15162E76" w14:textId="77777777" w:rsidR="00C877D0" w:rsidRPr="00C877D0" w:rsidRDefault="00C877D0" w:rsidP="00C877D0">
            <w:pPr>
              <w:pStyle w:val="NormalWeb"/>
              <w:spacing w:before="0" w:beforeAutospacing="0" w:after="80" w:afterAutospacing="0"/>
              <w:jc w:val="both"/>
              <w:rPr>
                <w:rFonts w:ascii="Book Antiqua" w:eastAsiaTheme="minorEastAsia" w:hAnsi="Book Antiqua"/>
                <w:i/>
                <w:iCs/>
                <w:sz w:val="20"/>
                <w:szCs w:val="20"/>
                <w:lang w:val="fr-CA" w:eastAsia="en-US"/>
              </w:rPr>
            </w:pPr>
            <w:r w:rsidRPr="00C877D0">
              <w:rPr>
                <w:rFonts w:ascii="Book Antiqua" w:eastAsiaTheme="minorEastAsia" w:hAnsi="Book Antiqua"/>
                <w:i/>
                <w:iCs/>
                <w:sz w:val="20"/>
                <w:szCs w:val="20"/>
                <w:lang w:val="fr-CA" w:eastAsia="en-US"/>
              </w:rPr>
              <w:t>Ces rencontres ont été une révélation pour nous. Les dirigeants locaux ont montré un intérêt réel pour nos préoccupations. Ils ont écouté nos idées sur la consolidation de la paix, la gestion durable des ressources naturelles et la prévention des conflits. Ce n'était plus seulement un dialogue de sourds, mais une véritable conversation où nos voix comptaient.</w:t>
            </w:r>
          </w:p>
          <w:p w14:paraId="0F0129E1" w14:textId="77777777" w:rsidR="00C877D0" w:rsidRPr="00C877D0" w:rsidRDefault="00C877D0" w:rsidP="00C877D0">
            <w:pPr>
              <w:pStyle w:val="NormalWeb"/>
              <w:spacing w:before="0" w:beforeAutospacing="0" w:after="80" w:afterAutospacing="0"/>
              <w:jc w:val="both"/>
              <w:rPr>
                <w:rFonts w:ascii="Book Antiqua" w:eastAsiaTheme="minorEastAsia" w:hAnsi="Book Antiqua"/>
                <w:i/>
                <w:iCs/>
                <w:sz w:val="20"/>
                <w:szCs w:val="20"/>
                <w:lang w:val="fr-CA" w:eastAsia="en-US"/>
              </w:rPr>
            </w:pPr>
            <w:r w:rsidRPr="00C877D0">
              <w:rPr>
                <w:rFonts w:ascii="Book Antiqua" w:eastAsiaTheme="minorEastAsia" w:hAnsi="Book Antiqua"/>
                <w:i/>
                <w:iCs/>
                <w:sz w:val="20"/>
                <w:szCs w:val="20"/>
                <w:lang w:val="fr-CA" w:eastAsia="en-US"/>
              </w:rPr>
              <w:t>En tant que jeunes Tisserands de la paix, nous sommes devenus des ponts entre notre génération et nos autorités. Nous transmettons les inquiétudes des jeunes aux dirigeants et vice versa. Nous organisons des séances d'information pour expliquer les objectifs du projet et les avantages de la consolidation de la paix. Nous travaillons ensemble pour trouver des solutions aux défis auxquels notre communauté est confrontée.</w:t>
            </w:r>
          </w:p>
          <w:p w14:paraId="23B9B40A" w14:textId="0F5F23A4" w:rsidR="006719C9" w:rsidRPr="00E32718" w:rsidRDefault="00C877D0" w:rsidP="00B72407">
            <w:pPr>
              <w:pStyle w:val="NormalWeb"/>
              <w:spacing w:before="0" w:beforeAutospacing="0" w:after="80" w:afterAutospacing="0"/>
              <w:jc w:val="both"/>
              <w:rPr>
                <w:rFonts w:ascii="Book Antiqua" w:eastAsiaTheme="minorEastAsia" w:hAnsi="Book Antiqua"/>
                <w:i/>
                <w:iCs/>
                <w:sz w:val="20"/>
                <w:szCs w:val="20"/>
                <w:lang w:val="fr-CA" w:eastAsia="en-US"/>
              </w:rPr>
            </w:pPr>
            <w:r w:rsidRPr="00C877D0">
              <w:rPr>
                <w:rFonts w:ascii="Book Antiqua" w:eastAsiaTheme="minorEastAsia" w:hAnsi="Book Antiqua"/>
                <w:i/>
                <w:iCs/>
                <w:sz w:val="20"/>
                <w:szCs w:val="20"/>
                <w:lang w:val="fr-CA" w:eastAsia="en-US"/>
              </w:rPr>
              <w:t xml:space="preserve">Ce dialogue renforcé a apporté une nouvelle dynamique à notre communauté. Aujourd'hui, nous constatons que notre relation avec les autorités locales est plus constructive. Notre implication dans la prise de décisions </w:t>
            </w:r>
            <w:r w:rsidR="00126CC1">
              <w:rPr>
                <w:rFonts w:ascii="Book Antiqua" w:eastAsiaTheme="minorEastAsia" w:hAnsi="Book Antiqua"/>
                <w:i/>
                <w:iCs/>
                <w:sz w:val="20"/>
                <w:szCs w:val="20"/>
                <w:lang w:val="fr-CA" w:eastAsia="en-US"/>
              </w:rPr>
              <w:t>commence à devenir</w:t>
            </w:r>
            <w:r w:rsidRPr="00C877D0">
              <w:rPr>
                <w:rFonts w:ascii="Book Antiqua" w:eastAsiaTheme="minorEastAsia" w:hAnsi="Book Antiqua"/>
                <w:i/>
                <w:iCs/>
                <w:sz w:val="20"/>
                <w:szCs w:val="20"/>
                <w:lang w:val="fr-CA" w:eastAsia="en-US"/>
              </w:rPr>
              <w:t xml:space="preserve"> une réalité. Nous sommes fiers de dire que nous avons contribué à forger un avenir plus pacifique et durable pour notre communauté. Ce projet a fait de nous des vecteurs de dialogue, et nous continuerons à travailler main dans la main avec nos dirigeants pour un avenir meilleur pour tous</w:t>
            </w:r>
            <w:r>
              <w:rPr>
                <w:rFonts w:ascii="Book Antiqua" w:eastAsiaTheme="minorEastAsia" w:hAnsi="Book Antiqua"/>
                <w:i/>
                <w:iCs/>
                <w:sz w:val="20"/>
                <w:szCs w:val="20"/>
                <w:lang w:val="fr-CA" w:eastAsia="en-US"/>
              </w:rPr>
              <w:t>…</w:t>
            </w:r>
            <w:r w:rsidR="006719C9" w:rsidRPr="00AF64A2">
              <w:rPr>
                <w:rFonts w:ascii="Book Antiqua" w:hAnsi="Book Antiqua"/>
                <w:i/>
                <w:iCs/>
                <w:sz w:val="20"/>
                <w:szCs w:val="20"/>
                <w:lang w:val="fr-CA"/>
              </w:rPr>
              <w:t> »</w:t>
            </w:r>
          </w:p>
        </w:tc>
      </w:tr>
    </w:tbl>
    <w:p w14:paraId="37117283" w14:textId="77777777" w:rsidR="00495812" w:rsidRDefault="00495812" w:rsidP="007F3C92">
      <w:pPr>
        <w:spacing w:after="120"/>
        <w:jc w:val="both"/>
        <w:rPr>
          <w:rFonts w:ascii="Book Antiqua" w:eastAsia="Century Gothic" w:hAnsi="Book Antiqua"/>
          <w:sz w:val="24"/>
          <w:szCs w:val="24"/>
        </w:rPr>
      </w:pPr>
    </w:p>
    <w:p w14:paraId="5531F3DD" w14:textId="7BC757A4" w:rsidR="007F3C92" w:rsidRPr="00004D63" w:rsidRDefault="007E2FDD" w:rsidP="00E8690B">
      <w:pPr>
        <w:spacing w:after="120"/>
        <w:ind w:left="-142"/>
        <w:jc w:val="both"/>
        <w:rPr>
          <w:rFonts w:ascii="Book Antiqua" w:eastAsia="Century Gothic" w:hAnsi="Book Antiqua"/>
          <w:sz w:val="24"/>
          <w:szCs w:val="24"/>
        </w:rPr>
      </w:pPr>
      <w:r>
        <w:rPr>
          <w:rFonts w:ascii="Book Antiqua" w:eastAsia="Century Gothic" w:hAnsi="Book Antiqua"/>
          <w:sz w:val="24"/>
          <w:szCs w:val="24"/>
        </w:rPr>
        <w:t>Dans certaines zones, l</w:t>
      </w:r>
      <w:r w:rsidR="007F3C92" w:rsidRPr="00004D63">
        <w:rPr>
          <w:rFonts w:ascii="Book Antiqua" w:eastAsia="Century Gothic" w:hAnsi="Book Antiqua"/>
          <w:sz w:val="24"/>
          <w:szCs w:val="24"/>
        </w:rPr>
        <w:t xml:space="preserve">e niveau d’appropriation et l’engouement des jeunes tisserands à accompagner est plus fort que l’attente du départ. Bien qu’il ait été demandé aux jeunes tisserands de mener leurs activités dans des localités environnantes de leur résidence (rayon de 5km), sur le terrain, ces jeunes sont partis dans des localités </w:t>
      </w:r>
      <w:r w:rsidR="00153EA0">
        <w:rPr>
          <w:rFonts w:ascii="Book Antiqua" w:eastAsia="Century Gothic" w:hAnsi="Book Antiqua"/>
          <w:sz w:val="24"/>
          <w:szCs w:val="24"/>
        </w:rPr>
        <w:t xml:space="preserve">assez </w:t>
      </w:r>
      <w:r w:rsidR="007F3C92" w:rsidRPr="00004D63">
        <w:rPr>
          <w:rFonts w:ascii="Book Antiqua" w:eastAsia="Century Gothic" w:hAnsi="Book Antiqua"/>
          <w:sz w:val="24"/>
          <w:szCs w:val="24"/>
        </w:rPr>
        <w:t>lointaines</w:t>
      </w:r>
      <w:r w:rsidR="00153EA0">
        <w:rPr>
          <w:rFonts w:ascii="Book Antiqua" w:eastAsia="Century Gothic" w:hAnsi="Book Antiqua"/>
          <w:sz w:val="24"/>
          <w:szCs w:val="24"/>
        </w:rPr>
        <w:t>, malgré les moyens très limités</w:t>
      </w:r>
      <w:r w:rsidR="007F3C92" w:rsidRPr="00004D63">
        <w:rPr>
          <w:rFonts w:ascii="Book Antiqua" w:eastAsia="Century Gothic" w:hAnsi="Book Antiqua"/>
          <w:sz w:val="24"/>
          <w:szCs w:val="24"/>
        </w:rPr>
        <w:t xml:space="preserve">. Par exemple, à Kaélé, les jeunes tisserands ont eu à effectuer des déplacements dans des villages à plus de </w:t>
      </w:r>
      <w:r w:rsidR="00153EA0">
        <w:rPr>
          <w:rFonts w:ascii="Book Antiqua" w:eastAsia="Century Gothic" w:hAnsi="Book Antiqua"/>
          <w:sz w:val="24"/>
          <w:szCs w:val="24"/>
        </w:rPr>
        <w:t>10</w:t>
      </w:r>
      <w:r w:rsidR="007F3C92" w:rsidRPr="00004D63">
        <w:rPr>
          <w:rFonts w:ascii="Book Antiqua" w:eastAsia="Century Gothic" w:hAnsi="Book Antiqua"/>
          <w:sz w:val="24"/>
          <w:szCs w:val="24"/>
        </w:rPr>
        <w:t xml:space="preserve"> </w:t>
      </w:r>
      <w:r w:rsidR="00153EA0">
        <w:rPr>
          <w:rFonts w:ascii="Book Antiqua" w:eastAsia="Century Gothic" w:hAnsi="Book Antiqua"/>
          <w:sz w:val="24"/>
          <w:szCs w:val="24"/>
        </w:rPr>
        <w:t>à 20</w:t>
      </w:r>
      <w:r w:rsidR="007F3C92" w:rsidRPr="00004D63">
        <w:rPr>
          <w:rFonts w:ascii="Book Antiqua" w:eastAsia="Century Gothic" w:hAnsi="Book Antiqua"/>
          <w:sz w:val="24"/>
          <w:szCs w:val="24"/>
        </w:rPr>
        <w:t>kilomètres</w:t>
      </w:r>
      <w:r w:rsidR="00872BBF">
        <w:rPr>
          <w:rFonts w:ascii="Book Antiqua" w:eastAsia="Century Gothic" w:hAnsi="Book Antiqua"/>
          <w:sz w:val="24"/>
          <w:szCs w:val="24"/>
        </w:rPr>
        <w:t xml:space="preserve">. </w:t>
      </w:r>
      <w:r w:rsidR="007F3C92" w:rsidRPr="00004D63">
        <w:rPr>
          <w:rFonts w:ascii="Book Antiqua" w:eastAsia="Century Gothic" w:hAnsi="Book Antiqua"/>
          <w:sz w:val="24"/>
          <w:szCs w:val="24"/>
        </w:rPr>
        <w:t xml:space="preserve">Aussi, l’intéressement et l’adhésion de la population aux activités du projet est </w:t>
      </w:r>
      <w:r w:rsidR="00872BBF">
        <w:rPr>
          <w:rFonts w:ascii="Book Antiqua" w:eastAsia="Century Gothic" w:hAnsi="Book Antiqua"/>
          <w:sz w:val="24"/>
          <w:szCs w:val="24"/>
        </w:rPr>
        <w:t>ass</w:t>
      </w:r>
      <w:r w:rsidR="00B04E09">
        <w:rPr>
          <w:rFonts w:ascii="Book Antiqua" w:eastAsia="Century Gothic" w:hAnsi="Book Antiqua"/>
          <w:sz w:val="24"/>
          <w:szCs w:val="24"/>
        </w:rPr>
        <w:t>e</w:t>
      </w:r>
      <w:r w:rsidR="00872BBF">
        <w:rPr>
          <w:rFonts w:ascii="Book Antiqua" w:eastAsia="Century Gothic" w:hAnsi="Book Antiqua"/>
          <w:sz w:val="24"/>
          <w:szCs w:val="24"/>
        </w:rPr>
        <w:t>z</w:t>
      </w:r>
      <w:r w:rsidR="007F3C92" w:rsidRPr="00004D63">
        <w:rPr>
          <w:rFonts w:ascii="Book Antiqua" w:eastAsia="Century Gothic" w:hAnsi="Book Antiqua"/>
          <w:sz w:val="24"/>
          <w:szCs w:val="24"/>
        </w:rPr>
        <w:t xml:space="preserve"> fort</w:t>
      </w:r>
      <w:r w:rsidR="00872BBF">
        <w:rPr>
          <w:rFonts w:ascii="Book Antiqua" w:eastAsia="Century Gothic" w:hAnsi="Book Antiqua"/>
          <w:sz w:val="24"/>
          <w:szCs w:val="24"/>
        </w:rPr>
        <w:t xml:space="preserve"> dans certaines localités</w:t>
      </w:r>
      <w:r w:rsidR="008F729C">
        <w:rPr>
          <w:rFonts w:ascii="Book Antiqua" w:eastAsia="Century Gothic" w:hAnsi="Book Antiqua"/>
          <w:sz w:val="24"/>
          <w:szCs w:val="24"/>
        </w:rPr>
        <w:t xml:space="preserve">, de manière que les jeunes sont régulièrement sollicités pour faire des </w:t>
      </w:r>
      <w:r w:rsidR="007F3C92" w:rsidRPr="00004D63">
        <w:rPr>
          <w:rFonts w:ascii="Book Antiqua" w:eastAsia="Century Gothic" w:hAnsi="Book Antiqua"/>
          <w:sz w:val="24"/>
          <w:szCs w:val="24"/>
        </w:rPr>
        <w:t>sensibilis</w:t>
      </w:r>
      <w:r w:rsidR="008F729C">
        <w:rPr>
          <w:rFonts w:ascii="Book Antiqua" w:eastAsia="Century Gothic" w:hAnsi="Book Antiqua"/>
          <w:sz w:val="24"/>
          <w:szCs w:val="24"/>
        </w:rPr>
        <w:t>ations.</w:t>
      </w:r>
    </w:p>
    <w:p w14:paraId="52CF99A0" w14:textId="4D676165" w:rsidR="00785214" w:rsidRDefault="00993FA4" w:rsidP="00785214">
      <w:pPr>
        <w:spacing w:after="120"/>
        <w:ind w:left="-142"/>
        <w:jc w:val="both"/>
        <w:rPr>
          <w:rFonts w:ascii="Book Antiqua" w:eastAsia="Century Gothic" w:hAnsi="Book Antiqua"/>
          <w:sz w:val="24"/>
          <w:szCs w:val="24"/>
        </w:rPr>
      </w:pPr>
      <w:r>
        <w:rPr>
          <w:rFonts w:ascii="Book Antiqua" w:eastAsia="Century Gothic" w:hAnsi="Book Antiqua"/>
          <w:sz w:val="24"/>
          <w:szCs w:val="24"/>
        </w:rPr>
        <w:t>Toutefois, le projet a également produit des effets négatifs inattendus</w:t>
      </w:r>
      <w:r w:rsidR="00785214">
        <w:rPr>
          <w:rFonts w:ascii="Book Antiqua" w:eastAsia="Century Gothic" w:hAnsi="Book Antiqua"/>
          <w:sz w:val="24"/>
          <w:szCs w:val="24"/>
        </w:rPr>
        <w:t xml:space="preserve">, principalement </w:t>
      </w:r>
      <w:r w:rsidR="000100F3" w:rsidRPr="00785214">
        <w:rPr>
          <w:rFonts w:ascii="Book Antiqua" w:eastAsia="Century Gothic" w:hAnsi="Book Antiqua"/>
          <w:sz w:val="24"/>
          <w:szCs w:val="24"/>
        </w:rPr>
        <w:t xml:space="preserve">liés à la frustration des jeunes Tisserands de la paix formés à l'entrepreneuriat social </w:t>
      </w:r>
      <w:r w:rsidR="000100F3" w:rsidRPr="00785214">
        <w:rPr>
          <w:rFonts w:ascii="Book Antiqua" w:eastAsia="Century Gothic" w:hAnsi="Book Antiqua"/>
          <w:sz w:val="24"/>
          <w:szCs w:val="24"/>
        </w:rPr>
        <w:lastRenderedPageBreak/>
        <w:t>mais dont les Activités Génératrices de Revenus (AGR) n'ont pas été financées</w:t>
      </w:r>
      <w:r w:rsidR="00283AF3">
        <w:rPr>
          <w:rFonts w:ascii="Book Antiqua" w:eastAsia="Century Gothic" w:hAnsi="Book Antiqua"/>
          <w:sz w:val="24"/>
          <w:szCs w:val="24"/>
        </w:rPr>
        <w:t>. L’analyse de cette situation</w:t>
      </w:r>
      <w:r w:rsidR="000100F3" w:rsidRPr="00785214">
        <w:rPr>
          <w:rFonts w:ascii="Book Antiqua" w:eastAsia="Century Gothic" w:hAnsi="Book Antiqua"/>
          <w:sz w:val="24"/>
          <w:szCs w:val="24"/>
        </w:rPr>
        <w:t xml:space="preserve"> souligne plusieurs implications </w:t>
      </w:r>
      <w:r w:rsidR="00B25EB0">
        <w:rPr>
          <w:rFonts w:ascii="Book Antiqua" w:eastAsia="Century Gothic" w:hAnsi="Book Antiqua"/>
          <w:sz w:val="24"/>
          <w:szCs w:val="24"/>
        </w:rPr>
        <w:t>possibles</w:t>
      </w:r>
      <w:r w:rsidR="000100F3" w:rsidRPr="00785214">
        <w:rPr>
          <w:rFonts w:ascii="Book Antiqua" w:eastAsia="Century Gothic" w:hAnsi="Book Antiqua"/>
          <w:sz w:val="24"/>
          <w:szCs w:val="24"/>
        </w:rPr>
        <w:t>.</w:t>
      </w:r>
    </w:p>
    <w:p w14:paraId="3D41C884" w14:textId="614613AD" w:rsidR="00785214" w:rsidRDefault="000100F3" w:rsidP="00785214">
      <w:pPr>
        <w:spacing w:after="120"/>
        <w:ind w:left="-142"/>
        <w:jc w:val="both"/>
        <w:rPr>
          <w:rFonts w:ascii="Book Antiqua" w:eastAsia="Century Gothic" w:hAnsi="Book Antiqua"/>
          <w:sz w:val="24"/>
          <w:szCs w:val="24"/>
        </w:rPr>
      </w:pPr>
      <w:r w:rsidRPr="00785214">
        <w:rPr>
          <w:rFonts w:ascii="Book Antiqua" w:eastAsia="Century Gothic" w:hAnsi="Book Antiqua"/>
          <w:sz w:val="24"/>
          <w:szCs w:val="24"/>
        </w:rPr>
        <w:t xml:space="preserve">Premièrement, cette situation </w:t>
      </w:r>
      <w:r w:rsidR="00B25EB0">
        <w:rPr>
          <w:rFonts w:ascii="Book Antiqua" w:eastAsia="Century Gothic" w:hAnsi="Book Antiqua"/>
          <w:sz w:val="24"/>
          <w:szCs w:val="24"/>
        </w:rPr>
        <w:t xml:space="preserve">a </w:t>
      </w:r>
      <w:r w:rsidRPr="00785214">
        <w:rPr>
          <w:rFonts w:ascii="Book Antiqua" w:eastAsia="Century Gothic" w:hAnsi="Book Antiqua"/>
          <w:sz w:val="24"/>
          <w:szCs w:val="24"/>
        </w:rPr>
        <w:t>g</w:t>
      </w:r>
      <w:r w:rsidR="00B25EB0">
        <w:rPr>
          <w:rFonts w:ascii="Book Antiqua" w:eastAsia="Century Gothic" w:hAnsi="Book Antiqua"/>
          <w:sz w:val="24"/>
          <w:szCs w:val="24"/>
        </w:rPr>
        <w:t>énéré</w:t>
      </w:r>
      <w:r w:rsidRPr="00785214">
        <w:rPr>
          <w:rFonts w:ascii="Book Antiqua" w:eastAsia="Century Gothic" w:hAnsi="Book Antiqua"/>
          <w:sz w:val="24"/>
          <w:szCs w:val="24"/>
        </w:rPr>
        <w:t xml:space="preserve"> une déception parmi les jeunes qui ont investi du temps et de l'énergie dans la formation à l'entrepreneuriat social, mais qui se retrouvent confrontés à des obstacles financiers majeurs</w:t>
      </w:r>
      <w:r w:rsidR="00B56EC4">
        <w:rPr>
          <w:rFonts w:ascii="Book Antiqua" w:eastAsia="Century Gothic" w:hAnsi="Book Antiqua"/>
          <w:sz w:val="24"/>
          <w:szCs w:val="24"/>
        </w:rPr>
        <w:t xml:space="preserve"> après que leur projet retenu n’a finalement pas été financé</w:t>
      </w:r>
      <w:r w:rsidRPr="00785214">
        <w:rPr>
          <w:rFonts w:ascii="Book Antiqua" w:eastAsia="Century Gothic" w:hAnsi="Book Antiqua"/>
          <w:sz w:val="24"/>
          <w:szCs w:val="24"/>
        </w:rPr>
        <w:t>. La frustration peut se traduire par une perte de confiance non seulement dans le projet mais aussi dans les perspectives d'entrepreneuriat social en général.</w:t>
      </w:r>
    </w:p>
    <w:p w14:paraId="680FE7EF" w14:textId="1668EBDF" w:rsidR="00785214" w:rsidRPr="00785214" w:rsidRDefault="000721C1" w:rsidP="00785214">
      <w:pPr>
        <w:spacing w:after="120"/>
        <w:ind w:left="-142"/>
        <w:jc w:val="both"/>
        <w:rPr>
          <w:rFonts w:ascii="Book Antiqua" w:eastAsia="Century Gothic" w:hAnsi="Book Antiqua"/>
          <w:sz w:val="24"/>
          <w:szCs w:val="24"/>
        </w:rPr>
      </w:pPr>
      <w:r>
        <w:rPr>
          <w:rFonts w:ascii="Book Antiqua" w:eastAsia="Century Gothic" w:hAnsi="Book Antiqua"/>
          <w:sz w:val="24"/>
          <w:szCs w:val="24"/>
        </w:rPr>
        <w:t>Aussi</w:t>
      </w:r>
      <w:r w:rsidR="000100F3" w:rsidRPr="00785214">
        <w:rPr>
          <w:rFonts w:ascii="Book Antiqua" w:eastAsia="Century Gothic" w:hAnsi="Book Antiqua"/>
          <w:sz w:val="24"/>
          <w:szCs w:val="24"/>
        </w:rPr>
        <w:t xml:space="preserve">, le fait que le volet entrepreneuriat social n'incluait que peu de jeunes tisserands crée des inégalités au sein du groupe bénéficiaire. </w:t>
      </w:r>
      <w:r w:rsidR="00283498">
        <w:rPr>
          <w:rFonts w:ascii="Book Antiqua" w:eastAsia="Century Gothic" w:hAnsi="Book Antiqua"/>
          <w:sz w:val="24"/>
          <w:szCs w:val="24"/>
        </w:rPr>
        <w:t>Certains</w:t>
      </w:r>
      <w:r w:rsidR="000100F3" w:rsidRPr="00785214">
        <w:rPr>
          <w:rFonts w:ascii="Book Antiqua" w:eastAsia="Century Gothic" w:hAnsi="Book Antiqua"/>
          <w:sz w:val="24"/>
          <w:szCs w:val="24"/>
        </w:rPr>
        <w:t xml:space="preserve"> jeunes exclus du volet entrepreneuriat social </w:t>
      </w:r>
      <w:r w:rsidR="00115E87">
        <w:rPr>
          <w:rFonts w:ascii="Book Antiqua" w:eastAsia="Century Gothic" w:hAnsi="Book Antiqua"/>
          <w:sz w:val="24"/>
          <w:szCs w:val="24"/>
        </w:rPr>
        <w:t>ont</w:t>
      </w:r>
      <w:r w:rsidR="00B339A9">
        <w:rPr>
          <w:rFonts w:ascii="Book Antiqua" w:eastAsia="Century Gothic" w:hAnsi="Book Antiqua"/>
          <w:sz w:val="24"/>
          <w:szCs w:val="24"/>
        </w:rPr>
        <w:t xml:space="preserve"> </w:t>
      </w:r>
      <w:r w:rsidR="000100F3" w:rsidRPr="00785214">
        <w:rPr>
          <w:rFonts w:ascii="Book Antiqua" w:eastAsia="Century Gothic" w:hAnsi="Book Antiqua"/>
          <w:sz w:val="24"/>
          <w:szCs w:val="24"/>
        </w:rPr>
        <w:t>per</w:t>
      </w:r>
      <w:r w:rsidR="00B339A9">
        <w:rPr>
          <w:rFonts w:ascii="Book Antiqua" w:eastAsia="Century Gothic" w:hAnsi="Book Antiqua"/>
          <w:sz w:val="24"/>
          <w:szCs w:val="24"/>
        </w:rPr>
        <w:t>çu</w:t>
      </w:r>
      <w:r w:rsidR="000100F3" w:rsidRPr="00785214">
        <w:rPr>
          <w:rFonts w:ascii="Book Antiqua" w:eastAsia="Century Gothic" w:hAnsi="Book Antiqua"/>
          <w:sz w:val="24"/>
          <w:szCs w:val="24"/>
        </w:rPr>
        <w:t xml:space="preserve"> cela comme une injustice, </w:t>
      </w:r>
      <w:r w:rsidR="00B339A9">
        <w:rPr>
          <w:rFonts w:ascii="Book Antiqua" w:eastAsia="Century Gothic" w:hAnsi="Book Antiqua"/>
          <w:sz w:val="24"/>
          <w:szCs w:val="24"/>
        </w:rPr>
        <w:t xml:space="preserve">ce qui parfois </w:t>
      </w:r>
      <w:r w:rsidR="000100F3" w:rsidRPr="00785214">
        <w:rPr>
          <w:rFonts w:ascii="Book Antiqua" w:eastAsia="Century Gothic" w:hAnsi="Book Antiqua"/>
          <w:sz w:val="24"/>
          <w:szCs w:val="24"/>
        </w:rPr>
        <w:t>engendr</w:t>
      </w:r>
      <w:r w:rsidR="00B339A9">
        <w:rPr>
          <w:rFonts w:ascii="Book Antiqua" w:eastAsia="Century Gothic" w:hAnsi="Book Antiqua"/>
          <w:sz w:val="24"/>
          <w:szCs w:val="24"/>
        </w:rPr>
        <w:t>é</w:t>
      </w:r>
      <w:r w:rsidR="000100F3" w:rsidRPr="00785214">
        <w:rPr>
          <w:rFonts w:ascii="Book Antiqua" w:eastAsia="Century Gothic" w:hAnsi="Book Antiqua"/>
          <w:sz w:val="24"/>
          <w:szCs w:val="24"/>
        </w:rPr>
        <w:t xml:space="preserve"> des tensions au sein de la communauté des Tisserands de la paix</w:t>
      </w:r>
      <w:r w:rsidR="00115E87">
        <w:rPr>
          <w:rFonts w:ascii="Book Antiqua" w:eastAsia="Century Gothic" w:hAnsi="Book Antiqua"/>
          <w:sz w:val="24"/>
          <w:szCs w:val="24"/>
        </w:rPr>
        <w:t xml:space="preserve">, </w:t>
      </w:r>
      <w:r w:rsidR="00115E87" w:rsidRPr="00785214">
        <w:rPr>
          <w:rFonts w:ascii="Book Antiqua" w:eastAsia="Century Gothic" w:hAnsi="Book Antiqua"/>
          <w:sz w:val="24"/>
          <w:szCs w:val="24"/>
        </w:rPr>
        <w:t>mettant en péril la cohésion et la collaboration initialement prévues par le projet</w:t>
      </w:r>
      <w:r w:rsidR="000100F3" w:rsidRPr="00785214">
        <w:rPr>
          <w:rFonts w:ascii="Book Antiqua" w:eastAsia="Century Gothic" w:hAnsi="Book Antiqua"/>
          <w:sz w:val="24"/>
          <w:szCs w:val="24"/>
        </w:rPr>
        <w:t>.</w:t>
      </w:r>
    </w:p>
    <w:p w14:paraId="1CDED2B2" w14:textId="77777777" w:rsidR="000100F3" w:rsidRPr="00315482" w:rsidRDefault="000100F3" w:rsidP="00993FA4">
      <w:pPr>
        <w:spacing w:after="120"/>
        <w:ind w:left="-142"/>
        <w:jc w:val="both"/>
        <w:rPr>
          <w:rFonts w:ascii="Book Antiqua" w:eastAsia="Century Gothic" w:hAnsi="Book Antiqua"/>
          <w:sz w:val="10"/>
          <w:szCs w:val="10"/>
        </w:rPr>
      </w:pPr>
    </w:p>
    <w:p w14:paraId="2FEBB0AE" w14:textId="37C92A31" w:rsidR="00C4509F" w:rsidRDefault="00C4509F" w:rsidP="00DF2785">
      <w:pPr>
        <w:pStyle w:val="Titre3"/>
        <w:rPr>
          <w:lang w:val="fr-CA"/>
        </w:rPr>
      </w:pPr>
      <w:bookmarkStart w:id="69" w:name="_Toc151411901"/>
      <w:r>
        <w:rPr>
          <w:lang w:val="fr-CA"/>
        </w:rPr>
        <w:t>V</w:t>
      </w:r>
      <w:r w:rsidR="00101DA2">
        <w:rPr>
          <w:lang w:val="fr-CA"/>
        </w:rPr>
        <w:t>I</w:t>
      </w:r>
      <w:r>
        <w:rPr>
          <w:lang w:val="fr-CA"/>
        </w:rPr>
        <w:t>.</w:t>
      </w:r>
      <w:r w:rsidR="00B037F9">
        <w:rPr>
          <w:lang w:val="fr-CA"/>
        </w:rPr>
        <w:t>6</w:t>
      </w:r>
      <w:r>
        <w:rPr>
          <w:lang w:val="fr-CA"/>
        </w:rPr>
        <w:tab/>
        <w:t>Durabilité du projet</w:t>
      </w:r>
      <w:bookmarkEnd w:id="69"/>
    </w:p>
    <w:p w14:paraId="54ED4E33" w14:textId="20B05841" w:rsidR="00C4509F" w:rsidRDefault="002E7B2B" w:rsidP="003A4431">
      <w:pPr>
        <w:spacing w:after="0"/>
        <w:ind w:left="-142"/>
        <w:jc w:val="both"/>
        <w:rPr>
          <w:rFonts w:ascii="Book Antiqua" w:hAnsi="Book Antiqua"/>
          <w:sz w:val="24"/>
          <w:szCs w:val="24"/>
        </w:rPr>
      </w:pPr>
      <w:r w:rsidRPr="002E7B2B">
        <w:rPr>
          <w:rFonts w:ascii="Book Antiqua" w:hAnsi="Book Antiqua"/>
          <w:sz w:val="24"/>
          <w:szCs w:val="24"/>
        </w:rPr>
        <w:t xml:space="preserve">La durabilité mesure le degré auquel les bénéfices des initiatives perdurent après que l’aide au développement en provenance de l’extérieur </w:t>
      </w:r>
      <w:r w:rsidR="00131976" w:rsidRPr="002E7B2B">
        <w:rPr>
          <w:rFonts w:ascii="Book Antiqua" w:hAnsi="Book Antiqua"/>
          <w:sz w:val="24"/>
          <w:szCs w:val="24"/>
        </w:rPr>
        <w:t>a eu</w:t>
      </w:r>
      <w:r w:rsidRPr="002E7B2B">
        <w:rPr>
          <w:rFonts w:ascii="Book Antiqua" w:hAnsi="Book Antiqua"/>
          <w:sz w:val="24"/>
          <w:szCs w:val="24"/>
        </w:rPr>
        <w:t xml:space="preserve"> touché à sa fin, quels mécanismes de pérennisation ont été mis en place pour assurer la continuité des actions.</w:t>
      </w:r>
      <w:r w:rsidR="00D002B6">
        <w:rPr>
          <w:rFonts w:ascii="Book Antiqua" w:hAnsi="Book Antiqua"/>
          <w:sz w:val="24"/>
          <w:szCs w:val="24"/>
        </w:rPr>
        <w:t xml:space="preserve"> </w:t>
      </w:r>
      <w:r w:rsidR="00D002B6" w:rsidRPr="00977E65">
        <w:rPr>
          <w:rFonts w:ascii="Book Antiqua" w:hAnsi="Book Antiqua"/>
          <w:sz w:val="24"/>
          <w:szCs w:val="24"/>
        </w:rPr>
        <w:t>L'analyse de la durabilité ou pérennité du projet s’est faite à travers un processus interactif et participatif avec les bénéficiaires et les autres acteurs du projet et centrée sur la stratégie du projet.</w:t>
      </w:r>
    </w:p>
    <w:p w14:paraId="7E782782" w14:textId="6B38BF1C" w:rsidR="004D1652" w:rsidRPr="0085633E" w:rsidRDefault="002B601C" w:rsidP="002B601C">
      <w:pPr>
        <w:pStyle w:val="Constat"/>
      </w:pPr>
      <w:r w:rsidRPr="000601E3">
        <w:t xml:space="preserve">Constat </w:t>
      </w:r>
      <w:r w:rsidRPr="000601E3">
        <w:fldChar w:fldCharType="begin"/>
      </w:r>
      <w:r w:rsidRPr="000601E3">
        <w:instrText xml:space="preserve"> SEQ Constat_ \* ARABIC </w:instrText>
      </w:r>
      <w:r w:rsidRPr="000601E3">
        <w:fldChar w:fldCharType="separate"/>
      </w:r>
      <w:r w:rsidR="00B52C62">
        <w:rPr>
          <w:noProof/>
        </w:rPr>
        <w:t>28</w:t>
      </w:r>
      <w:r w:rsidRPr="000601E3">
        <w:fldChar w:fldCharType="end"/>
      </w:r>
      <w:r w:rsidRPr="000601E3">
        <w:t> </w:t>
      </w:r>
      <w:r w:rsidRPr="000601E3">
        <w:rPr>
          <w:u w:val="none"/>
        </w:rPr>
        <w:t>:</w:t>
      </w:r>
      <w:r w:rsidRPr="00AC04FC">
        <w:rPr>
          <w:u w:val="none"/>
        </w:rPr>
        <w:t xml:space="preserve"> </w:t>
      </w:r>
      <w:r w:rsidR="0021321F" w:rsidRPr="002B601C">
        <w:rPr>
          <w:b w:val="0"/>
          <w:bCs w:val="0"/>
          <w:u w:val="none"/>
        </w:rPr>
        <w:t>L</w:t>
      </w:r>
      <w:r w:rsidR="004D1652" w:rsidRPr="002B601C">
        <w:rPr>
          <w:b w:val="0"/>
          <w:bCs w:val="0"/>
          <w:u w:val="none"/>
        </w:rPr>
        <w:t xml:space="preserve">e renforcement de capacités des </w:t>
      </w:r>
      <w:r w:rsidR="002C07EE" w:rsidRPr="002B601C">
        <w:rPr>
          <w:b w:val="0"/>
          <w:bCs w:val="0"/>
          <w:u w:val="none"/>
        </w:rPr>
        <w:t xml:space="preserve">différentes </w:t>
      </w:r>
      <w:r w:rsidR="004D1652" w:rsidRPr="002B601C">
        <w:rPr>
          <w:b w:val="0"/>
          <w:bCs w:val="0"/>
          <w:u w:val="none"/>
        </w:rPr>
        <w:t xml:space="preserve">parties prenantes a </w:t>
      </w:r>
      <w:r w:rsidR="003F1225" w:rsidRPr="002B601C">
        <w:rPr>
          <w:b w:val="0"/>
          <w:bCs w:val="0"/>
          <w:u w:val="none"/>
        </w:rPr>
        <w:t>facilité</w:t>
      </w:r>
      <w:r w:rsidR="004D1652" w:rsidRPr="002B601C">
        <w:rPr>
          <w:b w:val="0"/>
          <w:bCs w:val="0"/>
          <w:u w:val="none"/>
        </w:rPr>
        <w:t xml:space="preserve"> une appropriation et pérennisation des résultats du projet</w:t>
      </w:r>
    </w:p>
    <w:p w14:paraId="740A110A" w14:textId="0E9BD377" w:rsidR="00C61021" w:rsidRDefault="00804690" w:rsidP="00836F03">
      <w:pPr>
        <w:spacing w:before="120" w:after="0"/>
        <w:ind w:left="-142"/>
        <w:jc w:val="both"/>
        <w:rPr>
          <w:rFonts w:ascii="Book Antiqua" w:hAnsi="Book Antiqua"/>
          <w:sz w:val="24"/>
          <w:szCs w:val="24"/>
        </w:rPr>
      </w:pPr>
      <w:r>
        <w:rPr>
          <w:rFonts w:ascii="Book Antiqua" w:hAnsi="Book Antiqua"/>
          <w:sz w:val="24"/>
          <w:szCs w:val="24"/>
        </w:rPr>
        <w:t xml:space="preserve">Comme il a été précisé </w:t>
      </w:r>
      <w:r w:rsidR="00B8002A">
        <w:rPr>
          <w:rFonts w:ascii="Book Antiqua" w:hAnsi="Book Antiqua"/>
          <w:sz w:val="24"/>
          <w:szCs w:val="24"/>
        </w:rPr>
        <w:t>précédemment, c</w:t>
      </w:r>
      <w:r w:rsidR="0A7242BE" w:rsidRPr="0A7242BE">
        <w:rPr>
          <w:rFonts w:ascii="Book Antiqua" w:hAnsi="Book Antiqua"/>
          <w:sz w:val="24"/>
          <w:szCs w:val="24"/>
        </w:rPr>
        <w:t>e projet a</w:t>
      </w:r>
      <w:r w:rsidR="00B8002A">
        <w:rPr>
          <w:rFonts w:ascii="Book Antiqua" w:hAnsi="Book Antiqua"/>
          <w:sz w:val="24"/>
          <w:szCs w:val="24"/>
        </w:rPr>
        <w:t xml:space="preserve"> mis un accent sur la formation, le renforcement des capacités et la sensibilisation des différentes parties prenantes</w:t>
      </w:r>
      <w:r w:rsidR="00582FB7">
        <w:rPr>
          <w:rFonts w:ascii="Book Antiqua" w:hAnsi="Book Antiqua"/>
          <w:sz w:val="24"/>
          <w:szCs w:val="24"/>
        </w:rPr>
        <w:t xml:space="preserve">, notamment les </w:t>
      </w:r>
      <w:r w:rsidR="00A20515">
        <w:rPr>
          <w:rFonts w:ascii="Book Antiqua" w:hAnsi="Book Antiqua"/>
          <w:sz w:val="24"/>
          <w:szCs w:val="24"/>
        </w:rPr>
        <w:t>jeunes</w:t>
      </w:r>
      <w:r w:rsidR="00394DF8">
        <w:rPr>
          <w:rFonts w:ascii="Book Antiqua" w:hAnsi="Book Antiqua"/>
          <w:sz w:val="24"/>
          <w:szCs w:val="24"/>
        </w:rPr>
        <w:t>,</w:t>
      </w:r>
      <w:r w:rsidR="00287BF6">
        <w:rPr>
          <w:rFonts w:ascii="Book Antiqua" w:hAnsi="Book Antiqua"/>
          <w:sz w:val="24"/>
          <w:szCs w:val="24"/>
        </w:rPr>
        <w:t xml:space="preserve"> les autorités locales, </w:t>
      </w:r>
      <w:r w:rsidR="00394DF8">
        <w:rPr>
          <w:rFonts w:ascii="Book Antiqua" w:hAnsi="Book Antiqua"/>
          <w:sz w:val="24"/>
          <w:szCs w:val="24"/>
        </w:rPr>
        <w:t>les leaders traditionnels et religieux, etc.</w:t>
      </w:r>
      <w:r w:rsidR="0017379F">
        <w:rPr>
          <w:rFonts w:ascii="Book Antiqua" w:hAnsi="Book Antiqua"/>
          <w:sz w:val="24"/>
          <w:szCs w:val="24"/>
        </w:rPr>
        <w:t xml:space="preserve"> </w:t>
      </w:r>
      <w:r w:rsidR="00394DF8" w:rsidRPr="00BC5E23">
        <w:rPr>
          <w:rFonts w:ascii="Book Antiqua" w:hAnsi="Book Antiqua"/>
          <w:sz w:val="24"/>
          <w:szCs w:val="24"/>
        </w:rPr>
        <w:t>Ce</w:t>
      </w:r>
      <w:r w:rsidR="006B19E1">
        <w:rPr>
          <w:rFonts w:ascii="Book Antiqua" w:hAnsi="Book Antiqua"/>
          <w:sz w:val="24"/>
          <w:szCs w:val="24"/>
        </w:rPr>
        <w:t xml:space="preserve">ci est un facteur de durabilité du projet car </w:t>
      </w:r>
      <w:r w:rsidR="00E430B5">
        <w:rPr>
          <w:rFonts w:ascii="Book Antiqua" w:hAnsi="Book Antiqua"/>
          <w:sz w:val="24"/>
          <w:szCs w:val="24"/>
        </w:rPr>
        <w:t>les connaissances acquises</w:t>
      </w:r>
      <w:r w:rsidR="006B19E1">
        <w:rPr>
          <w:rFonts w:ascii="Book Antiqua" w:hAnsi="Book Antiqua"/>
          <w:sz w:val="24"/>
          <w:szCs w:val="24"/>
        </w:rPr>
        <w:t xml:space="preserve"> vont </w:t>
      </w:r>
      <w:r w:rsidR="00E430B5">
        <w:rPr>
          <w:rFonts w:ascii="Book Antiqua" w:hAnsi="Book Antiqua"/>
          <w:sz w:val="24"/>
          <w:szCs w:val="24"/>
        </w:rPr>
        <w:t>demeurer au-delà de la période de mise en œuvre du projet. Aussi, le fait que les jeunes formés contin</w:t>
      </w:r>
      <w:r w:rsidR="000D3B0F">
        <w:rPr>
          <w:rFonts w:ascii="Book Antiqua" w:hAnsi="Book Antiqua"/>
          <w:sz w:val="24"/>
          <w:szCs w:val="24"/>
        </w:rPr>
        <w:t>uent d’organiser des séances de sensibilisations auprès des autres membres de la communauté et particulièrement d’autres jeunes est un facteur qui devrait également permettre aux effets du projet de perdurer dans le temps.</w:t>
      </w:r>
      <w:r w:rsidR="00E430B5">
        <w:rPr>
          <w:rFonts w:ascii="Book Antiqua" w:hAnsi="Book Antiqua"/>
          <w:sz w:val="24"/>
          <w:szCs w:val="24"/>
        </w:rPr>
        <w:t xml:space="preserve"> </w:t>
      </w:r>
      <w:r w:rsidR="009259D0">
        <w:rPr>
          <w:rFonts w:ascii="Book Antiqua" w:hAnsi="Book Antiqua"/>
          <w:sz w:val="24"/>
          <w:szCs w:val="24"/>
        </w:rPr>
        <w:t xml:space="preserve">Toutefois, </w:t>
      </w:r>
      <w:r w:rsidR="004E2143">
        <w:rPr>
          <w:rFonts w:ascii="Book Antiqua" w:hAnsi="Book Antiqua"/>
          <w:sz w:val="24"/>
          <w:szCs w:val="24"/>
        </w:rPr>
        <w:t xml:space="preserve">afin </w:t>
      </w:r>
      <w:r w:rsidR="007479E5">
        <w:rPr>
          <w:rFonts w:ascii="Book Antiqua" w:hAnsi="Book Antiqua"/>
          <w:sz w:val="24"/>
          <w:szCs w:val="24"/>
        </w:rPr>
        <w:t xml:space="preserve">que cela soit possible, il est nécessaire qu’il y ait un </w:t>
      </w:r>
      <w:r w:rsidR="000B5048">
        <w:rPr>
          <w:rFonts w:ascii="Book Antiqua" w:hAnsi="Book Antiqua"/>
          <w:sz w:val="24"/>
          <w:szCs w:val="24"/>
        </w:rPr>
        <w:t>mentorat</w:t>
      </w:r>
      <w:r w:rsidR="007479E5">
        <w:rPr>
          <w:rFonts w:ascii="Book Antiqua" w:hAnsi="Book Antiqua"/>
          <w:sz w:val="24"/>
          <w:szCs w:val="24"/>
        </w:rPr>
        <w:t xml:space="preserve"> et </w:t>
      </w:r>
      <w:r w:rsidR="000B5048">
        <w:rPr>
          <w:rFonts w:ascii="Book Antiqua" w:hAnsi="Book Antiqua"/>
          <w:sz w:val="24"/>
          <w:szCs w:val="24"/>
        </w:rPr>
        <w:t xml:space="preserve">un suivi des jeunes après </w:t>
      </w:r>
      <w:r w:rsidR="004D76FA">
        <w:rPr>
          <w:rFonts w:ascii="Book Antiqua" w:hAnsi="Book Antiqua"/>
          <w:sz w:val="24"/>
          <w:szCs w:val="24"/>
        </w:rPr>
        <w:t>le projet</w:t>
      </w:r>
      <w:r w:rsidR="000B5048">
        <w:rPr>
          <w:rFonts w:ascii="Book Antiqua" w:hAnsi="Book Antiqua"/>
          <w:sz w:val="24"/>
          <w:szCs w:val="24"/>
        </w:rPr>
        <w:t>.</w:t>
      </w:r>
    </w:p>
    <w:p w14:paraId="3002764D" w14:textId="77777777" w:rsidR="007E1CD6" w:rsidRPr="005E4BDF" w:rsidRDefault="007E1CD6" w:rsidP="0094205B">
      <w:pPr>
        <w:jc w:val="both"/>
        <w:rPr>
          <w:rFonts w:ascii="Times New Roman" w:eastAsia="Century Gothic" w:hAnsi="Times New Roman"/>
          <w:b/>
          <w:color w:val="0070C0"/>
          <w:sz w:val="10"/>
          <w:szCs w:val="10"/>
        </w:rPr>
      </w:pPr>
    </w:p>
    <w:p w14:paraId="63389492" w14:textId="4DEDFBB5" w:rsidR="0094205B" w:rsidRPr="00B037F9" w:rsidRDefault="006F2B0E" w:rsidP="00B037F9">
      <w:pPr>
        <w:pStyle w:val="Constat"/>
      </w:pPr>
      <w:r w:rsidRPr="000601E3">
        <w:t xml:space="preserve">Constat </w:t>
      </w:r>
      <w:r w:rsidRPr="000601E3">
        <w:fldChar w:fldCharType="begin"/>
      </w:r>
      <w:r w:rsidRPr="000601E3">
        <w:instrText xml:space="preserve"> SEQ Constat_ \* ARABIC </w:instrText>
      </w:r>
      <w:r w:rsidRPr="000601E3">
        <w:fldChar w:fldCharType="separate"/>
      </w:r>
      <w:r w:rsidR="00B52C62">
        <w:rPr>
          <w:noProof/>
        </w:rPr>
        <w:t>29</w:t>
      </w:r>
      <w:r w:rsidRPr="000601E3">
        <w:fldChar w:fldCharType="end"/>
      </w:r>
      <w:r w:rsidRPr="000601E3">
        <w:t> </w:t>
      </w:r>
      <w:r w:rsidRPr="000601E3">
        <w:rPr>
          <w:u w:val="none"/>
        </w:rPr>
        <w:t>:</w:t>
      </w:r>
      <w:r w:rsidRPr="00AC04FC">
        <w:rPr>
          <w:u w:val="none"/>
        </w:rPr>
        <w:t xml:space="preserve"> </w:t>
      </w:r>
      <w:r w:rsidR="0094205B" w:rsidRPr="00B037F9">
        <w:rPr>
          <w:b w:val="0"/>
          <w:bCs w:val="0"/>
          <w:u w:val="none"/>
        </w:rPr>
        <w:t>On note une bonne appropri</w:t>
      </w:r>
      <w:r w:rsidR="001C2F26">
        <w:rPr>
          <w:b w:val="0"/>
          <w:bCs w:val="0"/>
          <w:u w:val="none"/>
        </w:rPr>
        <w:t>ation</w:t>
      </w:r>
      <w:r w:rsidR="0094205B" w:rsidRPr="00B037F9">
        <w:rPr>
          <w:b w:val="0"/>
          <w:bCs w:val="0"/>
          <w:u w:val="none"/>
        </w:rPr>
        <w:t xml:space="preserve"> des acquis du projet par les différent</w:t>
      </w:r>
      <w:r w:rsidR="00B057C6">
        <w:rPr>
          <w:b w:val="0"/>
          <w:bCs w:val="0"/>
          <w:u w:val="none"/>
        </w:rPr>
        <w:t>es parties prenantes</w:t>
      </w:r>
      <w:r w:rsidR="0094205B" w:rsidRPr="00B037F9">
        <w:rPr>
          <w:b w:val="0"/>
          <w:bCs w:val="0"/>
          <w:u w:val="none"/>
        </w:rPr>
        <w:t xml:space="preserve">. Cependant, </w:t>
      </w:r>
      <w:r w:rsidR="003761B5">
        <w:rPr>
          <w:b w:val="0"/>
          <w:bCs w:val="0"/>
          <w:u w:val="none"/>
        </w:rPr>
        <w:t xml:space="preserve">au niveau institutionnel, il n’existe rien de formel pour assurer </w:t>
      </w:r>
      <w:r w:rsidR="00FD141C">
        <w:rPr>
          <w:b w:val="0"/>
          <w:bCs w:val="0"/>
          <w:u w:val="none"/>
        </w:rPr>
        <w:t>la durabilité du projet</w:t>
      </w:r>
    </w:p>
    <w:p w14:paraId="18951993" w14:textId="4F2A5EAE" w:rsidR="0094205B" w:rsidRPr="00F4396A" w:rsidRDefault="0094205B" w:rsidP="00A34E28">
      <w:pPr>
        <w:spacing w:after="120"/>
        <w:ind w:left="-142"/>
        <w:jc w:val="both"/>
        <w:rPr>
          <w:rFonts w:ascii="Book Antiqua" w:eastAsia="Century Gothic" w:hAnsi="Book Antiqua"/>
          <w:sz w:val="24"/>
          <w:szCs w:val="24"/>
        </w:rPr>
      </w:pPr>
      <w:r w:rsidRPr="001C2F26">
        <w:rPr>
          <w:rFonts w:ascii="Book Antiqua" w:eastAsia="Century Gothic" w:hAnsi="Book Antiqua"/>
          <w:sz w:val="24"/>
          <w:szCs w:val="24"/>
        </w:rPr>
        <w:t xml:space="preserve">Les constats faits sur le terrain montrent qu’au niveau des bénéficiaires directs, les acquis du projet sont aujourd’hui consolidés malgré certaines contraintes (matérielles, </w:t>
      </w:r>
      <w:r w:rsidRPr="001C2F26">
        <w:rPr>
          <w:rFonts w:ascii="Book Antiqua" w:eastAsia="Century Gothic" w:hAnsi="Book Antiqua"/>
          <w:sz w:val="24"/>
          <w:szCs w:val="24"/>
        </w:rPr>
        <w:lastRenderedPageBreak/>
        <w:t xml:space="preserve">financières, institutionnelles). </w:t>
      </w:r>
      <w:r w:rsidR="00617835" w:rsidRPr="001C2F26">
        <w:rPr>
          <w:rFonts w:ascii="Book Antiqua" w:eastAsia="Century Gothic" w:hAnsi="Book Antiqua"/>
          <w:sz w:val="24"/>
          <w:szCs w:val="24"/>
        </w:rPr>
        <w:t>De part et d’autre</w:t>
      </w:r>
      <w:r w:rsidRPr="001C2F26">
        <w:rPr>
          <w:rFonts w:ascii="Book Antiqua" w:eastAsia="Century Gothic" w:hAnsi="Book Antiqua"/>
          <w:sz w:val="24"/>
          <w:szCs w:val="24"/>
        </w:rPr>
        <w:t xml:space="preserve">, les jeunes tisserands ont mis sur pied des stratégies permettant d’assurer une relative continuité des acquis du projet. A Yagoua par exemple, bien qu’ils </w:t>
      </w:r>
      <w:r w:rsidR="00617835" w:rsidRPr="001C2F26">
        <w:rPr>
          <w:rFonts w:ascii="Book Antiqua" w:eastAsia="Century Gothic" w:hAnsi="Book Antiqua"/>
          <w:sz w:val="24"/>
          <w:szCs w:val="24"/>
        </w:rPr>
        <w:t>apparti</w:t>
      </w:r>
      <w:r w:rsidR="00946031">
        <w:rPr>
          <w:rFonts w:ascii="Book Antiqua" w:eastAsia="Century Gothic" w:hAnsi="Book Antiqua"/>
          <w:sz w:val="24"/>
          <w:szCs w:val="24"/>
        </w:rPr>
        <w:t>e</w:t>
      </w:r>
      <w:r w:rsidR="00617835" w:rsidRPr="001C2F26">
        <w:rPr>
          <w:rFonts w:ascii="Book Antiqua" w:eastAsia="Century Gothic" w:hAnsi="Book Antiqua"/>
          <w:sz w:val="24"/>
          <w:szCs w:val="24"/>
        </w:rPr>
        <w:t>n</w:t>
      </w:r>
      <w:r w:rsidR="00946031">
        <w:rPr>
          <w:rFonts w:ascii="Book Antiqua" w:eastAsia="Century Gothic" w:hAnsi="Book Antiqua"/>
          <w:sz w:val="24"/>
          <w:szCs w:val="24"/>
        </w:rPr>
        <w:t>n</w:t>
      </w:r>
      <w:r w:rsidR="00617835" w:rsidRPr="001C2F26">
        <w:rPr>
          <w:rFonts w:ascii="Book Antiqua" w:eastAsia="Century Gothic" w:hAnsi="Book Antiqua"/>
          <w:sz w:val="24"/>
          <w:szCs w:val="24"/>
        </w:rPr>
        <w:t>ent</w:t>
      </w:r>
      <w:r w:rsidRPr="001C2F26">
        <w:rPr>
          <w:rFonts w:ascii="Book Antiqua" w:eastAsia="Century Gothic" w:hAnsi="Book Antiqua"/>
          <w:sz w:val="24"/>
          <w:szCs w:val="24"/>
        </w:rPr>
        <w:t xml:space="preserve"> à différentes organisations, les jeunes tisserands, ont mis sur pied une association dénommée </w:t>
      </w:r>
      <w:r w:rsidRPr="006F2AA5">
        <w:rPr>
          <w:rFonts w:ascii="Book Antiqua" w:eastAsia="Century Gothic" w:hAnsi="Book Antiqua"/>
          <w:b/>
          <w:bCs/>
          <w:i/>
          <w:iCs/>
          <w:sz w:val="24"/>
          <w:szCs w:val="24"/>
        </w:rPr>
        <w:t>« Dynamique des jeunes tisserands pour la promotion de la paix et du vivre ensemble (DJAPPAVE</w:t>
      </w:r>
      <w:r w:rsidRPr="001C2F26">
        <w:rPr>
          <w:rFonts w:ascii="Book Antiqua" w:eastAsia="Century Gothic" w:hAnsi="Book Antiqua"/>
          <w:i/>
          <w:sz w:val="24"/>
          <w:szCs w:val="24"/>
        </w:rPr>
        <w:t>)</w:t>
      </w:r>
      <w:r w:rsidRPr="001C2F26">
        <w:rPr>
          <w:rFonts w:ascii="Book Antiqua" w:eastAsia="Century Gothic" w:hAnsi="Book Antiqua"/>
          <w:sz w:val="24"/>
          <w:szCs w:val="24"/>
        </w:rPr>
        <w:t xml:space="preserve"> ». Légalement reconnue par les autorités, cette association demeure aujourd’hui un cadre formel réunissant tous les jeunes tisserands et qui traite spécifiquement des questions de paix, sécurité, trafic des stupéfiants, l’égalité et équité genre. Le même exemple s’observe du côté de Léré au Tchad. Les jeunes tisserands, avec l’appui du Gong, ont mis en place </w:t>
      </w:r>
      <w:r w:rsidRPr="006F2AA5">
        <w:rPr>
          <w:rFonts w:ascii="Book Antiqua" w:eastAsia="Century Gothic" w:hAnsi="Book Antiqua"/>
          <w:b/>
          <w:bCs/>
          <w:i/>
          <w:iCs/>
          <w:sz w:val="24"/>
          <w:szCs w:val="24"/>
        </w:rPr>
        <w:t>une structure équipée et très dynamique dans les actions communautaires en faveur de la paix et sécurité, cohésion sociale, question genre</w:t>
      </w:r>
      <w:r w:rsidRPr="001C2F26">
        <w:rPr>
          <w:rFonts w:ascii="Book Antiqua" w:eastAsia="Century Gothic" w:hAnsi="Book Antiqua"/>
          <w:sz w:val="24"/>
          <w:szCs w:val="24"/>
        </w:rPr>
        <w:t xml:space="preserve">. A Kaélé, autour de la Délégation régionale de la jeunesse et de l'éducation civique, ces jeunes tisserands développent de nombreuses actions qui assurent la continuité des acquis du projet. Et ces exemples s’observent un peu partout dans d’autres localités couvertes par le projet. </w:t>
      </w:r>
      <w:r w:rsidR="00617835" w:rsidRPr="001C2F26">
        <w:rPr>
          <w:rFonts w:ascii="Book Antiqua" w:eastAsia="Century Gothic" w:hAnsi="Book Antiqua"/>
          <w:sz w:val="24"/>
          <w:szCs w:val="24"/>
        </w:rPr>
        <w:t xml:space="preserve">Un jeune </w:t>
      </w:r>
      <w:r w:rsidRPr="001C2F26">
        <w:rPr>
          <w:rFonts w:ascii="Book Antiqua" w:eastAsia="Century Gothic" w:hAnsi="Book Antiqua"/>
          <w:sz w:val="24"/>
          <w:szCs w:val="24"/>
        </w:rPr>
        <w:t>tisserand de Kaélé</w:t>
      </w:r>
      <w:r w:rsidR="00617835" w:rsidRPr="001C2F26">
        <w:rPr>
          <w:rFonts w:ascii="Book Antiqua" w:eastAsia="Century Gothic" w:hAnsi="Book Antiqua"/>
          <w:sz w:val="24"/>
          <w:szCs w:val="24"/>
        </w:rPr>
        <w:t xml:space="preserve"> témoigne : </w:t>
      </w:r>
      <w:r w:rsidRPr="001C2F26">
        <w:rPr>
          <w:rFonts w:ascii="Book Antiqua" w:eastAsia="Century Gothic" w:hAnsi="Book Antiqua"/>
          <w:sz w:val="24"/>
          <w:szCs w:val="24"/>
        </w:rPr>
        <w:t>« </w:t>
      </w:r>
      <w:r w:rsidRPr="001C2F26">
        <w:rPr>
          <w:rFonts w:ascii="Book Antiqua" w:eastAsia="Century Gothic" w:hAnsi="Book Antiqua"/>
          <w:i/>
          <w:sz w:val="24"/>
          <w:szCs w:val="24"/>
        </w:rPr>
        <w:t>En tant directeur de la Radio et jeune tisserand</w:t>
      </w:r>
      <w:r w:rsidR="00F4396A">
        <w:rPr>
          <w:rFonts w:ascii="Book Antiqua" w:eastAsia="Century Gothic" w:hAnsi="Book Antiqua"/>
          <w:i/>
          <w:sz w:val="24"/>
          <w:szCs w:val="24"/>
        </w:rPr>
        <w:t>,</w:t>
      </w:r>
      <w:r w:rsidRPr="001C2F26">
        <w:rPr>
          <w:rFonts w:ascii="Book Antiqua" w:eastAsia="Century Gothic" w:hAnsi="Book Antiqua"/>
          <w:i/>
          <w:sz w:val="24"/>
          <w:szCs w:val="24"/>
        </w:rPr>
        <w:t xml:space="preserve"> j’offre volontiers mon antenne </w:t>
      </w:r>
      <w:r w:rsidRPr="006F2AA5">
        <w:rPr>
          <w:rFonts w:ascii="Book Antiqua" w:eastAsia="Century Gothic" w:hAnsi="Book Antiqua"/>
          <w:b/>
          <w:bCs/>
          <w:i/>
          <w:sz w:val="24"/>
          <w:szCs w:val="24"/>
        </w:rPr>
        <w:t>pour la présentation des émissions inter actives, des microprogrammes, des tables rondes qui traitent d’un sujet saillant à un autre à tout bout de champs et cela a porté beaucoup de fruits en ce qui concerne la cohabitation pacifique, l’équité, l’égalité, le genre etc</w:t>
      </w:r>
      <w:r w:rsidRPr="001C2F26">
        <w:rPr>
          <w:rFonts w:ascii="Book Antiqua" w:eastAsia="Century Gothic" w:hAnsi="Book Antiqua"/>
          <w:i/>
          <w:sz w:val="24"/>
          <w:szCs w:val="24"/>
        </w:rPr>
        <w:t xml:space="preserve">. Les chefs traditionnels, les leaders religieux y étaient invités lors de nos différentes émissions et leur participation a beaucoup impacté la grande masse car chez nous quand les chefs et leaders </w:t>
      </w:r>
      <w:r w:rsidRPr="00F4396A">
        <w:rPr>
          <w:rFonts w:ascii="Book Antiqua" w:eastAsia="Century Gothic" w:hAnsi="Book Antiqua"/>
          <w:i/>
          <w:sz w:val="24"/>
          <w:szCs w:val="24"/>
        </w:rPr>
        <w:t>religieux sont au-devant la scène, leurs parts sont considérées comme la parole d’évangile</w:t>
      </w:r>
      <w:r w:rsidRPr="00F4396A">
        <w:rPr>
          <w:rFonts w:ascii="Book Antiqua" w:eastAsia="Century Gothic" w:hAnsi="Book Antiqua"/>
          <w:sz w:val="24"/>
          <w:szCs w:val="24"/>
        </w:rPr>
        <w:t> »</w:t>
      </w:r>
      <w:r w:rsidR="00617835" w:rsidRPr="00F4396A">
        <w:rPr>
          <w:rFonts w:ascii="Book Antiqua" w:eastAsia="Century Gothic" w:hAnsi="Book Antiqua"/>
          <w:sz w:val="24"/>
          <w:szCs w:val="24"/>
        </w:rPr>
        <w:t>.</w:t>
      </w:r>
    </w:p>
    <w:p w14:paraId="2B02D593" w14:textId="79319C5F" w:rsidR="0094205B" w:rsidRPr="00F4396A" w:rsidRDefault="00F4396A" w:rsidP="00A34E28">
      <w:pPr>
        <w:ind w:left="-142"/>
        <w:jc w:val="both"/>
        <w:rPr>
          <w:rFonts w:ascii="Book Antiqua" w:eastAsia="Century Gothic" w:hAnsi="Book Antiqua"/>
          <w:sz w:val="24"/>
          <w:szCs w:val="24"/>
        </w:rPr>
      </w:pPr>
      <w:r w:rsidRPr="00F4396A">
        <w:rPr>
          <w:rFonts w:ascii="Book Antiqua" w:eastAsia="Century Gothic" w:hAnsi="Book Antiqua"/>
          <w:sz w:val="24"/>
          <w:szCs w:val="24"/>
        </w:rPr>
        <w:t xml:space="preserve">Aussi, </w:t>
      </w:r>
      <w:r w:rsidR="0094205B" w:rsidRPr="00F4396A">
        <w:rPr>
          <w:rFonts w:ascii="Book Antiqua" w:eastAsia="Century Gothic" w:hAnsi="Book Antiqua"/>
          <w:sz w:val="24"/>
          <w:szCs w:val="24"/>
        </w:rPr>
        <w:t xml:space="preserve">une bonne partie de la population pense que la communauté est suffisamment outillée pour pérenniser les acquis du projet.  </w:t>
      </w:r>
    </w:p>
    <w:p w14:paraId="26C83295" w14:textId="77777777" w:rsidR="0094205B" w:rsidRPr="00F4396A" w:rsidRDefault="0094205B" w:rsidP="00A34E28">
      <w:pPr>
        <w:ind w:left="-142"/>
        <w:jc w:val="both"/>
        <w:rPr>
          <w:rFonts w:ascii="Book Antiqua" w:eastAsia="Century Gothic" w:hAnsi="Book Antiqua"/>
          <w:sz w:val="24"/>
          <w:szCs w:val="24"/>
        </w:rPr>
      </w:pPr>
      <w:r w:rsidRPr="00F4396A">
        <w:rPr>
          <w:rFonts w:ascii="Book Antiqua" w:eastAsia="Century Gothic" w:hAnsi="Book Antiqua"/>
          <w:sz w:val="24"/>
          <w:szCs w:val="24"/>
        </w:rPr>
        <w:t xml:space="preserve">Au niveau des autorités locales, en dehors des connaissances acquises qui ont renforcé les capacités de chaque acteur dans l’exercice de ses fonctions, certaines autorités ont, à leur niveau développé des stratégies pour aider à pérenniser les acquis du projet. A Yagoua et à Pala, les autorités communales ont mis à la </w:t>
      </w:r>
      <w:r w:rsidRPr="006F2AA5">
        <w:rPr>
          <w:rFonts w:ascii="Book Antiqua" w:eastAsia="Century Gothic" w:hAnsi="Book Antiqua"/>
          <w:b/>
          <w:bCs/>
          <w:i/>
          <w:iCs/>
          <w:sz w:val="24"/>
          <w:szCs w:val="24"/>
        </w:rPr>
        <w:t>disposition des jeunes tisserands leurs locaux et moyens roulants pour leurs différentes activités</w:t>
      </w:r>
      <w:r w:rsidRPr="00F4396A">
        <w:rPr>
          <w:rFonts w:ascii="Book Antiqua" w:eastAsia="Century Gothic" w:hAnsi="Book Antiqua"/>
          <w:sz w:val="24"/>
          <w:szCs w:val="24"/>
        </w:rPr>
        <w:t xml:space="preserve">. Même chose du côté de Gong de Léré qui a doté </w:t>
      </w:r>
      <w:r w:rsidRPr="006F2AA5">
        <w:rPr>
          <w:rFonts w:ascii="Book Antiqua" w:eastAsia="Century Gothic" w:hAnsi="Book Antiqua"/>
          <w:b/>
          <w:bCs/>
          <w:i/>
          <w:iCs/>
          <w:sz w:val="24"/>
          <w:szCs w:val="24"/>
        </w:rPr>
        <w:t>les jeunes tisserands d’un engin à 2 roues et d’autres appuis à chaque fois où il y a besoin</w:t>
      </w:r>
      <w:r w:rsidRPr="00F4396A">
        <w:rPr>
          <w:rFonts w:ascii="Book Antiqua" w:eastAsia="Century Gothic" w:hAnsi="Book Antiqua"/>
          <w:sz w:val="24"/>
          <w:szCs w:val="24"/>
        </w:rPr>
        <w:t>. Le préfet de Pala, le sous-préfet de Yagoua et le chef de canton de Katoa n’en sont pas du reste.</w:t>
      </w:r>
    </w:p>
    <w:p w14:paraId="69495139" w14:textId="77777777" w:rsidR="0094205B" w:rsidRPr="00F4396A" w:rsidRDefault="0094205B" w:rsidP="00A34E28">
      <w:pPr>
        <w:ind w:left="-142"/>
        <w:jc w:val="both"/>
        <w:rPr>
          <w:rFonts w:ascii="Book Antiqua" w:eastAsia="Century Gothic" w:hAnsi="Book Antiqua"/>
          <w:sz w:val="24"/>
          <w:szCs w:val="24"/>
        </w:rPr>
      </w:pPr>
      <w:r w:rsidRPr="00F4396A">
        <w:rPr>
          <w:rFonts w:ascii="Book Antiqua" w:eastAsia="Century Gothic" w:hAnsi="Book Antiqua"/>
          <w:sz w:val="24"/>
          <w:szCs w:val="24"/>
        </w:rPr>
        <w:t xml:space="preserve">Dans les localités où les radios communautaires ont été appuyées par le projet, celles-ci continuent à rediffuser certaines émissions réalisées. Même aujourd’hui, elles offrent </w:t>
      </w:r>
      <w:r w:rsidRPr="006F2AA5">
        <w:rPr>
          <w:rFonts w:ascii="Book Antiqua" w:eastAsia="Century Gothic" w:hAnsi="Book Antiqua"/>
          <w:b/>
          <w:bCs/>
          <w:i/>
          <w:iCs/>
          <w:sz w:val="24"/>
          <w:szCs w:val="24"/>
        </w:rPr>
        <w:t>des espaces aux jeunes tisserands pour des messages et émissions</w:t>
      </w:r>
      <w:r w:rsidRPr="00F4396A">
        <w:rPr>
          <w:rFonts w:ascii="Book Antiqua" w:eastAsia="Century Gothic" w:hAnsi="Book Antiqua"/>
          <w:sz w:val="24"/>
          <w:szCs w:val="24"/>
        </w:rPr>
        <w:t>.</w:t>
      </w:r>
    </w:p>
    <w:p w14:paraId="3CBDE268" w14:textId="77777777" w:rsidR="0094205B" w:rsidRPr="00F4396A" w:rsidRDefault="0094205B" w:rsidP="00A34E28">
      <w:pPr>
        <w:ind w:left="-142"/>
        <w:jc w:val="both"/>
        <w:rPr>
          <w:rFonts w:ascii="Book Antiqua" w:eastAsia="Century Gothic" w:hAnsi="Book Antiqua"/>
          <w:sz w:val="24"/>
          <w:szCs w:val="24"/>
        </w:rPr>
      </w:pPr>
      <w:r w:rsidRPr="00F4396A">
        <w:rPr>
          <w:rFonts w:ascii="Book Antiqua" w:eastAsia="Century Gothic" w:hAnsi="Book Antiqua"/>
          <w:sz w:val="24"/>
          <w:szCs w:val="24"/>
        </w:rPr>
        <w:t>Cependant, à part des actions des individus, au niveau institutionnel (ministères, gouvernorats, délégations, préfectures, etc.), rien n’est mis sur place comme une disposition formelle pour assurer la pérennisation des acquis du projet.</w:t>
      </w:r>
    </w:p>
    <w:p w14:paraId="5BA37C6E" w14:textId="5FC4608F" w:rsidR="0094205B" w:rsidRPr="006F2B0E" w:rsidRDefault="006F2B0E" w:rsidP="0094205B">
      <w:pPr>
        <w:jc w:val="both"/>
        <w:rPr>
          <w:rFonts w:ascii="Book Antiqua" w:eastAsiaTheme="minorHAnsi" w:hAnsi="Book Antiqua" w:cstheme="minorBidi"/>
          <w:i/>
          <w:iCs/>
          <w:color w:val="00B0F0"/>
          <w:sz w:val="24"/>
          <w:szCs w:val="24"/>
          <w:lang w:val="fr-CA"/>
        </w:rPr>
      </w:pPr>
      <w:r w:rsidRPr="006F2B0E">
        <w:rPr>
          <w:rFonts w:ascii="Book Antiqua" w:eastAsiaTheme="minorHAnsi" w:hAnsi="Book Antiqua" w:cstheme="minorBidi"/>
          <w:i/>
          <w:iCs/>
          <w:color w:val="00B0F0"/>
          <w:sz w:val="24"/>
          <w:szCs w:val="24"/>
          <w:u w:val="single"/>
          <w:lang w:val="fr-CA"/>
        </w:rPr>
        <w:lastRenderedPageBreak/>
        <w:t xml:space="preserve">Constat </w:t>
      </w:r>
      <w:r w:rsidRPr="006F2B0E">
        <w:rPr>
          <w:rFonts w:ascii="Book Antiqua" w:eastAsiaTheme="minorHAnsi" w:hAnsi="Book Antiqua" w:cstheme="minorBidi"/>
          <w:i/>
          <w:iCs/>
          <w:color w:val="00B0F0"/>
          <w:sz w:val="24"/>
          <w:szCs w:val="24"/>
          <w:u w:val="single"/>
          <w:lang w:val="fr-CA"/>
        </w:rPr>
        <w:fldChar w:fldCharType="begin"/>
      </w:r>
      <w:r w:rsidRPr="006F2B0E">
        <w:rPr>
          <w:rFonts w:ascii="Book Antiqua" w:eastAsiaTheme="minorHAnsi" w:hAnsi="Book Antiqua" w:cstheme="minorBidi"/>
          <w:i/>
          <w:iCs/>
          <w:color w:val="00B0F0"/>
          <w:sz w:val="24"/>
          <w:szCs w:val="24"/>
          <w:u w:val="single"/>
          <w:lang w:val="fr-CA"/>
        </w:rPr>
        <w:instrText xml:space="preserve"> SEQ Constat_ \* ARABIC </w:instrText>
      </w:r>
      <w:r w:rsidRPr="006F2B0E">
        <w:rPr>
          <w:rFonts w:ascii="Book Antiqua" w:eastAsiaTheme="minorHAnsi" w:hAnsi="Book Antiqua" w:cstheme="minorBidi"/>
          <w:i/>
          <w:iCs/>
          <w:color w:val="00B0F0"/>
          <w:sz w:val="24"/>
          <w:szCs w:val="24"/>
          <w:u w:val="single"/>
          <w:lang w:val="fr-CA"/>
        </w:rPr>
        <w:fldChar w:fldCharType="separate"/>
      </w:r>
      <w:r w:rsidR="00B52C62">
        <w:rPr>
          <w:rFonts w:ascii="Book Antiqua" w:eastAsiaTheme="minorHAnsi" w:hAnsi="Book Antiqua" w:cstheme="minorBidi"/>
          <w:i/>
          <w:iCs/>
          <w:noProof/>
          <w:color w:val="00B0F0"/>
          <w:sz w:val="24"/>
          <w:szCs w:val="24"/>
          <w:u w:val="single"/>
          <w:lang w:val="fr-CA"/>
        </w:rPr>
        <w:t>30</w:t>
      </w:r>
      <w:r w:rsidRPr="006F2B0E">
        <w:rPr>
          <w:rFonts w:ascii="Book Antiqua" w:eastAsiaTheme="minorHAnsi" w:hAnsi="Book Antiqua" w:cstheme="minorBidi"/>
          <w:i/>
          <w:iCs/>
          <w:color w:val="00B0F0"/>
          <w:sz w:val="24"/>
          <w:szCs w:val="24"/>
          <w:u w:val="single"/>
          <w:lang w:val="fr-CA"/>
        </w:rPr>
        <w:fldChar w:fldCharType="end"/>
      </w:r>
      <w:r w:rsidRPr="006F2B0E">
        <w:rPr>
          <w:rFonts w:ascii="Book Antiqua" w:eastAsiaTheme="minorHAnsi" w:hAnsi="Book Antiqua" w:cstheme="minorBidi"/>
          <w:i/>
          <w:iCs/>
          <w:color w:val="00B0F0"/>
          <w:sz w:val="24"/>
          <w:szCs w:val="24"/>
          <w:lang w:val="fr-CA"/>
        </w:rPr>
        <w:t xml:space="preserve"> : </w:t>
      </w:r>
      <w:r w:rsidR="00094677">
        <w:rPr>
          <w:rFonts w:ascii="Book Antiqua" w:eastAsiaTheme="minorHAnsi" w:hAnsi="Book Antiqua" w:cstheme="minorBidi"/>
          <w:i/>
          <w:iCs/>
          <w:color w:val="00B0F0"/>
          <w:sz w:val="24"/>
          <w:szCs w:val="24"/>
          <w:lang w:val="fr-CA"/>
        </w:rPr>
        <w:t xml:space="preserve">La stratégie </w:t>
      </w:r>
      <w:r w:rsidR="009B61DD">
        <w:rPr>
          <w:rFonts w:ascii="Book Antiqua" w:eastAsiaTheme="minorHAnsi" w:hAnsi="Book Antiqua" w:cstheme="minorBidi"/>
          <w:i/>
          <w:iCs/>
          <w:color w:val="00B0F0"/>
          <w:sz w:val="24"/>
          <w:szCs w:val="24"/>
          <w:lang w:val="fr-CA"/>
        </w:rPr>
        <w:t xml:space="preserve">de </w:t>
      </w:r>
      <w:r w:rsidR="0094205B" w:rsidRPr="006F2B0E">
        <w:rPr>
          <w:rFonts w:ascii="Book Antiqua" w:eastAsiaTheme="minorHAnsi" w:hAnsi="Book Antiqua" w:cstheme="minorBidi"/>
          <w:i/>
          <w:iCs/>
          <w:color w:val="00B0F0"/>
          <w:sz w:val="24"/>
          <w:szCs w:val="24"/>
          <w:lang w:val="fr-CA"/>
        </w:rPr>
        <w:t>sortie du projet</w:t>
      </w:r>
      <w:r w:rsidR="009B61DD">
        <w:rPr>
          <w:rFonts w:ascii="Book Antiqua" w:eastAsiaTheme="minorHAnsi" w:hAnsi="Book Antiqua" w:cstheme="minorBidi"/>
          <w:i/>
          <w:iCs/>
          <w:color w:val="00B0F0"/>
          <w:sz w:val="24"/>
          <w:szCs w:val="24"/>
          <w:lang w:val="fr-CA"/>
        </w:rPr>
        <w:t xml:space="preserve"> est jugée ass</w:t>
      </w:r>
      <w:r w:rsidR="00B14E42">
        <w:rPr>
          <w:rFonts w:ascii="Book Antiqua" w:eastAsiaTheme="minorHAnsi" w:hAnsi="Book Antiqua" w:cstheme="minorBidi"/>
          <w:i/>
          <w:iCs/>
          <w:color w:val="00B0F0"/>
          <w:sz w:val="24"/>
          <w:szCs w:val="24"/>
          <w:lang w:val="fr-CA"/>
        </w:rPr>
        <w:t>ez bonne</w:t>
      </w:r>
      <w:r w:rsidR="00D406EE">
        <w:rPr>
          <w:rFonts w:ascii="Book Antiqua" w:eastAsiaTheme="minorHAnsi" w:hAnsi="Book Antiqua" w:cstheme="minorBidi"/>
          <w:i/>
          <w:iCs/>
          <w:color w:val="00B0F0"/>
          <w:sz w:val="24"/>
          <w:szCs w:val="24"/>
          <w:lang w:val="fr-CA"/>
        </w:rPr>
        <w:t>,</w:t>
      </w:r>
      <w:r w:rsidR="00420F9A">
        <w:rPr>
          <w:rFonts w:ascii="Book Antiqua" w:eastAsiaTheme="minorHAnsi" w:hAnsi="Book Antiqua" w:cstheme="minorBidi"/>
          <w:i/>
          <w:iCs/>
          <w:color w:val="00B0F0"/>
          <w:sz w:val="24"/>
          <w:szCs w:val="24"/>
          <w:lang w:val="fr-CA"/>
        </w:rPr>
        <w:t xml:space="preserve"> mais</w:t>
      </w:r>
      <w:r w:rsidR="00D406EE">
        <w:rPr>
          <w:rFonts w:ascii="Book Antiqua" w:eastAsiaTheme="minorHAnsi" w:hAnsi="Book Antiqua" w:cstheme="minorBidi"/>
          <w:i/>
          <w:iCs/>
          <w:color w:val="00B0F0"/>
          <w:sz w:val="24"/>
          <w:szCs w:val="24"/>
          <w:lang w:val="fr-CA"/>
        </w:rPr>
        <w:t xml:space="preserve"> </w:t>
      </w:r>
      <w:r w:rsidR="009B61DD">
        <w:rPr>
          <w:rFonts w:ascii="Book Antiqua" w:eastAsiaTheme="minorHAnsi" w:hAnsi="Book Antiqua" w:cstheme="minorBidi"/>
          <w:i/>
          <w:iCs/>
          <w:color w:val="00B0F0"/>
          <w:sz w:val="24"/>
          <w:szCs w:val="24"/>
          <w:lang w:val="fr-CA"/>
        </w:rPr>
        <w:t>avec une</w:t>
      </w:r>
      <w:r w:rsidR="00D406EE">
        <w:rPr>
          <w:rFonts w:ascii="Book Antiqua" w:eastAsiaTheme="minorHAnsi" w:hAnsi="Book Antiqua" w:cstheme="minorBidi"/>
          <w:i/>
          <w:iCs/>
          <w:color w:val="00B0F0"/>
          <w:sz w:val="24"/>
          <w:szCs w:val="24"/>
          <w:lang w:val="fr-CA"/>
        </w:rPr>
        <w:t xml:space="preserve"> mise en œuvre partiell</w:t>
      </w:r>
      <w:r w:rsidR="00420F9A">
        <w:rPr>
          <w:rFonts w:ascii="Book Antiqua" w:eastAsiaTheme="minorHAnsi" w:hAnsi="Book Antiqua" w:cstheme="minorBidi"/>
          <w:i/>
          <w:iCs/>
          <w:color w:val="00B0F0"/>
          <w:sz w:val="24"/>
          <w:szCs w:val="24"/>
          <w:lang w:val="fr-CA"/>
        </w:rPr>
        <w:t>e</w:t>
      </w:r>
      <w:r w:rsidR="00D406EE">
        <w:rPr>
          <w:rFonts w:ascii="Book Antiqua" w:eastAsiaTheme="minorHAnsi" w:hAnsi="Book Antiqua" w:cstheme="minorBidi"/>
          <w:i/>
          <w:iCs/>
          <w:color w:val="00B0F0"/>
          <w:sz w:val="24"/>
          <w:szCs w:val="24"/>
          <w:lang w:val="fr-CA"/>
        </w:rPr>
        <w:t xml:space="preserve"> et</w:t>
      </w:r>
      <w:r w:rsidR="0094205B" w:rsidRPr="006F2B0E">
        <w:rPr>
          <w:rFonts w:ascii="Book Antiqua" w:eastAsiaTheme="minorHAnsi" w:hAnsi="Book Antiqua" w:cstheme="minorBidi"/>
          <w:i/>
          <w:iCs/>
          <w:color w:val="00B0F0"/>
          <w:sz w:val="24"/>
          <w:szCs w:val="24"/>
          <w:lang w:val="fr-CA"/>
        </w:rPr>
        <w:t xml:space="preserve"> très peu de ressources.</w:t>
      </w:r>
      <w:r w:rsidR="00F76CDF">
        <w:rPr>
          <w:rFonts w:ascii="Book Antiqua" w:eastAsiaTheme="minorHAnsi" w:hAnsi="Book Antiqua" w:cstheme="minorBidi"/>
          <w:i/>
          <w:iCs/>
          <w:color w:val="00B0F0"/>
          <w:sz w:val="24"/>
          <w:szCs w:val="24"/>
          <w:lang w:val="fr-CA"/>
        </w:rPr>
        <w:t xml:space="preserve"> De plus, </w:t>
      </w:r>
      <w:r w:rsidR="00B32DE3">
        <w:rPr>
          <w:rFonts w:ascii="Book Antiqua" w:eastAsiaTheme="minorHAnsi" w:hAnsi="Book Antiqua" w:cstheme="minorBidi"/>
          <w:i/>
          <w:iCs/>
          <w:color w:val="00B0F0"/>
          <w:sz w:val="24"/>
          <w:szCs w:val="24"/>
          <w:lang w:val="fr-CA"/>
        </w:rPr>
        <w:t xml:space="preserve">la mise en œuvre partielle du volet entreprenariat sociale </w:t>
      </w:r>
      <w:r w:rsidR="00420F9A">
        <w:rPr>
          <w:rFonts w:ascii="Book Antiqua" w:eastAsiaTheme="minorHAnsi" w:hAnsi="Book Antiqua" w:cstheme="minorBidi"/>
          <w:i/>
          <w:iCs/>
          <w:color w:val="00B0F0"/>
          <w:sz w:val="24"/>
          <w:szCs w:val="24"/>
          <w:lang w:val="fr-CA"/>
        </w:rPr>
        <w:t>pourrait avoir un</w:t>
      </w:r>
      <w:r w:rsidR="00B32DE3">
        <w:rPr>
          <w:rFonts w:ascii="Book Antiqua" w:eastAsiaTheme="minorHAnsi" w:hAnsi="Book Antiqua" w:cstheme="minorBidi"/>
          <w:i/>
          <w:iCs/>
          <w:color w:val="00B0F0"/>
          <w:sz w:val="24"/>
          <w:szCs w:val="24"/>
          <w:lang w:val="fr-CA"/>
        </w:rPr>
        <w:t xml:space="preserve"> impact négatif sur la durabilité du projet</w:t>
      </w:r>
    </w:p>
    <w:p w14:paraId="36886C75" w14:textId="65D9696A" w:rsidR="00A34E28" w:rsidRPr="009E2068" w:rsidRDefault="00B34F48" w:rsidP="00315482">
      <w:pPr>
        <w:pStyle w:val="Default"/>
        <w:spacing w:after="120" w:line="276" w:lineRule="auto"/>
        <w:ind w:left="-142"/>
        <w:jc w:val="both"/>
        <w:rPr>
          <w:rFonts w:ascii="Book Antiqua" w:eastAsia="Century Gothic" w:hAnsi="Book Antiqua"/>
        </w:rPr>
      </w:pPr>
      <w:r w:rsidRPr="002B5175">
        <w:rPr>
          <w:rFonts w:ascii="Book Antiqua" w:eastAsia="Century Gothic" w:hAnsi="Book Antiqua" w:cs="Times New Roman"/>
          <w:color w:val="auto"/>
        </w:rPr>
        <w:t xml:space="preserve">Le document de projet présente assez clairement </w:t>
      </w:r>
      <w:r w:rsidR="0094205B" w:rsidRPr="002B5175">
        <w:rPr>
          <w:rFonts w:ascii="Book Antiqua" w:eastAsia="Century Gothic" w:hAnsi="Book Antiqua" w:cs="Times New Roman"/>
          <w:color w:val="auto"/>
        </w:rPr>
        <w:t>la stratégie de sortie du projet</w:t>
      </w:r>
      <w:r w:rsidR="002B5175" w:rsidRPr="002B5175">
        <w:rPr>
          <w:rFonts w:ascii="Book Antiqua" w:eastAsia="Century Gothic" w:hAnsi="Book Antiqua" w:cs="Times New Roman"/>
          <w:color w:val="auto"/>
        </w:rPr>
        <w:t>. Elle</w:t>
      </w:r>
      <w:r w:rsidR="0094205B" w:rsidRPr="002B5175">
        <w:rPr>
          <w:rFonts w:ascii="Book Antiqua" w:eastAsia="Century Gothic" w:hAnsi="Book Antiqua" w:cs="Times New Roman"/>
          <w:color w:val="auto"/>
        </w:rPr>
        <w:t xml:space="preserve"> </w:t>
      </w:r>
      <w:r w:rsidR="00C02932">
        <w:rPr>
          <w:rFonts w:ascii="Book Antiqua" w:eastAsia="Century Gothic" w:hAnsi="Book Antiqua" w:cs="Times New Roman"/>
          <w:color w:val="auto"/>
        </w:rPr>
        <w:t xml:space="preserve">avait pour but de </w:t>
      </w:r>
      <w:r w:rsidR="0094205B" w:rsidRPr="002B5175">
        <w:rPr>
          <w:rFonts w:ascii="Book Antiqua" w:eastAsia="Century Gothic" w:hAnsi="Book Antiqua" w:cs="Times New Roman"/>
          <w:color w:val="auto"/>
        </w:rPr>
        <w:t>garantir la durabilité des acquis du projet. L’implication des autorités (administratives, traditionnelles, communales et militaires) et la communauté dans les actions du projet a permis de les outiller et de renforcer leurs capacités – facteurs de pérennisation des acquis de l’action. Comme programmée, cette stratégie a été mise en œuvre dès le début de l’action et tout au long de la mise en œuvre des activités du projet (à travers l’implication de toutes les sensibilités locales).</w:t>
      </w:r>
      <w:r w:rsidR="00602602">
        <w:rPr>
          <w:rFonts w:ascii="Book Antiqua" w:eastAsia="Century Gothic" w:hAnsi="Book Antiqua" w:cs="Times New Roman"/>
          <w:color w:val="auto"/>
        </w:rPr>
        <w:t xml:space="preserve"> </w:t>
      </w:r>
      <w:r w:rsidR="002250AF">
        <w:rPr>
          <w:rFonts w:ascii="Book Antiqua" w:eastAsia="Century Gothic" w:hAnsi="Book Antiqua" w:cs="Times New Roman"/>
          <w:color w:val="auto"/>
        </w:rPr>
        <w:t xml:space="preserve">Bien que le projet ait prévu le financement des </w:t>
      </w:r>
      <w:r w:rsidR="00735650">
        <w:rPr>
          <w:rFonts w:ascii="Book Antiqua" w:eastAsia="Century Gothic" w:hAnsi="Book Antiqua" w:cs="Times New Roman"/>
          <w:color w:val="auto"/>
        </w:rPr>
        <w:t>AGR pour les jeunes, c</w:t>
      </w:r>
      <w:r w:rsidR="00602602">
        <w:rPr>
          <w:rFonts w:ascii="Book Antiqua" w:eastAsia="Century Gothic" w:hAnsi="Book Antiqua" w:cs="Times New Roman"/>
          <w:color w:val="auto"/>
        </w:rPr>
        <w:t>ette stratégie</w:t>
      </w:r>
      <w:r w:rsidR="00735650">
        <w:rPr>
          <w:rFonts w:ascii="Book Antiqua" w:eastAsia="Century Gothic" w:hAnsi="Book Antiqua" w:cs="Times New Roman"/>
          <w:color w:val="auto"/>
        </w:rPr>
        <w:t xml:space="preserve"> ne prévoit pas de </w:t>
      </w:r>
      <w:r w:rsidR="00C8734F">
        <w:rPr>
          <w:rFonts w:ascii="Book Antiqua" w:eastAsia="Century Gothic" w:hAnsi="Book Antiqua" w:cs="Times New Roman"/>
          <w:color w:val="auto"/>
        </w:rPr>
        <w:t>méthode</w:t>
      </w:r>
      <w:r w:rsidR="007E142B">
        <w:rPr>
          <w:rFonts w:ascii="Book Antiqua" w:eastAsia="Century Gothic" w:hAnsi="Book Antiqua" w:cs="Times New Roman"/>
          <w:color w:val="auto"/>
        </w:rPr>
        <w:t xml:space="preserve"> </w:t>
      </w:r>
      <w:r w:rsidR="00C8734F">
        <w:rPr>
          <w:rFonts w:ascii="Book Antiqua" w:eastAsia="Century Gothic" w:hAnsi="Book Antiqua" w:cs="Times New Roman"/>
          <w:color w:val="auto"/>
        </w:rPr>
        <w:t xml:space="preserve">de </w:t>
      </w:r>
      <w:r w:rsidR="007E142B">
        <w:rPr>
          <w:rFonts w:ascii="Book Antiqua" w:eastAsia="Century Gothic" w:hAnsi="Book Antiqua" w:cs="Times New Roman"/>
          <w:color w:val="auto"/>
        </w:rPr>
        <w:t>f</w:t>
      </w:r>
      <w:r w:rsidR="00B916C4">
        <w:rPr>
          <w:rFonts w:ascii="Book Antiqua" w:eastAsia="Century Gothic" w:hAnsi="Book Antiqua" w:cs="Times New Roman"/>
          <w:color w:val="auto"/>
        </w:rPr>
        <w:t xml:space="preserve">inancement et </w:t>
      </w:r>
      <w:r w:rsidR="00C8734F">
        <w:rPr>
          <w:rFonts w:ascii="Book Antiqua" w:eastAsia="Century Gothic" w:hAnsi="Book Antiqua" w:cs="Times New Roman"/>
          <w:color w:val="auto"/>
        </w:rPr>
        <w:t>d</w:t>
      </w:r>
      <w:r w:rsidR="00B916C4">
        <w:rPr>
          <w:rFonts w:ascii="Book Antiqua" w:eastAsia="Century Gothic" w:hAnsi="Book Antiqua" w:cs="Times New Roman"/>
          <w:color w:val="auto"/>
        </w:rPr>
        <w:t xml:space="preserve">e suivi des </w:t>
      </w:r>
      <w:r w:rsidR="00836AAF">
        <w:rPr>
          <w:rFonts w:ascii="Book Antiqua" w:eastAsia="Century Gothic" w:hAnsi="Book Antiqua" w:cs="Times New Roman"/>
          <w:color w:val="auto"/>
        </w:rPr>
        <w:t xml:space="preserve">activités des jeunes Tisserands de la paix et des </w:t>
      </w:r>
      <w:r w:rsidR="00B916C4">
        <w:rPr>
          <w:rFonts w:ascii="Book Antiqua" w:eastAsia="Century Gothic" w:hAnsi="Book Antiqua" w:cs="Times New Roman"/>
          <w:color w:val="auto"/>
        </w:rPr>
        <w:t xml:space="preserve">entreprises sociales </w:t>
      </w:r>
      <w:r w:rsidR="00836AAF">
        <w:rPr>
          <w:rFonts w:ascii="Book Antiqua" w:eastAsia="Century Gothic" w:hAnsi="Book Antiqua" w:cs="Times New Roman"/>
          <w:color w:val="auto"/>
        </w:rPr>
        <w:t xml:space="preserve">après la fin du projet. </w:t>
      </w:r>
      <w:r w:rsidR="00C13E6F">
        <w:rPr>
          <w:rFonts w:ascii="Book Antiqua" w:eastAsia="Century Gothic" w:hAnsi="Book Antiqua" w:cs="Times New Roman"/>
          <w:color w:val="auto"/>
        </w:rPr>
        <w:t>De</w:t>
      </w:r>
      <w:r w:rsidR="009B4554">
        <w:rPr>
          <w:rFonts w:ascii="Book Antiqua" w:eastAsia="Century Gothic" w:hAnsi="Book Antiqua" w:cs="Times New Roman"/>
          <w:color w:val="auto"/>
        </w:rPr>
        <w:t xml:space="preserve"> plus</w:t>
      </w:r>
      <w:r w:rsidR="008E2BAD">
        <w:rPr>
          <w:rFonts w:ascii="Book Antiqua" w:eastAsia="Century Gothic" w:hAnsi="Book Antiqua" w:cs="Times New Roman"/>
          <w:color w:val="auto"/>
        </w:rPr>
        <w:t xml:space="preserve">, </w:t>
      </w:r>
      <w:r w:rsidR="00F54585">
        <w:rPr>
          <w:rFonts w:ascii="Book Antiqua" w:eastAsia="Century Gothic" w:hAnsi="Book Antiqua" w:cs="Times New Roman"/>
          <w:color w:val="auto"/>
        </w:rPr>
        <w:t xml:space="preserve">le fait que </w:t>
      </w:r>
      <w:r w:rsidR="00F33701">
        <w:rPr>
          <w:rFonts w:ascii="Book Antiqua" w:eastAsia="Century Gothic" w:hAnsi="Book Antiqua" w:cs="Times New Roman"/>
          <w:color w:val="auto"/>
        </w:rPr>
        <w:t xml:space="preserve">les entreprises sociales n’ont pas été mises en œuvre dans </w:t>
      </w:r>
      <w:r w:rsidR="0090655D">
        <w:rPr>
          <w:rFonts w:ascii="Book Antiqua" w:eastAsia="Century Gothic" w:hAnsi="Book Antiqua" w:cs="Times New Roman"/>
          <w:color w:val="auto"/>
        </w:rPr>
        <w:t>2 pays du projet</w:t>
      </w:r>
      <w:r w:rsidR="00640A47">
        <w:rPr>
          <w:rFonts w:ascii="Book Antiqua" w:eastAsia="Century Gothic" w:hAnsi="Book Antiqua" w:cs="Times New Roman"/>
          <w:color w:val="auto"/>
        </w:rPr>
        <w:t xml:space="preserve"> </w:t>
      </w:r>
      <w:r w:rsidR="00640A47" w:rsidRPr="002B5175">
        <w:rPr>
          <w:rFonts w:ascii="Book Antiqua" w:eastAsia="Century Gothic" w:hAnsi="Book Antiqua" w:cs="Times New Roman"/>
          <w:color w:val="auto"/>
        </w:rPr>
        <w:t>a fragilisé la chaine des résultats en termes de création d’une condition idoine pour la pérennisation des acquis.</w:t>
      </w:r>
      <w:r w:rsidR="00640A47">
        <w:rPr>
          <w:rFonts w:ascii="Book Antiqua" w:eastAsia="Century Gothic" w:hAnsi="Book Antiqua" w:cs="Times New Roman"/>
          <w:color w:val="auto"/>
        </w:rPr>
        <w:t xml:space="preserve"> </w:t>
      </w:r>
      <w:r w:rsidR="00CA40CA">
        <w:rPr>
          <w:rFonts w:ascii="Book Antiqua" w:eastAsia="Century Gothic" w:hAnsi="Book Antiqua" w:cs="Times New Roman"/>
          <w:color w:val="auto"/>
        </w:rPr>
        <w:t xml:space="preserve">En effet, </w:t>
      </w:r>
      <w:r w:rsidR="00CA40CA">
        <w:rPr>
          <w:rFonts w:ascii="Book Antiqua" w:eastAsia="Century Gothic" w:hAnsi="Book Antiqua"/>
        </w:rPr>
        <w:t xml:space="preserve">le </w:t>
      </w:r>
      <w:r w:rsidR="00A34E28" w:rsidRPr="009E2068">
        <w:rPr>
          <w:rFonts w:ascii="Book Antiqua" w:eastAsia="Century Gothic" w:hAnsi="Book Antiqua"/>
        </w:rPr>
        <w:t xml:space="preserve">fait que les entreprises sociales n'aient pas été </w:t>
      </w:r>
      <w:r w:rsidR="006A7067">
        <w:rPr>
          <w:rFonts w:ascii="Book Antiqua" w:eastAsia="Century Gothic" w:hAnsi="Book Antiqua"/>
        </w:rPr>
        <w:t>créées dans certaines</w:t>
      </w:r>
      <w:r w:rsidR="00A34E28" w:rsidRPr="009E2068">
        <w:rPr>
          <w:rFonts w:ascii="Book Antiqua" w:eastAsia="Century Gothic" w:hAnsi="Book Antiqua"/>
        </w:rPr>
        <w:t xml:space="preserve"> </w:t>
      </w:r>
      <w:r w:rsidR="006A7067">
        <w:rPr>
          <w:rFonts w:ascii="Book Antiqua" w:eastAsia="Century Gothic" w:hAnsi="Book Antiqua"/>
        </w:rPr>
        <w:t xml:space="preserve">zones </w:t>
      </w:r>
      <w:r w:rsidR="00A34E28" w:rsidRPr="009E2068">
        <w:rPr>
          <w:rFonts w:ascii="Book Antiqua" w:eastAsia="Century Gothic" w:hAnsi="Book Antiqua"/>
        </w:rPr>
        <w:t>peut impacter la durabilité du rôle des jeunes tisserands dans la mesure où ces entreprises auraient pu constituer un levier essentiel pour l</w:t>
      </w:r>
      <w:r w:rsidR="006A7067">
        <w:rPr>
          <w:rFonts w:ascii="Book Antiqua" w:eastAsia="Century Gothic" w:hAnsi="Book Antiqua"/>
        </w:rPr>
        <w:t>’</w:t>
      </w:r>
      <w:r w:rsidR="00A34E28" w:rsidRPr="009E2068">
        <w:rPr>
          <w:rFonts w:ascii="Book Antiqua" w:eastAsia="Century Gothic" w:hAnsi="Book Antiqua"/>
        </w:rPr>
        <w:t>autonomisation économique</w:t>
      </w:r>
      <w:r w:rsidR="006A7067">
        <w:rPr>
          <w:rFonts w:ascii="Book Antiqua" w:eastAsia="Century Gothic" w:hAnsi="Book Antiqua"/>
        </w:rPr>
        <w:t xml:space="preserve"> de certains d’entre eux</w:t>
      </w:r>
      <w:r w:rsidR="00A34E28" w:rsidRPr="009E2068">
        <w:rPr>
          <w:rFonts w:ascii="Book Antiqua" w:eastAsia="Century Gothic" w:hAnsi="Book Antiqua"/>
        </w:rPr>
        <w:t xml:space="preserve">. </w:t>
      </w:r>
    </w:p>
    <w:p w14:paraId="2AB5A34A" w14:textId="7C2C5CB7" w:rsidR="00A34E28" w:rsidRPr="009E2068" w:rsidRDefault="00D448EF" w:rsidP="00A34E28">
      <w:pPr>
        <w:pStyle w:val="NormalWeb"/>
        <w:spacing w:before="0" w:beforeAutospacing="0" w:after="120" w:afterAutospacing="0" w:line="276" w:lineRule="auto"/>
        <w:ind w:left="-142"/>
        <w:jc w:val="both"/>
        <w:rPr>
          <w:rFonts w:ascii="Book Antiqua" w:eastAsia="Century Gothic" w:hAnsi="Book Antiqua"/>
          <w:lang w:eastAsia="en-US"/>
        </w:rPr>
      </w:pPr>
      <w:r>
        <w:rPr>
          <w:rFonts w:ascii="Book Antiqua" w:eastAsia="Century Gothic" w:hAnsi="Book Antiqua"/>
          <w:lang w:eastAsia="en-US"/>
        </w:rPr>
        <w:t>Toutefois, comme il est sorti des analyses précédentes,</w:t>
      </w:r>
      <w:r w:rsidR="003426AD">
        <w:rPr>
          <w:rFonts w:ascii="Book Antiqua" w:eastAsia="Century Gothic" w:hAnsi="Book Antiqua"/>
          <w:lang w:eastAsia="en-US"/>
        </w:rPr>
        <w:t xml:space="preserve"> dans la majorité des zones du projet, </w:t>
      </w:r>
      <w:r w:rsidR="00A34A39">
        <w:rPr>
          <w:rFonts w:ascii="Book Antiqua" w:eastAsia="Century Gothic" w:hAnsi="Book Antiqua"/>
          <w:lang w:eastAsia="en-US"/>
        </w:rPr>
        <w:t xml:space="preserve">avec l’implication des autorités locales, des leaders traditionnels et religieux, </w:t>
      </w:r>
      <w:r w:rsidR="000937A8">
        <w:rPr>
          <w:rFonts w:ascii="Book Antiqua" w:eastAsia="Century Gothic" w:hAnsi="Book Antiqua"/>
          <w:lang w:eastAsia="en-US"/>
        </w:rPr>
        <w:t xml:space="preserve">les </w:t>
      </w:r>
      <w:r w:rsidR="00A34E28" w:rsidRPr="009E2068">
        <w:rPr>
          <w:rFonts w:ascii="Book Antiqua" w:eastAsia="Century Gothic" w:hAnsi="Book Antiqua"/>
          <w:lang w:eastAsia="en-US"/>
        </w:rPr>
        <w:t>actions</w:t>
      </w:r>
      <w:r w:rsidR="000937A8">
        <w:rPr>
          <w:rFonts w:ascii="Book Antiqua" w:eastAsia="Century Gothic" w:hAnsi="Book Antiqua"/>
          <w:lang w:eastAsia="en-US"/>
        </w:rPr>
        <w:t xml:space="preserve"> des jeunes Tisserands de la paix</w:t>
      </w:r>
      <w:r w:rsidR="00A34E28" w:rsidRPr="009E2068">
        <w:rPr>
          <w:rFonts w:ascii="Book Antiqua" w:eastAsia="Century Gothic" w:hAnsi="Book Antiqua"/>
          <w:lang w:eastAsia="en-US"/>
        </w:rPr>
        <w:t xml:space="preserve"> ont été intégrées dans la dynamique communautaire</w:t>
      </w:r>
      <w:r w:rsidR="00C51538">
        <w:rPr>
          <w:rFonts w:ascii="Book Antiqua" w:eastAsia="Century Gothic" w:hAnsi="Book Antiqua"/>
          <w:lang w:eastAsia="en-US"/>
        </w:rPr>
        <w:t xml:space="preserve">, de manière que </w:t>
      </w:r>
      <w:r w:rsidR="00A34E28" w:rsidRPr="009E2068">
        <w:rPr>
          <w:rFonts w:ascii="Book Antiqua" w:eastAsia="Century Gothic" w:hAnsi="Book Antiqua"/>
          <w:lang w:eastAsia="en-US"/>
        </w:rPr>
        <w:t xml:space="preserve">leurs initiatives </w:t>
      </w:r>
      <w:r w:rsidR="00C51538">
        <w:rPr>
          <w:rFonts w:ascii="Book Antiqua" w:eastAsia="Century Gothic" w:hAnsi="Book Antiqua"/>
          <w:lang w:eastAsia="en-US"/>
        </w:rPr>
        <w:t>s</w:t>
      </w:r>
      <w:r w:rsidR="00A34E28" w:rsidRPr="009E2068">
        <w:rPr>
          <w:rFonts w:ascii="Book Antiqua" w:eastAsia="Century Gothic" w:hAnsi="Book Antiqua"/>
          <w:lang w:eastAsia="en-US"/>
        </w:rPr>
        <w:t>ont bien accueillies et intégrées dans les pratiques locales</w:t>
      </w:r>
      <w:r w:rsidR="00C51538">
        <w:rPr>
          <w:rFonts w:ascii="Book Antiqua" w:eastAsia="Century Gothic" w:hAnsi="Book Antiqua"/>
          <w:lang w:eastAsia="en-US"/>
        </w:rPr>
        <w:t>.</w:t>
      </w:r>
      <w:r w:rsidR="00A34E28" w:rsidRPr="009E2068">
        <w:rPr>
          <w:rFonts w:ascii="Book Antiqua" w:eastAsia="Century Gothic" w:hAnsi="Book Antiqua"/>
          <w:lang w:eastAsia="en-US"/>
        </w:rPr>
        <w:t xml:space="preserve"> </w:t>
      </w:r>
      <w:r w:rsidR="00C51538">
        <w:rPr>
          <w:rFonts w:ascii="Book Antiqua" w:eastAsia="Century Gothic" w:hAnsi="Book Antiqua"/>
          <w:lang w:eastAsia="en-US"/>
        </w:rPr>
        <w:t>C</w:t>
      </w:r>
      <w:r w:rsidR="00A34E28" w:rsidRPr="009E2068">
        <w:rPr>
          <w:rFonts w:ascii="Book Antiqua" w:eastAsia="Century Gothic" w:hAnsi="Book Antiqua"/>
          <w:lang w:eastAsia="en-US"/>
        </w:rPr>
        <w:t xml:space="preserve">ela </w:t>
      </w:r>
      <w:r w:rsidR="00C51538">
        <w:rPr>
          <w:rFonts w:ascii="Book Antiqua" w:eastAsia="Century Gothic" w:hAnsi="Book Antiqua"/>
          <w:lang w:eastAsia="en-US"/>
        </w:rPr>
        <w:t>est de nature à</w:t>
      </w:r>
      <w:r w:rsidR="00A34E28" w:rsidRPr="009E2068">
        <w:rPr>
          <w:rFonts w:ascii="Book Antiqua" w:eastAsia="Century Gothic" w:hAnsi="Book Antiqua"/>
          <w:lang w:eastAsia="en-US"/>
        </w:rPr>
        <w:t xml:space="preserve"> renforcer leur impact à long terme.</w:t>
      </w:r>
    </w:p>
    <w:p w14:paraId="15461F1C" w14:textId="6FB6CA4C" w:rsidR="00A34E28" w:rsidRDefault="00B512A9" w:rsidP="00A34E28">
      <w:pPr>
        <w:pStyle w:val="NormalWeb"/>
        <w:spacing w:before="0" w:beforeAutospacing="0" w:after="120" w:afterAutospacing="0" w:line="276" w:lineRule="auto"/>
        <w:ind w:left="-142"/>
        <w:jc w:val="both"/>
        <w:rPr>
          <w:rFonts w:ascii="Book Antiqua" w:eastAsia="Century Gothic" w:hAnsi="Book Antiqua"/>
          <w:lang w:eastAsia="en-US"/>
        </w:rPr>
      </w:pPr>
      <w:r>
        <w:rPr>
          <w:rFonts w:ascii="Book Antiqua" w:eastAsia="Century Gothic" w:hAnsi="Book Antiqua"/>
          <w:lang w:eastAsia="en-US"/>
        </w:rPr>
        <w:t>Enfin</w:t>
      </w:r>
      <w:r w:rsidR="00A34E28" w:rsidRPr="009E2068">
        <w:rPr>
          <w:rFonts w:ascii="Book Antiqua" w:eastAsia="Century Gothic" w:hAnsi="Book Antiqua"/>
          <w:lang w:eastAsia="en-US"/>
        </w:rPr>
        <w:t>, les bonnes perceptions</w:t>
      </w:r>
      <w:r w:rsidR="00377AC2">
        <w:rPr>
          <w:rFonts w:ascii="Book Antiqua" w:eastAsia="Century Gothic" w:hAnsi="Book Antiqua"/>
          <w:lang w:eastAsia="en-US"/>
        </w:rPr>
        <w:t xml:space="preserve"> qu’on les</w:t>
      </w:r>
      <w:r w:rsidR="00A34E28" w:rsidRPr="009E2068">
        <w:rPr>
          <w:rFonts w:ascii="Book Antiqua" w:eastAsia="Century Gothic" w:hAnsi="Book Antiqua"/>
          <w:lang w:eastAsia="en-US"/>
        </w:rPr>
        <w:t xml:space="preserve"> membres de la communauté</w:t>
      </w:r>
      <w:r w:rsidR="00377AC2">
        <w:rPr>
          <w:rFonts w:ascii="Book Antiqua" w:eastAsia="Century Gothic" w:hAnsi="Book Antiqua"/>
          <w:lang w:eastAsia="en-US"/>
        </w:rPr>
        <w:t xml:space="preserve"> par rapport au rôle des jeunes Tisserands de la paix</w:t>
      </w:r>
      <w:r w:rsidR="00A34E28" w:rsidRPr="009E2068">
        <w:rPr>
          <w:rFonts w:ascii="Book Antiqua" w:eastAsia="Century Gothic" w:hAnsi="Book Antiqua"/>
          <w:lang w:eastAsia="en-US"/>
        </w:rPr>
        <w:t xml:space="preserve"> sont essentielles. Si les jeunes tisserands ont réussi à établir des liens positifs avec la population locale, cela pourrait contribuer à la pérennité de leurs efforts, même si les résultats économiques immédiats sont limités.</w:t>
      </w:r>
    </w:p>
    <w:p w14:paraId="4988FBE4" w14:textId="4AB8E4AD" w:rsidR="00242E98" w:rsidRDefault="00242E98" w:rsidP="00242E98">
      <w:pPr>
        <w:pStyle w:val="Default"/>
        <w:spacing w:after="120" w:line="276" w:lineRule="auto"/>
        <w:ind w:left="-142"/>
        <w:jc w:val="both"/>
        <w:rPr>
          <w:rFonts w:ascii="Book Antiqua" w:eastAsia="Century Gothic" w:hAnsi="Book Antiqua" w:cs="Times New Roman"/>
          <w:color w:val="auto"/>
        </w:rPr>
      </w:pPr>
      <w:r>
        <w:rPr>
          <w:rFonts w:ascii="Book Antiqua" w:eastAsia="Century Gothic" w:hAnsi="Book Antiqua" w:cs="Times New Roman"/>
          <w:color w:val="auto"/>
        </w:rPr>
        <w:t xml:space="preserve">Par ailleurs, un atelier de pérennisation du projet était prévu dans chacun des 3 pays. L’évaluation constate toutefois qu’un seul atelier s’est tenu au Gabon. </w:t>
      </w:r>
      <w:r w:rsidRPr="002B5175">
        <w:rPr>
          <w:rFonts w:ascii="Book Antiqua" w:eastAsia="Century Gothic" w:hAnsi="Book Antiqua" w:cs="Times New Roman"/>
          <w:color w:val="auto"/>
        </w:rPr>
        <w:t xml:space="preserve">Les ressources financières prévues pour la pérennisation des acquis du projet ne sont pas conséquentes. </w:t>
      </w:r>
    </w:p>
    <w:p w14:paraId="4B81DB80" w14:textId="77777777" w:rsidR="005E4BDF" w:rsidRPr="00673B32" w:rsidRDefault="005E4BDF" w:rsidP="00CE381B">
      <w:pPr>
        <w:pStyle w:val="Default"/>
        <w:spacing w:after="120"/>
        <w:jc w:val="both"/>
        <w:rPr>
          <w:sz w:val="14"/>
          <w:szCs w:val="14"/>
        </w:rPr>
      </w:pPr>
    </w:p>
    <w:p w14:paraId="497759AA" w14:textId="518B898E" w:rsidR="00391CB4" w:rsidRDefault="00391CB4" w:rsidP="00391CB4">
      <w:pPr>
        <w:pStyle w:val="Titre3"/>
        <w:rPr>
          <w:rFonts w:ascii="Times New Roman" w:hAnsi="Times New Roman"/>
        </w:rPr>
      </w:pPr>
      <w:bookmarkStart w:id="70" w:name="_Toc151411902"/>
      <w:r>
        <w:rPr>
          <w:lang w:val="fr-CA"/>
        </w:rPr>
        <w:t>VI.</w:t>
      </w:r>
      <w:r w:rsidR="009F5C57">
        <w:rPr>
          <w:lang w:val="fr-CA"/>
        </w:rPr>
        <w:t>7</w:t>
      </w:r>
      <w:r>
        <w:rPr>
          <w:lang w:val="fr-CA"/>
        </w:rPr>
        <w:tab/>
      </w:r>
      <w:r w:rsidR="00AF57AA">
        <w:rPr>
          <w:rFonts w:ascii="Times New Roman" w:hAnsi="Times New Roman"/>
        </w:rPr>
        <w:t>Ca</w:t>
      </w:r>
      <w:r w:rsidR="008F674A">
        <w:rPr>
          <w:rFonts w:ascii="Times New Roman" w:hAnsi="Times New Roman"/>
        </w:rPr>
        <w:t>ractèr</w:t>
      </w:r>
      <w:r w:rsidR="0061105C">
        <w:rPr>
          <w:rFonts w:ascii="Times New Roman" w:hAnsi="Times New Roman"/>
        </w:rPr>
        <w:t>e</w:t>
      </w:r>
      <w:r w:rsidR="008F674A">
        <w:rPr>
          <w:rFonts w:ascii="Times New Roman" w:hAnsi="Times New Roman"/>
        </w:rPr>
        <w:t xml:space="preserve"> catalytique</w:t>
      </w:r>
      <w:r w:rsidR="006B18B2">
        <w:rPr>
          <w:rFonts w:ascii="Times New Roman" w:hAnsi="Times New Roman"/>
        </w:rPr>
        <w:t xml:space="preserve"> du projet</w:t>
      </w:r>
      <w:bookmarkEnd w:id="70"/>
    </w:p>
    <w:p w14:paraId="49956FD6" w14:textId="7B3399E1" w:rsidR="009F5C57" w:rsidRPr="00C41D54" w:rsidRDefault="00C41D54" w:rsidP="009F5C57">
      <w:pPr>
        <w:spacing w:before="120" w:after="120"/>
        <w:jc w:val="both"/>
        <w:rPr>
          <w:rFonts w:ascii="Book Antiqua" w:eastAsiaTheme="minorHAnsi" w:hAnsi="Book Antiqua" w:cstheme="minorBidi"/>
          <w:i/>
          <w:iCs/>
          <w:color w:val="00B0F0"/>
          <w:sz w:val="24"/>
          <w:szCs w:val="24"/>
          <w:lang w:val="fr-CA"/>
        </w:rPr>
      </w:pPr>
      <w:r w:rsidRPr="006F2B0E">
        <w:rPr>
          <w:rFonts w:ascii="Book Antiqua" w:eastAsiaTheme="minorHAnsi" w:hAnsi="Book Antiqua" w:cstheme="minorBidi"/>
          <w:i/>
          <w:iCs/>
          <w:color w:val="00B0F0"/>
          <w:sz w:val="24"/>
          <w:szCs w:val="24"/>
          <w:u w:val="single"/>
          <w:lang w:val="fr-CA"/>
        </w:rPr>
        <w:t xml:space="preserve">Constat </w:t>
      </w:r>
      <w:r w:rsidRPr="006F2B0E">
        <w:rPr>
          <w:rFonts w:ascii="Book Antiqua" w:eastAsiaTheme="minorHAnsi" w:hAnsi="Book Antiqua" w:cstheme="minorBidi"/>
          <w:i/>
          <w:iCs/>
          <w:color w:val="00B0F0"/>
          <w:sz w:val="24"/>
          <w:szCs w:val="24"/>
          <w:u w:val="single"/>
          <w:lang w:val="fr-CA"/>
        </w:rPr>
        <w:fldChar w:fldCharType="begin"/>
      </w:r>
      <w:r w:rsidRPr="006F2B0E">
        <w:rPr>
          <w:rFonts w:ascii="Book Antiqua" w:eastAsiaTheme="minorHAnsi" w:hAnsi="Book Antiqua" w:cstheme="minorBidi"/>
          <w:i/>
          <w:iCs/>
          <w:color w:val="00B0F0"/>
          <w:sz w:val="24"/>
          <w:szCs w:val="24"/>
          <w:u w:val="single"/>
          <w:lang w:val="fr-CA"/>
        </w:rPr>
        <w:instrText xml:space="preserve"> SEQ Constat_ \* ARABIC </w:instrText>
      </w:r>
      <w:r w:rsidRPr="006F2B0E">
        <w:rPr>
          <w:rFonts w:ascii="Book Antiqua" w:eastAsiaTheme="minorHAnsi" w:hAnsi="Book Antiqua" w:cstheme="minorBidi"/>
          <w:i/>
          <w:iCs/>
          <w:color w:val="00B0F0"/>
          <w:sz w:val="24"/>
          <w:szCs w:val="24"/>
          <w:u w:val="single"/>
          <w:lang w:val="fr-CA"/>
        </w:rPr>
        <w:fldChar w:fldCharType="separate"/>
      </w:r>
      <w:r w:rsidR="00B52C62">
        <w:rPr>
          <w:rFonts w:ascii="Book Antiqua" w:eastAsiaTheme="minorHAnsi" w:hAnsi="Book Antiqua" w:cstheme="minorBidi"/>
          <w:i/>
          <w:iCs/>
          <w:noProof/>
          <w:color w:val="00B0F0"/>
          <w:sz w:val="24"/>
          <w:szCs w:val="24"/>
          <w:u w:val="single"/>
          <w:lang w:val="fr-CA"/>
        </w:rPr>
        <w:t>31</w:t>
      </w:r>
      <w:r w:rsidRPr="006F2B0E">
        <w:rPr>
          <w:rFonts w:ascii="Book Antiqua" w:eastAsiaTheme="minorHAnsi" w:hAnsi="Book Antiqua" w:cstheme="minorBidi"/>
          <w:i/>
          <w:iCs/>
          <w:color w:val="00B0F0"/>
          <w:sz w:val="24"/>
          <w:szCs w:val="24"/>
          <w:u w:val="single"/>
          <w:lang w:val="fr-CA"/>
        </w:rPr>
        <w:fldChar w:fldCharType="end"/>
      </w:r>
      <w:r w:rsidRPr="00C41D54">
        <w:rPr>
          <w:rFonts w:ascii="Book Antiqua" w:eastAsiaTheme="minorHAnsi" w:hAnsi="Book Antiqua" w:cstheme="minorBidi"/>
          <w:i/>
          <w:iCs/>
          <w:color w:val="00B0F0"/>
          <w:sz w:val="24"/>
          <w:szCs w:val="24"/>
          <w:u w:val="single"/>
          <w:lang w:val="fr-CA"/>
        </w:rPr>
        <w:t xml:space="preserve"> : </w:t>
      </w:r>
      <w:r w:rsidR="005E047B">
        <w:rPr>
          <w:rFonts w:ascii="Book Antiqua" w:eastAsiaTheme="minorHAnsi" w:hAnsi="Book Antiqua" w:cstheme="minorBidi"/>
          <w:i/>
          <w:iCs/>
          <w:color w:val="00B0F0"/>
          <w:sz w:val="24"/>
          <w:szCs w:val="24"/>
          <w:lang w:val="fr-CA"/>
        </w:rPr>
        <w:t>Le projet a suscité le PRONEC, toujours financé par le PBF au Cameroun</w:t>
      </w:r>
    </w:p>
    <w:p w14:paraId="0C25BEE0" w14:textId="77777777" w:rsidR="005E047B" w:rsidRPr="005E4BDF" w:rsidRDefault="005E047B" w:rsidP="00727701">
      <w:pPr>
        <w:spacing w:before="120" w:after="120"/>
        <w:jc w:val="both"/>
        <w:rPr>
          <w:rFonts w:ascii="Book Antiqua" w:eastAsia="Century Gothic" w:hAnsi="Book Antiqua"/>
          <w:sz w:val="8"/>
          <w:szCs w:val="8"/>
        </w:rPr>
      </w:pPr>
    </w:p>
    <w:p w14:paraId="03554F5A" w14:textId="5673E866" w:rsidR="005E047B" w:rsidRDefault="005E047B" w:rsidP="00673B32">
      <w:pPr>
        <w:spacing w:before="120" w:after="120"/>
        <w:ind w:left="-142"/>
        <w:jc w:val="both"/>
        <w:rPr>
          <w:rFonts w:ascii="Book Antiqua" w:eastAsia="Century Gothic" w:hAnsi="Book Antiqua"/>
          <w:sz w:val="24"/>
          <w:szCs w:val="24"/>
        </w:rPr>
      </w:pPr>
      <w:r w:rsidRPr="00727701">
        <w:rPr>
          <w:rFonts w:ascii="Book Antiqua" w:eastAsia="Century Gothic" w:hAnsi="Book Antiqua"/>
          <w:sz w:val="24"/>
          <w:szCs w:val="24"/>
        </w:rPr>
        <w:t>En s’inspirant du projet « les jeunes Tisserands de la paix », L’UNESCO, s’est associé à l’UNFPA, le BIT et ONUFEMMES pour sollicit</w:t>
      </w:r>
      <w:r w:rsidR="00727701" w:rsidRPr="00727701">
        <w:rPr>
          <w:rFonts w:ascii="Book Antiqua" w:eastAsia="Century Gothic" w:hAnsi="Book Antiqua"/>
          <w:sz w:val="24"/>
          <w:szCs w:val="24"/>
        </w:rPr>
        <w:t>er</w:t>
      </w:r>
      <w:r w:rsidRPr="00727701">
        <w:rPr>
          <w:rFonts w:ascii="Book Antiqua" w:eastAsia="Century Gothic" w:hAnsi="Book Antiqua"/>
          <w:sz w:val="24"/>
          <w:szCs w:val="24"/>
        </w:rPr>
        <w:t xml:space="preserve"> l’appui du Gouvernement Camerounais </w:t>
      </w:r>
      <w:r w:rsidR="00727701" w:rsidRPr="00727701">
        <w:rPr>
          <w:rFonts w:ascii="Book Antiqua" w:eastAsia="Century Gothic" w:hAnsi="Book Antiqua"/>
          <w:sz w:val="24"/>
          <w:szCs w:val="24"/>
        </w:rPr>
        <w:t>afin d’</w:t>
      </w:r>
      <w:r w:rsidRPr="00727701">
        <w:rPr>
          <w:rFonts w:ascii="Book Antiqua" w:eastAsia="Century Gothic" w:hAnsi="Book Antiqua"/>
          <w:sz w:val="24"/>
          <w:szCs w:val="24"/>
        </w:rPr>
        <w:t>obtenir un financement du Fonds du Secrétaire Général pour la Consolidation de la Paix</w:t>
      </w:r>
      <w:r w:rsidR="00727701" w:rsidRPr="00727701">
        <w:rPr>
          <w:rFonts w:ascii="Book Antiqua" w:eastAsia="Century Gothic" w:hAnsi="Book Antiqua"/>
          <w:sz w:val="24"/>
          <w:szCs w:val="24"/>
        </w:rPr>
        <w:t>, pour</w:t>
      </w:r>
      <w:r w:rsidRPr="00727701">
        <w:rPr>
          <w:rFonts w:ascii="Book Antiqua" w:eastAsia="Century Gothic" w:hAnsi="Book Antiqua"/>
          <w:sz w:val="24"/>
          <w:szCs w:val="24"/>
        </w:rPr>
        <w:t xml:space="preserve"> mettre en œuvre </w:t>
      </w:r>
      <w:r w:rsidR="001800D5">
        <w:rPr>
          <w:rFonts w:ascii="Book Antiqua" w:eastAsia="Century Gothic" w:hAnsi="Book Antiqua"/>
          <w:sz w:val="24"/>
          <w:szCs w:val="24"/>
        </w:rPr>
        <w:t>un</w:t>
      </w:r>
      <w:r w:rsidRPr="00727701">
        <w:rPr>
          <w:rFonts w:ascii="Book Antiqua" w:eastAsia="Century Gothic" w:hAnsi="Book Antiqua"/>
          <w:sz w:val="24"/>
          <w:szCs w:val="24"/>
        </w:rPr>
        <w:t xml:space="preserve"> projet dénommé :« </w:t>
      </w:r>
      <w:r w:rsidRPr="00727701">
        <w:rPr>
          <w:rFonts w:ascii="Book Antiqua" w:eastAsia="Century Gothic" w:hAnsi="Book Antiqua"/>
          <w:i/>
          <w:iCs/>
          <w:sz w:val="24"/>
          <w:szCs w:val="24"/>
        </w:rPr>
        <w:t xml:space="preserve">Appui à la mise en </w:t>
      </w:r>
      <w:r w:rsidRPr="00727701">
        <w:rPr>
          <w:rFonts w:ascii="Book Antiqua" w:eastAsia="Century Gothic" w:hAnsi="Book Antiqua"/>
          <w:i/>
          <w:iCs/>
          <w:sz w:val="24"/>
          <w:szCs w:val="24"/>
        </w:rPr>
        <w:lastRenderedPageBreak/>
        <w:t>œuvre du programme national d’éducation civique pour le renforcement de la paix, la cohabitation pacifique et le vivre ensemble dans les communautés affectées par les crises au Cameroun</w:t>
      </w:r>
      <w:r w:rsidRPr="00727701">
        <w:rPr>
          <w:rFonts w:ascii="Book Antiqua" w:eastAsia="Century Gothic" w:hAnsi="Book Antiqua"/>
          <w:sz w:val="24"/>
          <w:szCs w:val="24"/>
        </w:rPr>
        <w:t> »</w:t>
      </w:r>
      <w:r w:rsidR="001800D5">
        <w:rPr>
          <w:rFonts w:ascii="Book Antiqua" w:eastAsia="Century Gothic" w:hAnsi="Book Antiqua"/>
          <w:sz w:val="24"/>
          <w:szCs w:val="24"/>
        </w:rPr>
        <w:t xml:space="preserve"> (</w:t>
      </w:r>
      <w:r w:rsidR="000D77BB" w:rsidRPr="00DB764E">
        <w:rPr>
          <w:rFonts w:ascii="Book Antiqua" w:hAnsi="Book Antiqua"/>
          <w:sz w:val="24"/>
          <w:szCs w:val="24"/>
        </w:rPr>
        <w:t>PRONEC)</w:t>
      </w:r>
      <w:r w:rsidRPr="00727701">
        <w:rPr>
          <w:rFonts w:ascii="Book Antiqua" w:eastAsia="Century Gothic" w:hAnsi="Book Antiqua"/>
          <w:sz w:val="24"/>
          <w:szCs w:val="24"/>
        </w:rPr>
        <w:t>. L’objectif du projet est d’accroître la participation des jeunes femmes et hommes des communautés affectées par les crises au Cameroun à la consolidation de la paix par le renforcement de l’éducation civique et citoyenne et des capacités entrepreneuriales. </w:t>
      </w:r>
      <w:r w:rsidR="00727701">
        <w:rPr>
          <w:rFonts w:ascii="Book Antiqua" w:eastAsia="Century Gothic" w:hAnsi="Book Antiqua"/>
          <w:sz w:val="24"/>
          <w:szCs w:val="24"/>
        </w:rPr>
        <w:t>Ainsi, ce projet</w:t>
      </w:r>
      <w:r w:rsidR="00F854B2">
        <w:rPr>
          <w:rFonts w:ascii="Book Antiqua" w:eastAsia="Century Gothic" w:hAnsi="Book Antiqua"/>
          <w:sz w:val="24"/>
          <w:szCs w:val="24"/>
        </w:rPr>
        <w:t xml:space="preserve"> qui est mise en œuvre </w:t>
      </w:r>
      <w:r w:rsidR="00F854B2" w:rsidRPr="00DB764E">
        <w:rPr>
          <w:rFonts w:ascii="Book Antiqua" w:hAnsi="Book Antiqua"/>
          <w:sz w:val="24"/>
          <w:szCs w:val="24"/>
        </w:rPr>
        <w:t>de septembre 2023 à juillet 2024</w:t>
      </w:r>
      <w:r w:rsidR="00727701">
        <w:rPr>
          <w:rFonts w:ascii="Book Antiqua" w:eastAsia="Century Gothic" w:hAnsi="Book Antiqua"/>
          <w:sz w:val="24"/>
          <w:szCs w:val="24"/>
        </w:rPr>
        <w:t xml:space="preserve"> </w:t>
      </w:r>
      <w:r w:rsidR="00F854B2">
        <w:rPr>
          <w:rFonts w:ascii="Book Antiqua" w:eastAsia="Century Gothic" w:hAnsi="Book Antiqua"/>
          <w:sz w:val="24"/>
          <w:szCs w:val="24"/>
        </w:rPr>
        <w:t xml:space="preserve">a </w:t>
      </w:r>
      <w:r w:rsidR="00727701">
        <w:rPr>
          <w:rFonts w:ascii="Book Antiqua" w:eastAsia="Century Gothic" w:hAnsi="Book Antiqua"/>
          <w:sz w:val="24"/>
          <w:szCs w:val="24"/>
        </w:rPr>
        <w:t>reconduit presque entièrement l’un des objectifs du présent projet sur l’entreprenariat des jeunes</w:t>
      </w:r>
      <w:r w:rsidR="00F854B2">
        <w:rPr>
          <w:rFonts w:ascii="Book Antiqua" w:eastAsia="Century Gothic" w:hAnsi="Book Antiqua"/>
          <w:sz w:val="24"/>
          <w:szCs w:val="24"/>
        </w:rPr>
        <w:t xml:space="preserve">, et viendra </w:t>
      </w:r>
      <w:r w:rsidR="00A1441A">
        <w:rPr>
          <w:rFonts w:ascii="Book Antiqua" w:eastAsia="Century Gothic" w:hAnsi="Book Antiqua"/>
          <w:sz w:val="24"/>
          <w:szCs w:val="24"/>
        </w:rPr>
        <w:t>combler</w:t>
      </w:r>
      <w:r w:rsidR="00F854B2">
        <w:rPr>
          <w:rFonts w:ascii="Book Antiqua" w:eastAsia="Century Gothic" w:hAnsi="Book Antiqua"/>
          <w:sz w:val="24"/>
          <w:szCs w:val="24"/>
        </w:rPr>
        <w:t xml:space="preserve"> le gap laissé</w:t>
      </w:r>
      <w:r w:rsidR="006E2123">
        <w:rPr>
          <w:rFonts w:ascii="Book Antiqua" w:eastAsia="Century Gothic" w:hAnsi="Book Antiqua"/>
          <w:sz w:val="24"/>
          <w:szCs w:val="24"/>
        </w:rPr>
        <w:t xml:space="preserve"> par ce projet</w:t>
      </w:r>
      <w:r w:rsidR="00A1441A">
        <w:rPr>
          <w:rFonts w:ascii="Book Antiqua" w:eastAsia="Century Gothic" w:hAnsi="Book Antiqua"/>
          <w:sz w:val="24"/>
          <w:szCs w:val="24"/>
        </w:rPr>
        <w:t>, notamment dans les régions du Nord et de l’Extrême-nord</w:t>
      </w:r>
      <w:r w:rsidR="00727701">
        <w:rPr>
          <w:rFonts w:ascii="Book Antiqua" w:eastAsia="Century Gothic" w:hAnsi="Book Antiqua"/>
          <w:sz w:val="24"/>
          <w:szCs w:val="24"/>
        </w:rPr>
        <w:t>.</w:t>
      </w:r>
    </w:p>
    <w:p w14:paraId="245E53C0" w14:textId="77777777" w:rsidR="00A1441A" w:rsidRPr="004D4B63" w:rsidRDefault="00A1441A" w:rsidP="00A1441A">
      <w:pPr>
        <w:pStyle w:val="NormalWeb"/>
        <w:spacing w:before="0" w:beforeAutospacing="0" w:after="120" w:afterAutospacing="0" w:line="276" w:lineRule="auto"/>
        <w:ind w:left="-142"/>
        <w:jc w:val="both"/>
        <w:rPr>
          <w:rFonts w:ascii="Book Antiqua" w:eastAsiaTheme="minorEastAsia" w:hAnsi="Book Antiqua"/>
          <w:lang w:eastAsia="en-US"/>
        </w:rPr>
      </w:pPr>
      <w:r w:rsidRPr="00DB764E">
        <w:rPr>
          <w:rFonts w:ascii="Book Antiqua" w:eastAsiaTheme="minorEastAsia" w:hAnsi="Book Antiqua"/>
          <w:lang w:eastAsia="en-US"/>
        </w:rPr>
        <w:t>En outre, au niveau du Tchad, l’antenne UNESCO de Ndjamena, est en cours de discussion avec la Coopération Suisse à travers l’interface du Secrétariat PBF au Tchad pour assurer le financement des entreprises sociales des jeunes formés.</w:t>
      </w:r>
    </w:p>
    <w:p w14:paraId="125B0C40" w14:textId="6FDAD255" w:rsidR="009F5C57" w:rsidRPr="00920A9D" w:rsidRDefault="00727701" w:rsidP="00673B32">
      <w:pPr>
        <w:spacing w:before="120" w:after="120"/>
        <w:ind w:left="-142"/>
        <w:jc w:val="both"/>
        <w:rPr>
          <w:rFonts w:ascii="Book Antiqua" w:eastAsia="Century Gothic" w:hAnsi="Book Antiqua"/>
          <w:sz w:val="24"/>
          <w:szCs w:val="24"/>
        </w:rPr>
      </w:pPr>
      <w:r>
        <w:rPr>
          <w:rFonts w:ascii="Book Antiqua" w:eastAsia="Century Gothic" w:hAnsi="Book Antiqua"/>
          <w:sz w:val="24"/>
          <w:szCs w:val="24"/>
        </w:rPr>
        <w:t xml:space="preserve">De plus, </w:t>
      </w:r>
      <w:r w:rsidR="009F5C57" w:rsidRPr="00920A9D">
        <w:rPr>
          <w:rFonts w:ascii="Book Antiqua" w:eastAsia="Century Gothic" w:hAnsi="Book Antiqua"/>
          <w:sz w:val="24"/>
          <w:szCs w:val="24"/>
        </w:rPr>
        <w:t xml:space="preserve">au niveau local, </w:t>
      </w:r>
      <w:r>
        <w:rPr>
          <w:rFonts w:ascii="Book Antiqua" w:eastAsia="Century Gothic" w:hAnsi="Book Antiqua"/>
          <w:sz w:val="24"/>
          <w:szCs w:val="24"/>
        </w:rPr>
        <w:t>l’</w:t>
      </w:r>
      <w:r w:rsidR="009F5C57" w:rsidRPr="00920A9D">
        <w:rPr>
          <w:rFonts w:ascii="Book Antiqua" w:eastAsia="Century Gothic" w:hAnsi="Book Antiqua"/>
          <w:sz w:val="24"/>
          <w:szCs w:val="24"/>
        </w:rPr>
        <w:t>effet catalytique</w:t>
      </w:r>
      <w:r>
        <w:rPr>
          <w:rFonts w:ascii="Book Antiqua" w:eastAsia="Century Gothic" w:hAnsi="Book Antiqua"/>
          <w:sz w:val="24"/>
          <w:szCs w:val="24"/>
        </w:rPr>
        <w:t xml:space="preserve"> du projet</w:t>
      </w:r>
      <w:r w:rsidR="009F5C57" w:rsidRPr="00920A9D">
        <w:rPr>
          <w:rFonts w:ascii="Book Antiqua" w:eastAsia="Century Gothic" w:hAnsi="Book Antiqua"/>
          <w:sz w:val="24"/>
          <w:szCs w:val="24"/>
        </w:rPr>
        <w:t xml:space="preserve"> se fait sentir à l’échelle embryonnaire à travers la mise en place des associations et organisations issues de l’intervention. Les jeunes formés travaillent avec d’autres acteurs au-delà de leurs localités respectives.</w:t>
      </w:r>
    </w:p>
    <w:p w14:paraId="49F19E2F" w14:textId="77777777" w:rsidR="009F5C57" w:rsidRDefault="009F5C57" w:rsidP="00673B32">
      <w:pPr>
        <w:spacing w:before="120" w:after="120"/>
        <w:ind w:left="-142"/>
        <w:jc w:val="both"/>
        <w:rPr>
          <w:rFonts w:ascii="Book Antiqua" w:eastAsia="Century Gothic" w:hAnsi="Book Antiqua"/>
          <w:sz w:val="24"/>
          <w:szCs w:val="24"/>
        </w:rPr>
      </w:pPr>
      <w:r w:rsidRPr="00920A9D">
        <w:rPr>
          <w:rFonts w:ascii="Book Antiqua" w:eastAsia="Century Gothic" w:hAnsi="Book Antiqua"/>
          <w:sz w:val="24"/>
          <w:szCs w:val="24"/>
        </w:rPr>
        <w:t>Aussi, un effort a été fait pour documenter les bonnes pratiques liées à l’intervention. Cette documentation a permis de disposer des données qui, dans l’avenir, serviront des éléments de mobilisation des fonds pour le programme PBF.</w:t>
      </w:r>
    </w:p>
    <w:p w14:paraId="66304A1F" w14:textId="77777777" w:rsidR="001F655A" w:rsidRPr="001F655A" w:rsidRDefault="001F655A" w:rsidP="009F5C57">
      <w:pPr>
        <w:spacing w:before="120" w:after="120"/>
        <w:jc w:val="both"/>
        <w:rPr>
          <w:rFonts w:ascii="Book Antiqua" w:eastAsia="Century Gothic" w:hAnsi="Book Antiqua"/>
          <w:sz w:val="8"/>
          <w:szCs w:val="8"/>
        </w:rPr>
      </w:pPr>
    </w:p>
    <w:p w14:paraId="554E4DFC" w14:textId="3C833C1E" w:rsidR="009F5C57" w:rsidRPr="00CC6DEB" w:rsidRDefault="00CC6DEB" w:rsidP="009F5C57">
      <w:pPr>
        <w:pStyle w:val="Titre3"/>
        <w:rPr>
          <w:rFonts w:ascii="Times New Roman" w:hAnsi="Times New Roman"/>
        </w:rPr>
      </w:pPr>
      <w:bookmarkStart w:id="71" w:name="_Toc148102004"/>
      <w:bookmarkStart w:id="72" w:name="_Toc151411903"/>
      <w:r>
        <w:rPr>
          <w:lang w:val="fr-CA"/>
        </w:rPr>
        <w:t>VI.8</w:t>
      </w:r>
      <w:r>
        <w:rPr>
          <w:lang w:val="fr-CA"/>
        </w:rPr>
        <w:tab/>
      </w:r>
      <w:r w:rsidR="009F5C57" w:rsidRPr="00CC6DEB">
        <w:rPr>
          <w:rFonts w:ascii="Times New Roman" w:hAnsi="Times New Roman"/>
        </w:rPr>
        <w:t>Sensibilité aux conflits</w:t>
      </w:r>
      <w:bookmarkEnd w:id="71"/>
      <w:bookmarkEnd w:id="72"/>
    </w:p>
    <w:p w14:paraId="38129F61" w14:textId="0927DC5C" w:rsidR="009F5C57" w:rsidRPr="001C1FCC" w:rsidRDefault="001C1FCC" w:rsidP="009F5C57">
      <w:pPr>
        <w:spacing w:after="120"/>
        <w:jc w:val="both"/>
        <w:rPr>
          <w:rFonts w:ascii="Book Antiqua" w:eastAsiaTheme="minorHAnsi" w:hAnsi="Book Antiqua" w:cstheme="minorBidi"/>
          <w:i/>
          <w:iCs/>
          <w:color w:val="00B0F0"/>
          <w:sz w:val="24"/>
          <w:szCs w:val="24"/>
          <w:u w:val="single"/>
          <w:lang w:val="fr-CA"/>
        </w:rPr>
      </w:pPr>
      <w:r w:rsidRPr="006F2B0E">
        <w:rPr>
          <w:rFonts w:ascii="Book Antiqua" w:eastAsiaTheme="minorHAnsi" w:hAnsi="Book Antiqua" w:cstheme="minorBidi"/>
          <w:i/>
          <w:iCs/>
          <w:color w:val="00B0F0"/>
          <w:sz w:val="24"/>
          <w:szCs w:val="24"/>
          <w:u w:val="single"/>
          <w:lang w:val="fr-CA"/>
        </w:rPr>
        <w:t xml:space="preserve">Constat </w:t>
      </w:r>
      <w:r w:rsidRPr="006F2B0E">
        <w:rPr>
          <w:rFonts w:ascii="Book Antiqua" w:eastAsiaTheme="minorHAnsi" w:hAnsi="Book Antiqua" w:cstheme="minorBidi"/>
          <w:i/>
          <w:iCs/>
          <w:color w:val="00B0F0"/>
          <w:sz w:val="24"/>
          <w:szCs w:val="24"/>
          <w:u w:val="single"/>
          <w:lang w:val="fr-CA"/>
        </w:rPr>
        <w:fldChar w:fldCharType="begin"/>
      </w:r>
      <w:r w:rsidRPr="006F2B0E">
        <w:rPr>
          <w:rFonts w:ascii="Book Antiqua" w:eastAsiaTheme="minorHAnsi" w:hAnsi="Book Antiqua" w:cstheme="minorBidi"/>
          <w:i/>
          <w:iCs/>
          <w:color w:val="00B0F0"/>
          <w:sz w:val="24"/>
          <w:szCs w:val="24"/>
          <w:u w:val="single"/>
          <w:lang w:val="fr-CA"/>
        </w:rPr>
        <w:instrText xml:space="preserve"> SEQ Constat_ \* ARABIC </w:instrText>
      </w:r>
      <w:r w:rsidRPr="006F2B0E">
        <w:rPr>
          <w:rFonts w:ascii="Book Antiqua" w:eastAsiaTheme="minorHAnsi" w:hAnsi="Book Antiqua" w:cstheme="minorBidi"/>
          <w:i/>
          <w:iCs/>
          <w:color w:val="00B0F0"/>
          <w:sz w:val="24"/>
          <w:szCs w:val="24"/>
          <w:u w:val="single"/>
          <w:lang w:val="fr-CA"/>
        </w:rPr>
        <w:fldChar w:fldCharType="separate"/>
      </w:r>
      <w:r w:rsidR="00B52C62">
        <w:rPr>
          <w:rFonts w:ascii="Book Antiqua" w:eastAsiaTheme="minorHAnsi" w:hAnsi="Book Antiqua" w:cstheme="minorBidi"/>
          <w:i/>
          <w:iCs/>
          <w:noProof/>
          <w:color w:val="00B0F0"/>
          <w:sz w:val="24"/>
          <w:szCs w:val="24"/>
          <w:u w:val="single"/>
          <w:lang w:val="fr-CA"/>
        </w:rPr>
        <w:t>32</w:t>
      </w:r>
      <w:r w:rsidRPr="006F2B0E">
        <w:rPr>
          <w:rFonts w:ascii="Book Antiqua" w:eastAsiaTheme="minorHAnsi" w:hAnsi="Book Antiqua" w:cstheme="minorBidi"/>
          <w:i/>
          <w:iCs/>
          <w:color w:val="00B0F0"/>
          <w:sz w:val="24"/>
          <w:szCs w:val="24"/>
          <w:u w:val="single"/>
          <w:lang w:val="fr-CA"/>
        </w:rPr>
        <w:fldChar w:fldCharType="end"/>
      </w:r>
      <w:r w:rsidRPr="00C41D54">
        <w:rPr>
          <w:rFonts w:ascii="Book Antiqua" w:eastAsiaTheme="minorHAnsi" w:hAnsi="Book Antiqua" w:cstheme="minorBidi"/>
          <w:i/>
          <w:iCs/>
          <w:color w:val="00B0F0"/>
          <w:sz w:val="24"/>
          <w:szCs w:val="24"/>
          <w:u w:val="single"/>
          <w:lang w:val="fr-CA"/>
        </w:rPr>
        <w:t> :</w:t>
      </w:r>
      <w:r w:rsidRPr="001C1FCC">
        <w:rPr>
          <w:rFonts w:ascii="Book Antiqua" w:eastAsiaTheme="minorHAnsi" w:hAnsi="Book Antiqua" w:cstheme="minorBidi"/>
          <w:i/>
          <w:iCs/>
          <w:color w:val="00B0F0"/>
          <w:sz w:val="24"/>
          <w:szCs w:val="24"/>
          <w:lang w:val="fr-CA"/>
        </w:rPr>
        <w:t xml:space="preserve"> </w:t>
      </w:r>
      <w:r w:rsidR="009F5C57" w:rsidRPr="001C1FCC">
        <w:rPr>
          <w:rFonts w:ascii="Book Antiqua" w:eastAsiaTheme="minorHAnsi" w:hAnsi="Book Antiqua" w:cstheme="minorBidi"/>
          <w:i/>
          <w:iCs/>
          <w:color w:val="00B0F0"/>
          <w:sz w:val="24"/>
          <w:szCs w:val="24"/>
          <w:lang w:val="fr-CA"/>
        </w:rPr>
        <w:t>Si au niveau conceptuel il n’y a pas eu une analyse de la sensibilité aux conflits, au niveau opérationnel, le projet a développé des approches sensibles aux conflits.</w:t>
      </w:r>
    </w:p>
    <w:p w14:paraId="3F701042" w14:textId="77777777" w:rsidR="00C82445" w:rsidRDefault="009F5C57" w:rsidP="00941B27">
      <w:pPr>
        <w:spacing w:after="120"/>
        <w:jc w:val="both"/>
        <w:rPr>
          <w:rFonts w:ascii="Book Antiqua" w:eastAsia="Century Gothic" w:hAnsi="Book Antiqua"/>
          <w:sz w:val="24"/>
          <w:szCs w:val="24"/>
        </w:rPr>
      </w:pPr>
      <w:r w:rsidRPr="001C1FCC">
        <w:rPr>
          <w:rFonts w:ascii="Book Antiqua" w:eastAsia="Century Gothic" w:hAnsi="Book Antiqua"/>
          <w:sz w:val="24"/>
          <w:szCs w:val="24"/>
        </w:rPr>
        <w:t>A l’ancrage et tout au long de sa mise en œuvre, le projet a adopté une approche sensible aux conflits. Inscrit dans une approche « </w:t>
      </w:r>
      <w:r w:rsidRPr="001C1FCC">
        <w:rPr>
          <w:rFonts w:ascii="Book Antiqua" w:eastAsia="Century Gothic" w:hAnsi="Book Antiqua"/>
          <w:i/>
          <w:sz w:val="24"/>
          <w:szCs w:val="24"/>
        </w:rPr>
        <w:t>Do No Harm</w:t>
      </w:r>
      <w:r w:rsidRPr="001C1FCC">
        <w:rPr>
          <w:rFonts w:ascii="Book Antiqua" w:eastAsia="Century Gothic" w:hAnsi="Book Antiqua"/>
          <w:sz w:val="24"/>
          <w:szCs w:val="24"/>
        </w:rPr>
        <w:t xml:space="preserve"> », le projet a veillé à l’implication des différentes sensibilités sociales dans la définition des critères de sélection des bénéficiaires directs, le ciblage des jeunes tisserands, la mise en œuvre et le suivi des activités sur le terrain. A travers cette approche adoptée, l’intervention est jugée sensible aux conflits. Evoquant la sensibilité au conflit liée à la sélection des jeunes tisserands, la quasi-totalité de personne interrogée trouve que l’approche adoptée est véritablement sensible au conflit. </w:t>
      </w:r>
      <w:r w:rsidR="00717EFC">
        <w:rPr>
          <w:rFonts w:ascii="Book Antiqua" w:eastAsia="Century Gothic" w:hAnsi="Book Antiqua"/>
          <w:sz w:val="24"/>
          <w:szCs w:val="24"/>
        </w:rPr>
        <w:t>Plus de 85% des</w:t>
      </w:r>
      <w:r w:rsidRPr="001C1FCC">
        <w:rPr>
          <w:rFonts w:ascii="Book Antiqua" w:eastAsia="Century Gothic" w:hAnsi="Book Antiqua"/>
          <w:sz w:val="24"/>
          <w:szCs w:val="24"/>
        </w:rPr>
        <w:t xml:space="preserve"> jeunes tisserands sondés, pensent que la sélection a été claire et transparente.</w:t>
      </w:r>
      <w:r w:rsidR="00D45554">
        <w:rPr>
          <w:rFonts w:ascii="Book Antiqua" w:eastAsia="Century Gothic" w:hAnsi="Book Antiqua"/>
          <w:sz w:val="24"/>
          <w:szCs w:val="24"/>
        </w:rPr>
        <w:t xml:space="preserve"> </w:t>
      </w:r>
    </w:p>
    <w:p w14:paraId="21660E22" w14:textId="141D8406" w:rsidR="00941B27" w:rsidRPr="001C1FCC" w:rsidRDefault="00D45554" w:rsidP="00941B27">
      <w:pPr>
        <w:spacing w:after="120"/>
        <w:jc w:val="both"/>
        <w:rPr>
          <w:rFonts w:ascii="Book Antiqua" w:eastAsia="Century Gothic" w:hAnsi="Book Antiqua"/>
          <w:sz w:val="24"/>
          <w:szCs w:val="24"/>
        </w:rPr>
      </w:pPr>
      <w:r>
        <w:rPr>
          <w:rFonts w:ascii="Book Antiqua" w:eastAsia="Century Gothic" w:hAnsi="Book Antiqua"/>
          <w:sz w:val="24"/>
          <w:szCs w:val="24"/>
        </w:rPr>
        <w:t xml:space="preserve">Certains pensent toutefois qu’au moment de choisir les jeunes qui devaient bénéficier des formations en entreprenariat ou encore participer à des dialogues, les critères </w:t>
      </w:r>
      <w:r w:rsidR="00C82445">
        <w:rPr>
          <w:rFonts w:ascii="Book Antiqua" w:eastAsia="Century Gothic" w:hAnsi="Book Antiqua"/>
          <w:sz w:val="24"/>
          <w:szCs w:val="24"/>
        </w:rPr>
        <w:t xml:space="preserve">n’étaient plus très </w:t>
      </w:r>
      <w:r w:rsidR="009341A4">
        <w:rPr>
          <w:rFonts w:ascii="Book Antiqua" w:eastAsia="Century Gothic" w:hAnsi="Book Antiqua"/>
          <w:sz w:val="24"/>
          <w:szCs w:val="24"/>
        </w:rPr>
        <w:t>clairs</w:t>
      </w:r>
      <w:r w:rsidR="00C82445">
        <w:rPr>
          <w:rFonts w:ascii="Book Antiqua" w:eastAsia="Century Gothic" w:hAnsi="Book Antiqua"/>
          <w:sz w:val="24"/>
          <w:szCs w:val="24"/>
        </w:rPr>
        <w:t xml:space="preserve"> et semblaient quelques fois influencés par les élites locales.</w:t>
      </w:r>
    </w:p>
    <w:p w14:paraId="7977AB8A" w14:textId="44565E2D" w:rsidR="009F5C57" w:rsidRDefault="000453FC" w:rsidP="000453FC">
      <w:pPr>
        <w:pStyle w:val="Titre3"/>
        <w:spacing w:before="120"/>
        <w:rPr>
          <w:rFonts w:ascii="Times New Roman" w:eastAsia="Century Gothic" w:hAnsi="Times New Roman" w:cs="Times New Roman"/>
        </w:rPr>
      </w:pPr>
      <w:bookmarkStart w:id="73" w:name="_Toc151411904"/>
      <w:r>
        <w:rPr>
          <w:lang w:val="fr-CA"/>
        </w:rPr>
        <w:lastRenderedPageBreak/>
        <w:t>VI.9</w:t>
      </w:r>
      <w:r>
        <w:rPr>
          <w:lang w:val="fr-CA"/>
        </w:rPr>
        <w:tab/>
      </w:r>
      <w:bookmarkStart w:id="74" w:name="_Toc148102005"/>
      <w:r w:rsidR="009F5C57">
        <w:rPr>
          <w:rFonts w:ascii="Times New Roman" w:eastAsia="Century Gothic" w:hAnsi="Times New Roman" w:cs="Times New Roman"/>
        </w:rPr>
        <w:t>Genre et A</w:t>
      </w:r>
      <w:r w:rsidR="009F5C57" w:rsidRPr="00F342BF">
        <w:rPr>
          <w:rFonts w:ascii="Times New Roman" w:eastAsia="Century Gothic" w:hAnsi="Times New Roman" w:cs="Times New Roman"/>
        </w:rPr>
        <w:t>ge</w:t>
      </w:r>
      <w:bookmarkEnd w:id="73"/>
      <w:bookmarkEnd w:id="74"/>
    </w:p>
    <w:p w14:paraId="7EFCBBE0" w14:textId="74452B18" w:rsidR="009F5C57" w:rsidRPr="009C6FD9" w:rsidRDefault="009C6FD9" w:rsidP="009F5C57">
      <w:pPr>
        <w:autoSpaceDE w:val="0"/>
        <w:autoSpaceDN w:val="0"/>
        <w:adjustRightInd w:val="0"/>
        <w:spacing w:after="120" w:line="240" w:lineRule="auto"/>
        <w:rPr>
          <w:rFonts w:ascii="Book Antiqua" w:eastAsiaTheme="minorHAnsi" w:hAnsi="Book Antiqua" w:cstheme="minorBidi"/>
          <w:i/>
          <w:iCs/>
          <w:color w:val="00B0F0"/>
          <w:sz w:val="24"/>
          <w:szCs w:val="24"/>
          <w:lang w:val="fr-CA"/>
        </w:rPr>
      </w:pPr>
      <w:r w:rsidRPr="006F2B0E">
        <w:rPr>
          <w:rFonts w:ascii="Book Antiqua" w:eastAsiaTheme="minorHAnsi" w:hAnsi="Book Antiqua" w:cstheme="minorBidi"/>
          <w:i/>
          <w:iCs/>
          <w:color w:val="00B0F0"/>
          <w:sz w:val="24"/>
          <w:szCs w:val="24"/>
          <w:u w:val="single"/>
          <w:lang w:val="fr-CA"/>
        </w:rPr>
        <w:t xml:space="preserve">Constat </w:t>
      </w:r>
      <w:r w:rsidRPr="006F2B0E">
        <w:rPr>
          <w:rFonts w:ascii="Book Antiqua" w:eastAsiaTheme="minorHAnsi" w:hAnsi="Book Antiqua" w:cstheme="minorBidi"/>
          <w:i/>
          <w:iCs/>
          <w:color w:val="00B0F0"/>
          <w:sz w:val="24"/>
          <w:szCs w:val="24"/>
          <w:u w:val="single"/>
          <w:lang w:val="fr-CA"/>
        </w:rPr>
        <w:fldChar w:fldCharType="begin"/>
      </w:r>
      <w:r w:rsidRPr="006F2B0E">
        <w:rPr>
          <w:rFonts w:ascii="Book Antiqua" w:eastAsiaTheme="minorHAnsi" w:hAnsi="Book Antiqua" w:cstheme="minorBidi"/>
          <w:i/>
          <w:iCs/>
          <w:color w:val="00B0F0"/>
          <w:sz w:val="24"/>
          <w:szCs w:val="24"/>
          <w:u w:val="single"/>
          <w:lang w:val="fr-CA"/>
        </w:rPr>
        <w:instrText xml:space="preserve"> SEQ Constat_ \* ARABIC </w:instrText>
      </w:r>
      <w:r w:rsidRPr="006F2B0E">
        <w:rPr>
          <w:rFonts w:ascii="Book Antiqua" w:eastAsiaTheme="minorHAnsi" w:hAnsi="Book Antiqua" w:cstheme="minorBidi"/>
          <w:i/>
          <w:iCs/>
          <w:color w:val="00B0F0"/>
          <w:sz w:val="24"/>
          <w:szCs w:val="24"/>
          <w:u w:val="single"/>
          <w:lang w:val="fr-CA"/>
        </w:rPr>
        <w:fldChar w:fldCharType="separate"/>
      </w:r>
      <w:r w:rsidR="00B52C62">
        <w:rPr>
          <w:rFonts w:ascii="Book Antiqua" w:eastAsiaTheme="minorHAnsi" w:hAnsi="Book Antiqua" w:cstheme="minorBidi"/>
          <w:i/>
          <w:iCs/>
          <w:noProof/>
          <w:color w:val="00B0F0"/>
          <w:sz w:val="24"/>
          <w:szCs w:val="24"/>
          <w:u w:val="single"/>
          <w:lang w:val="fr-CA"/>
        </w:rPr>
        <w:t>33</w:t>
      </w:r>
      <w:r w:rsidRPr="006F2B0E">
        <w:rPr>
          <w:rFonts w:ascii="Book Antiqua" w:eastAsiaTheme="minorHAnsi" w:hAnsi="Book Antiqua" w:cstheme="minorBidi"/>
          <w:i/>
          <w:iCs/>
          <w:color w:val="00B0F0"/>
          <w:sz w:val="24"/>
          <w:szCs w:val="24"/>
          <w:u w:val="single"/>
          <w:lang w:val="fr-CA"/>
        </w:rPr>
        <w:fldChar w:fldCharType="end"/>
      </w:r>
      <w:r w:rsidRPr="00C41D54">
        <w:rPr>
          <w:rFonts w:ascii="Book Antiqua" w:eastAsiaTheme="minorHAnsi" w:hAnsi="Book Antiqua" w:cstheme="minorBidi"/>
          <w:i/>
          <w:iCs/>
          <w:color w:val="00B0F0"/>
          <w:sz w:val="24"/>
          <w:szCs w:val="24"/>
          <w:u w:val="single"/>
          <w:lang w:val="fr-CA"/>
        </w:rPr>
        <w:t> :</w:t>
      </w:r>
      <w:r w:rsidRPr="001C1FCC">
        <w:rPr>
          <w:rFonts w:ascii="Book Antiqua" w:eastAsiaTheme="minorHAnsi" w:hAnsi="Book Antiqua" w:cstheme="minorBidi"/>
          <w:i/>
          <w:iCs/>
          <w:color w:val="00B0F0"/>
          <w:sz w:val="24"/>
          <w:szCs w:val="24"/>
          <w:lang w:val="fr-CA"/>
        </w:rPr>
        <w:t xml:space="preserve"> </w:t>
      </w:r>
      <w:r w:rsidR="009A545C">
        <w:rPr>
          <w:rFonts w:ascii="Book Antiqua" w:eastAsiaTheme="minorHAnsi" w:hAnsi="Book Antiqua" w:cstheme="minorBidi"/>
          <w:i/>
          <w:iCs/>
          <w:color w:val="00B0F0"/>
          <w:sz w:val="24"/>
          <w:szCs w:val="24"/>
          <w:lang w:val="fr-CA"/>
        </w:rPr>
        <w:t>L</w:t>
      </w:r>
      <w:r>
        <w:rPr>
          <w:rFonts w:ascii="Book Antiqua" w:eastAsiaTheme="minorHAnsi" w:hAnsi="Book Antiqua" w:cstheme="minorBidi"/>
          <w:i/>
          <w:iCs/>
          <w:color w:val="00B0F0"/>
          <w:sz w:val="24"/>
          <w:szCs w:val="24"/>
          <w:lang w:val="fr-CA"/>
        </w:rPr>
        <w:t xml:space="preserve">es </w:t>
      </w:r>
      <w:r w:rsidR="009F5C57" w:rsidRPr="009C6FD9">
        <w:rPr>
          <w:rFonts w:ascii="Book Antiqua" w:eastAsiaTheme="minorHAnsi" w:hAnsi="Book Antiqua" w:cstheme="minorBidi"/>
          <w:i/>
          <w:iCs/>
          <w:color w:val="00B0F0"/>
          <w:sz w:val="24"/>
          <w:szCs w:val="24"/>
          <w:lang w:val="fr-CA"/>
        </w:rPr>
        <w:t xml:space="preserve">critères Genre et Age </w:t>
      </w:r>
      <w:r w:rsidRPr="009C6FD9">
        <w:rPr>
          <w:rFonts w:ascii="Book Antiqua" w:eastAsiaTheme="minorHAnsi" w:hAnsi="Book Antiqua" w:cstheme="minorBidi"/>
          <w:i/>
          <w:iCs/>
          <w:color w:val="00B0F0"/>
          <w:sz w:val="24"/>
          <w:szCs w:val="24"/>
          <w:lang w:val="fr-CA"/>
        </w:rPr>
        <w:t>ont été</w:t>
      </w:r>
      <w:r w:rsidR="009F5C57" w:rsidRPr="009C6FD9">
        <w:rPr>
          <w:rFonts w:ascii="Book Antiqua" w:eastAsiaTheme="minorHAnsi" w:hAnsi="Book Antiqua" w:cstheme="minorBidi"/>
          <w:i/>
          <w:iCs/>
          <w:color w:val="00B0F0"/>
          <w:sz w:val="24"/>
          <w:szCs w:val="24"/>
          <w:lang w:val="fr-CA"/>
        </w:rPr>
        <w:t xml:space="preserve"> systémati</w:t>
      </w:r>
      <w:r w:rsidRPr="009C6FD9">
        <w:rPr>
          <w:rFonts w:ascii="Book Antiqua" w:eastAsiaTheme="minorHAnsi" w:hAnsi="Book Antiqua" w:cstheme="minorBidi"/>
          <w:i/>
          <w:iCs/>
          <w:color w:val="00B0F0"/>
          <w:sz w:val="24"/>
          <w:szCs w:val="24"/>
          <w:lang w:val="fr-CA"/>
        </w:rPr>
        <w:t xml:space="preserve">quement pris en compte toutes les activités du </w:t>
      </w:r>
      <w:r w:rsidR="009F5C57" w:rsidRPr="009C6FD9">
        <w:rPr>
          <w:rFonts w:ascii="Book Antiqua" w:eastAsiaTheme="minorHAnsi" w:hAnsi="Book Antiqua" w:cstheme="minorBidi"/>
          <w:i/>
          <w:iCs/>
          <w:color w:val="00B0F0"/>
          <w:sz w:val="24"/>
          <w:szCs w:val="24"/>
          <w:lang w:val="fr-CA"/>
        </w:rPr>
        <w:t>projet.</w:t>
      </w:r>
    </w:p>
    <w:p w14:paraId="40C06C32" w14:textId="49D1D010" w:rsidR="009F5C57" w:rsidRPr="009A545C" w:rsidRDefault="009F5C57" w:rsidP="00000878">
      <w:pPr>
        <w:jc w:val="both"/>
        <w:rPr>
          <w:rFonts w:ascii="Book Antiqua" w:eastAsia="Century Gothic" w:hAnsi="Book Antiqua"/>
          <w:sz w:val="24"/>
          <w:szCs w:val="24"/>
        </w:rPr>
      </w:pPr>
      <w:r w:rsidRPr="009A545C">
        <w:rPr>
          <w:rFonts w:ascii="Book Antiqua" w:eastAsia="Century Gothic" w:hAnsi="Book Antiqua"/>
          <w:sz w:val="24"/>
          <w:szCs w:val="24"/>
        </w:rPr>
        <w:t>En matière du Genre, le projet « jeunes tisserands de la paix » était sensible aux critères Genre et d’âge. En plus de sa sensibilité au genre et âge, il était respectueux des principes d’inclusion « </w:t>
      </w:r>
      <w:r w:rsidRPr="001F655A">
        <w:rPr>
          <w:rFonts w:ascii="Book Antiqua" w:eastAsia="Century Gothic" w:hAnsi="Book Antiqua"/>
          <w:i/>
          <w:iCs/>
          <w:sz w:val="24"/>
          <w:szCs w:val="24"/>
        </w:rPr>
        <w:t>leave no one behind</w:t>
      </w:r>
      <w:r w:rsidRPr="009A545C">
        <w:rPr>
          <w:rFonts w:ascii="Book Antiqua" w:eastAsia="Century Gothic" w:hAnsi="Book Antiqua"/>
          <w:sz w:val="24"/>
          <w:szCs w:val="24"/>
        </w:rPr>
        <w:t> », a porté une attention particulière sur les personnes en situation de handicap et autres couches sociales vulnérables. Au niveau conceptuel, les indicateurs sont clairement désagrégés en genre (50% Femmes et 50% Hommes) et le budget est sensible au genre.</w:t>
      </w:r>
      <w:r w:rsidR="00465E22">
        <w:rPr>
          <w:rFonts w:ascii="Book Antiqua" w:eastAsia="Century Gothic" w:hAnsi="Book Antiqua"/>
          <w:sz w:val="24"/>
          <w:szCs w:val="24"/>
        </w:rPr>
        <w:t xml:space="preserve"> En effet, dans le document de projet, il était prévu</w:t>
      </w:r>
      <w:r w:rsidR="006F5294">
        <w:rPr>
          <w:rFonts w:ascii="Book Antiqua" w:eastAsia="Century Gothic" w:hAnsi="Book Antiqua"/>
          <w:sz w:val="24"/>
          <w:szCs w:val="24"/>
        </w:rPr>
        <w:t xml:space="preserve"> </w:t>
      </w:r>
      <w:proofErr w:type="gramStart"/>
      <w:r w:rsidR="006F5294">
        <w:rPr>
          <w:rFonts w:ascii="Book Antiqua" w:eastAsia="Century Gothic" w:hAnsi="Book Antiqua"/>
          <w:sz w:val="24"/>
          <w:szCs w:val="24"/>
        </w:rPr>
        <w:t>a</w:t>
      </w:r>
      <w:proofErr w:type="gramEnd"/>
      <w:r w:rsidR="006F5294">
        <w:rPr>
          <w:rFonts w:ascii="Book Antiqua" w:eastAsia="Century Gothic" w:hAnsi="Book Antiqua"/>
          <w:sz w:val="24"/>
          <w:szCs w:val="24"/>
        </w:rPr>
        <w:t xml:space="preserve"> </w:t>
      </w:r>
      <w:r w:rsidR="00104CAF">
        <w:rPr>
          <w:rFonts w:ascii="Book Antiqua" w:eastAsia="Century Gothic" w:hAnsi="Book Antiqua"/>
          <w:sz w:val="24"/>
          <w:szCs w:val="24"/>
        </w:rPr>
        <w:t>un montant</w:t>
      </w:r>
      <w:r w:rsidR="00465E22" w:rsidRPr="00386CA8">
        <w:rPr>
          <w:rFonts w:ascii="Book Antiqua" w:eastAsia="Century Gothic" w:hAnsi="Book Antiqua"/>
          <w:sz w:val="24"/>
          <w:szCs w:val="24"/>
        </w:rPr>
        <w:t xml:space="preserve"> de 1 886 500 $</w:t>
      </w:r>
      <w:r w:rsidR="00386CA8" w:rsidRPr="00386CA8">
        <w:rPr>
          <w:rFonts w:ascii="Book Antiqua" w:eastAsia="Century Gothic" w:hAnsi="Book Antiqua"/>
          <w:sz w:val="24"/>
          <w:szCs w:val="24"/>
        </w:rPr>
        <w:t xml:space="preserve"> qui devait être</w:t>
      </w:r>
      <w:r w:rsidR="00465E22" w:rsidRPr="00386CA8">
        <w:rPr>
          <w:rFonts w:ascii="Book Antiqua" w:eastAsia="Century Gothic" w:hAnsi="Book Antiqua"/>
          <w:sz w:val="24"/>
          <w:szCs w:val="24"/>
        </w:rPr>
        <w:t xml:space="preserve"> alloué aux activités directement liées à l’égalité entre les sexes</w:t>
      </w:r>
      <w:r w:rsidR="00000878">
        <w:rPr>
          <w:rFonts w:ascii="Book Antiqua" w:eastAsia="Century Gothic" w:hAnsi="Book Antiqua"/>
          <w:sz w:val="24"/>
          <w:szCs w:val="24"/>
        </w:rPr>
        <w:t xml:space="preserve"> ou </w:t>
      </w:r>
      <w:r w:rsidR="00465E22" w:rsidRPr="00386CA8">
        <w:rPr>
          <w:rFonts w:ascii="Book Antiqua" w:eastAsia="Century Gothic" w:hAnsi="Book Antiqua"/>
          <w:sz w:val="24"/>
          <w:szCs w:val="24"/>
        </w:rPr>
        <w:t>le renforcement des capacités des femmes</w:t>
      </w:r>
      <w:r w:rsidR="00386CA8" w:rsidRPr="00386CA8">
        <w:rPr>
          <w:rFonts w:ascii="Book Antiqua" w:eastAsia="Century Gothic" w:hAnsi="Book Antiqua"/>
          <w:sz w:val="24"/>
          <w:szCs w:val="24"/>
        </w:rPr>
        <w:t>, soit 47,16% du budget total</w:t>
      </w:r>
      <w:r w:rsidR="00000878">
        <w:rPr>
          <w:rFonts w:ascii="Book Antiqua" w:eastAsia="Century Gothic" w:hAnsi="Book Antiqua"/>
          <w:sz w:val="24"/>
          <w:szCs w:val="24"/>
        </w:rPr>
        <w:t xml:space="preserve">. </w:t>
      </w:r>
      <w:r w:rsidRPr="009A545C">
        <w:rPr>
          <w:rFonts w:ascii="Book Antiqua" w:eastAsia="Century Gothic" w:hAnsi="Book Antiqua"/>
          <w:sz w:val="24"/>
          <w:szCs w:val="24"/>
        </w:rPr>
        <w:t xml:space="preserve">L’analyse des différents outils et supports des formations et sensibilisations utilisés révèle que les contenus sont sensibles au genre. </w:t>
      </w:r>
    </w:p>
    <w:p w14:paraId="5590913A" w14:textId="3E9F2B14" w:rsidR="009F5C57" w:rsidRPr="009A545C" w:rsidRDefault="009F5C57" w:rsidP="003C39AE">
      <w:pPr>
        <w:autoSpaceDE w:val="0"/>
        <w:autoSpaceDN w:val="0"/>
        <w:adjustRightInd w:val="0"/>
        <w:spacing w:after="120"/>
        <w:jc w:val="both"/>
        <w:rPr>
          <w:rFonts w:ascii="Book Antiqua" w:eastAsia="Century Gothic" w:hAnsi="Book Antiqua"/>
          <w:sz w:val="24"/>
          <w:szCs w:val="24"/>
        </w:rPr>
      </w:pPr>
      <w:r w:rsidRPr="009A545C">
        <w:rPr>
          <w:rFonts w:ascii="Book Antiqua" w:eastAsia="Century Gothic" w:hAnsi="Book Antiqua"/>
          <w:sz w:val="24"/>
          <w:szCs w:val="24"/>
        </w:rPr>
        <w:t xml:space="preserve">Au niveau opérationnel, il convient de rappeler que l’égalité entre les sexes </w:t>
      </w:r>
      <w:r w:rsidR="00000878">
        <w:rPr>
          <w:rFonts w:ascii="Book Antiqua" w:eastAsia="Century Gothic" w:hAnsi="Book Antiqua"/>
          <w:sz w:val="24"/>
          <w:szCs w:val="24"/>
        </w:rPr>
        <w:t>aura été</w:t>
      </w:r>
      <w:r w:rsidRPr="009A545C">
        <w:rPr>
          <w:rFonts w:ascii="Book Antiqua" w:eastAsia="Century Gothic" w:hAnsi="Book Antiqua"/>
          <w:sz w:val="24"/>
          <w:szCs w:val="24"/>
        </w:rPr>
        <w:t xml:space="preserve"> transversale dans la mise en œuvre des activités de projet</w:t>
      </w:r>
      <w:r w:rsidR="004B4D33">
        <w:rPr>
          <w:rFonts w:ascii="Book Antiqua" w:eastAsia="Century Gothic" w:hAnsi="Book Antiqua"/>
          <w:sz w:val="24"/>
          <w:szCs w:val="24"/>
        </w:rPr>
        <w:t xml:space="preserve"> et même dans le recrutement du personnel de la cellule de gestion du projet. </w:t>
      </w:r>
      <w:r w:rsidRPr="009A545C">
        <w:rPr>
          <w:rFonts w:ascii="Book Antiqua" w:eastAsia="Century Gothic" w:hAnsi="Book Antiqua"/>
          <w:sz w:val="24"/>
          <w:szCs w:val="24"/>
        </w:rPr>
        <w:t xml:space="preserve"> </w:t>
      </w:r>
      <w:r w:rsidR="003E3D93">
        <w:rPr>
          <w:rFonts w:ascii="Book Antiqua" w:eastAsia="Century Gothic" w:hAnsi="Book Antiqua"/>
          <w:sz w:val="24"/>
          <w:szCs w:val="24"/>
        </w:rPr>
        <w:t xml:space="preserve">Près de la moitié de jeunes tisserands formés sont des femmes. </w:t>
      </w:r>
    </w:p>
    <w:p w14:paraId="4C200F23" w14:textId="77777777" w:rsidR="00DB0AA4" w:rsidRDefault="003C39AE" w:rsidP="00860868">
      <w:pPr>
        <w:autoSpaceDE w:val="0"/>
        <w:autoSpaceDN w:val="0"/>
        <w:adjustRightInd w:val="0"/>
        <w:spacing w:after="120"/>
        <w:jc w:val="both"/>
        <w:rPr>
          <w:rFonts w:ascii="Book Antiqua" w:hAnsi="Book Antiqua"/>
          <w:sz w:val="24"/>
          <w:szCs w:val="24"/>
        </w:rPr>
      </w:pPr>
      <w:r>
        <w:rPr>
          <w:rFonts w:ascii="Book Antiqua" w:eastAsia="Century Gothic" w:hAnsi="Book Antiqua"/>
          <w:sz w:val="24"/>
          <w:szCs w:val="24"/>
        </w:rPr>
        <w:t xml:space="preserve">Bien, plus de 94% </w:t>
      </w:r>
      <w:r w:rsidR="009F5C57" w:rsidRPr="009A545C">
        <w:rPr>
          <w:rFonts w:ascii="Book Antiqua" w:eastAsia="Century Gothic" w:hAnsi="Book Antiqua"/>
          <w:sz w:val="24"/>
          <w:szCs w:val="24"/>
        </w:rPr>
        <w:t>des personnes enquêtées trouve</w:t>
      </w:r>
      <w:r w:rsidR="00C57955">
        <w:rPr>
          <w:rFonts w:ascii="Book Antiqua" w:eastAsia="Century Gothic" w:hAnsi="Book Antiqua"/>
          <w:sz w:val="24"/>
          <w:szCs w:val="24"/>
        </w:rPr>
        <w:t>nt</w:t>
      </w:r>
      <w:r w:rsidR="009F5C57" w:rsidRPr="009A545C">
        <w:rPr>
          <w:rFonts w:ascii="Book Antiqua" w:eastAsia="Century Gothic" w:hAnsi="Book Antiqua"/>
          <w:sz w:val="24"/>
          <w:szCs w:val="24"/>
        </w:rPr>
        <w:t xml:space="preserve"> que les femmes sont impliquées au même titre que les hommes dans la mise en œuvre des activités du projet</w:t>
      </w:r>
      <w:r w:rsidR="003A64E9">
        <w:rPr>
          <w:rFonts w:ascii="Book Antiqua" w:hAnsi="Book Antiqua"/>
          <w:sz w:val="24"/>
          <w:szCs w:val="24"/>
        </w:rPr>
        <w:t>.</w:t>
      </w:r>
    </w:p>
    <w:p w14:paraId="41895800" w14:textId="77777777" w:rsidR="00DB0AA4" w:rsidRDefault="00DB0AA4" w:rsidP="00860868">
      <w:pPr>
        <w:autoSpaceDE w:val="0"/>
        <w:autoSpaceDN w:val="0"/>
        <w:adjustRightInd w:val="0"/>
        <w:spacing w:after="120"/>
        <w:jc w:val="both"/>
        <w:rPr>
          <w:rFonts w:ascii="Book Antiqua" w:hAnsi="Book Antiqua"/>
          <w:sz w:val="24"/>
          <w:szCs w:val="24"/>
        </w:rPr>
      </w:pPr>
    </w:p>
    <w:p w14:paraId="588E85C7" w14:textId="6EAF0E5D" w:rsidR="00DB0AA4" w:rsidRDefault="00DB0AA4" w:rsidP="00860868">
      <w:pPr>
        <w:autoSpaceDE w:val="0"/>
        <w:autoSpaceDN w:val="0"/>
        <w:adjustRightInd w:val="0"/>
        <w:spacing w:after="120"/>
        <w:jc w:val="both"/>
        <w:rPr>
          <w:rFonts w:ascii="Book Antiqua" w:hAnsi="Book Antiqua"/>
          <w:sz w:val="24"/>
          <w:szCs w:val="24"/>
        </w:rPr>
      </w:pPr>
      <w:r>
        <w:rPr>
          <w:noProof/>
        </w:rPr>
        <w:drawing>
          <wp:inline distT="0" distB="0" distL="0" distR="0" wp14:anchorId="4CC6F547" wp14:editId="07BC896D">
            <wp:extent cx="5601970" cy="2920621"/>
            <wp:effectExtent l="0" t="0" r="0" b="0"/>
            <wp:docPr id="1029598847" name="Image 1029598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598847" name=""/>
                    <pic:cNvPicPr/>
                  </pic:nvPicPr>
                  <pic:blipFill rotWithShape="1">
                    <a:blip r:embed="rId45"/>
                    <a:srcRect l="18600" t="12465" r="21680" b="28662"/>
                    <a:stretch/>
                  </pic:blipFill>
                  <pic:spPr bwMode="auto">
                    <a:xfrm>
                      <a:off x="0" y="0"/>
                      <a:ext cx="5732303" cy="2988571"/>
                    </a:xfrm>
                    <a:prstGeom prst="rect">
                      <a:avLst/>
                    </a:prstGeom>
                    <a:ln>
                      <a:noFill/>
                    </a:ln>
                    <a:extLst>
                      <a:ext uri="{53640926-AAD7-44D8-BBD7-CCE9431645EC}">
                        <a14:shadowObscured xmlns:a14="http://schemas.microsoft.com/office/drawing/2010/main"/>
                      </a:ext>
                    </a:extLst>
                  </pic:spPr>
                </pic:pic>
              </a:graphicData>
            </a:graphic>
          </wp:inline>
        </w:drawing>
      </w:r>
    </w:p>
    <w:p w14:paraId="765E7722" w14:textId="4D01C926" w:rsidR="00F346F6" w:rsidRPr="00860868" w:rsidRDefault="00F346F6" w:rsidP="00860868">
      <w:pPr>
        <w:autoSpaceDE w:val="0"/>
        <w:autoSpaceDN w:val="0"/>
        <w:adjustRightInd w:val="0"/>
        <w:spacing w:after="120"/>
        <w:jc w:val="both"/>
        <w:rPr>
          <w:rFonts w:ascii="Book Antiqua" w:eastAsia="Century Gothic" w:hAnsi="Book Antiqua"/>
          <w:sz w:val="24"/>
          <w:szCs w:val="24"/>
        </w:rPr>
      </w:pPr>
      <w:r w:rsidRPr="00206337">
        <w:rPr>
          <w:rFonts w:ascii="Book Antiqua" w:hAnsi="Book Antiqua"/>
          <w:sz w:val="24"/>
          <w:szCs w:val="24"/>
        </w:rPr>
        <w:br w:type="page"/>
      </w:r>
    </w:p>
    <w:p w14:paraId="2B5E10F1" w14:textId="7CE65EDE" w:rsidR="00F346F6" w:rsidRPr="00AE689C" w:rsidRDefault="00101DA2" w:rsidP="008F4C6D">
      <w:pPr>
        <w:pStyle w:val="Titre2"/>
      </w:pPr>
      <w:bookmarkStart w:id="75" w:name="_Toc151411905"/>
      <w:r>
        <w:lastRenderedPageBreak/>
        <w:t>VII.</w:t>
      </w:r>
      <w:r>
        <w:tab/>
      </w:r>
      <w:r w:rsidR="00F346F6" w:rsidRPr="00AE689C">
        <w:t>CONCLUSIONS DE L’EVALUATION</w:t>
      </w:r>
      <w:bookmarkEnd w:id="75"/>
    </w:p>
    <w:p w14:paraId="4B1182CD" w14:textId="77777777" w:rsidR="008720A1" w:rsidRDefault="005811C2" w:rsidP="009B01CC">
      <w:pPr>
        <w:spacing w:afterLines="60" w:after="144"/>
        <w:ind w:left="-142"/>
        <w:jc w:val="both"/>
        <w:rPr>
          <w:rFonts w:ascii="Book Antiqua" w:hAnsi="Book Antiqua"/>
          <w:sz w:val="24"/>
          <w:szCs w:val="24"/>
          <w:lang w:val="fr-CA"/>
        </w:rPr>
      </w:pPr>
      <w:r w:rsidRPr="005811C2">
        <w:rPr>
          <w:rFonts w:ascii="Book Antiqua" w:hAnsi="Book Antiqua"/>
          <w:sz w:val="24"/>
          <w:szCs w:val="24"/>
          <w:lang w:val="fr-CA"/>
        </w:rPr>
        <w:t>Le projet «</w:t>
      </w:r>
      <w:r>
        <w:rPr>
          <w:rFonts w:ascii="Book Antiqua" w:hAnsi="Book Antiqua"/>
          <w:sz w:val="24"/>
          <w:szCs w:val="24"/>
          <w:lang w:val="fr-CA"/>
        </w:rPr>
        <w:t xml:space="preserve"> </w:t>
      </w:r>
      <w:r w:rsidRPr="008720A1">
        <w:rPr>
          <w:rFonts w:ascii="Book Antiqua" w:hAnsi="Book Antiqua"/>
          <w:i/>
          <w:iCs/>
          <w:sz w:val="24"/>
          <w:szCs w:val="24"/>
          <w:lang w:val="fr-CA"/>
        </w:rPr>
        <w:t>Jeunes Tisserands de la paix</w:t>
      </w:r>
      <w:r w:rsidR="008720A1" w:rsidRPr="008720A1">
        <w:rPr>
          <w:rFonts w:ascii="Book Antiqua" w:hAnsi="Book Antiqua"/>
          <w:i/>
          <w:iCs/>
          <w:sz w:val="24"/>
          <w:szCs w:val="24"/>
          <w:lang w:val="fr-CA"/>
        </w:rPr>
        <w:t xml:space="preserve"> </w:t>
      </w:r>
      <w:r w:rsidRPr="008720A1">
        <w:rPr>
          <w:rFonts w:ascii="Book Antiqua" w:hAnsi="Book Antiqua"/>
          <w:i/>
          <w:iCs/>
          <w:sz w:val="24"/>
          <w:szCs w:val="24"/>
          <w:lang w:val="fr-CA"/>
        </w:rPr>
        <w:t>dans les régions transfrontalières du Gabon, du Cameroun et du Tchad</w:t>
      </w:r>
      <w:r w:rsidR="008720A1">
        <w:rPr>
          <w:rFonts w:ascii="Book Antiqua" w:hAnsi="Book Antiqua"/>
          <w:sz w:val="24"/>
          <w:szCs w:val="24"/>
          <w:lang w:val="fr-CA"/>
        </w:rPr>
        <w:t xml:space="preserve"> </w:t>
      </w:r>
      <w:r w:rsidR="008720A1" w:rsidRPr="005811C2">
        <w:rPr>
          <w:rFonts w:ascii="Book Antiqua" w:hAnsi="Book Antiqua"/>
          <w:sz w:val="24"/>
          <w:szCs w:val="24"/>
          <w:lang w:val="fr-CA"/>
        </w:rPr>
        <w:t>»</w:t>
      </w:r>
      <w:r w:rsidRPr="005811C2">
        <w:rPr>
          <w:rFonts w:ascii="Book Antiqua" w:hAnsi="Book Antiqua"/>
          <w:sz w:val="24"/>
          <w:szCs w:val="24"/>
          <w:lang w:val="fr-CA"/>
        </w:rPr>
        <w:t xml:space="preserve"> a été conjointement développé et mis en œuvre par l'UNESCO et l'ONUDC, en collaboration avec les gouvernements des 3 pays camerounais, et financé par le Peace Building Fund (PBF). Son objectif était d'établir un réseau de 1 800 jeunes Tisserands de la paix pour favoriser la consolidation de la paix et prévenir l'instabilité liée aux trafics illicites dans les régions transfrontalières des trois pays.</w:t>
      </w:r>
      <w:r w:rsidR="008720A1">
        <w:rPr>
          <w:rFonts w:ascii="Book Antiqua" w:hAnsi="Book Antiqua"/>
          <w:sz w:val="24"/>
          <w:szCs w:val="24"/>
          <w:lang w:val="fr-CA"/>
        </w:rPr>
        <w:t xml:space="preserve"> </w:t>
      </w:r>
    </w:p>
    <w:p w14:paraId="68329A1C" w14:textId="3D9CFFE3" w:rsidR="00045B2F" w:rsidRPr="005811C2" w:rsidRDefault="00045B2F" w:rsidP="009B01CC">
      <w:pPr>
        <w:spacing w:afterLines="60" w:after="144"/>
        <w:ind w:left="-142"/>
        <w:jc w:val="both"/>
        <w:rPr>
          <w:rFonts w:ascii="Book Antiqua" w:hAnsi="Book Antiqua"/>
          <w:sz w:val="24"/>
          <w:szCs w:val="24"/>
          <w:lang w:val="fr-CA"/>
        </w:rPr>
      </w:pPr>
      <w:r w:rsidRPr="005811C2">
        <w:rPr>
          <w:rFonts w:ascii="Book Antiqua" w:hAnsi="Book Antiqua"/>
          <w:sz w:val="24"/>
          <w:szCs w:val="24"/>
          <w:lang w:val="fr-CA"/>
        </w:rPr>
        <w:t>Au terme de l’évaluation finale de ce projet, les conclusions suivantes peuvent être tirées, conformément aux constats faits.</w:t>
      </w:r>
    </w:p>
    <w:p w14:paraId="11EE67C3" w14:textId="4E6C02DF" w:rsidR="00FC2F04" w:rsidRDefault="00045B2F" w:rsidP="00FC2F04">
      <w:pPr>
        <w:autoSpaceDE w:val="0"/>
        <w:autoSpaceDN w:val="0"/>
        <w:adjustRightInd w:val="0"/>
        <w:spacing w:afterLines="60" w:after="144"/>
        <w:ind w:left="-142"/>
        <w:jc w:val="both"/>
        <w:rPr>
          <w:rFonts w:ascii="Book Antiqua" w:hAnsi="Book Antiqua"/>
          <w:sz w:val="24"/>
          <w:szCs w:val="24"/>
          <w:lang w:val="fr-CA"/>
        </w:rPr>
      </w:pPr>
      <w:r w:rsidRPr="002E38CE">
        <w:rPr>
          <w:rFonts w:ascii="Book Antiqua" w:hAnsi="Book Antiqua"/>
          <w:b/>
          <w:sz w:val="24"/>
          <w:szCs w:val="24"/>
        </w:rPr>
        <w:t>Conclusion 1</w:t>
      </w:r>
      <w:r w:rsidRPr="002E38CE">
        <w:rPr>
          <w:rFonts w:ascii="Book Antiqua" w:hAnsi="Book Antiqua"/>
          <w:sz w:val="24"/>
          <w:szCs w:val="24"/>
        </w:rPr>
        <w:t xml:space="preserve"> : </w:t>
      </w:r>
      <w:r w:rsidR="0010614E">
        <w:rPr>
          <w:rFonts w:ascii="Book Antiqua" w:hAnsi="Book Antiqua"/>
          <w:sz w:val="24"/>
          <w:szCs w:val="24"/>
        </w:rPr>
        <w:t>L</w:t>
      </w:r>
      <w:r w:rsidR="001456BF">
        <w:rPr>
          <w:rFonts w:ascii="Book Antiqua" w:hAnsi="Book Antiqua"/>
          <w:sz w:val="24"/>
          <w:szCs w:val="24"/>
        </w:rPr>
        <w:t xml:space="preserve">e </w:t>
      </w:r>
      <w:r w:rsidR="001456BF" w:rsidRPr="00880C88">
        <w:rPr>
          <w:rFonts w:ascii="Book Antiqua" w:hAnsi="Book Antiqua"/>
          <w:sz w:val="24"/>
          <w:szCs w:val="24"/>
          <w:lang w:val="fr-CA"/>
        </w:rPr>
        <w:t>niveau de</w:t>
      </w:r>
      <w:r w:rsidRPr="00880C88">
        <w:rPr>
          <w:rFonts w:ascii="Book Antiqua" w:hAnsi="Book Antiqua"/>
          <w:sz w:val="24"/>
          <w:szCs w:val="24"/>
          <w:lang w:val="fr-CA"/>
        </w:rPr>
        <w:t xml:space="preserve"> pertinen</w:t>
      </w:r>
      <w:r w:rsidR="0010614E" w:rsidRPr="00880C88">
        <w:rPr>
          <w:rFonts w:ascii="Book Antiqua" w:hAnsi="Book Antiqua"/>
          <w:sz w:val="24"/>
          <w:szCs w:val="24"/>
          <w:lang w:val="fr-CA"/>
        </w:rPr>
        <w:t xml:space="preserve">ce du projet </w:t>
      </w:r>
      <w:r w:rsidR="00D134D2" w:rsidRPr="00880C88">
        <w:rPr>
          <w:rFonts w:ascii="Book Antiqua" w:hAnsi="Book Antiqua"/>
          <w:sz w:val="24"/>
          <w:szCs w:val="24"/>
          <w:lang w:val="fr-CA"/>
        </w:rPr>
        <w:t>est satisfaisant</w:t>
      </w:r>
      <w:r w:rsidR="0010614E" w:rsidRPr="00880C88">
        <w:rPr>
          <w:rFonts w:ascii="Book Antiqua" w:hAnsi="Book Antiqua"/>
          <w:sz w:val="24"/>
          <w:szCs w:val="24"/>
          <w:lang w:val="fr-CA"/>
        </w:rPr>
        <w:t>.</w:t>
      </w:r>
      <w:r w:rsidRPr="00880C88">
        <w:rPr>
          <w:rFonts w:ascii="Book Antiqua" w:hAnsi="Book Antiqua"/>
          <w:sz w:val="24"/>
          <w:szCs w:val="24"/>
          <w:lang w:val="fr-CA"/>
        </w:rPr>
        <w:t xml:space="preserve"> </w:t>
      </w:r>
      <w:r w:rsidR="00F75303" w:rsidRPr="00880C88">
        <w:rPr>
          <w:rFonts w:ascii="Book Antiqua" w:hAnsi="Book Antiqua"/>
          <w:sz w:val="24"/>
          <w:szCs w:val="24"/>
          <w:lang w:val="fr-CA"/>
        </w:rPr>
        <w:t>Le projet se caractérise par sa compatibilité avec les besoins des communautés, en particulier les jeunes, dans le contexte des zones d'intervention. Il est en harmonie avec les priorités des gouvernements et s'aligne sur les cadres de programmation des Nations Unies des trois pays concernés. De plus, il est cohérent avec les axes stratégiques de l'UNESCO, de l'ONUDC et du PBSO, contribuant ainsi à la réalisation des Objectifs de Développement Durable 16, 5, 3, 15 et 6.</w:t>
      </w:r>
      <w:r w:rsidR="00893CA1">
        <w:rPr>
          <w:rFonts w:ascii="Book Antiqua" w:hAnsi="Book Antiqua"/>
          <w:sz w:val="24"/>
          <w:szCs w:val="24"/>
          <w:lang w:val="fr-CA"/>
        </w:rPr>
        <w:t xml:space="preserve"> </w:t>
      </w:r>
      <w:r w:rsidR="00893CA1" w:rsidRPr="00893CA1">
        <w:rPr>
          <w:rFonts w:ascii="Book Antiqua" w:hAnsi="Book Antiqua"/>
          <w:sz w:val="24"/>
          <w:szCs w:val="24"/>
          <w:lang w:val="fr-CA"/>
        </w:rPr>
        <w:t>Cependant, la faible implication des parties prenantes</w:t>
      </w:r>
      <w:r w:rsidR="00893CA1">
        <w:rPr>
          <w:rFonts w:ascii="Book Antiqua" w:hAnsi="Book Antiqua"/>
          <w:sz w:val="24"/>
          <w:szCs w:val="24"/>
          <w:lang w:val="fr-CA"/>
        </w:rPr>
        <w:t xml:space="preserve"> </w:t>
      </w:r>
      <w:r w:rsidR="00893CA1" w:rsidRPr="00893CA1">
        <w:rPr>
          <w:rFonts w:ascii="Book Antiqua" w:hAnsi="Book Antiqua"/>
          <w:sz w:val="24"/>
          <w:szCs w:val="24"/>
          <w:lang w:val="fr-CA"/>
        </w:rPr>
        <w:t>dans sa conception soulève des préoccupations.</w:t>
      </w:r>
      <w:r w:rsidR="007D04B5">
        <w:rPr>
          <w:rFonts w:ascii="Book Antiqua" w:hAnsi="Book Antiqua"/>
          <w:sz w:val="24"/>
          <w:szCs w:val="24"/>
          <w:lang w:val="fr-CA"/>
        </w:rPr>
        <w:t xml:space="preserve"> Aussi, </w:t>
      </w:r>
      <w:r w:rsidR="007D04B5" w:rsidRPr="007D04B5">
        <w:rPr>
          <w:rFonts w:ascii="Book Antiqua" w:hAnsi="Book Antiqua"/>
          <w:sz w:val="24"/>
          <w:szCs w:val="24"/>
          <w:lang w:val="fr-CA"/>
        </w:rPr>
        <w:t>Bien que les interventions initiales aient été jugées pertinentes, l'adaptation au contexte spécifique de chaque pays aurait amélioré leur efficacité.</w:t>
      </w:r>
    </w:p>
    <w:p w14:paraId="651055D0" w14:textId="0D1379F5" w:rsidR="00880C88" w:rsidRPr="003C4EFB" w:rsidRDefault="00F75303" w:rsidP="009B01CC">
      <w:pPr>
        <w:autoSpaceDE w:val="0"/>
        <w:autoSpaceDN w:val="0"/>
        <w:adjustRightInd w:val="0"/>
        <w:spacing w:afterLines="60" w:after="144"/>
        <w:ind w:left="-142"/>
        <w:jc w:val="both"/>
        <w:rPr>
          <w:rFonts w:ascii="Book Antiqua" w:hAnsi="Book Antiqua"/>
          <w:sz w:val="24"/>
          <w:szCs w:val="24"/>
          <w:lang w:val="fr-CA"/>
        </w:rPr>
      </w:pPr>
      <w:r w:rsidRPr="003C4EFB">
        <w:rPr>
          <w:rFonts w:ascii="Book Antiqua" w:hAnsi="Book Antiqua"/>
          <w:sz w:val="24"/>
          <w:szCs w:val="24"/>
          <w:lang w:val="fr-CA"/>
        </w:rPr>
        <w:t>La théorie du changement du projet</w:t>
      </w:r>
      <w:r w:rsidR="00EA73A2">
        <w:rPr>
          <w:rFonts w:ascii="Book Antiqua" w:hAnsi="Book Antiqua"/>
          <w:sz w:val="24"/>
          <w:szCs w:val="24"/>
          <w:lang w:val="fr-CA"/>
        </w:rPr>
        <w:t xml:space="preserve">, bien que </w:t>
      </w:r>
      <w:r w:rsidRPr="003C4EFB">
        <w:rPr>
          <w:rFonts w:ascii="Book Antiqua" w:hAnsi="Book Antiqua"/>
          <w:sz w:val="24"/>
          <w:szCs w:val="24"/>
          <w:lang w:val="fr-CA"/>
        </w:rPr>
        <w:t xml:space="preserve">réaliste, et </w:t>
      </w:r>
      <w:r w:rsidR="00D84488">
        <w:rPr>
          <w:rFonts w:ascii="Book Antiqua" w:hAnsi="Book Antiqua"/>
          <w:sz w:val="24"/>
          <w:szCs w:val="24"/>
          <w:lang w:val="fr-CA"/>
        </w:rPr>
        <w:t xml:space="preserve">avec une </w:t>
      </w:r>
      <w:r w:rsidRPr="003C4EFB">
        <w:rPr>
          <w:rFonts w:ascii="Book Antiqua" w:hAnsi="Book Antiqua"/>
          <w:sz w:val="24"/>
          <w:szCs w:val="24"/>
          <w:lang w:val="fr-CA"/>
        </w:rPr>
        <w:t>logique globale bien construite</w:t>
      </w:r>
      <w:r w:rsidR="00D84488">
        <w:rPr>
          <w:rFonts w:ascii="Book Antiqua" w:hAnsi="Book Antiqua"/>
          <w:sz w:val="24"/>
          <w:szCs w:val="24"/>
          <w:lang w:val="fr-CA"/>
        </w:rPr>
        <w:t xml:space="preserve">, </w:t>
      </w:r>
      <w:r w:rsidR="00FC2F04" w:rsidRPr="00085105">
        <w:rPr>
          <w:rFonts w:ascii="Book Antiqua" w:hAnsi="Book Antiqua"/>
          <w:sz w:val="24"/>
          <w:szCs w:val="24"/>
          <w:lang w:val="fr-CA"/>
        </w:rPr>
        <w:t xml:space="preserve">n'a </w:t>
      </w:r>
      <w:r w:rsidR="00BD21A7" w:rsidRPr="00085105">
        <w:rPr>
          <w:rFonts w:ascii="Book Antiqua" w:hAnsi="Book Antiqua"/>
          <w:sz w:val="24"/>
          <w:szCs w:val="24"/>
          <w:lang w:val="fr-CA"/>
        </w:rPr>
        <w:t xml:space="preserve">cependant </w:t>
      </w:r>
      <w:r w:rsidR="00FC2F04" w:rsidRPr="00085105">
        <w:rPr>
          <w:rFonts w:ascii="Book Antiqua" w:hAnsi="Book Antiqua"/>
          <w:sz w:val="24"/>
          <w:szCs w:val="24"/>
          <w:lang w:val="fr-CA"/>
        </w:rPr>
        <w:t>pas suffisamment fait ressortir l’importance du volet entrepreneuriat social, et son influence sur les autres aspects du projet, notamment sa durabilité</w:t>
      </w:r>
      <w:r w:rsidR="00B94791" w:rsidRPr="00B94791">
        <w:rPr>
          <w:rFonts w:ascii="Book Antiqua" w:hAnsi="Book Antiqua"/>
          <w:sz w:val="24"/>
          <w:szCs w:val="24"/>
          <w:lang w:val="fr-CA"/>
        </w:rPr>
        <w:t>.</w:t>
      </w:r>
      <w:r w:rsidR="00B94791">
        <w:rPr>
          <w:rFonts w:ascii="Book Antiqua" w:hAnsi="Book Antiqua"/>
          <w:sz w:val="24"/>
          <w:szCs w:val="24"/>
          <w:lang w:val="fr-CA"/>
        </w:rPr>
        <w:t xml:space="preserve"> </w:t>
      </w:r>
      <w:r w:rsidRPr="003C4EFB">
        <w:rPr>
          <w:rFonts w:ascii="Book Antiqua" w:hAnsi="Book Antiqua"/>
          <w:sz w:val="24"/>
          <w:szCs w:val="24"/>
          <w:lang w:val="fr-CA"/>
        </w:rPr>
        <w:t>Les objectifs du projet s'inscrivent clairement dans son but, et les mesures des résultats sont spécifiées.</w:t>
      </w:r>
      <w:r w:rsidR="00B94791">
        <w:rPr>
          <w:rFonts w:ascii="Book Antiqua" w:hAnsi="Book Antiqua"/>
          <w:sz w:val="24"/>
          <w:szCs w:val="24"/>
          <w:lang w:val="fr-CA"/>
        </w:rPr>
        <w:t xml:space="preserve"> </w:t>
      </w:r>
      <w:r w:rsidRPr="003C4EFB">
        <w:rPr>
          <w:rFonts w:ascii="Book Antiqua" w:hAnsi="Book Antiqua"/>
          <w:sz w:val="24"/>
          <w:szCs w:val="24"/>
          <w:lang w:val="fr-CA"/>
        </w:rPr>
        <w:t>Les hypothèses fondamentales, la chaîne de résultats et les risques ont été soigneusement identifiés et analysés dans le document du projet.</w:t>
      </w:r>
    </w:p>
    <w:p w14:paraId="28B48277" w14:textId="457CF002" w:rsidR="00F75303" w:rsidRDefault="00F75303" w:rsidP="009B01CC">
      <w:pPr>
        <w:autoSpaceDE w:val="0"/>
        <w:autoSpaceDN w:val="0"/>
        <w:adjustRightInd w:val="0"/>
        <w:spacing w:afterLines="60" w:after="144"/>
        <w:ind w:left="-142"/>
        <w:jc w:val="both"/>
        <w:rPr>
          <w:rFonts w:ascii="Book Antiqua" w:hAnsi="Book Antiqua"/>
          <w:sz w:val="24"/>
          <w:szCs w:val="24"/>
          <w:lang w:val="fr-CA"/>
        </w:rPr>
      </w:pPr>
      <w:r w:rsidRPr="003C4EFB">
        <w:rPr>
          <w:rFonts w:ascii="Book Antiqua" w:hAnsi="Book Antiqua"/>
          <w:sz w:val="24"/>
          <w:szCs w:val="24"/>
          <w:lang w:val="fr-CA"/>
        </w:rPr>
        <w:t>Les approches mises en œuvre par le projet se sont révélées appropriées pour la consolidation de la paix, la promotion de l'équité, de l'égalité des genres et l'inclusion des jeunes. Cependant, en ce qui concerne l'autonomisation économique, l'approche a été considérée comme insuffisamment adaptée en raison du contexte caractérisé par une rareté significative des opportunités économiques.</w:t>
      </w:r>
    </w:p>
    <w:p w14:paraId="0634C1F2" w14:textId="5BA595CF" w:rsidR="00974181" w:rsidRPr="00974181" w:rsidRDefault="00045B2F" w:rsidP="00970582">
      <w:pPr>
        <w:spacing w:afterLines="60" w:after="144"/>
        <w:ind w:left="-142"/>
        <w:jc w:val="both"/>
        <w:rPr>
          <w:rFonts w:ascii="Book Antiqua" w:hAnsi="Book Antiqua"/>
          <w:sz w:val="24"/>
          <w:szCs w:val="24"/>
        </w:rPr>
      </w:pPr>
      <w:r w:rsidRPr="002E38CE">
        <w:rPr>
          <w:rFonts w:ascii="Book Antiqua" w:hAnsi="Book Antiqua"/>
          <w:b/>
          <w:sz w:val="24"/>
          <w:szCs w:val="24"/>
        </w:rPr>
        <w:t>C</w:t>
      </w:r>
      <w:r w:rsidR="0012077A" w:rsidRPr="002E38CE">
        <w:rPr>
          <w:rFonts w:ascii="Book Antiqua" w:hAnsi="Book Antiqua"/>
          <w:b/>
          <w:sz w:val="24"/>
          <w:szCs w:val="24"/>
        </w:rPr>
        <w:t>onclusion 2</w:t>
      </w:r>
      <w:r w:rsidRPr="002E38CE">
        <w:rPr>
          <w:rFonts w:ascii="Book Antiqua" w:hAnsi="Book Antiqua"/>
          <w:sz w:val="24"/>
          <w:szCs w:val="24"/>
        </w:rPr>
        <w:t xml:space="preserve"> : </w:t>
      </w:r>
      <w:r w:rsidR="008B2C79">
        <w:rPr>
          <w:rFonts w:ascii="Book Antiqua" w:hAnsi="Book Antiqua"/>
          <w:sz w:val="24"/>
          <w:szCs w:val="24"/>
        </w:rPr>
        <w:t>Le niveau de cohérence du projet est satisfaisant.</w:t>
      </w:r>
      <w:r w:rsidR="004A6EC8">
        <w:rPr>
          <w:rFonts w:ascii="Book Antiqua" w:hAnsi="Book Antiqua"/>
          <w:sz w:val="24"/>
          <w:szCs w:val="24"/>
        </w:rPr>
        <w:t xml:space="preserve"> </w:t>
      </w:r>
      <w:r w:rsidR="004C2BAC" w:rsidRPr="00974181">
        <w:rPr>
          <w:rFonts w:ascii="Book Antiqua" w:hAnsi="Book Antiqua"/>
          <w:sz w:val="24"/>
          <w:szCs w:val="24"/>
        </w:rPr>
        <w:t xml:space="preserve">Les activités du projet se complètent harmonieusement avec d'autres interventions menées à la fois par des agences du Système des Nations Unies (SNU) et d'autres organismes. Le projet a réussi à établir des synergies et des liens avec les interventions d'autres acteurs dans certaines localités couvertes. De plus, la prise en compte du genre dans le projet s'inscrit dans la continuité des actions entreprises par les agences du SNU dans les trois pays. Il existe </w:t>
      </w:r>
      <w:r w:rsidR="004C2BAC" w:rsidRPr="00974181">
        <w:rPr>
          <w:rFonts w:ascii="Book Antiqua" w:hAnsi="Book Antiqua"/>
          <w:sz w:val="24"/>
          <w:szCs w:val="24"/>
        </w:rPr>
        <w:lastRenderedPageBreak/>
        <w:t>également une cohérence dans la planification des activités du projet, qui s'alignent de manière cohérente avec les résultats escomptés.</w:t>
      </w:r>
    </w:p>
    <w:p w14:paraId="495B0C13" w14:textId="29F747A3" w:rsidR="00673329" w:rsidRDefault="0090278A" w:rsidP="00721D8E">
      <w:pPr>
        <w:pStyle w:val="NormalWeb"/>
        <w:spacing w:before="0" w:beforeAutospacing="0" w:afterLines="60" w:after="144" w:afterAutospacing="0" w:line="276" w:lineRule="auto"/>
        <w:ind w:left="-142"/>
        <w:jc w:val="both"/>
        <w:rPr>
          <w:rFonts w:ascii="Book Antiqua" w:eastAsiaTheme="minorEastAsia" w:hAnsi="Book Antiqua"/>
          <w:lang w:eastAsia="en-US"/>
        </w:rPr>
      </w:pPr>
      <w:r w:rsidRPr="002E38CE">
        <w:rPr>
          <w:rFonts w:ascii="Book Antiqua" w:hAnsi="Book Antiqua"/>
          <w:b/>
        </w:rPr>
        <w:t xml:space="preserve">Conclusion </w:t>
      </w:r>
      <w:r>
        <w:rPr>
          <w:rFonts w:ascii="Book Antiqua" w:hAnsi="Book Antiqua"/>
          <w:b/>
        </w:rPr>
        <w:t>3</w:t>
      </w:r>
      <w:r w:rsidRPr="002E38CE">
        <w:rPr>
          <w:rFonts w:ascii="Book Antiqua" w:hAnsi="Book Antiqua"/>
        </w:rPr>
        <w:t> :</w:t>
      </w:r>
      <w:r>
        <w:rPr>
          <w:rFonts w:ascii="Book Antiqua" w:hAnsi="Book Antiqua"/>
        </w:rPr>
        <w:t xml:space="preserve"> </w:t>
      </w:r>
      <w:r w:rsidR="002232AA">
        <w:rPr>
          <w:rFonts w:ascii="Book Antiqua" w:hAnsi="Book Antiqua"/>
        </w:rPr>
        <w:t xml:space="preserve">Le niveau de </w:t>
      </w:r>
      <w:r w:rsidR="002232AA" w:rsidRPr="009B01CC">
        <w:rPr>
          <w:rFonts w:ascii="Book Antiqua" w:eastAsiaTheme="minorEastAsia" w:hAnsi="Book Antiqua"/>
          <w:lang w:eastAsia="en-US"/>
        </w:rPr>
        <w:t>l’efficacité du projet est</w:t>
      </w:r>
      <w:r w:rsidR="00DE670E">
        <w:rPr>
          <w:rFonts w:ascii="Book Antiqua" w:eastAsiaTheme="minorEastAsia" w:hAnsi="Book Antiqua"/>
          <w:lang w:eastAsia="en-US"/>
        </w:rPr>
        <w:t xml:space="preserve"> moyennement</w:t>
      </w:r>
      <w:r w:rsidR="002232AA" w:rsidRPr="009B01CC">
        <w:rPr>
          <w:rFonts w:ascii="Book Antiqua" w:eastAsiaTheme="minorEastAsia" w:hAnsi="Book Antiqua"/>
          <w:lang w:eastAsia="en-US"/>
        </w:rPr>
        <w:t xml:space="preserve"> satisfaisant. </w:t>
      </w:r>
      <w:r w:rsidR="007835DB" w:rsidRPr="007835DB">
        <w:rPr>
          <w:rFonts w:ascii="Book Antiqua" w:eastAsiaTheme="minorEastAsia" w:hAnsi="Book Antiqua"/>
          <w:lang w:eastAsia="en-US"/>
        </w:rPr>
        <w:t xml:space="preserve">Certaines activités du projet n'ont pas été intégralement implémentées, certaines restant partiellement réalisées dans plusieurs pays. </w:t>
      </w:r>
      <w:r w:rsidR="00673329" w:rsidRPr="00F32B63">
        <w:rPr>
          <w:rFonts w:ascii="Book Antiqua" w:eastAsiaTheme="minorEastAsia" w:hAnsi="Book Antiqua"/>
          <w:lang w:eastAsia="en-US"/>
        </w:rPr>
        <w:t>La mise en œuvre partielle des activités du projet peut être attribuée à plusieurs facteurs. En premier lieu, le projet a connu un démarrage effectif tardif en raison de la complexité des procédures administratives, des contraintes inhérentes à la réalisation d'un projet transfrontalier, et de la limitation des ressources humaines, notamment l'utilisation d'un seul consultant pour l'ensemble des zones du projet dans le cadre du volet entrepreneuriat social.</w:t>
      </w:r>
    </w:p>
    <w:p w14:paraId="05B9A554" w14:textId="77777777" w:rsidR="00853318" w:rsidRDefault="007835DB" w:rsidP="00970582">
      <w:pPr>
        <w:pStyle w:val="NormalWeb"/>
        <w:spacing w:before="0" w:beforeAutospacing="0" w:afterLines="60" w:after="144" w:afterAutospacing="0" w:line="276" w:lineRule="auto"/>
        <w:ind w:left="-142"/>
        <w:jc w:val="both"/>
        <w:rPr>
          <w:rFonts w:ascii="Book Antiqua" w:eastAsiaTheme="minorEastAsia" w:hAnsi="Book Antiqua"/>
          <w:lang w:eastAsia="en-US"/>
        </w:rPr>
      </w:pPr>
      <w:r w:rsidRPr="007835DB">
        <w:rPr>
          <w:rFonts w:ascii="Book Antiqua" w:eastAsiaTheme="minorEastAsia" w:hAnsi="Book Antiqua"/>
          <w:lang w:eastAsia="en-US"/>
        </w:rPr>
        <w:t>Les stratégies de mise en œuvre, bien que réalistes et appropriées, ont rencontré des obstacles procéduraux, logistiques et organisationnels. L'efficacité des partenaires identifiés a été entravée par ces difficultés pratiques</w:t>
      </w:r>
      <w:r w:rsidR="00853318">
        <w:rPr>
          <w:rFonts w:ascii="Book Antiqua" w:eastAsiaTheme="minorEastAsia" w:hAnsi="Book Antiqua"/>
          <w:lang w:eastAsia="en-US"/>
        </w:rPr>
        <w:t>, alors que ceux-ci jouissent d’une expérience avérée dans leur domaine d’intervention dans le projet</w:t>
      </w:r>
      <w:r w:rsidRPr="007835DB">
        <w:rPr>
          <w:rFonts w:ascii="Book Antiqua" w:eastAsiaTheme="minorEastAsia" w:hAnsi="Book Antiqua"/>
          <w:lang w:eastAsia="en-US"/>
        </w:rPr>
        <w:t xml:space="preserve">. </w:t>
      </w:r>
    </w:p>
    <w:p w14:paraId="203F2358" w14:textId="77777777" w:rsidR="00721D8E" w:rsidRDefault="007835DB" w:rsidP="00970582">
      <w:pPr>
        <w:pStyle w:val="NormalWeb"/>
        <w:spacing w:before="0" w:beforeAutospacing="0" w:afterLines="60" w:after="144" w:afterAutospacing="0" w:line="276" w:lineRule="auto"/>
        <w:ind w:left="-142"/>
        <w:jc w:val="both"/>
        <w:rPr>
          <w:rFonts w:ascii="Book Antiqua" w:eastAsiaTheme="minorEastAsia" w:hAnsi="Book Antiqua"/>
          <w:lang w:eastAsia="en-US"/>
        </w:rPr>
      </w:pPr>
      <w:r w:rsidRPr="007835DB">
        <w:rPr>
          <w:rFonts w:ascii="Book Antiqua" w:eastAsiaTheme="minorEastAsia" w:hAnsi="Book Antiqua"/>
          <w:lang w:eastAsia="en-US"/>
        </w:rPr>
        <w:t xml:space="preserve">L'implication et la synergie des parties prenantes ont été cruciales pour la mise en œuvre réussie de certaines activités. Cependant, la durée du projet n'était pas adaptée à ses objectifs, </w:t>
      </w:r>
      <w:r w:rsidR="000D4668">
        <w:rPr>
          <w:rFonts w:ascii="Book Antiqua" w:eastAsiaTheme="minorEastAsia" w:hAnsi="Book Antiqua"/>
          <w:lang w:eastAsia="en-US"/>
        </w:rPr>
        <w:t>contribuant à</w:t>
      </w:r>
      <w:r w:rsidRPr="007835DB">
        <w:rPr>
          <w:rFonts w:ascii="Book Antiqua" w:eastAsiaTheme="minorEastAsia" w:hAnsi="Book Antiqua"/>
          <w:lang w:eastAsia="en-US"/>
        </w:rPr>
        <w:t xml:space="preserve"> une réalisation partielle de la théorie du changement et des résultats. </w:t>
      </w:r>
    </w:p>
    <w:p w14:paraId="6E298338" w14:textId="0F53E32E" w:rsidR="001C09C1" w:rsidRDefault="007835DB" w:rsidP="00970582">
      <w:pPr>
        <w:pStyle w:val="NormalWeb"/>
        <w:spacing w:before="0" w:beforeAutospacing="0" w:afterLines="60" w:after="144" w:afterAutospacing="0" w:line="276" w:lineRule="auto"/>
        <w:ind w:left="-142"/>
        <w:jc w:val="both"/>
        <w:rPr>
          <w:rFonts w:ascii="Book Antiqua" w:eastAsiaTheme="minorEastAsia" w:hAnsi="Book Antiqua"/>
          <w:lang w:eastAsia="en-US"/>
        </w:rPr>
      </w:pPr>
      <w:r w:rsidRPr="007835DB">
        <w:rPr>
          <w:rFonts w:ascii="Book Antiqua" w:eastAsiaTheme="minorEastAsia" w:hAnsi="Book Antiqua"/>
          <w:lang w:eastAsia="en-US"/>
        </w:rPr>
        <w:t>Malgré des succès dans certaines composantes, l'évaluation souligne que la réalisation de certains indicateurs cibles a échoué. De plus, le mécanisme de gestion et de suivi, jugé peu adapté pour un projet transfrontalier, s'est révélé faiblement efficace opérationnellement, compromettant les résultats obtenus.</w:t>
      </w:r>
    </w:p>
    <w:p w14:paraId="09CDB5C3" w14:textId="68891E5B" w:rsidR="002E2379" w:rsidRPr="002E2379" w:rsidRDefault="00F52D27" w:rsidP="002E2379">
      <w:pPr>
        <w:spacing w:afterLines="60" w:after="144"/>
        <w:ind w:left="-142"/>
        <w:jc w:val="both"/>
        <w:rPr>
          <w:rFonts w:ascii="Book Antiqua" w:hAnsi="Book Antiqua"/>
        </w:rPr>
      </w:pPr>
      <w:r w:rsidRPr="002E38CE">
        <w:rPr>
          <w:rFonts w:ascii="Book Antiqua" w:hAnsi="Book Antiqua"/>
          <w:b/>
          <w:sz w:val="24"/>
          <w:szCs w:val="24"/>
        </w:rPr>
        <w:t xml:space="preserve">Conclusion </w:t>
      </w:r>
      <w:r w:rsidR="00162BE8">
        <w:rPr>
          <w:rFonts w:ascii="Book Antiqua" w:hAnsi="Book Antiqua"/>
          <w:b/>
          <w:sz w:val="24"/>
          <w:szCs w:val="24"/>
        </w:rPr>
        <w:t>4</w:t>
      </w:r>
      <w:r w:rsidRPr="002E38CE">
        <w:rPr>
          <w:rFonts w:ascii="Book Antiqua" w:hAnsi="Book Antiqua"/>
          <w:sz w:val="24"/>
          <w:szCs w:val="24"/>
        </w:rPr>
        <w:t xml:space="preserve"> : </w:t>
      </w:r>
      <w:r w:rsidR="001031AF">
        <w:rPr>
          <w:rFonts w:ascii="Book Antiqua" w:hAnsi="Book Antiqua"/>
          <w:sz w:val="24"/>
          <w:szCs w:val="24"/>
        </w:rPr>
        <w:t xml:space="preserve">Le niveau d’efficience du projet est </w:t>
      </w:r>
      <w:r w:rsidR="002440EF">
        <w:rPr>
          <w:rFonts w:ascii="Book Antiqua" w:hAnsi="Book Antiqua"/>
          <w:sz w:val="24"/>
          <w:szCs w:val="24"/>
        </w:rPr>
        <w:t>également moyennement</w:t>
      </w:r>
      <w:r w:rsidR="00216C96">
        <w:rPr>
          <w:rFonts w:ascii="Book Antiqua" w:hAnsi="Book Antiqua"/>
          <w:sz w:val="24"/>
          <w:szCs w:val="24"/>
        </w:rPr>
        <w:t xml:space="preserve"> </w:t>
      </w:r>
      <w:r w:rsidR="001031AF">
        <w:rPr>
          <w:rFonts w:ascii="Book Antiqua" w:hAnsi="Book Antiqua"/>
          <w:sz w:val="24"/>
          <w:szCs w:val="24"/>
        </w:rPr>
        <w:t>satisfaisant.</w:t>
      </w:r>
      <w:r w:rsidR="002E2379">
        <w:rPr>
          <w:rFonts w:ascii="Book Antiqua" w:hAnsi="Book Antiqua"/>
          <w:sz w:val="24"/>
          <w:szCs w:val="24"/>
        </w:rPr>
        <w:t xml:space="preserve"> </w:t>
      </w:r>
      <w:r w:rsidR="002E2379" w:rsidRPr="002E2379">
        <w:rPr>
          <w:rFonts w:ascii="Book Antiqua" w:hAnsi="Book Antiqua"/>
          <w:sz w:val="24"/>
          <w:szCs w:val="24"/>
        </w:rPr>
        <w:t>L'analyse de la structure initiale du budget révèle une efficience limitée du projet au niveau programmatique.</w:t>
      </w:r>
      <w:r w:rsidR="005252CC">
        <w:rPr>
          <w:rFonts w:ascii="Book Antiqua" w:hAnsi="Book Antiqua"/>
          <w:sz w:val="24"/>
          <w:szCs w:val="24"/>
        </w:rPr>
        <w:t xml:space="preserve"> </w:t>
      </w:r>
      <w:r w:rsidR="004965C5">
        <w:rPr>
          <w:rFonts w:ascii="Book Antiqua" w:hAnsi="Book Antiqua"/>
          <w:sz w:val="24"/>
          <w:szCs w:val="24"/>
        </w:rPr>
        <w:t>En effet</w:t>
      </w:r>
      <w:r w:rsidR="005252CC">
        <w:rPr>
          <w:rFonts w:ascii="Book Antiqua" w:hAnsi="Book Antiqua"/>
          <w:sz w:val="24"/>
          <w:szCs w:val="24"/>
        </w:rPr>
        <w:t xml:space="preserve">, en raison du choix du lieu de location de l’unité de gestion du projet, </w:t>
      </w:r>
      <w:r w:rsidR="003A5D81">
        <w:rPr>
          <w:rFonts w:ascii="Book Antiqua" w:hAnsi="Book Antiqua"/>
          <w:sz w:val="24"/>
          <w:szCs w:val="24"/>
        </w:rPr>
        <w:t>près de 38,8% du budget a été alloué aux charges du personnel</w:t>
      </w:r>
      <w:r w:rsidR="0097196E">
        <w:rPr>
          <w:rFonts w:ascii="Book Antiqua" w:hAnsi="Book Antiqua"/>
          <w:sz w:val="24"/>
          <w:szCs w:val="24"/>
        </w:rPr>
        <w:t>, location des bureaux, équipements, matériels, etc.</w:t>
      </w:r>
      <w:r w:rsidR="002E2379" w:rsidRPr="002E2379">
        <w:rPr>
          <w:rFonts w:ascii="Book Antiqua" w:hAnsi="Book Antiqua"/>
          <w:sz w:val="24"/>
          <w:szCs w:val="24"/>
        </w:rPr>
        <w:t xml:space="preserve"> </w:t>
      </w:r>
      <w:r w:rsidR="004965C5">
        <w:rPr>
          <w:rFonts w:ascii="Book Antiqua" w:hAnsi="Book Antiqua"/>
          <w:sz w:val="24"/>
          <w:szCs w:val="24"/>
        </w:rPr>
        <w:t>par ailleurs, b</w:t>
      </w:r>
      <w:r w:rsidR="002E2379" w:rsidRPr="002E2379">
        <w:rPr>
          <w:rFonts w:ascii="Book Antiqua" w:hAnsi="Book Antiqua"/>
          <w:sz w:val="24"/>
          <w:szCs w:val="24"/>
        </w:rPr>
        <w:t>ien que des ajustements aient été apportés au budget en fonction de la mise en œuvre des activités, des lacunes persistent dans la réaffectation des ressources, notamment au niveau opérationnel. Malgré cela, le projet a démontré une efficience satisfaisante dans l'utilisation des ressources humaines grâce à une organisation bien établie. La collaboration entre les agences a favorisé l'efficacité opérationnelle, mais une absence de coordination entre les partenaires de mise en œuvre a été notée. Le budget alloué à la promotion du genre a été dépensé de manière adéquate, mais des activités spécifiques répondant aux besoins des femmes et des jeunes filles ont été négligées, compromettant la pleine satisfaction de ces besoins</w:t>
      </w:r>
      <w:r w:rsidR="002E2379" w:rsidRPr="002E2379">
        <w:rPr>
          <w:rFonts w:ascii="Segoe UI" w:eastAsia="Times New Roman" w:hAnsi="Segoe UI" w:cs="Segoe UI"/>
          <w:color w:val="000000"/>
          <w:sz w:val="27"/>
          <w:szCs w:val="27"/>
          <w:lang w:eastAsia="fr-FR"/>
        </w:rPr>
        <w:t>.</w:t>
      </w:r>
    </w:p>
    <w:p w14:paraId="4CB10128" w14:textId="77777777" w:rsidR="002E2379" w:rsidRPr="00A86F4F" w:rsidRDefault="002E2379" w:rsidP="002E2379">
      <w:pPr>
        <w:spacing w:afterLines="60" w:after="144"/>
        <w:ind w:left="-142"/>
        <w:jc w:val="both"/>
        <w:rPr>
          <w:rFonts w:ascii="Book Antiqua" w:hAnsi="Book Antiqua"/>
          <w:sz w:val="24"/>
          <w:szCs w:val="24"/>
        </w:rPr>
      </w:pPr>
    </w:p>
    <w:p w14:paraId="44C06909" w14:textId="223B192A" w:rsidR="00EA27CE" w:rsidRDefault="001031AF" w:rsidP="009B01CC">
      <w:pPr>
        <w:spacing w:after="40"/>
        <w:ind w:left="-142"/>
        <w:jc w:val="both"/>
        <w:rPr>
          <w:rFonts w:ascii="Book Antiqua" w:hAnsi="Book Antiqua"/>
          <w:sz w:val="24"/>
          <w:szCs w:val="24"/>
        </w:rPr>
      </w:pPr>
      <w:r>
        <w:rPr>
          <w:rFonts w:ascii="Book Antiqua" w:hAnsi="Book Antiqua"/>
          <w:sz w:val="24"/>
          <w:szCs w:val="24"/>
        </w:rPr>
        <w:lastRenderedPageBreak/>
        <w:t xml:space="preserve"> </w:t>
      </w:r>
      <w:r w:rsidR="000679FE" w:rsidRPr="002E38CE">
        <w:rPr>
          <w:rFonts w:ascii="Book Antiqua" w:hAnsi="Book Antiqua"/>
          <w:b/>
          <w:sz w:val="24"/>
          <w:szCs w:val="24"/>
        </w:rPr>
        <w:t xml:space="preserve">Conclusion </w:t>
      </w:r>
      <w:r w:rsidR="000679FE">
        <w:rPr>
          <w:rFonts w:ascii="Book Antiqua" w:hAnsi="Book Antiqua"/>
          <w:b/>
          <w:sz w:val="24"/>
          <w:szCs w:val="24"/>
        </w:rPr>
        <w:t>5</w:t>
      </w:r>
      <w:r w:rsidR="000679FE" w:rsidRPr="002E38CE">
        <w:rPr>
          <w:rFonts w:ascii="Book Antiqua" w:hAnsi="Book Antiqua"/>
          <w:sz w:val="24"/>
          <w:szCs w:val="24"/>
        </w:rPr>
        <w:t xml:space="preserve"> :</w:t>
      </w:r>
      <w:r w:rsidR="000679FE">
        <w:rPr>
          <w:rFonts w:ascii="Book Antiqua" w:hAnsi="Book Antiqua"/>
          <w:sz w:val="24"/>
          <w:szCs w:val="24"/>
        </w:rPr>
        <w:t xml:space="preserve"> Le niveau d</w:t>
      </w:r>
      <w:r w:rsidR="0087485E">
        <w:rPr>
          <w:rFonts w:ascii="Book Antiqua" w:hAnsi="Book Antiqua"/>
          <w:sz w:val="24"/>
          <w:szCs w:val="24"/>
        </w:rPr>
        <w:t>’impact</w:t>
      </w:r>
      <w:r w:rsidR="000679FE">
        <w:rPr>
          <w:rFonts w:ascii="Book Antiqua" w:hAnsi="Book Antiqua"/>
          <w:sz w:val="24"/>
          <w:szCs w:val="24"/>
        </w:rPr>
        <w:t xml:space="preserve"> </w:t>
      </w:r>
      <w:r w:rsidR="004148F1">
        <w:rPr>
          <w:rFonts w:ascii="Book Antiqua" w:hAnsi="Book Antiqua"/>
          <w:sz w:val="24"/>
          <w:szCs w:val="24"/>
        </w:rPr>
        <w:t>et de durabi</w:t>
      </w:r>
      <w:r w:rsidR="00EA27CE">
        <w:rPr>
          <w:rFonts w:ascii="Book Antiqua" w:hAnsi="Book Antiqua"/>
          <w:sz w:val="24"/>
          <w:szCs w:val="24"/>
        </w:rPr>
        <w:t xml:space="preserve">lité </w:t>
      </w:r>
      <w:r w:rsidR="000679FE">
        <w:rPr>
          <w:rFonts w:ascii="Book Antiqua" w:hAnsi="Book Antiqua"/>
          <w:sz w:val="24"/>
          <w:szCs w:val="24"/>
        </w:rPr>
        <w:t xml:space="preserve">du projet est </w:t>
      </w:r>
      <w:r w:rsidR="006C0E2E">
        <w:rPr>
          <w:rFonts w:ascii="Book Antiqua" w:hAnsi="Book Antiqua"/>
          <w:sz w:val="24"/>
          <w:szCs w:val="24"/>
        </w:rPr>
        <w:t>assez</w:t>
      </w:r>
      <w:r w:rsidR="00EA27CE">
        <w:rPr>
          <w:rFonts w:ascii="Book Antiqua" w:hAnsi="Book Antiqua"/>
          <w:sz w:val="24"/>
          <w:szCs w:val="24"/>
        </w:rPr>
        <w:t xml:space="preserve"> </w:t>
      </w:r>
      <w:r w:rsidR="000679FE">
        <w:rPr>
          <w:rFonts w:ascii="Book Antiqua" w:hAnsi="Book Antiqua"/>
          <w:sz w:val="24"/>
          <w:szCs w:val="24"/>
        </w:rPr>
        <w:t xml:space="preserve">satisfaisant. </w:t>
      </w:r>
      <w:r w:rsidR="00EA27CE" w:rsidRPr="00EA27CE">
        <w:rPr>
          <w:rFonts w:ascii="Book Antiqua" w:hAnsi="Book Antiqua"/>
          <w:sz w:val="24"/>
          <w:szCs w:val="24"/>
        </w:rPr>
        <w:t>L'intervention du projet a engendré des changements relatifs, favorisant la cohésion sociale, la protection de l'environnement, et l'égalité des sexes dans diverses localités. Cependant, en ce qui concerne le renforcement économique et la présence de l'État, les changements restent peu perceptibles. Bien que le projet ait contribué à l'égalité des sexes, son impact sur l'autonomisation des femmes est modéré. Par ailleurs, il a encouragé le rapprochement entre les jeunes et les autorités locales. Les effets inattendus comprennent des résultats positifs, mais aussi la frustration de</w:t>
      </w:r>
      <w:r w:rsidR="003E413D">
        <w:rPr>
          <w:rFonts w:ascii="Book Antiqua" w:hAnsi="Book Antiqua"/>
          <w:sz w:val="24"/>
          <w:szCs w:val="24"/>
        </w:rPr>
        <w:t xml:space="preserve"> certains </w:t>
      </w:r>
      <w:r w:rsidR="00EA27CE" w:rsidRPr="00EA27CE">
        <w:rPr>
          <w:rFonts w:ascii="Book Antiqua" w:hAnsi="Book Antiqua"/>
          <w:sz w:val="24"/>
          <w:szCs w:val="24"/>
        </w:rPr>
        <w:t xml:space="preserve">jeunes Tisserands de la paix formés à l'entrepreneuriat social sans financement des AGR. Le renforcement des capacités a facilité l'appropriation des résultats, mais la durabilité des acquis nécessite davantage d'efforts, </w:t>
      </w:r>
      <w:r w:rsidR="00C95889">
        <w:rPr>
          <w:rFonts w:ascii="Book Antiqua" w:hAnsi="Book Antiqua"/>
          <w:sz w:val="24"/>
          <w:szCs w:val="24"/>
        </w:rPr>
        <w:t>notamment</w:t>
      </w:r>
      <w:r w:rsidR="00515A3C" w:rsidRPr="00C95889">
        <w:rPr>
          <w:rFonts w:ascii="Book Antiqua" w:hAnsi="Book Antiqua"/>
          <w:sz w:val="24"/>
          <w:szCs w:val="24"/>
        </w:rPr>
        <w:t xml:space="preserve"> au niveau institutionnel, </w:t>
      </w:r>
      <w:r w:rsidR="00C95889" w:rsidRPr="00C95889">
        <w:rPr>
          <w:rFonts w:ascii="Book Antiqua" w:hAnsi="Book Antiqua"/>
          <w:sz w:val="24"/>
          <w:szCs w:val="24"/>
        </w:rPr>
        <w:t xml:space="preserve">car </w:t>
      </w:r>
      <w:r w:rsidR="00515A3C" w:rsidRPr="00C95889">
        <w:rPr>
          <w:rFonts w:ascii="Book Antiqua" w:hAnsi="Book Antiqua"/>
          <w:sz w:val="24"/>
          <w:szCs w:val="24"/>
        </w:rPr>
        <w:t>il n’existe rien de formel pour assurer la durabilité du projet</w:t>
      </w:r>
      <w:r w:rsidR="00DD6E67">
        <w:rPr>
          <w:rFonts w:ascii="Book Antiqua" w:hAnsi="Book Antiqua"/>
          <w:sz w:val="24"/>
          <w:szCs w:val="24"/>
        </w:rPr>
        <w:t>.</w:t>
      </w:r>
    </w:p>
    <w:p w14:paraId="5D30801F" w14:textId="7EEF99CF" w:rsidR="00C35267" w:rsidRDefault="00DD6E67" w:rsidP="00C35267">
      <w:pPr>
        <w:spacing w:after="40"/>
        <w:ind w:left="-142"/>
        <w:jc w:val="both"/>
        <w:rPr>
          <w:rFonts w:ascii="Book Antiqua" w:hAnsi="Book Antiqua"/>
          <w:sz w:val="24"/>
          <w:szCs w:val="24"/>
        </w:rPr>
      </w:pPr>
      <w:r w:rsidRPr="00DD6E67">
        <w:rPr>
          <w:rFonts w:ascii="Book Antiqua" w:hAnsi="Book Antiqua"/>
          <w:sz w:val="24"/>
          <w:szCs w:val="24"/>
        </w:rPr>
        <w:t xml:space="preserve">La </w:t>
      </w:r>
      <w:r w:rsidR="007C3D75">
        <w:rPr>
          <w:rFonts w:ascii="Book Antiqua" w:hAnsi="Book Antiqua"/>
          <w:sz w:val="24"/>
          <w:szCs w:val="24"/>
        </w:rPr>
        <w:t xml:space="preserve">stratégie de </w:t>
      </w:r>
      <w:r w:rsidRPr="00DD6E67">
        <w:rPr>
          <w:rFonts w:ascii="Book Antiqua" w:hAnsi="Book Antiqua"/>
          <w:sz w:val="24"/>
          <w:szCs w:val="24"/>
        </w:rPr>
        <w:t xml:space="preserve">sortie du projet est </w:t>
      </w:r>
      <w:r w:rsidR="003E413D">
        <w:rPr>
          <w:rFonts w:ascii="Book Antiqua" w:hAnsi="Book Antiqua"/>
          <w:sz w:val="24"/>
          <w:szCs w:val="24"/>
        </w:rPr>
        <w:t xml:space="preserve">assez </w:t>
      </w:r>
      <w:r w:rsidR="007C3D75">
        <w:rPr>
          <w:rFonts w:ascii="Book Antiqua" w:hAnsi="Book Antiqua"/>
          <w:sz w:val="24"/>
          <w:szCs w:val="24"/>
        </w:rPr>
        <w:t>satisfaisante, mais</w:t>
      </w:r>
      <w:r w:rsidRPr="00DD6E67">
        <w:rPr>
          <w:rFonts w:ascii="Book Antiqua" w:hAnsi="Book Antiqua"/>
          <w:sz w:val="24"/>
          <w:szCs w:val="24"/>
        </w:rPr>
        <w:t xml:space="preserve"> avec une mise en œuvre partielle et un manque significatif de ressources. De surcroît, la réalisation partielle du volet entrepreneuriat social </w:t>
      </w:r>
      <w:r w:rsidR="00AE03FC" w:rsidRPr="00DD6E67">
        <w:rPr>
          <w:rFonts w:ascii="Book Antiqua" w:hAnsi="Book Antiqua"/>
          <w:sz w:val="24"/>
          <w:szCs w:val="24"/>
        </w:rPr>
        <w:t>entraîne</w:t>
      </w:r>
      <w:r w:rsidRPr="00DD6E67">
        <w:rPr>
          <w:rFonts w:ascii="Book Antiqua" w:hAnsi="Book Antiqua"/>
          <w:sz w:val="24"/>
          <w:szCs w:val="24"/>
        </w:rPr>
        <w:t xml:space="preserve"> des répercussions négatives sur la pérennité du projet.</w:t>
      </w:r>
    </w:p>
    <w:p w14:paraId="71B8B5A8" w14:textId="0C6B6412" w:rsidR="00622E45" w:rsidRDefault="005C4C6C" w:rsidP="00622E45">
      <w:pPr>
        <w:spacing w:before="240" w:after="0"/>
        <w:ind w:left="-142"/>
        <w:jc w:val="both"/>
        <w:rPr>
          <w:rFonts w:ascii="Book Antiqua" w:hAnsi="Book Antiqua"/>
          <w:sz w:val="24"/>
          <w:szCs w:val="24"/>
        </w:rPr>
      </w:pPr>
      <w:r w:rsidRPr="00AE03FC">
        <w:rPr>
          <w:rFonts w:ascii="Book Antiqua" w:hAnsi="Book Antiqua"/>
          <w:b/>
          <w:sz w:val="24"/>
          <w:szCs w:val="24"/>
        </w:rPr>
        <w:t xml:space="preserve">Conclusion </w:t>
      </w:r>
      <w:r w:rsidR="00085105">
        <w:rPr>
          <w:rFonts w:ascii="Book Antiqua" w:hAnsi="Book Antiqua"/>
          <w:b/>
          <w:sz w:val="24"/>
          <w:szCs w:val="24"/>
        </w:rPr>
        <w:t>6</w:t>
      </w:r>
      <w:r w:rsidRPr="002E38CE">
        <w:rPr>
          <w:rFonts w:ascii="Book Antiqua" w:hAnsi="Book Antiqua"/>
          <w:sz w:val="24"/>
          <w:szCs w:val="24"/>
        </w:rPr>
        <w:t xml:space="preserve"> :</w:t>
      </w:r>
      <w:r>
        <w:rPr>
          <w:rFonts w:ascii="Book Antiqua" w:hAnsi="Book Antiqua"/>
          <w:sz w:val="24"/>
          <w:szCs w:val="24"/>
        </w:rPr>
        <w:t xml:space="preserve"> Le niveau catalytique du projet est </w:t>
      </w:r>
      <w:r w:rsidR="00500D08">
        <w:rPr>
          <w:rFonts w:ascii="Book Antiqua" w:hAnsi="Book Antiqua"/>
          <w:sz w:val="24"/>
          <w:szCs w:val="24"/>
        </w:rPr>
        <w:t>assez satisfaisant</w:t>
      </w:r>
      <w:r>
        <w:rPr>
          <w:rFonts w:ascii="Book Antiqua" w:hAnsi="Book Antiqua"/>
          <w:sz w:val="24"/>
          <w:szCs w:val="24"/>
        </w:rPr>
        <w:t>.</w:t>
      </w:r>
      <w:r w:rsidR="003013A1">
        <w:rPr>
          <w:rFonts w:ascii="Book Antiqua" w:hAnsi="Book Antiqua"/>
          <w:sz w:val="24"/>
          <w:szCs w:val="24"/>
        </w:rPr>
        <w:t xml:space="preserve"> </w:t>
      </w:r>
      <w:r w:rsidR="00C35267" w:rsidRPr="00C35267">
        <w:rPr>
          <w:rFonts w:ascii="Book Antiqua" w:hAnsi="Book Antiqua"/>
          <w:sz w:val="24"/>
          <w:szCs w:val="24"/>
        </w:rPr>
        <w:t>Le projet a suscité le PRONEC</w:t>
      </w:r>
      <w:r w:rsidR="003C1130">
        <w:rPr>
          <w:rFonts w:ascii="Book Antiqua" w:hAnsi="Book Antiqua"/>
          <w:sz w:val="24"/>
          <w:szCs w:val="24"/>
        </w:rPr>
        <w:t xml:space="preserve"> au Cameroun</w:t>
      </w:r>
      <w:r w:rsidR="00C35267" w:rsidRPr="00C35267">
        <w:rPr>
          <w:rFonts w:ascii="Book Antiqua" w:hAnsi="Book Antiqua"/>
          <w:sz w:val="24"/>
          <w:szCs w:val="24"/>
        </w:rPr>
        <w:t>, toujours financé par le PBF</w:t>
      </w:r>
      <w:r w:rsidR="003C1130">
        <w:rPr>
          <w:rFonts w:ascii="Book Antiqua" w:hAnsi="Book Antiqua"/>
          <w:sz w:val="24"/>
          <w:szCs w:val="24"/>
        </w:rPr>
        <w:t>.</w:t>
      </w:r>
      <w:r w:rsidR="00133191">
        <w:rPr>
          <w:rFonts w:ascii="Book Antiqua" w:hAnsi="Book Antiqua"/>
          <w:sz w:val="24"/>
          <w:szCs w:val="24"/>
        </w:rPr>
        <w:t xml:space="preserve"> De plus, </w:t>
      </w:r>
      <w:r w:rsidR="00133191" w:rsidRPr="00DB764E">
        <w:rPr>
          <w:rFonts w:ascii="Book Antiqua" w:hAnsi="Book Antiqua"/>
          <w:sz w:val="24"/>
          <w:szCs w:val="24"/>
        </w:rPr>
        <w:t>l’antenne UNESCO de Ndjamena, est en cours de discussion avec la Coopération Suisse à travers l’interface du Secrétariat PBF au Tchad pour assurer le financement des entreprises sociales des jeunes formés</w:t>
      </w:r>
      <w:r w:rsidR="00826EFA">
        <w:rPr>
          <w:rFonts w:ascii="Book Antiqua" w:hAnsi="Book Antiqua"/>
          <w:sz w:val="24"/>
          <w:szCs w:val="24"/>
        </w:rPr>
        <w:t xml:space="preserve">. </w:t>
      </w:r>
    </w:p>
    <w:p w14:paraId="1CF6D05D" w14:textId="206B3578" w:rsidR="003013A1" w:rsidRDefault="00826EFA" w:rsidP="00622E45">
      <w:pPr>
        <w:spacing w:after="0"/>
        <w:ind w:left="-142"/>
        <w:jc w:val="both"/>
        <w:rPr>
          <w:rFonts w:ascii="Book Antiqua" w:hAnsi="Book Antiqua"/>
          <w:sz w:val="24"/>
          <w:szCs w:val="24"/>
        </w:rPr>
      </w:pPr>
      <w:r w:rsidRPr="00826EFA">
        <w:rPr>
          <w:rFonts w:ascii="Book Antiqua" w:hAnsi="Book Antiqua"/>
          <w:sz w:val="24"/>
          <w:szCs w:val="24"/>
        </w:rPr>
        <w:t xml:space="preserve">Par ailleurs, </w:t>
      </w:r>
      <w:r w:rsidR="003013A1" w:rsidRPr="00546099">
        <w:rPr>
          <w:rFonts w:ascii="Book Antiqua" w:hAnsi="Book Antiqua"/>
          <w:sz w:val="24"/>
          <w:szCs w:val="24"/>
        </w:rPr>
        <w:t>il est à noter que de bonnes pratiques ont été documentées au cours du projet. Ces pratiques pourraient s'avérer précieuses pour la mobilisation de fonds et la programmation future dans le cadre d</w:t>
      </w:r>
      <w:r w:rsidR="00994809">
        <w:rPr>
          <w:rFonts w:ascii="Book Antiqua" w:hAnsi="Book Antiqua"/>
          <w:sz w:val="24"/>
          <w:szCs w:val="24"/>
        </w:rPr>
        <w:t>e nouveaux projets PBF</w:t>
      </w:r>
      <w:r w:rsidR="003013A1" w:rsidRPr="00546099">
        <w:rPr>
          <w:rFonts w:ascii="Book Antiqua" w:hAnsi="Book Antiqua"/>
          <w:sz w:val="24"/>
          <w:szCs w:val="24"/>
        </w:rPr>
        <w:t>, offrant ainsi une opportunité d'améliorer le caractère catalytique des projets à venir.</w:t>
      </w:r>
    </w:p>
    <w:p w14:paraId="2C13547B" w14:textId="77777777" w:rsidR="00C35267" w:rsidRDefault="00C35267" w:rsidP="00622E45">
      <w:pPr>
        <w:spacing w:after="0"/>
        <w:jc w:val="both"/>
        <w:rPr>
          <w:rFonts w:ascii="Book Antiqua" w:hAnsi="Book Antiqua"/>
          <w:sz w:val="24"/>
          <w:szCs w:val="24"/>
        </w:rPr>
      </w:pPr>
    </w:p>
    <w:p w14:paraId="7BE55D80" w14:textId="5CCF8A0E" w:rsidR="005F79B1" w:rsidRPr="009B01CC" w:rsidRDefault="00E41978" w:rsidP="009B01CC">
      <w:pPr>
        <w:spacing w:afterLines="60" w:after="144"/>
        <w:ind w:left="-142"/>
        <w:jc w:val="both"/>
        <w:rPr>
          <w:rFonts w:ascii="Book Antiqua" w:hAnsi="Book Antiqua"/>
          <w:sz w:val="24"/>
          <w:szCs w:val="24"/>
        </w:rPr>
      </w:pPr>
      <w:r w:rsidRPr="002E38CE">
        <w:rPr>
          <w:rFonts w:ascii="Book Antiqua" w:hAnsi="Book Antiqua"/>
          <w:b/>
          <w:sz w:val="24"/>
          <w:szCs w:val="24"/>
        </w:rPr>
        <w:t xml:space="preserve">Conclusion </w:t>
      </w:r>
      <w:r w:rsidR="00085105">
        <w:rPr>
          <w:rFonts w:ascii="Book Antiqua" w:hAnsi="Book Antiqua"/>
          <w:b/>
          <w:sz w:val="24"/>
          <w:szCs w:val="24"/>
        </w:rPr>
        <w:t>7</w:t>
      </w:r>
      <w:r w:rsidRPr="002E38CE">
        <w:rPr>
          <w:rFonts w:ascii="Book Antiqua" w:hAnsi="Book Antiqua"/>
          <w:sz w:val="24"/>
          <w:szCs w:val="24"/>
        </w:rPr>
        <w:t xml:space="preserve"> :</w:t>
      </w:r>
      <w:r>
        <w:rPr>
          <w:rFonts w:ascii="Book Antiqua" w:hAnsi="Book Antiqua"/>
          <w:sz w:val="24"/>
          <w:szCs w:val="24"/>
        </w:rPr>
        <w:t xml:space="preserve"> Le niveau d</w:t>
      </w:r>
      <w:r w:rsidR="00C03D6B">
        <w:rPr>
          <w:rFonts w:ascii="Book Antiqua" w:hAnsi="Book Antiqua"/>
          <w:sz w:val="24"/>
          <w:szCs w:val="24"/>
        </w:rPr>
        <w:t xml:space="preserve">e sensibilité aux conflits </w:t>
      </w:r>
      <w:r>
        <w:rPr>
          <w:rFonts w:ascii="Book Antiqua" w:hAnsi="Book Antiqua"/>
          <w:sz w:val="24"/>
          <w:szCs w:val="24"/>
        </w:rPr>
        <w:t>du projet est satisfaisant.</w:t>
      </w:r>
      <w:r w:rsidR="00EC5987">
        <w:rPr>
          <w:rFonts w:ascii="Book Antiqua" w:hAnsi="Book Antiqua"/>
          <w:sz w:val="24"/>
          <w:szCs w:val="24"/>
        </w:rPr>
        <w:t xml:space="preserve"> </w:t>
      </w:r>
      <w:r w:rsidR="00862C21" w:rsidRPr="00862C21">
        <w:rPr>
          <w:rFonts w:ascii="Book Antiqua" w:hAnsi="Book Antiqua"/>
          <w:sz w:val="24"/>
          <w:szCs w:val="24"/>
        </w:rPr>
        <w:t>Il est notable que, bien qu'il n'y ait pas eu d'analyse de la sensibilité aux conflits au niveau conceptuel, le projet a réussi à développer des approches sensibles aux conflits au niveau opérationnel. Cette capacité à s'adapter et à intégrer des approches sensibles aux conflits pendant la mise en œuvre du projet témoigne de la flexibilité et de la réactivité du projet pour répondre aux besoins changeants et aux réalités sur le terrain. Cela peut contribuer de manière significative à la consolidation de la paix dans les zones ciblées.</w:t>
      </w:r>
    </w:p>
    <w:p w14:paraId="1799F012" w14:textId="597279DB" w:rsidR="009B01CC" w:rsidRDefault="00967B6C" w:rsidP="009B01CC">
      <w:pPr>
        <w:spacing w:afterLines="60" w:after="144"/>
        <w:ind w:left="-142"/>
        <w:jc w:val="both"/>
        <w:rPr>
          <w:rFonts w:ascii="Book Antiqua" w:hAnsi="Book Antiqua"/>
          <w:sz w:val="24"/>
          <w:szCs w:val="24"/>
        </w:rPr>
      </w:pPr>
      <w:r w:rsidRPr="002E38CE">
        <w:rPr>
          <w:rFonts w:ascii="Book Antiqua" w:hAnsi="Book Antiqua"/>
          <w:b/>
          <w:sz w:val="24"/>
          <w:szCs w:val="24"/>
        </w:rPr>
        <w:t xml:space="preserve">Conclusion </w:t>
      </w:r>
      <w:r w:rsidR="00085105">
        <w:rPr>
          <w:rFonts w:ascii="Book Antiqua" w:hAnsi="Book Antiqua"/>
          <w:b/>
          <w:sz w:val="24"/>
          <w:szCs w:val="24"/>
        </w:rPr>
        <w:t>8</w:t>
      </w:r>
      <w:r>
        <w:rPr>
          <w:rFonts w:ascii="Book Antiqua" w:hAnsi="Book Antiqua"/>
          <w:b/>
          <w:sz w:val="24"/>
          <w:szCs w:val="24"/>
        </w:rPr>
        <w:t xml:space="preserve"> :  </w:t>
      </w:r>
      <w:r w:rsidRPr="00967B6C">
        <w:rPr>
          <w:rFonts w:ascii="Book Antiqua" w:hAnsi="Book Antiqua"/>
          <w:sz w:val="24"/>
          <w:szCs w:val="24"/>
        </w:rPr>
        <w:t>Le niveau de prise en compte du genre et de l’âge dans le projet est s</w:t>
      </w:r>
      <w:r>
        <w:rPr>
          <w:rFonts w:ascii="Book Antiqua" w:hAnsi="Book Antiqua"/>
          <w:sz w:val="24"/>
          <w:szCs w:val="24"/>
        </w:rPr>
        <w:t>a</w:t>
      </w:r>
      <w:r w:rsidRPr="00967B6C">
        <w:rPr>
          <w:rFonts w:ascii="Book Antiqua" w:hAnsi="Book Antiqua"/>
          <w:sz w:val="24"/>
          <w:szCs w:val="24"/>
        </w:rPr>
        <w:t xml:space="preserve">tisfaisant. </w:t>
      </w:r>
      <w:r w:rsidR="009B01CC" w:rsidRPr="009B01CC">
        <w:rPr>
          <w:rFonts w:ascii="Book Antiqua" w:hAnsi="Book Antiqua"/>
          <w:sz w:val="24"/>
          <w:szCs w:val="24"/>
        </w:rPr>
        <w:t xml:space="preserve">Le projet a délibérément intégré une perspective de genre et d'âge dans ses activités, mettant en place des mécanismes pour garantir l'inclusion significative des femmes et des jeunes dans l'ensemble du processus. Une grande majorité, soit plus de 94% des personnes interrogées, ont confirmé que le projet a mis un accent particulier sur l'implication des femmes et des jeunes dans la mise en œuvre de ses activités. De </w:t>
      </w:r>
      <w:r w:rsidR="009B01CC" w:rsidRPr="009B01CC">
        <w:rPr>
          <w:rFonts w:ascii="Book Antiqua" w:hAnsi="Book Antiqua"/>
          <w:sz w:val="24"/>
          <w:szCs w:val="24"/>
        </w:rPr>
        <w:lastRenderedPageBreak/>
        <w:t>plus, le projet a démontré son engagement envers l'égalité des sexes et la diversité d'âge en désagrégeant plusieurs indicateurs clés en fonction du sexe et de l'âge.</w:t>
      </w:r>
      <w:r w:rsidR="00BF2D84">
        <w:rPr>
          <w:rFonts w:ascii="Book Antiqua" w:hAnsi="Book Antiqua"/>
          <w:sz w:val="24"/>
          <w:szCs w:val="24"/>
        </w:rPr>
        <w:t xml:space="preserve"> </w:t>
      </w:r>
      <w:r w:rsidR="00BF2D84" w:rsidRPr="00315482">
        <w:rPr>
          <w:rFonts w:ascii="Book Antiqua" w:hAnsi="Book Antiqua"/>
          <w:sz w:val="24"/>
          <w:szCs w:val="24"/>
        </w:rPr>
        <w:t>Les modules spécifiques sur l</w:t>
      </w:r>
      <w:r w:rsidR="00CA6942" w:rsidRPr="00315482">
        <w:rPr>
          <w:rFonts w:ascii="Book Antiqua" w:hAnsi="Book Antiqua"/>
          <w:sz w:val="24"/>
          <w:szCs w:val="24"/>
        </w:rPr>
        <w:t>’</w:t>
      </w:r>
      <w:r w:rsidR="00BF2D84" w:rsidRPr="00315482">
        <w:rPr>
          <w:rFonts w:ascii="Book Antiqua" w:hAnsi="Book Antiqua"/>
          <w:sz w:val="24"/>
          <w:szCs w:val="24"/>
        </w:rPr>
        <w:t xml:space="preserve">implication </w:t>
      </w:r>
      <w:r w:rsidR="00CA6942" w:rsidRPr="00315482">
        <w:rPr>
          <w:rFonts w:ascii="Book Antiqua" w:hAnsi="Book Antiqua"/>
          <w:sz w:val="24"/>
          <w:szCs w:val="24"/>
        </w:rPr>
        <w:t xml:space="preserve">des femmes </w:t>
      </w:r>
      <w:r w:rsidR="00BF2D84" w:rsidRPr="00315482">
        <w:rPr>
          <w:rFonts w:ascii="Book Antiqua" w:hAnsi="Book Antiqua"/>
          <w:sz w:val="24"/>
          <w:szCs w:val="24"/>
        </w:rPr>
        <w:t>dans la consolidation de la paix ont été dispens</w:t>
      </w:r>
      <w:r w:rsidR="00CA6942" w:rsidRPr="00315482">
        <w:rPr>
          <w:rFonts w:ascii="Book Antiqua" w:hAnsi="Book Antiqua"/>
          <w:sz w:val="24"/>
          <w:szCs w:val="24"/>
        </w:rPr>
        <w:t>és lors des formations,</w:t>
      </w:r>
      <w:r w:rsidR="009B01CC" w:rsidRPr="009B01CC">
        <w:rPr>
          <w:rFonts w:ascii="Book Antiqua" w:hAnsi="Book Antiqua"/>
          <w:sz w:val="24"/>
          <w:szCs w:val="24"/>
        </w:rPr>
        <w:t xml:space="preserve"> </w:t>
      </w:r>
      <w:r w:rsidR="00AD21AD">
        <w:rPr>
          <w:rFonts w:ascii="Book Antiqua" w:hAnsi="Book Antiqua"/>
          <w:sz w:val="24"/>
          <w:szCs w:val="24"/>
        </w:rPr>
        <w:t xml:space="preserve">Toutefois, il n'y a pas eu d’activités spécifiques aux problèmes rencontrées par les femmes dans </w:t>
      </w:r>
      <w:r w:rsidR="0011243F">
        <w:rPr>
          <w:rFonts w:ascii="Book Antiqua" w:hAnsi="Book Antiqua"/>
          <w:sz w:val="24"/>
          <w:szCs w:val="24"/>
        </w:rPr>
        <w:t>les communautés.</w:t>
      </w:r>
    </w:p>
    <w:p w14:paraId="1EFF1057" w14:textId="3D517F56" w:rsidR="00967B6C" w:rsidRDefault="00967B6C" w:rsidP="009B01CC">
      <w:pPr>
        <w:spacing w:afterLines="60" w:after="144"/>
        <w:ind w:left="-142"/>
        <w:jc w:val="both"/>
        <w:rPr>
          <w:rFonts w:ascii="Book Antiqua" w:hAnsi="Book Antiqua"/>
          <w:sz w:val="24"/>
          <w:szCs w:val="24"/>
        </w:rPr>
      </w:pPr>
    </w:p>
    <w:p w14:paraId="00B0CBA5" w14:textId="4AA2172E" w:rsidR="00061712" w:rsidRDefault="00061712" w:rsidP="00061712">
      <w:pPr>
        <w:spacing w:after="13" w:line="275" w:lineRule="auto"/>
        <w:ind w:left="-142" w:right="60" w:firstLine="1"/>
        <w:jc w:val="both"/>
        <w:rPr>
          <w:rFonts w:ascii="Book Antiqua" w:hAnsi="Book Antiqua"/>
          <w:sz w:val="24"/>
          <w:szCs w:val="24"/>
        </w:rPr>
      </w:pPr>
    </w:p>
    <w:p w14:paraId="196BFE0B" w14:textId="710C51F3" w:rsidR="00F346F6" w:rsidRPr="00AE689C" w:rsidRDefault="00F346F6" w:rsidP="00061712">
      <w:pPr>
        <w:spacing w:after="13" w:line="275" w:lineRule="auto"/>
        <w:ind w:left="-142" w:right="60" w:firstLine="1"/>
        <w:jc w:val="both"/>
        <w:rPr>
          <w:rFonts w:ascii="Book Antiqua" w:hAnsi="Book Antiqua"/>
          <w:lang w:val="fr-CA"/>
        </w:rPr>
      </w:pPr>
      <w:r w:rsidRPr="00AE689C">
        <w:rPr>
          <w:rFonts w:ascii="Book Antiqua" w:hAnsi="Book Antiqua"/>
          <w:lang w:val="fr-CA"/>
        </w:rPr>
        <w:br w:type="page"/>
      </w:r>
    </w:p>
    <w:p w14:paraId="6917CF7F" w14:textId="2CD2624F" w:rsidR="00F346F6" w:rsidRPr="00AE689C" w:rsidRDefault="00101DA2" w:rsidP="008F4C6D">
      <w:pPr>
        <w:pStyle w:val="Titre2"/>
      </w:pPr>
      <w:bookmarkStart w:id="76" w:name="_Toc151411906"/>
      <w:r>
        <w:lastRenderedPageBreak/>
        <w:t>VIII.</w:t>
      </w:r>
      <w:r>
        <w:tab/>
      </w:r>
      <w:r w:rsidR="00F346F6" w:rsidRPr="00AE689C">
        <w:t>RECOMMANDATIONS</w:t>
      </w:r>
      <w:bookmarkEnd w:id="76"/>
    </w:p>
    <w:p w14:paraId="0D8ED46F" w14:textId="77777777" w:rsidR="00283CC1" w:rsidRDefault="00283CC1" w:rsidP="001577D9">
      <w:pPr>
        <w:spacing w:before="360"/>
        <w:ind w:left="-142"/>
        <w:jc w:val="both"/>
        <w:rPr>
          <w:rFonts w:ascii="Book Antiqua" w:hAnsi="Book Antiqua"/>
          <w:w w:val="105"/>
          <w:sz w:val="24"/>
          <w:szCs w:val="24"/>
        </w:rPr>
      </w:pPr>
      <w:r w:rsidRPr="00EC2378">
        <w:rPr>
          <w:rFonts w:ascii="Book Antiqua" w:hAnsi="Book Antiqua"/>
          <w:sz w:val="24"/>
          <w:szCs w:val="24"/>
        </w:rPr>
        <w:t xml:space="preserve">Au terme de l’évaluation, les recommandations suivantes ont été formulées pour permettre de </w:t>
      </w:r>
      <w:r w:rsidRPr="00EC2378">
        <w:rPr>
          <w:rFonts w:ascii="Book Antiqua" w:hAnsi="Book Antiqua"/>
          <w:w w:val="105"/>
          <w:sz w:val="24"/>
          <w:szCs w:val="24"/>
        </w:rPr>
        <w:t>prendre des mesures correctives dans le cadre des prochaines interventions similaires :</w:t>
      </w:r>
    </w:p>
    <w:p w14:paraId="1DA62939" w14:textId="77777777" w:rsidR="00703660" w:rsidRPr="00703660" w:rsidRDefault="00703660" w:rsidP="001577D9">
      <w:pPr>
        <w:spacing w:before="300" w:after="300" w:line="240" w:lineRule="auto"/>
        <w:rPr>
          <w:rFonts w:ascii="Book Antiqua" w:hAnsi="Book Antiqua"/>
          <w:b/>
          <w:bCs/>
          <w:w w:val="105"/>
          <w:sz w:val="24"/>
          <w:szCs w:val="24"/>
        </w:rPr>
      </w:pPr>
      <w:r w:rsidRPr="00703660">
        <w:rPr>
          <w:rFonts w:ascii="Book Antiqua" w:hAnsi="Book Antiqua"/>
          <w:b/>
          <w:bCs/>
          <w:w w:val="105"/>
          <w:sz w:val="24"/>
          <w:szCs w:val="24"/>
        </w:rPr>
        <w:t>Recommandations pour le Gouvernement :</w:t>
      </w:r>
    </w:p>
    <w:p w14:paraId="0A882AAE" w14:textId="77777777" w:rsidR="00703660" w:rsidRPr="00703660" w:rsidRDefault="00703660" w:rsidP="00E94CF1">
      <w:pPr>
        <w:numPr>
          <w:ilvl w:val="0"/>
          <w:numId w:val="41"/>
        </w:numPr>
        <w:spacing w:after="120"/>
        <w:jc w:val="both"/>
        <w:rPr>
          <w:rFonts w:ascii="Book Antiqua" w:hAnsi="Book Antiqua"/>
          <w:w w:val="105"/>
          <w:sz w:val="24"/>
          <w:szCs w:val="24"/>
        </w:rPr>
      </w:pPr>
      <w:r w:rsidRPr="00703660">
        <w:rPr>
          <w:rFonts w:ascii="Book Antiqua" w:hAnsi="Book Antiqua"/>
          <w:w w:val="105"/>
          <w:sz w:val="24"/>
          <w:szCs w:val="24"/>
        </w:rPr>
        <w:t>Poursuivre son soutien aux initiatives similaires qui renforcent la consolidation de la paix, l'égalité des sexes et l'inclusion des jeunes dans les communautés.</w:t>
      </w:r>
    </w:p>
    <w:p w14:paraId="24DA06D1" w14:textId="25EBEA72" w:rsidR="00703660" w:rsidRDefault="00703660" w:rsidP="00E94CF1">
      <w:pPr>
        <w:numPr>
          <w:ilvl w:val="0"/>
          <w:numId w:val="41"/>
        </w:numPr>
        <w:spacing w:after="120"/>
        <w:jc w:val="both"/>
        <w:rPr>
          <w:rFonts w:ascii="Book Antiqua" w:hAnsi="Book Antiqua"/>
          <w:w w:val="105"/>
          <w:sz w:val="24"/>
          <w:szCs w:val="24"/>
        </w:rPr>
      </w:pPr>
      <w:r w:rsidRPr="00703660">
        <w:rPr>
          <w:rFonts w:ascii="Book Antiqua" w:hAnsi="Book Antiqua"/>
          <w:w w:val="105"/>
          <w:sz w:val="24"/>
          <w:szCs w:val="24"/>
        </w:rPr>
        <w:t xml:space="preserve">Examiner les procédures administratives pour </w:t>
      </w:r>
      <w:r w:rsidR="0052502E">
        <w:rPr>
          <w:rFonts w:ascii="Book Antiqua" w:hAnsi="Book Antiqua"/>
          <w:w w:val="105"/>
          <w:sz w:val="24"/>
          <w:szCs w:val="24"/>
        </w:rPr>
        <w:t xml:space="preserve">faciliter </w:t>
      </w:r>
      <w:r w:rsidRPr="00703660">
        <w:rPr>
          <w:rFonts w:ascii="Book Antiqua" w:hAnsi="Book Antiqua"/>
          <w:w w:val="105"/>
          <w:sz w:val="24"/>
          <w:szCs w:val="24"/>
        </w:rPr>
        <w:t>le démarrage de projets similaires, en particulier les projets transfrontaliers.</w:t>
      </w:r>
    </w:p>
    <w:p w14:paraId="6608D64C" w14:textId="26CE9788" w:rsidR="000F79A4" w:rsidRPr="00703660" w:rsidRDefault="0026452E" w:rsidP="00E94CF1">
      <w:pPr>
        <w:numPr>
          <w:ilvl w:val="0"/>
          <w:numId w:val="41"/>
        </w:numPr>
        <w:spacing w:after="120"/>
        <w:jc w:val="both"/>
        <w:rPr>
          <w:rFonts w:ascii="Book Antiqua" w:hAnsi="Book Antiqua"/>
          <w:w w:val="105"/>
          <w:sz w:val="24"/>
          <w:szCs w:val="24"/>
        </w:rPr>
      </w:pPr>
      <w:r>
        <w:rPr>
          <w:rFonts w:ascii="Book Antiqua" w:hAnsi="Book Antiqua"/>
          <w:w w:val="105"/>
          <w:sz w:val="24"/>
          <w:szCs w:val="24"/>
        </w:rPr>
        <w:t>Analyser et trouver un cadre formel aux activités des jeunes Tisserands de la paix</w:t>
      </w:r>
      <w:r w:rsidR="003F6CDB">
        <w:rPr>
          <w:rFonts w:ascii="Book Antiqua" w:hAnsi="Book Antiqua"/>
          <w:w w:val="105"/>
          <w:sz w:val="24"/>
          <w:szCs w:val="24"/>
        </w:rPr>
        <w:t xml:space="preserve">, notamment celles de sensibilisation, </w:t>
      </w:r>
      <w:r w:rsidR="00104C33">
        <w:rPr>
          <w:rFonts w:ascii="Book Antiqua" w:hAnsi="Book Antiqua"/>
          <w:w w:val="105"/>
          <w:sz w:val="24"/>
          <w:szCs w:val="24"/>
        </w:rPr>
        <w:t>de participation à la prévention et à la résolution des conflits, etc</w:t>
      </w:r>
      <w:r>
        <w:rPr>
          <w:rFonts w:ascii="Book Antiqua" w:hAnsi="Book Antiqua"/>
          <w:w w:val="105"/>
          <w:sz w:val="24"/>
          <w:szCs w:val="24"/>
        </w:rPr>
        <w:t>.</w:t>
      </w:r>
    </w:p>
    <w:p w14:paraId="5B443CD7" w14:textId="77777777" w:rsidR="00703660" w:rsidRPr="004216C2" w:rsidRDefault="00703660" w:rsidP="001577D9">
      <w:pPr>
        <w:spacing w:after="120"/>
        <w:rPr>
          <w:rFonts w:ascii="Book Antiqua" w:hAnsi="Book Antiqua"/>
          <w:b/>
          <w:bCs/>
          <w:w w:val="105"/>
          <w:sz w:val="24"/>
          <w:szCs w:val="24"/>
        </w:rPr>
      </w:pPr>
      <w:r w:rsidRPr="004216C2">
        <w:rPr>
          <w:rFonts w:ascii="Book Antiqua" w:hAnsi="Book Antiqua"/>
          <w:b/>
          <w:bCs/>
          <w:w w:val="105"/>
          <w:sz w:val="24"/>
          <w:szCs w:val="24"/>
        </w:rPr>
        <w:t>Recommandations pour les Agences des Nations Unies :</w:t>
      </w:r>
    </w:p>
    <w:p w14:paraId="4EC8CA06" w14:textId="06F7192B" w:rsidR="00581B0E" w:rsidRDefault="00506C43" w:rsidP="00E94CF1">
      <w:pPr>
        <w:numPr>
          <w:ilvl w:val="0"/>
          <w:numId w:val="42"/>
        </w:numPr>
        <w:spacing w:after="120"/>
        <w:jc w:val="both"/>
        <w:rPr>
          <w:rFonts w:ascii="Book Antiqua" w:hAnsi="Book Antiqua"/>
          <w:w w:val="105"/>
          <w:sz w:val="24"/>
          <w:szCs w:val="24"/>
        </w:rPr>
      </w:pPr>
      <w:r>
        <w:rPr>
          <w:rFonts w:ascii="Book Antiqua" w:hAnsi="Book Antiqua"/>
          <w:w w:val="105"/>
          <w:sz w:val="24"/>
          <w:szCs w:val="24"/>
        </w:rPr>
        <w:t>Mieux impliquer les parties prenantes et notamment les décideurs politiques dans la conception des projets</w:t>
      </w:r>
      <w:r w:rsidR="00B52BFC">
        <w:rPr>
          <w:rFonts w:ascii="Book Antiqua" w:hAnsi="Book Antiqua"/>
          <w:w w:val="105"/>
          <w:sz w:val="24"/>
          <w:szCs w:val="24"/>
        </w:rPr>
        <w:t xml:space="preserve">, afin de </w:t>
      </w:r>
      <w:r w:rsidR="00C94738">
        <w:rPr>
          <w:rFonts w:ascii="Book Antiqua" w:hAnsi="Book Antiqua"/>
          <w:w w:val="105"/>
          <w:sz w:val="24"/>
          <w:szCs w:val="24"/>
        </w:rPr>
        <w:t>faciliter</w:t>
      </w:r>
      <w:r w:rsidR="00B52BFC">
        <w:rPr>
          <w:rFonts w:ascii="Book Antiqua" w:hAnsi="Book Antiqua"/>
          <w:w w:val="105"/>
          <w:sz w:val="24"/>
          <w:szCs w:val="24"/>
        </w:rPr>
        <w:t xml:space="preserve"> l’appropriation politique du projet et éviter des </w:t>
      </w:r>
      <w:r w:rsidR="00C94738">
        <w:rPr>
          <w:rFonts w:ascii="Book Antiqua" w:hAnsi="Book Antiqua"/>
          <w:w w:val="105"/>
          <w:sz w:val="24"/>
          <w:szCs w:val="24"/>
        </w:rPr>
        <w:t>réticences</w:t>
      </w:r>
      <w:r w:rsidR="00B52BFC">
        <w:rPr>
          <w:rFonts w:ascii="Book Antiqua" w:hAnsi="Book Antiqua"/>
          <w:w w:val="105"/>
          <w:sz w:val="24"/>
          <w:szCs w:val="24"/>
        </w:rPr>
        <w:t xml:space="preserve"> ou des incompréhensions au moment de la mise en œuvre</w:t>
      </w:r>
      <w:r w:rsidR="00C94738">
        <w:rPr>
          <w:rFonts w:ascii="Book Antiqua" w:hAnsi="Book Antiqua"/>
          <w:w w:val="105"/>
          <w:sz w:val="24"/>
          <w:szCs w:val="24"/>
        </w:rPr>
        <w:t>.</w:t>
      </w:r>
    </w:p>
    <w:p w14:paraId="477D78E1" w14:textId="29AF8D34" w:rsidR="00CA1C02" w:rsidRDefault="00CA1C02" w:rsidP="00E94CF1">
      <w:pPr>
        <w:numPr>
          <w:ilvl w:val="0"/>
          <w:numId w:val="42"/>
        </w:numPr>
        <w:spacing w:after="120"/>
        <w:jc w:val="both"/>
        <w:rPr>
          <w:rFonts w:ascii="Book Antiqua" w:hAnsi="Book Antiqua"/>
          <w:w w:val="105"/>
          <w:sz w:val="24"/>
          <w:szCs w:val="24"/>
        </w:rPr>
      </w:pPr>
      <w:r w:rsidRPr="00CA1C02">
        <w:rPr>
          <w:rFonts w:ascii="Book Antiqua" w:hAnsi="Book Antiqua"/>
          <w:w w:val="105"/>
          <w:sz w:val="24"/>
          <w:szCs w:val="24"/>
        </w:rPr>
        <w:t>Dans le cadre d’un tel projet</w:t>
      </w:r>
      <w:r w:rsidR="0035488D">
        <w:rPr>
          <w:rFonts w:ascii="Book Antiqua" w:hAnsi="Book Antiqua"/>
          <w:w w:val="105"/>
          <w:sz w:val="24"/>
          <w:szCs w:val="24"/>
        </w:rPr>
        <w:t xml:space="preserve"> transfrontalier</w:t>
      </w:r>
      <w:r w:rsidRPr="00CA1C02">
        <w:rPr>
          <w:rFonts w:ascii="Book Antiqua" w:hAnsi="Book Antiqua"/>
          <w:w w:val="105"/>
          <w:sz w:val="24"/>
          <w:szCs w:val="24"/>
        </w:rPr>
        <w:t>,</w:t>
      </w:r>
      <w:r w:rsidR="00E37ADA">
        <w:rPr>
          <w:rFonts w:ascii="Book Antiqua" w:hAnsi="Book Antiqua"/>
          <w:w w:val="105"/>
          <w:sz w:val="24"/>
          <w:szCs w:val="24"/>
        </w:rPr>
        <w:t xml:space="preserve"> éviter que </w:t>
      </w:r>
      <w:r w:rsidR="0035488D">
        <w:rPr>
          <w:rFonts w:ascii="Book Antiqua" w:hAnsi="Book Antiqua"/>
          <w:w w:val="105"/>
          <w:sz w:val="24"/>
          <w:szCs w:val="24"/>
        </w:rPr>
        <w:t>le Comité de Pilotage soit placé au niveau des ministres</w:t>
      </w:r>
      <w:r w:rsidR="00AD0309">
        <w:rPr>
          <w:rFonts w:ascii="Book Antiqua" w:hAnsi="Book Antiqua"/>
          <w:w w:val="105"/>
          <w:sz w:val="24"/>
          <w:szCs w:val="24"/>
        </w:rPr>
        <w:t xml:space="preserve"> </w:t>
      </w:r>
      <w:r w:rsidR="00D92A4B">
        <w:rPr>
          <w:rFonts w:ascii="Book Antiqua" w:hAnsi="Book Antiqua"/>
          <w:w w:val="105"/>
          <w:sz w:val="24"/>
          <w:szCs w:val="24"/>
        </w:rPr>
        <w:t>car il est difficile de les réunir régulièrement</w:t>
      </w:r>
      <w:r w:rsidR="009B5620">
        <w:rPr>
          <w:rFonts w:ascii="Book Antiqua" w:hAnsi="Book Antiqua"/>
          <w:w w:val="105"/>
          <w:sz w:val="24"/>
          <w:szCs w:val="24"/>
        </w:rPr>
        <w:t xml:space="preserve"> pour le suivi des activités du projet</w:t>
      </w:r>
      <w:r w:rsidRPr="00CA1C02">
        <w:rPr>
          <w:rFonts w:ascii="Book Antiqua" w:hAnsi="Book Antiqua"/>
          <w:w w:val="105"/>
          <w:sz w:val="24"/>
          <w:szCs w:val="24"/>
        </w:rPr>
        <w:t>.</w:t>
      </w:r>
    </w:p>
    <w:p w14:paraId="63DEF7CB" w14:textId="42B57CB1" w:rsidR="00703660" w:rsidRPr="00703660" w:rsidRDefault="00703660" w:rsidP="00E94CF1">
      <w:pPr>
        <w:numPr>
          <w:ilvl w:val="0"/>
          <w:numId w:val="42"/>
        </w:numPr>
        <w:spacing w:after="120"/>
        <w:jc w:val="both"/>
        <w:rPr>
          <w:rFonts w:ascii="Book Antiqua" w:hAnsi="Book Antiqua"/>
          <w:w w:val="105"/>
          <w:sz w:val="24"/>
          <w:szCs w:val="24"/>
        </w:rPr>
      </w:pPr>
      <w:r w:rsidRPr="00703660">
        <w:rPr>
          <w:rFonts w:ascii="Book Antiqua" w:hAnsi="Book Antiqua"/>
          <w:w w:val="105"/>
          <w:sz w:val="24"/>
          <w:szCs w:val="24"/>
        </w:rPr>
        <w:t>Renforcer la coordination entre les agences partenaires pour une mise en œuvre plus efficace des activités du projet.</w:t>
      </w:r>
    </w:p>
    <w:p w14:paraId="7BD511F7" w14:textId="77777777" w:rsidR="00703660" w:rsidRDefault="00703660" w:rsidP="00E94CF1">
      <w:pPr>
        <w:numPr>
          <w:ilvl w:val="0"/>
          <w:numId w:val="42"/>
        </w:numPr>
        <w:spacing w:after="120"/>
        <w:jc w:val="both"/>
        <w:rPr>
          <w:rFonts w:ascii="Book Antiqua" w:hAnsi="Book Antiqua"/>
          <w:w w:val="105"/>
          <w:sz w:val="24"/>
          <w:szCs w:val="24"/>
        </w:rPr>
      </w:pPr>
      <w:r w:rsidRPr="00703660">
        <w:rPr>
          <w:rFonts w:ascii="Book Antiqua" w:hAnsi="Book Antiqua"/>
          <w:w w:val="105"/>
          <w:sz w:val="24"/>
          <w:szCs w:val="24"/>
        </w:rPr>
        <w:t>Utiliser les bonnes pratiques documentées pour améliorer le caractère catalytique des projets futurs financés par le Peace Building Fund (PBF).</w:t>
      </w:r>
    </w:p>
    <w:p w14:paraId="748AC3B9" w14:textId="03127BF2" w:rsidR="00B77EF1" w:rsidRDefault="00B77EF1" w:rsidP="00E94CF1">
      <w:pPr>
        <w:numPr>
          <w:ilvl w:val="0"/>
          <w:numId w:val="42"/>
        </w:numPr>
        <w:spacing w:after="120"/>
        <w:jc w:val="both"/>
        <w:rPr>
          <w:rFonts w:ascii="Book Antiqua" w:hAnsi="Book Antiqua"/>
          <w:w w:val="105"/>
          <w:sz w:val="24"/>
          <w:szCs w:val="24"/>
        </w:rPr>
      </w:pPr>
      <w:r>
        <w:rPr>
          <w:rFonts w:ascii="Book Antiqua" w:hAnsi="Book Antiqua"/>
          <w:w w:val="105"/>
          <w:sz w:val="24"/>
          <w:szCs w:val="24"/>
        </w:rPr>
        <w:t>An</w:t>
      </w:r>
      <w:r w:rsidR="00B31BB7">
        <w:rPr>
          <w:rFonts w:ascii="Book Antiqua" w:hAnsi="Book Antiqua"/>
          <w:w w:val="105"/>
          <w:sz w:val="24"/>
          <w:szCs w:val="24"/>
        </w:rPr>
        <w:t>ti</w:t>
      </w:r>
      <w:r>
        <w:rPr>
          <w:rFonts w:ascii="Book Antiqua" w:hAnsi="Book Antiqua"/>
          <w:w w:val="105"/>
          <w:sz w:val="24"/>
          <w:szCs w:val="24"/>
        </w:rPr>
        <w:t xml:space="preserve">ciper sur le recrutement du personnel du projet afin de limiter </w:t>
      </w:r>
      <w:r w:rsidR="00B31BB7">
        <w:rPr>
          <w:rFonts w:ascii="Book Antiqua" w:hAnsi="Book Antiqua"/>
          <w:w w:val="105"/>
          <w:sz w:val="24"/>
          <w:szCs w:val="24"/>
        </w:rPr>
        <w:t>l’impact sur le début de la mise en œuvre des activités ;</w:t>
      </w:r>
    </w:p>
    <w:p w14:paraId="208F4ED5" w14:textId="5454D823" w:rsidR="00374B79" w:rsidRPr="004216C2" w:rsidRDefault="00FF5318" w:rsidP="00E94CF1">
      <w:pPr>
        <w:numPr>
          <w:ilvl w:val="0"/>
          <w:numId w:val="42"/>
        </w:numPr>
        <w:spacing w:after="120"/>
        <w:jc w:val="both"/>
        <w:rPr>
          <w:rFonts w:ascii="Book Antiqua" w:hAnsi="Book Antiqua"/>
          <w:w w:val="105"/>
          <w:sz w:val="24"/>
          <w:szCs w:val="24"/>
        </w:rPr>
      </w:pPr>
      <w:r w:rsidRPr="004216C2">
        <w:rPr>
          <w:rFonts w:ascii="Book Antiqua" w:hAnsi="Book Antiqua"/>
          <w:w w:val="105"/>
          <w:sz w:val="24"/>
          <w:szCs w:val="24"/>
        </w:rPr>
        <w:t xml:space="preserve"> Mettre sur pied un système de planification anticipée des activités</w:t>
      </w:r>
      <w:r w:rsidR="004216C2" w:rsidRPr="004216C2">
        <w:rPr>
          <w:rFonts w:ascii="Book Antiqua" w:hAnsi="Book Antiqua"/>
          <w:w w:val="105"/>
          <w:sz w:val="24"/>
          <w:szCs w:val="24"/>
        </w:rPr>
        <w:t xml:space="preserve">, </w:t>
      </w:r>
      <w:r w:rsidR="004216C2">
        <w:rPr>
          <w:rFonts w:ascii="Book Antiqua" w:hAnsi="Book Antiqua"/>
          <w:w w:val="105"/>
          <w:sz w:val="24"/>
          <w:szCs w:val="24"/>
        </w:rPr>
        <w:t xml:space="preserve">ce qui pourra aussi permettre d’anticiper </w:t>
      </w:r>
      <w:r w:rsidR="00D579BE" w:rsidRPr="004216C2">
        <w:rPr>
          <w:rFonts w:ascii="Book Antiqua" w:hAnsi="Book Antiqua"/>
          <w:w w:val="105"/>
          <w:sz w:val="24"/>
          <w:szCs w:val="24"/>
        </w:rPr>
        <w:t xml:space="preserve">sur une </w:t>
      </w:r>
      <w:r w:rsidR="00AE153A" w:rsidRPr="004216C2">
        <w:rPr>
          <w:rFonts w:ascii="Book Antiqua" w:hAnsi="Book Antiqua"/>
          <w:w w:val="105"/>
          <w:sz w:val="24"/>
          <w:szCs w:val="24"/>
        </w:rPr>
        <w:t>éventuelle</w:t>
      </w:r>
      <w:r w:rsidR="00D579BE" w:rsidRPr="004216C2">
        <w:rPr>
          <w:rFonts w:ascii="Book Antiqua" w:hAnsi="Book Antiqua"/>
          <w:w w:val="105"/>
          <w:sz w:val="24"/>
          <w:szCs w:val="24"/>
        </w:rPr>
        <w:t xml:space="preserve"> extension de la période du projet,</w:t>
      </w:r>
      <w:r w:rsidR="00252791" w:rsidRPr="004216C2">
        <w:rPr>
          <w:rFonts w:ascii="Book Antiqua" w:hAnsi="Book Antiqua"/>
          <w:w w:val="105"/>
          <w:sz w:val="24"/>
          <w:szCs w:val="24"/>
        </w:rPr>
        <w:t xml:space="preserve"> et commencer la procédure avant la</w:t>
      </w:r>
      <w:r w:rsidR="00505901" w:rsidRPr="004216C2">
        <w:rPr>
          <w:rFonts w:ascii="Book Antiqua" w:hAnsi="Book Antiqua"/>
          <w:w w:val="105"/>
          <w:sz w:val="24"/>
          <w:szCs w:val="24"/>
        </w:rPr>
        <w:t xml:space="preserve"> date de</w:t>
      </w:r>
      <w:r w:rsidR="00252791" w:rsidRPr="004216C2">
        <w:rPr>
          <w:rFonts w:ascii="Book Antiqua" w:hAnsi="Book Antiqua"/>
          <w:w w:val="105"/>
          <w:sz w:val="24"/>
          <w:szCs w:val="24"/>
        </w:rPr>
        <w:t xml:space="preserve"> fin </w:t>
      </w:r>
      <w:r w:rsidR="00505901" w:rsidRPr="004216C2">
        <w:rPr>
          <w:rFonts w:ascii="Book Antiqua" w:hAnsi="Book Antiqua"/>
          <w:w w:val="105"/>
          <w:sz w:val="24"/>
          <w:szCs w:val="24"/>
        </w:rPr>
        <w:t>initialement prévue,</w:t>
      </w:r>
      <w:r w:rsidR="00D579BE" w:rsidRPr="004216C2">
        <w:rPr>
          <w:rFonts w:ascii="Book Antiqua" w:hAnsi="Book Antiqua"/>
          <w:w w:val="105"/>
          <w:sz w:val="24"/>
          <w:szCs w:val="24"/>
        </w:rPr>
        <w:t xml:space="preserve"> afin </w:t>
      </w:r>
      <w:r w:rsidR="00AE153A" w:rsidRPr="004216C2">
        <w:rPr>
          <w:rFonts w:ascii="Book Antiqua" w:hAnsi="Book Antiqua"/>
          <w:w w:val="105"/>
          <w:sz w:val="24"/>
          <w:szCs w:val="24"/>
        </w:rPr>
        <w:t>d’éviter des discontinuités dans la mise en œuvre du projet</w:t>
      </w:r>
      <w:r w:rsidR="00374B79" w:rsidRPr="004216C2">
        <w:rPr>
          <w:rFonts w:ascii="Book Antiqua" w:hAnsi="Book Antiqua"/>
          <w:w w:val="105"/>
          <w:sz w:val="24"/>
          <w:szCs w:val="24"/>
        </w:rPr>
        <w:t> ;</w:t>
      </w:r>
    </w:p>
    <w:p w14:paraId="5E6ADC7D" w14:textId="6A7B8592" w:rsidR="00FF5318" w:rsidRDefault="00FF5318" w:rsidP="00E94CF1">
      <w:pPr>
        <w:numPr>
          <w:ilvl w:val="0"/>
          <w:numId w:val="42"/>
        </w:numPr>
        <w:spacing w:after="120"/>
        <w:jc w:val="both"/>
        <w:rPr>
          <w:rFonts w:ascii="Book Antiqua" w:hAnsi="Book Antiqua"/>
          <w:w w:val="105"/>
          <w:sz w:val="24"/>
          <w:szCs w:val="24"/>
        </w:rPr>
      </w:pPr>
      <w:r w:rsidRPr="004216C2">
        <w:rPr>
          <w:rFonts w:ascii="Book Antiqua" w:hAnsi="Book Antiqua"/>
          <w:w w:val="105"/>
          <w:sz w:val="24"/>
          <w:szCs w:val="24"/>
        </w:rPr>
        <w:lastRenderedPageBreak/>
        <w:t xml:space="preserve">Etablir la synergie entre les partenaires de mise en </w:t>
      </w:r>
      <w:r w:rsidR="004216C2" w:rsidRPr="004216C2">
        <w:rPr>
          <w:rFonts w:ascii="Book Antiqua" w:hAnsi="Book Antiqua"/>
          <w:w w:val="105"/>
          <w:sz w:val="24"/>
          <w:szCs w:val="24"/>
        </w:rPr>
        <w:t>œuvre</w:t>
      </w:r>
      <w:r w:rsidRPr="004216C2">
        <w:rPr>
          <w:rFonts w:ascii="Book Antiqua" w:hAnsi="Book Antiqua"/>
          <w:w w:val="105"/>
          <w:sz w:val="24"/>
          <w:szCs w:val="24"/>
        </w:rPr>
        <w:t xml:space="preserve"> p</w:t>
      </w:r>
      <w:r w:rsidR="004216C2" w:rsidRPr="004216C2">
        <w:rPr>
          <w:rFonts w:ascii="Book Antiqua" w:hAnsi="Book Antiqua"/>
          <w:w w:val="105"/>
          <w:sz w:val="24"/>
          <w:szCs w:val="24"/>
        </w:rPr>
        <w:t>ou</w:t>
      </w:r>
      <w:r w:rsidRPr="004216C2">
        <w:rPr>
          <w:rFonts w:ascii="Book Antiqua" w:hAnsi="Book Antiqua"/>
          <w:w w:val="105"/>
          <w:sz w:val="24"/>
          <w:szCs w:val="24"/>
        </w:rPr>
        <w:t>r assurer la continuité surtout aux activités complémentaires bénéficiant les mêmes bénéficiaires</w:t>
      </w:r>
    </w:p>
    <w:p w14:paraId="5510AED8" w14:textId="77777777" w:rsidR="00437913" w:rsidRDefault="00374B79" w:rsidP="00E94CF1">
      <w:pPr>
        <w:numPr>
          <w:ilvl w:val="0"/>
          <w:numId w:val="42"/>
        </w:numPr>
        <w:spacing w:after="120"/>
        <w:jc w:val="both"/>
        <w:rPr>
          <w:rFonts w:ascii="Book Antiqua" w:hAnsi="Book Antiqua"/>
          <w:w w:val="105"/>
          <w:sz w:val="24"/>
          <w:szCs w:val="24"/>
        </w:rPr>
      </w:pPr>
      <w:r>
        <w:rPr>
          <w:rFonts w:ascii="Book Antiqua" w:hAnsi="Book Antiqua"/>
          <w:w w:val="105"/>
          <w:sz w:val="24"/>
          <w:szCs w:val="24"/>
        </w:rPr>
        <w:t xml:space="preserve">Améliorer les procédures administratives pour les rendre moins lourdes, afin de réduire leur impact </w:t>
      </w:r>
      <w:r w:rsidR="00252791">
        <w:rPr>
          <w:rFonts w:ascii="Book Antiqua" w:hAnsi="Book Antiqua"/>
          <w:w w:val="105"/>
          <w:sz w:val="24"/>
          <w:szCs w:val="24"/>
        </w:rPr>
        <w:t>négatif sur la mise en œuvre des activités du projet</w:t>
      </w:r>
      <w:r w:rsidR="00437913">
        <w:rPr>
          <w:rFonts w:ascii="Book Antiqua" w:hAnsi="Book Antiqua"/>
          <w:w w:val="105"/>
          <w:sz w:val="24"/>
          <w:szCs w:val="24"/>
        </w:rPr>
        <w:t> ;</w:t>
      </w:r>
    </w:p>
    <w:p w14:paraId="7D5D9A4E" w14:textId="32F0DB47" w:rsidR="00B31BB7" w:rsidRDefault="00DC5618" w:rsidP="00E94CF1">
      <w:pPr>
        <w:numPr>
          <w:ilvl w:val="0"/>
          <w:numId w:val="42"/>
        </w:numPr>
        <w:spacing w:after="120"/>
        <w:jc w:val="both"/>
        <w:rPr>
          <w:rFonts w:ascii="Book Antiqua" w:hAnsi="Book Antiqua"/>
          <w:w w:val="105"/>
          <w:sz w:val="24"/>
          <w:szCs w:val="24"/>
        </w:rPr>
      </w:pPr>
      <w:r>
        <w:rPr>
          <w:rFonts w:ascii="Book Antiqua" w:hAnsi="Book Antiqua"/>
          <w:w w:val="105"/>
          <w:sz w:val="24"/>
          <w:szCs w:val="24"/>
        </w:rPr>
        <w:t>Au niveau contractuel, l</w:t>
      </w:r>
      <w:r w:rsidR="00437913">
        <w:rPr>
          <w:rFonts w:ascii="Book Antiqua" w:hAnsi="Book Antiqua"/>
          <w:w w:val="105"/>
          <w:sz w:val="24"/>
          <w:szCs w:val="24"/>
        </w:rPr>
        <w:t xml:space="preserve">aisser une certaine flexibilité aux partenaires de mise en œuvre au niveau logistique </w:t>
      </w:r>
      <w:r w:rsidR="00AE4648">
        <w:rPr>
          <w:rFonts w:ascii="Book Antiqua" w:hAnsi="Book Antiqua"/>
          <w:w w:val="105"/>
          <w:sz w:val="24"/>
          <w:szCs w:val="24"/>
        </w:rPr>
        <w:t xml:space="preserve">afin qu’il n’y ait pas de conflit logistique entre la mise en œuvre de leurs activités et </w:t>
      </w:r>
      <w:r w:rsidR="0052502E">
        <w:rPr>
          <w:rFonts w:ascii="Book Antiqua" w:hAnsi="Book Antiqua"/>
          <w:w w:val="105"/>
          <w:sz w:val="24"/>
          <w:szCs w:val="24"/>
        </w:rPr>
        <w:t>celle d’autres activités de l’agence.</w:t>
      </w:r>
    </w:p>
    <w:p w14:paraId="52DB5B32" w14:textId="1692A41C" w:rsidR="00C94738" w:rsidRDefault="00130E0C" w:rsidP="00E94CF1">
      <w:pPr>
        <w:numPr>
          <w:ilvl w:val="0"/>
          <w:numId w:val="42"/>
        </w:numPr>
        <w:spacing w:after="120"/>
        <w:jc w:val="both"/>
        <w:rPr>
          <w:rFonts w:ascii="Book Antiqua" w:hAnsi="Book Antiqua"/>
          <w:w w:val="105"/>
          <w:sz w:val="24"/>
          <w:szCs w:val="24"/>
        </w:rPr>
      </w:pPr>
      <w:r>
        <w:rPr>
          <w:rFonts w:ascii="Book Antiqua" w:hAnsi="Book Antiqua"/>
          <w:w w:val="105"/>
          <w:sz w:val="24"/>
          <w:szCs w:val="24"/>
        </w:rPr>
        <w:t>Continuer à i</w:t>
      </w:r>
      <w:r w:rsidR="00C94738">
        <w:rPr>
          <w:rFonts w:ascii="Book Antiqua" w:hAnsi="Book Antiqua"/>
          <w:w w:val="105"/>
          <w:sz w:val="24"/>
          <w:szCs w:val="24"/>
        </w:rPr>
        <w:t xml:space="preserve">ntégrer le volet </w:t>
      </w:r>
      <w:r>
        <w:rPr>
          <w:rFonts w:ascii="Book Antiqua" w:hAnsi="Book Antiqua"/>
          <w:w w:val="105"/>
          <w:sz w:val="24"/>
          <w:szCs w:val="24"/>
        </w:rPr>
        <w:t>entreprenariat</w:t>
      </w:r>
      <w:r w:rsidR="00C94738">
        <w:rPr>
          <w:rFonts w:ascii="Book Antiqua" w:hAnsi="Book Antiqua"/>
          <w:w w:val="105"/>
          <w:sz w:val="24"/>
          <w:szCs w:val="24"/>
        </w:rPr>
        <w:t xml:space="preserve"> </w:t>
      </w:r>
      <w:r>
        <w:rPr>
          <w:rFonts w:ascii="Book Antiqua" w:hAnsi="Book Antiqua"/>
          <w:w w:val="105"/>
          <w:sz w:val="24"/>
          <w:szCs w:val="24"/>
        </w:rPr>
        <w:t xml:space="preserve">social dans de nouveau projet dans les 3 pays, afin </w:t>
      </w:r>
      <w:r w:rsidR="00B6515F">
        <w:rPr>
          <w:rFonts w:ascii="Book Antiqua" w:hAnsi="Book Antiqua"/>
          <w:w w:val="105"/>
          <w:sz w:val="24"/>
          <w:szCs w:val="24"/>
        </w:rPr>
        <w:t>combler le gap laissé par le présent projet.</w:t>
      </w:r>
    </w:p>
    <w:p w14:paraId="04952387" w14:textId="77777777" w:rsidR="00E56E19" w:rsidRPr="00703660" w:rsidRDefault="00E56E19" w:rsidP="00E56E19">
      <w:pPr>
        <w:spacing w:after="120"/>
        <w:ind w:left="720"/>
        <w:jc w:val="both"/>
        <w:rPr>
          <w:rFonts w:ascii="Book Antiqua" w:hAnsi="Book Antiqua"/>
          <w:w w:val="105"/>
          <w:sz w:val="24"/>
          <w:szCs w:val="24"/>
        </w:rPr>
      </w:pPr>
    </w:p>
    <w:p w14:paraId="381F2E29" w14:textId="77777777" w:rsidR="00703660" w:rsidRPr="00703660" w:rsidRDefault="00703660" w:rsidP="001577D9">
      <w:pPr>
        <w:spacing w:after="120"/>
        <w:rPr>
          <w:rFonts w:ascii="Book Antiqua" w:hAnsi="Book Antiqua"/>
          <w:b/>
          <w:bCs/>
          <w:w w:val="105"/>
          <w:sz w:val="24"/>
          <w:szCs w:val="24"/>
        </w:rPr>
      </w:pPr>
      <w:r w:rsidRPr="00703660">
        <w:rPr>
          <w:rFonts w:ascii="Book Antiqua" w:hAnsi="Book Antiqua"/>
          <w:b/>
          <w:bCs/>
          <w:w w:val="105"/>
          <w:sz w:val="24"/>
          <w:szCs w:val="24"/>
        </w:rPr>
        <w:t>Recommandations pour les Jeunes Tisserands de la Paix :</w:t>
      </w:r>
    </w:p>
    <w:p w14:paraId="1F3AB76F" w14:textId="77777777" w:rsidR="00703660" w:rsidRPr="00703660" w:rsidRDefault="00703660" w:rsidP="00E94CF1">
      <w:pPr>
        <w:numPr>
          <w:ilvl w:val="0"/>
          <w:numId w:val="43"/>
        </w:numPr>
        <w:spacing w:after="120"/>
        <w:jc w:val="both"/>
        <w:rPr>
          <w:rFonts w:ascii="Book Antiqua" w:hAnsi="Book Antiqua"/>
          <w:w w:val="105"/>
          <w:sz w:val="24"/>
          <w:szCs w:val="24"/>
        </w:rPr>
      </w:pPr>
      <w:r w:rsidRPr="00703660">
        <w:rPr>
          <w:rFonts w:ascii="Book Antiqua" w:hAnsi="Book Antiqua"/>
          <w:w w:val="105"/>
          <w:sz w:val="24"/>
          <w:szCs w:val="24"/>
        </w:rPr>
        <w:t>Continuer à jouer un rôle actif dans la consolidation de la paix au sein de leurs communautés et à faciliter le dialogue entre les jeunes et les autorités locales.</w:t>
      </w:r>
    </w:p>
    <w:p w14:paraId="2A9BDD51" w14:textId="77777777" w:rsidR="00703660" w:rsidRPr="00703660" w:rsidRDefault="00703660" w:rsidP="00E94CF1">
      <w:pPr>
        <w:numPr>
          <w:ilvl w:val="0"/>
          <w:numId w:val="43"/>
        </w:numPr>
        <w:spacing w:after="120"/>
        <w:jc w:val="both"/>
        <w:rPr>
          <w:rFonts w:ascii="Book Antiqua" w:hAnsi="Book Antiqua"/>
          <w:w w:val="105"/>
          <w:sz w:val="24"/>
          <w:szCs w:val="24"/>
        </w:rPr>
      </w:pPr>
      <w:r w:rsidRPr="00703660">
        <w:rPr>
          <w:rFonts w:ascii="Book Antiqua" w:hAnsi="Book Antiqua"/>
          <w:w w:val="105"/>
          <w:sz w:val="24"/>
          <w:szCs w:val="24"/>
        </w:rPr>
        <w:t>Participer activement à d'autres projets et initiatives similaires pour continuer à renforcer les capacités des jeunes.</w:t>
      </w:r>
    </w:p>
    <w:p w14:paraId="3886248C" w14:textId="77777777" w:rsidR="00703660" w:rsidRPr="00703660" w:rsidRDefault="00703660" w:rsidP="001577D9">
      <w:pPr>
        <w:spacing w:after="120"/>
        <w:rPr>
          <w:rFonts w:ascii="Book Antiqua" w:hAnsi="Book Antiqua"/>
          <w:b/>
          <w:bCs/>
          <w:w w:val="105"/>
          <w:sz w:val="24"/>
          <w:szCs w:val="24"/>
        </w:rPr>
      </w:pPr>
      <w:r w:rsidRPr="00703660">
        <w:rPr>
          <w:rFonts w:ascii="Book Antiqua" w:hAnsi="Book Antiqua"/>
          <w:b/>
          <w:bCs/>
          <w:w w:val="105"/>
          <w:sz w:val="24"/>
          <w:szCs w:val="24"/>
        </w:rPr>
        <w:t>Recommandations pour les Autorités Locales et Traditionnelles :</w:t>
      </w:r>
    </w:p>
    <w:p w14:paraId="0D34EA93" w14:textId="77777777" w:rsidR="00703660" w:rsidRPr="00703660" w:rsidRDefault="00703660" w:rsidP="00E94CF1">
      <w:pPr>
        <w:numPr>
          <w:ilvl w:val="0"/>
          <w:numId w:val="44"/>
        </w:numPr>
        <w:spacing w:after="120"/>
        <w:rPr>
          <w:rFonts w:ascii="Book Antiqua" w:hAnsi="Book Antiqua"/>
          <w:w w:val="105"/>
          <w:sz w:val="24"/>
          <w:szCs w:val="24"/>
        </w:rPr>
      </w:pPr>
      <w:r w:rsidRPr="00703660">
        <w:rPr>
          <w:rFonts w:ascii="Book Antiqua" w:hAnsi="Book Antiqua"/>
          <w:w w:val="105"/>
          <w:sz w:val="24"/>
          <w:szCs w:val="24"/>
        </w:rPr>
        <w:t>Collaborer étroitement avec les jeunes Tisserands de la Paix pour favoriser la cohésion sociale et la consolidation de la paix.</w:t>
      </w:r>
    </w:p>
    <w:p w14:paraId="4217C977" w14:textId="79639C9C" w:rsidR="00703660" w:rsidRDefault="00703660" w:rsidP="00E94CF1">
      <w:pPr>
        <w:numPr>
          <w:ilvl w:val="0"/>
          <w:numId w:val="44"/>
        </w:numPr>
        <w:spacing w:after="120"/>
        <w:rPr>
          <w:rFonts w:ascii="Book Antiqua" w:hAnsi="Book Antiqua"/>
          <w:w w:val="105"/>
          <w:sz w:val="24"/>
          <w:szCs w:val="24"/>
        </w:rPr>
      </w:pPr>
      <w:r w:rsidRPr="00703660">
        <w:rPr>
          <w:rFonts w:ascii="Book Antiqua" w:hAnsi="Book Antiqua"/>
          <w:w w:val="105"/>
          <w:sz w:val="24"/>
          <w:szCs w:val="24"/>
        </w:rPr>
        <w:t>Continuer à encourager la participation des jeunes dans les processus de prise de décision communautaire.</w:t>
      </w:r>
    </w:p>
    <w:p w14:paraId="7D7C133D" w14:textId="1F2021D4" w:rsidR="004216C2" w:rsidRPr="00703660" w:rsidRDefault="004216C2" w:rsidP="00E94CF1">
      <w:pPr>
        <w:numPr>
          <w:ilvl w:val="0"/>
          <w:numId w:val="44"/>
        </w:numPr>
        <w:spacing w:after="120"/>
        <w:rPr>
          <w:rFonts w:ascii="Book Antiqua" w:hAnsi="Book Antiqua"/>
          <w:w w:val="105"/>
          <w:sz w:val="24"/>
          <w:szCs w:val="24"/>
        </w:rPr>
      </w:pPr>
      <w:r>
        <w:rPr>
          <w:rFonts w:ascii="Book Antiqua" w:hAnsi="Book Antiqua"/>
          <w:w w:val="105"/>
          <w:sz w:val="24"/>
          <w:szCs w:val="24"/>
        </w:rPr>
        <w:t>Mettre sur pied un mécanisme pour la mise en œuvre et le renforcement des projets d’entreprenariat social des jeunes ;</w:t>
      </w:r>
    </w:p>
    <w:p w14:paraId="19494F44" w14:textId="77777777" w:rsidR="00703660" w:rsidRDefault="00703660" w:rsidP="001577D9">
      <w:pPr>
        <w:spacing w:after="120"/>
        <w:ind w:left="-142"/>
        <w:jc w:val="both"/>
        <w:rPr>
          <w:rFonts w:ascii="Book Antiqua" w:hAnsi="Book Antiqua"/>
          <w:w w:val="105"/>
          <w:sz w:val="24"/>
          <w:szCs w:val="24"/>
        </w:rPr>
      </w:pPr>
    </w:p>
    <w:p w14:paraId="49EC6523" w14:textId="20238FC9" w:rsidR="00B15EED" w:rsidRPr="007C3865" w:rsidRDefault="00B15EED" w:rsidP="007C3865">
      <w:pPr>
        <w:jc w:val="both"/>
        <w:rPr>
          <w:rFonts w:ascii="Book Antiqua" w:hAnsi="Book Antiqua"/>
        </w:rPr>
      </w:pPr>
      <w:r w:rsidRPr="007C3865">
        <w:rPr>
          <w:rFonts w:ascii="Book Antiqua" w:hAnsi="Book Antiqua"/>
        </w:rPr>
        <w:br w:type="page"/>
      </w:r>
    </w:p>
    <w:p w14:paraId="42C720B6" w14:textId="78D23BDA" w:rsidR="00F346F6" w:rsidRPr="00AE689C" w:rsidRDefault="00101DA2" w:rsidP="008F4C6D">
      <w:pPr>
        <w:pStyle w:val="Titre2"/>
      </w:pPr>
      <w:bookmarkStart w:id="77" w:name="_Toc151411907"/>
      <w:r>
        <w:lastRenderedPageBreak/>
        <w:t>IX.</w:t>
      </w:r>
      <w:r>
        <w:tab/>
      </w:r>
      <w:r w:rsidR="00E85DDE">
        <w:t xml:space="preserve">BONNES PRATIQUES ET </w:t>
      </w:r>
      <w:r w:rsidR="00B839A8">
        <w:t>LECONS APPRISES</w:t>
      </w:r>
      <w:bookmarkEnd w:id="77"/>
    </w:p>
    <w:p w14:paraId="7396B91F" w14:textId="0324F2F7" w:rsidR="00BD2319" w:rsidRPr="00CC6DEB" w:rsidRDefault="00D112BB" w:rsidP="00BD2319">
      <w:pPr>
        <w:pStyle w:val="Titre3"/>
        <w:rPr>
          <w:rFonts w:ascii="Times New Roman" w:hAnsi="Times New Roman"/>
        </w:rPr>
      </w:pPr>
      <w:bookmarkStart w:id="78" w:name="_Toc151411908"/>
      <w:r>
        <w:rPr>
          <w:lang w:val="fr-CA"/>
        </w:rPr>
        <w:t>IX</w:t>
      </w:r>
      <w:r w:rsidR="00BD2319">
        <w:rPr>
          <w:lang w:val="fr-CA"/>
        </w:rPr>
        <w:t>.</w:t>
      </w:r>
      <w:r>
        <w:rPr>
          <w:lang w:val="fr-CA"/>
        </w:rPr>
        <w:t>1</w:t>
      </w:r>
      <w:r w:rsidR="00BD2319">
        <w:rPr>
          <w:lang w:val="fr-CA"/>
        </w:rPr>
        <w:tab/>
      </w:r>
      <w:r>
        <w:rPr>
          <w:rFonts w:ascii="Times New Roman" w:hAnsi="Times New Roman"/>
        </w:rPr>
        <w:t>Bonnes pratiques</w:t>
      </w:r>
      <w:bookmarkEnd w:id="78"/>
    </w:p>
    <w:p w14:paraId="664E00C4" w14:textId="1CB2FDC6" w:rsidR="00E85DDE" w:rsidRPr="004229C6" w:rsidRDefault="00E85DDE" w:rsidP="00E85DDE">
      <w:pPr>
        <w:jc w:val="both"/>
        <w:rPr>
          <w:rFonts w:ascii="Book Antiqua" w:eastAsia="Century Gothic" w:hAnsi="Book Antiqua"/>
          <w:sz w:val="24"/>
          <w:szCs w:val="24"/>
        </w:rPr>
      </w:pPr>
      <w:r w:rsidRPr="004229C6">
        <w:rPr>
          <w:rFonts w:ascii="Book Antiqua" w:eastAsia="Century Gothic" w:hAnsi="Book Antiqua"/>
          <w:sz w:val="24"/>
          <w:szCs w:val="24"/>
        </w:rPr>
        <w:t>Le projet s’est appuyé sur un certain nombre des bonnes pratiques qui ont facilité l’atteinte des résultats et permis jeter les base</w:t>
      </w:r>
      <w:r w:rsidR="004229C6">
        <w:rPr>
          <w:rFonts w:ascii="Book Antiqua" w:eastAsia="Century Gothic" w:hAnsi="Book Antiqua"/>
          <w:sz w:val="24"/>
          <w:szCs w:val="24"/>
        </w:rPr>
        <w:t>s</w:t>
      </w:r>
      <w:r w:rsidRPr="004229C6">
        <w:rPr>
          <w:rFonts w:ascii="Book Antiqua" w:eastAsia="Century Gothic" w:hAnsi="Book Antiqua"/>
          <w:sz w:val="24"/>
          <w:szCs w:val="24"/>
        </w:rPr>
        <w:t xml:space="preserve"> d’une pérennisation. Il s’agit entre autres</w:t>
      </w:r>
      <w:r w:rsidR="004229C6">
        <w:rPr>
          <w:rFonts w:ascii="Book Antiqua" w:eastAsia="Century Gothic" w:hAnsi="Book Antiqua"/>
          <w:sz w:val="24"/>
          <w:szCs w:val="24"/>
        </w:rPr>
        <w:t> :</w:t>
      </w:r>
    </w:p>
    <w:p w14:paraId="5980409C" w14:textId="478D3487" w:rsidR="00E85DDE" w:rsidRPr="004229C6" w:rsidRDefault="00E85DDE" w:rsidP="00E85DDE">
      <w:pPr>
        <w:spacing w:after="120"/>
        <w:jc w:val="both"/>
        <w:rPr>
          <w:rFonts w:ascii="Book Antiqua" w:eastAsia="Century Gothic" w:hAnsi="Book Antiqua"/>
          <w:sz w:val="24"/>
          <w:szCs w:val="24"/>
        </w:rPr>
      </w:pPr>
      <w:r w:rsidRPr="004229C6">
        <w:rPr>
          <w:rFonts w:ascii="Book Antiqua" w:eastAsia="Century Gothic" w:hAnsi="Book Antiqua"/>
          <w:b/>
          <w:sz w:val="24"/>
          <w:szCs w:val="24"/>
        </w:rPr>
        <w:t>La valorisation des acteurs locaux :</w:t>
      </w:r>
      <w:r w:rsidRPr="004229C6">
        <w:rPr>
          <w:rFonts w:ascii="Book Antiqua" w:eastAsia="Century Gothic" w:hAnsi="Book Antiqua"/>
          <w:sz w:val="24"/>
          <w:szCs w:val="24"/>
        </w:rPr>
        <w:t xml:space="preserve"> le projet a dans un premier temps impliqué les autorités (administratives, policières, traditionnelles, religieuses, et communales), agents des eaux forets, les responsables des parcs, des radios communautaires, les jeunes femmes, les jeunes garçons ainsi que les organisations de la jeunesse dans toutes ses interventions. Basé sur une approche participative (à l’ancrage du projet, la consolidation des activités, la mise en œuvre des activités, etc</w:t>
      </w:r>
      <w:r w:rsidR="00F51E83">
        <w:rPr>
          <w:rFonts w:ascii="Book Antiqua" w:eastAsia="Century Gothic" w:hAnsi="Book Antiqua"/>
          <w:sz w:val="24"/>
          <w:szCs w:val="24"/>
        </w:rPr>
        <w:t>.</w:t>
      </w:r>
      <w:r w:rsidRPr="004229C6">
        <w:rPr>
          <w:rFonts w:ascii="Book Antiqua" w:eastAsia="Century Gothic" w:hAnsi="Book Antiqua"/>
          <w:sz w:val="24"/>
          <w:szCs w:val="24"/>
        </w:rPr>
        <w:t>), on note une forte appropriation du projet par les acteurs locaux.</w:t>
      </w:r>
    </w:p>
    <w:p w14:paraId="283B7F9C" w14:textId="17BA8FCB" w:rsidR="00E85DDE" w:rsidRPr="004229C6" w:rsidRDefault="00E85DDE" w:rsidP="00E85DDE">
      <w:pPr>
        <w:spacing w:after="120"/>
        <w:jc w:val="both"/>
        <w:rPr>
          <w:rFonts w:ascii="Book Antiqua" w:eastAsia="Century Gothic" w:hAnsi="Book Antiqua"/>
          <w:sz w:val="24"/>
          <w:szCs w:val="24"/>
        </w:rPr>
      </w:pPr>
      <w:r w:rsidRPr="004229C6">
        <w:rPr>
          <w:rFonts w:ascii="Book Antiqua" w:eastAsia="Century Gothic" w:hAnsi="Book Antiqua"/>
          <w:b/>
          <w:sz w:val="24"/>
          <w:szCs w:val="24"/>
        </w:rPr>
        <w:t>Une approche transfrontalière et essentiellement basée sur les jeunes (18 à 35 ans) :</w:t>
      </w:r>
      <w:r w:rsidRPr="004229C6">
        <w:rPr>
          <w:rFonts w:ascii="Book Antiqua" w:eastAsia="Century Gothic" w:hAnsi="Book Antiqua"/>
          <w:sz w:val="24"/>
          <w:szCs w:val="24"/>
        </w:rPr>
        <w:t xml:space="preserve">  En s’inspirant d’une approche qui a fait ses preuves dans un contexte similaire (Sud Soudan), le projet s’est </w:t>
      </w:r>
      <w:r w:rsidR="00F51E83" w:rsidRPr="004229C6">
        <w:rPr>
          <w:rFonts w:ascii="Book Antiqua" w:eastAsia="Century Gothic" w:hAnsi="Book Antiqua"/>
          <w:sz w:val="24"/>
          <w:szCs w:val="24"/>
        </w:rPr>
        <w:t>appuyé</w:t>
      </w:r>
      <w:r w:rsidRPr="004229C6">
        <w:rPr>
          <w:rFonts w:ascii="Book Antiqua" w:eastAsia="Century Gothic" w:hAnsi="Book Antiqua"/>
          <w:sz w:val="24"/>
          <w:szCs w:val="24"/>
        </w:rPr>
        <w:t xml:space="preserve"> sur les jeunes, couche sociale clé pour la promotion des actions de la paix et de sécurité. L’analyse de la théorie de changement dudit projet montre en quoi cette couche sociale constitue un levier sur lequel peut se bâtir la paix, la sécurité et le développement mais aussi un frein (acteurs d’instabilité, d’insécurité, etc.) si ses besoins ne sont pas solutionnés. L’action s’est inscrite dans une logique de valorisation de l’énergie positive dont dispose cette couche sociale.</w:t>
      </w:r>
    </w:p>
    <w:p w14:paraId="0D9B3C79" w14:textId="77777777" w:rsidR="00E85DDE" w:rsidRPr="004229C6" w:rsidRDefault="00E85DDE" w:rsidP="00E85DDE">
      <w:pPr>
        <w:spacing w:after="120"/>
        <w:jc w:val="both"/>
        <w:rPr>
          <w:rFonts w:ascii="Book Antiqua" w:eastAsia="Century Gothic" w:hAnsi="Book Antiqua"/>
          <w:sz w:val="24"/>
          <w:szCs w:val="24"/>
        </w:rPr>
      </w:pPr>
      <w:r w:rsidRPr="004229C6">
        <w:rPr>
          <w:rFonts w:ascii="Book Antiqua" w:eastAsia="Century Gothic" w:hAnsi="Book Antiqua"/>
          <w:b/>
          <w:sz w:val="24"/>
          <w:szCs w:val="24"/>
        </w:rPr>
        <w:t>Une équipe terrain dynamique :</w:t>
      </w:r>
      <w:r w:rsidRPr="004229C6">
        <w:rPr>
          <w:rFonts w:ascii="Book Antiqua" w:eastAsia="Century Gothic" w:hAnsi="Book Antiqua"/>
          <w:sz w:val="24"/>
          <w:szCs w:val="24"/>
        </w:rPr>
        <w:t xml:space="preserve"> La détermination et l’engouement des bénéficiaires directes dans la mise en œuvre des activités du projet et le dynamisme des volontaires recrutés par le projet ainsi que celui des points focaux UNESCO et ONUDC ont été des points forts pour l’atteinte des résultats et effets obtenus de l’intervention.</w:t>
      </w:r>
    </w:p>
    <w:p w14:paraId="176B954C" w14:textId="34A1244A" w:rsidR="00E85DDE" w:rsidRPr="004229C6" w:rsidRDefault="00E85DDE" w:rsidP="00E85DDE">
      <w:pPr>
        <w:spacing w:after="120"/>
        <w:jc w:val="both"/>
        <w:rPr>
          <w:rFonts w:ascii="Book Antiqua" w:eastAsia="Century Gothic" w:hAnsi="Book Antiqua"/>
          <w:sz w:val="24"/>
          <w:szCs w:val="24"/>
        </w:rPr>
      </w:pPr>
      <w:r w:rsidRPr="004229C6">
        <w:rPr>
          <w:rFonts w:ascii="Book Antiqua" w:eastAsia="Century Gothic" w:hAnsi="Book Antiqua"/>
          <w:b/>
          <w:sz w:val="24"/>
          <w:szCs w:val="24"/>
        </w:rPr>
        <w:t>Transfert de connaissance et synergie entre les acteurs impliqués :</w:t>
      </w:r>
      <w:r w:rsidRPr="004229C6">
        <w:rPr>
          <w:rFonts w:ascii="Book Antiqua" w:eastAsia="Century Gothic" w:hAnsi="Book Antiqua"/>
          <w:sz w:val="24"/>
          <w:szCs w:val="24"/>
        </w:rPr>
        <w:t xml:space="preserve"> comme bonnes pratiques, on a le transfert de compétences entre </w:t>
      </w:r>
      <w:r w:rsidR="00D67784" w:rsidRPr="004229C6">
        <w:rPr>
          <w:rFonts w:ascii="Book Antiqua" w:eastAsia="Century Gothic" w:hAnsi="Book Antiqua"/>
          <w:sz w:val="24"/>
          <w:szCs w:val="24"/>
        </w:rPr>
        <w:t>les agences</w:t>
      </w:r>
      <w:r w:rsidRPr="004229C6">
        <w:rPr>
          <w:rFonts w:ascii="Book Antiqua" w:eastAsia="Century Gothic" w:hAnsi="Book Antiqua"/>
          <w:sz w:val="24"/>
          <w:szCs w:val="24"/>
        </w:rPr>
        <w:t xml:space="preserve"> et les ONG de mise en œuvre – les autorités nationales et locales – les jeunes et leurs organisations. L’action a permis d’outiller les différentes parties prenantes avec des nouvelles approches en matière de plaidoirie, question de paix, sécurité locale et transfrontalière, équité et égalité de genre, etc.</w:t>
      </w:r>
    </w:p>
    <w:p w14:paraId="154B45F3" w14:textId="77777777" w:rsidR="00E85DDE" w:rsidRPr="004229C6" w:rsidRDefault="00E85DDE" w:rsidP="00E85DDE">
      <w:pPr>
        <w:spacing w:after="120"/>
        <w:jc w:val="both"/>
        <w:rPr>
          <w:rFonts w:ascii="Book Antiqua" w:eastAsia="Century Gothic" w:hAnsi="Book Antiqua"/>
          <w:sz w:val="24"/>
          <w:szCs w:val="24"/>
        </w:rPr>
      </w:pPr>
      <w:r w:rsidRPr="004229C6">
        <w:rPr>
          <w:rFonts w:ascii="Book Antiqua" w:eastAsia="Century Gothic" w:hAnsi="Book Antiqua"/>
          <w:b/>
          <w:sz w:val="24"/>
          <w:szCs w:val="24"/>
        </w:rPr>
        <w:t xml:space="preserve">Sensibilité de l’action aux questions du genre et chômage des jeunes : </w:t>
      </w:r>
      <w:r w:rsidRPr="004229C6">
        <w:rPr>
          <w:rFonts w:ascii="Book Antiqua" w:eastAsia="Century Gothic" w:hAnsi="Book Antiqua"/>
          <w:sz w:val="24"/>
          <w:szCs w:val="24"/>
        </w:rPr>
        <w:t>l’action était inscrite dans une approche porteuse de solutions (entreprenariat sociale) aux problèmes d’emploi dont souffrent les jeunes. La systématisation du genre dans la logique d’intervention du projet avait davantage galvanisé les jeunes filles qui, aujourd’hui, sont actives sur le terrain.</w:t>
      </w:r>
    </w:p>
    <w:p w14:paraId="03C73DBE" w14:textId="206685AA" w:rsidR="00E85DDE" w:rsidRPr="004229C6" w:rsidRDefault="00E85DDE" w:rsidP="00E85DDE">
      <w:pPr>
        <w:spacing w:after="120"/>
        <w:jc w:val="both"/>
        <w:rPr>
          <w:rFonts w:ascii="Book Antiqua" w:eastAsia="Century Gothic" w:hAnsi="Book Antiqua"/>
          <w:sz w:val="24"/>
          <w:szCs w:val="24"/>
        </w:rPr>
      </w:pPr>
      <w:r w:rsidRPr="004229C6">
        <w:rPr>
          <w:rFonts w:ascii="Book Antiqua" w:eastAsia="Century Gothic" w:hAnsi="Book Antiqua"/>
          <w:b/>
          <w:sz w:val="24"/>
          <w:szCs w:val="24"/>
        </w:rPr>
        <w:t>Adaptation au contexte de la pandémie de COVID-19 :</w:t>
      </w:r>
      <w:r w:rsidRPr="004229C6">
        <w:rPr>
          <w:rFonts w:ascii="Book Antiqua" w:eastAsia="Century Gothic" w:hAnsi="Book Antiqua"/>
          <w:sz w:val="24"/>
          <w:szCs w:val="24"/>
        </w:rPr>
        <w:t xml:space="preserve"> le projet enseigne davantage sur l’adaptation au contexte des pandémies. Intervenu dans un contexte où la COVID-</w:t>
      </w:r>
      <w:r w:rsidRPr="004229C6">
        <w:rPr>
          <w:rFonts w:ascii="Book Antiqua" w:eastAsia="Century Gothic" w:hAnsi="Book Antiqua"/>
          <w:sz w:val="24"/>
          <w:szCs w:val="24"/>
        </w:rPr>
        <w:lastRenderedPageBreak/>
        <w:t xml:space="preserve">19 fait rage, le projet a suit s’adapter </w:t>
      </w:r>
      <w:r w:rsidR="00D67784" w:rsidRPr="004229C6">
        <w:rPr>
          <w:rFonts w:ascii="Book Antiqua" w:eastAsia="Century Gothic" w:hAnsi="Book Antiqua"/>
          <w:sz w:val="24"/>
          <w:szCs w:val="24"/>
        </w:rPr>
        <w:t>aux nouvelles exigences liées</w:t>
      </w:r>
      <w:r w:rsidRPr="004229C6">
        <w:rPr>
          <w:rFonts w:ascii="Book Antiqua" w:eastAsia="Century Gothic" w:hAnsi="Book Antiqua"/>
          <w:sz w:val="24"/>
          <w:szCs w:val="24"/>
        </w:rPr>
        <w:t xml:space="preserve"> à cette pandémie pour dérouler ses activités. Les enseignements tirés de cette intervention peuvent instruire d’autre interventions dans le contexte de pandémie. </w:t>
      </w:r>
    </w:p>
    <w:p w14:paraId="2AAC77E9" w14:textId="1B913CE2" w:rsidR="00D112BB" w:rsidRPr="00CC6DEB" w:rsidRDefault="00D112BB" w:rsidP="00D112BB">
      <w:pPr>
        <w:pStyle w:val="Titre3"/>
        <w:rPr>
          <w:rFonts w:ascii="Times New Roman" w:hAnsi="Times New Roman"/>
        </w:rPr>
      </w:pPr>
      <w:bookmarkStart w:id="79" w:name="_Toc151411909"/>
      <w:r>
        <w:rPr>
          <w:lang w:val="fr-CA"/>
        </w:rPr>
        <w:t>IX.1</w:t>
      </w:r>
      <w:r>
        <w:rPr>
          <w:lang w:val="fr-CA"/>
        </w:rPr>
        <w:tab/>
      </w:r>
      <w:r>
        <w:rPr>
          <w:rFonts w:ascii="Times New Roman" w:hAnsi="Times New Roman"/>
        </w:rPr>
        <w:t>Laçons apprises</w:t>
      </w:r>
      <w:bookmarkEnd w:id="79"/>
    </w:p>
    <w:p w14:paraId="6B40D460" w14:textId="77777777" w:rsidR="00BD2319" w:rsidRPr="00D112BB" w:rsidRDefault="00BD2319" w:rsidP="00D112BB">
      <w:pPr>
        <w:spacing w:after="120"/>
        <w:jc w:val="both"/>
        <w:rPr>
          <w:rFonts w:ascii="Book Antiqua" w:eastAsia="Century Gothic" w:hAnsi="Book Antiqua"/>
          <w:sz w:val="24"/>
          <w:szCs w:val="24"/>
        </w:rPr>
      </w:pPr>
      <w:r w:rsidRPr="00D112BB">
        <w:rPr>
          <w:rFonts w:ascii="Book Antiqua" w:eastAsia="Century Gothic" w:hAnsi="Book Antiqua"/>
          <w:sz w:val="24"/>
          <w:szCs w:val="24"/>
        </w:rPr>
        <w:t>Quelques leçons apprises méritent également d’être mises en exergue :</w:t>
      </w:r>
    </w:p>
    <w:p w14:paraId="3890CABD" w14:textId="77777777" w:rsidR="00F7542A" w:rsidRPr="00D112BB" w:rsidRDefault="00F7542A" w:rsidP="00E94CF1">
      <w:pPr>
        <w:pStyle w:val="NormalWeb"/>
        <w:numPr>
          <w:ilvl w:val="0"/>
          <w:numId w:val="26"/>
        </w:numPr>
        <w:spacing w:before="0" w:beforeAutospacing="0" w:after="120" w:afterAutospacing="0" w:line="276" w:lineRule="auto"/>
        <w:jc w:val="both"/>
        <w:rPr>
          <w:rFonts w:ascii="Book Antiqua" w:eastAsia="Century Gothic" w:hAnsi="Book Antiqua"/>
          <w:lang w:eastAsia="en-US"/>
        </w:rPr>
      </w:pPr>
      <w:r w:rsidRPr="00D112BB">
        <w:rPr>
          <w:rFonts w:ascii="Book Antiqua" w:eastAsia="Century Gothic" w:hAnsi="Book Antiqua"/>
          <w:b/>
          <w:bCs/>
          <w:lang w:eastAsia="en-US"/>
        </w:rPr>
        <w:t>Pertinence de l'alignement sur les besoins locaux</w:t>
      </w:r>
      <w:r w:rsidRPr="00D112BB">
        <w:rPr>
          <w:rFonts w:ascii="Book Antiqua" w:eastAsia="Century Gothic" w:hAnsi="Book Antiqua"/>
          <w:lang w:eastAsia="en-US"/>
        </w:rPr>
        <w:t xml:space="preserve"> : Ce projet a démontré l'importance de concevoir des interventions en réponse aux besoins réels des communautés locales. L'alignement sur les priorités et les défis locaux a contribué à la pertinence du projet.</w:t>
      </w:r>
    </w:p>
    <w:p w14:paraId="25BE78EC" w14:textId="77777777" w:rsidR="00F7542A" w:rsidRPr="00D112BB" w:rsidRDefault="00F7542A" w:rsidP="00E94CF1">
      <w:pPr>
        <w:pStyle w:val="NormalWeb"/>
        <w:numPr>
          <w:ilvl w:val="0"/>
          <w:numId w:val="26"/>
        </w:numPr>
        <w:spacing w:before="0" w:beforeAutospacing="0" w:after="120" w:afterAutospacing="0" w:line="276" w:lineRule="auto"/>
        <w:jc w:val="both"/>
        <w:rPr>
          <w:rFonts w:ascii="Book Antiqua" w:eastAsia="Century Gothic" w:hAnsi="Book Antiqua"/>
          <w:lang w:eastAsia="en-US"/>
        </w:rPr>
      </w:pPr>
      <w:r w:rsidRPr="00D112BB">
        <w:rPr>
          <w:rFonts w:ascii="Book Antiqua" w:eastAsia="Century Gothic" w:hAnsi="Book Antiqua"/>
          <w:b/>
          <w:bCs/>
          <w:lang w:eastAsia="en-US"/>
        </w:rPr>
        <w:t>Coordination entre les agences des Nations Unies</w:t>
      </w:r>
      <w:r w:rsidRPr="00D112BB">
        <w:rPr>
          <w:rFonts w:ascii="Book Antiqua" w:eastAsia="Century Gothic" w:hAnsi="Book Antiqua"/>
          <w:lang w:eastAsia="en-US"/>
        </w:rPr>
        <w:t xml:space="preserve"> : Les projets conjoints entre différentes agences de l'ONU peuvent être efficaces, mais une coordination efficace est essentielle. Les agences devraient renforcer leur collaboration pour éviter les chevauchements et maximiser l'impact.</w:t>
      </w:r>
    </w:p>
    <w:p w14:paraId="1731BB6C" w14:textId="77777777" w:rsidR="00F7542A" w:rsidRPr="00D112BB" w:rsidRDefault="00F7542A" w:rsidP="00E94CF1">
      <w:pPr>
        <w:pStyle w:val="NormalWeb"/>
        <w:numPr>
          <w:ilvl w:val="0"/>
          <w:numId w:val="26"/>
        </w:numPr>
        <w:spacing w:before="0" w:beforeAutospacing="0" w:after="120" w:afterAutospacing="0" w:line="276" w:lineRule="auto"/>
        <w:jc w:val="both"/>
        <w:rPr>
          <w:rFonts w:ascii="Book Antiqua" w:eastAsia="Century Gothic" w:hAnsi="Book Antiqua"/>
          <w:lang w:eastAsia="en-US"/>
        </w:rPr>
      </w:pPr>
      <w:r w:rsidRPr="00D112BB">
        <w:rPr>
          <w:rFonts w:ascii="Book Antiqua" w:eastAsia="Century Gothic" w:hAnsi="Book Antiqua"/>
          <w:b/>
          <w:bCs/>
          <w:lang w:eastAsia="en-US"/>
        </w:rPr>
        <w:t>Flexibilité dans l'adaptation aux conflits locaux</w:t>
      </w:r>
      <w:r w:rsidRPr="00D112BB">
        <w:rPr>
          <w:rFonts w:ascii="Book Antiqua" w:eastAsia="Century Gothic" w:hAnsi="Book Antiqua"/>
          <w:lang w:eastAsia="en-US"/>
        </w:rPr>
        <w:t xml:space="preserve"> : Le projet a montré que l'adaptabilité et la sensibilité aux conflits locaux sont essentielles pour une intervention réussie. Les approches sensibles aux conflits ont permis de mieux répondre aux besoins changeants sur le terrain.</w:t>
      </w:r>
    </w:p>
    <w:p w14:paraId="69EFCEDC" w14:textId="77777777" w:rsidR="00F7542A" w:rsidRPr="00D112BB" w:rsidRDefault="00F7542A" w:rsidP="00E94CF1">
      <w:pPr>
        <w:pStyle w:val="NormalWeb"/>
        <w:numPr>
          <w:ilvl w:val="0"/>
          <w:numId w:val="26"/>
        </w:numPr>
        <w:spacing w:before="0" w:beforeAutospacing="0" w:after="120" w:afterAutospacing="0" w:line="276" w:lineRule="auto"/>
        <w:jc w:val="both"/>
        <w:rPr>
          <w:rFonts w:ascii="Book Antiqua" w:eastAsia="Century Gothic" w:hAnsi="Book Antiqua"/>
          <w:lang w:eastAsia="en-US"/>
        </w:rPr>
      </w:pPr>
      <w:r w:rsidRPr="00D112BB">
        <w:rPr>
          <w:rFonts w:ascii="Book Antiqua" w:eastAsia="Century Gothic" w:hAnsi="Book Antiqua"/>
          <w:b/>
          <w:bCs/>
          <w:lang w:eastAsia="en-US"/>
        </w:rPr>
        <w:t>Défis de la mise en œuvre transfrontalière</w:t>
      </w:r>
      <w:r w:rsidRPr="00D112BB">
        <w:rPr>
          <w:rFonts w:ascii="Book Antiqua" w:eastAsia="Century Gothic" w:hAnsi="Book Antiqua"/>
          <w:lang w:eastAsia="en-US"/>
        </w:rPr>
        <w:t xml:space="preserve"> : Les projets transfrontaliers peuvent être confrontés à des retards liés à la complexité des procédures administratives et à la nécessité de coordonner entre plusieurs pays. Cela doit être pris en compte dans la planification.</w:t>
      </w:r>
    </w:p>
    <w:p w14:paraId="2FDFC9B4" w14:textId="77777777" w:rsidR="00F7542A" w:rsidRPr="00D112BB" w:rsidRDefault="00F7542A" w:rsidP="00E94CF1">
      <w:pPr>
        <w:pStyle w:val="NormalWeb"/>
        <w:numPr>
          <w:ilvl w:val="0"/>
          <w:numId w:val="26"/>
        </w:numPr>
        <w:spacing w:before="0" w:beforeAutospacing="0" w:after="120" w:afterAutospacing="0" w:line="276" w:lineRule="auto"/>
        <w:jc w:val="both"/>
        <w:rPr>
          <w:rFonts w:ascii="Book Antiqua" w:eastAsia="Century Gothic" w:hAnsi="Book Antiqua"/>
          <w:lang w:eastAsia="en-US"/>
        </w:rPr>
      </w:pPr>
      <w:r w:rsidRPr="00D112BB">
        <w:rPr>
          <w:rFonts w:ascii="Book Antiqua" w:eastAsia="Century Gothic" w:hAnsi="Book Antiqua"/>
          <w:b/>
          <w:bCs/>
          <w:lang w:eastAsia="en-US"/>
        </w:rPr>
        <w:t>Renforcement des capacités et de l'appropriation locale</w:t>
      </w:r>
      <w:r w:rsidRPr="00D112BB">
        <w:rPr>
          <w:rFonts w:ascii="Book Antiqua" w:eastAsia="Century Gothic" w:hAnsi="Book Antiqua"/>
          <w:lang w:eastAsia="en-US"/>
        </w:rPr>
        <w:t xml:space="preserve"> : Les efforts visant à renforcer les capacités des parties prenantes locales et à favoriser leur appropriation des résultats du projet ont contribué à sa durabilité.</w:t>
      </w:r>
    </w:p>
    <w:p w14:paraId="3749DAEE" w14:textId="77777777" w:rsidR="00F7542A" w:rsidRPr="00D112BB" w:rsidRDefault="00F7542A" w:rsidP="00E94CF1">
      <w:pPr>
        <w:pStyle w:val="NormalWeb"/>
        <w:numPr>
          <w:ilvl w:val="0"/>
          <w:numId w:val="26"/>
        </w:numPr>
        <w:spacing w:before="0" w:beforeAutospacing="0" w:after="120" w:afterAutospacing="0" w:line="276" w:lineRule="auto"/>
        <w:jc w:val="both"/>
        <w:rPr>
          <w:rFonts w:ascii="Book Antiqua" w:eastAsia="Century Gothic" w:hAnsi="Book Antiqua"/>
          <w:lang w:eastAsia="en-US"/>
        </w:rPr>
      </w:pPr>
      <w:r w:rsidRPr="00D112BB">
        <w:rPr>
          <w:rFonts w:ascii="Book Antiqua" w:eastAsia="Century Gothic" w:hAnsi="Book Antiqua"/>
          <w:b/>
          <w:bCs/>
          <w:lang w:eastAsia="en-US"/>
        </w:rPr>
        <w:t>Implication significative des jeunes</w:t>
      </w:r>
      <w:r w:rsidRPr="00D112BB">
        <w:rPr>
          <w:rFonts w:ascii="Book Antiqua" w:eastAsia="Century Gothic" w:hAnsi="Book Antiqua"/>
          <w:lang w:eastAsia="en-US"/>
        </w:rPr>
        <w:t xml:space="preserve"> : Les jeunes peuvent jouer un rôle central dans la consolidation de la paix et le dialogue avec les autorités. Le projet a montré que les jeunes peuvent devenir des acteurs actifs dans leur communauté.</w:t>
      </w:r>
    </w:p>
    <w:p w14:paraId="27609C74" w14:textId="28AE4DDD" w:rsidR="00F7542A" w:rsidRPr="00D112BB" w:rsidRDefault="00F7542A" w:rsidP="00E94CF1">
      <w:pPr>
        <w:pStyle w:val="NormalWeb"/>
        <w:numPr>
          <w:ilvl w:val="0"/>
          <w:numId w:val="26"/>
        </w:numPr>
        <w:spacing w:before="0" w:beforeAutospacing="0" w:after="120" w:afterAutospacing="0" w:line="276" w:lineRule="auto"/>
        <w:jc w:val="both"/>
        <w:rPr>
          <w:rFonts w:ascii="Book Antiqua" w:eastAsia="Century Gothic" w:hAnsi="Book Antiqua"/>
          <w:lang w:eastAsia="en-US"/>
        </w:rPr>
      </w:pPr>
      <w:r w:rsidRPr="00D112BB">
        <w:rPr>
          <w:rFonts w:ascii="Book Antiqua" w:eastAsia="Century Gothic" w:hAnsi="Book Antiqua"/>
          <w:b/>
          <w:bCs/>
          <w:lang w:eastAsia="en-US"/>
        </w:rPr>
        <w:t>Suivi</w:t>
      </w:r>
      <w:r w:rsidR="00313835">
        <w:rPr>
          <w:rFonts w:ascii="Book Antiqua" w:eastAsia="Century Gothic" w:hAnsi="Book Antiqua"/>
          <w:b/>
          <w:bCs/>
          <w:lang w:eastAsia="en-US"/>
        </w:rPr>
        <w:t>-</w:t>
      </w:r>
      <w:r w:rsidRPr="00D112BB">
        <w:rPr>
          <w:rFonts w:ascii="Book Antiqua" w:eastAsia="Century Gothic" w:hAnsi="Book Antiqua"/>
          <w:b/>
          <w:bCs/>
          <w:lang w:eastAsia="en-US"/>
        </w:rPr>
        <w:t>évaluation rigoureux</w:t>
      </w:r>
      <w:r w:rsidRPr="00D112BB">
        <w:rPr>
          <w:rFonts w:ascii="Book Antiqua" w:eastAsia="Century Gothic" w:hAnsi="Book Antiqua"/>
          <w:lang w:eastAsia="en-US"/>
        </w:rPr>
        <w:t xml:space="preserve"> : Un suivi et une évaluation réguliers ont permis d'ajuster le projet en cours de route. Ces mécanismes sont essentiels pour mesurer l'efficacité et l'impact des interventions.</w:t>
      </w:r>
    </w:p>
    <w:p w14:paraId="405EC643" w14:textId="77777777" w:rsidR="00F7542A" w:rsidRPr="00D112BB" w:rsidRDefault="00F7542A" w:rsidP="00E94CF1">
      <w:pPr>
        <w:pStyle w:val="NormalWeb"/>
        <w:numPr>
          <w:ilvl w:val="0"/>
          <w:numId w:val="26"/>
        </w:numPr>
        <w:spacing w:before="0" w:beforeAutospacing="0" w:after="120" w:afterAutospacing="0" w:line="276" w:lineRule="auto"/>
        <w:jc w:val="both"/>
        <w:rPr>
          <w:rFonts w:ascii="Book Antiqua" w:eastAsia="Century Gothic" w:hAnsi="Book Antiqua"/>
          <w:lang w:eastAsia="en-US"/>
        </w:rPr>
      </w:pPr>
      <w:r w:rsidRPr="00D112BB">
        <w:rPr>
          <w:rFonts w:ascii="Book Antiqua" w:eastAsia="Century Gothic" w:hAnsi="Book Antiqua"/>
          <w:b/>
          <w:bCs/>
          <w:lang w:eastAsia="en-US"/>
        </w:rPr>
        <w:t>Désagrégation des données par genre et âge</w:t>
      </w:r>
      <w:r w:rsidRPr="00D112BB">
        <w:rPr>
          <w:rFonts w:ascii="Book Antiqua" w:eastAsia="Century Gothic" w:hAnsi="Book Antiqua"/>
          <w:lang w:eastAsia="en-US"/>
        </w:rPr>
        <w:t xml:space="preserve"> : La collecte de données désagrégées par genre et âge est importante pour garantir l'équité et l'inclusion. Cette approche a aidé à cibler les interventions de manière plus précise.</w:t>
      </w:r>
    </w:p>
    <w:p w14:paraId="0EE8D40E" w14:textId="77777777" w:rsidR="00F7542A" w:rsidRPr="00D112BB" w:rsidRDefault="00F7542A" w:rsidP="00E94CF1">
      <w:pPr>
        <w:pStyle w:val="NormalWeb"/>
        <w:numPr>
          <w:ilvl w:val="0"/>
          <w:numId w:val="26"/>
        </w:numPr>
        <w:spacing w:before="0" w:beforeAutospacing="0" w:after="120" w:afterAutospacing="0" w:line="276" w:lineRule="auto"/>
        <w:jc w:val="both"/>
        <w:rPr>
          <w:rFonts w:ascii="Book Antiqua" w:eastAsia="Century Gothic" w:hAnsi="Book Antiqua"/>
          <w:lang w:eastAsia="en-US"/>
        </w:rPr>
      </w:pPr>
      <w:r w:rsidRPr="00D112BB">
        <w:rPr>
          <w:rFonts w:ascii="Book Antiqua" w:eastAsia="Century Gothic" w:hAnsi="Book Antiqua"/>
          <w:b/>
          <w:bCs/>
          <w:lang w:eastAsia="en-US"/>
        </w:rPr>
        <w:lastRenderedPageBreak/>
        <w:t>Planification de sortie et durabilité</w:t>
      </w:r>
      <w:r w:rsidRPr="00D112BB">
        <w:rPr>
          <w:rFonts w:ascii="Book Antiqua" w:eastAsia="Century Gothic" w:hAnsi="Book Antiqua"/>
          <w:lang w:eastAsia="en-US"/>
        </w:rPr>
        <w:t xml:space="preserve"> : Les projets devraient intégrer des stratégies de sortie dès le début pour s'assurer que les bénéfices continuent de profiter aux communautés après la fin du projet.</w:t>
      </w:r>
    </w:p>
    <w:p w14:paraId="151BDD27" w14:textId="77777777" w:rsidR="00F7542A" w:rsidRPr="00D112BB" w:rsidRDefault="00F7542A" w:rsidP="00E94CF1">
      <w:pPr>
        <w:pStyle w:val="NormalWeb"/>
        <w:numPr>
          <w:ilvl w:val="0"/>
          <w:numId w:val="26"/>
        </w:numPr>
        <w:spacing w:before="0" w:beforeAutospacing="0" w:after="120" w:afterAutospacing="0" w:line="276" w:lineRule="auto"/>
        <w:jc w:val="both"/>
        <w:rPr>
          <w:rFonts w:ascii="Book Antiqua" w:eastAsia="Century Gothic" w:hAnsi="Book Antiqua"/>
          <w:lang w:eastAsia="en-US"/>
        </w:rPr>
      </w:pPr>
      <w:r w:rsidRPr="00D112BB">
        <w:rPr>
          <w:rFonts w:ascii="Book Antiqua" w:eastAsia="Century Gothic" w:hAnsi="Book Antiqua"/>
          <w:b/>
          <w:bCs/>
          <w:lang w:eastAsia="en-US"/>
        </w:rPr>
        <w:t>Documentation des bonnes pratiques</w:t>
      </w:r>
      <w:r w:rsidRPr="00D112BB">
        <w:rPr>
          <w:rFonts w:ascii="Book Antiqua" w:eastAsia="Century Gothic" w:hAnsi="Book Antiqua"/>
          <w:lang w:eastAsia="en-US"/>
        </w:rPr>
        <w:t xml:space="preserve"> : La documentation des bonnes pratiques peut être précieuse pour la mobilisation de fonds et l'amélioration des projets futurs. Les leçons tirées de ce projet peuvent servir de référence pour d'autres initiatives.</w:t>
      </w:r>
    </w:p>
    <w:p w14:paraId="40706016" w14:textId="039DF9D3" w:rsidR="00F346F6" w:rsidRPr="00B65564" w:rsidRDefault="00F346F6" w:rsidP="006C0B01">
      <w:pPr>
        <w:ind w:left="-142"/>
        <w:rPr>
          <w:rFonts w:ascii="Book Antiqua" w:hAnsi="Book Antiqua"/>
          <w:sz w:val="24"/>
          <w:szCs w:val="24"/>
          <w:lang w:val="fr-CA"/>
        </w:rPr>
      </w:pPr>
      <w:r w:rsidRPr="00B65564">
        <w:rPr>
          <w:rFonts w:ascii="Book Antiqua" w:hAnsi="Book Antiqua"/>
          <w:sz w:val="24"/>
          <w:szCs w:val="24"/>
          <w:lang w:val="fr-CA"/>
        </w:rPr>
        <w:br w:type="page"/>
      </w:r>
    </w:p>
    <w:p w14:paraId="68383603" w14:textId="54BBCE30" w:rsidR="00F346F6" w:rsidRPr="00AE689C" w:rsidRDefault="00F346F6" w:rsidP="008F4C6D">
      <w:pPr>
        <w:pStyle w:val="Titre2"/>
      </w:pPr>
      <w:bookmarkStart w:id="80" w:name="_Toc151411910"/>
      <w:r w:rsidRPr="00AE689C">
        <w:lastRenderedPageBreak/>
        <w:t>REFERENCE</w:t>
      </w:r>
      <w:r w:rsidR="00482477">
        <w:t>S</w:t>
      </w:r>
      <w:r w:rsidRPr="00AE689C">
        <w:t xml:space="preserve"> BIBLIOGRAPHIQUE</w:t>
      </w:r>
      <w:r w:rsidR="00482477">
        <w:t>S</w:t>
      </w:r>
      <w:bookmarkEnd w:id="80"/>
    </w:p>
    <w:p w14:paraId="5E85BE0F" w14:textId="3435AE72" w:rsidR="00F346F6" w:rsidRDefault="005E61A0" w:rsidP="007E2790">
      <w:pPr>
        <w:rPr>
          <w:rFonts w:ascii="Book Antiqua" w:hAnsi="Book Antiqua"/>
          <w:lang w:val="fr-CA"/>
        </w:rPr>
      </w:pPr>
      <w:r>
        <w:rPr>
          <w:rFonts w:ascii="Book Antiqua" w:hAnsi="Book Antiqua"/>
          <w:lang w:val="fr-CA"/>
        </w:rPr>
        <w:t xml:space="preserve">Liste des documents </w:t>
      </w:r>
      <w:r w:rsidR="003604DF">
        <w:rPr>
          <w:rFonts w:ascii="Book Antiqua" w:hAnsi="Book Antiqua"/>
          <w:lang w:val="fr-CA"/>
        </w:rPr>
        <w:t>consultés</w:t>
      </w:r>
    </w:p>
    <w:p w14:paraId="46A23FBD" w14:textId="636E9B9C" w:rsidR="005E61A0" w:rsidRPr="008C577A" w:rsidRDefault="001A2936" w:rsidP="00E94CF1">
      <w:pPr>
        <w:pStyle w:val="Paragraphedeliste"/>
        <w:numPr>
          <w:ilvl w:val="0"/>
          <w:numId w:val="16"/>
        </w:numPr>
        <w:rPr>
          <w:rFonts w:ascii="Book Antiqua" w:hAnsi="Book Antiqua"/>
          <w:sz w:val="24"/>
          <w:szCs w:val="24"/>
          <w:lang w:val="fr-CA"/>
        </w:rPr>
      </w:pPr>
      <w:r w:rsidRPr="008C577A">
        <w:rPr>
          <w:rFonts w:ascii="Book Antiqua" w:hAnsi="Book Antiqua"/>
          <w:sz w:val="24"/>
          <w:szCs w:val="24"/>
          <w:lang w:val="fr-CA"/>
        </w:rPr>
        <w:t>Prodoc signé ;</w:t>
      </w:r>
    </w:p>
    <w:p w14:paraId="33A1DB80" w14:textId="4B6C1044" w:rsidR="001A2936" w:rsidRPr="008C577A" w:rsidRDefault="0A7242BE" w:rsidP="00E94CF1">
      <w:pPr>
        <w:pStyle w:val="Paragraphedeliste"/>
        <w:numPr>
          <w:ilvl w:val="0"/>
          <w:numId w:val="16"/>
        </w:numPr>
        <w:rPr>
          <w:rFonts w:ascii="Book Antiqua" w:hAnsi="Book Antiqua"/>
          <w:sz w:val="24"/>
          <w:szCs w:val="24"/>
          <w:lang w:val="fr-CA"/>
        </w:rPr>
      </w:pPr>
      <w:r w:rsidRPr="008C577A">
        <w:rPr>
          <w:rFonts w:ascii="Book Antiqua" w:hAnsi="Book Antiqua"/>
          <w:sz w:val="24"/>
          <w:szCs w:val="24"/>
          <w:lang w:val="fr-CA"/>
        </w:rPr>
        <w:t>PBF_project_progress_report_template</w:t>
      </w:r>
    </w:p>
    <w:p w14:paraId="630C06C5" w14:textId="4406AD1D" w:rsidR="001A2936" w:rsidRPr="00F8011B" w:rsidRDefault="003604DF" w:rsidP="00E94CF1">
      <w:pPr>
        <w:pStyle w:val="Paragraphedeliste"/>
        <w:numPr>
          <w:ilvl w:val="0"/>
          <w:numId w:val="16"/>
        </w:numPr>
        <w:rPr>
          <w:rFonts w:ascii="Book Antiqua" w:hAnsi="Book Antiqua"/>
          <w:sz w:val="24"/>
          <w:szCs w:val="24"/>
          <w:lang w:val="fr-CM"/>
        </w:rPr>
      </w:pPr>
      <w:r w:rsidRPr="00F8011B">
        <w:rPr>
          <w:rFonts w:ascii="Book Antiqua" w:hAnsi="Book Antiqua"/>
          <w:sz w:val="24"/>
          <w:szCs w:val="24"/>
          <w:lang w:val="fr-CM"/>
        </w:rPr>
        <w:t>Les différents rapports d’activités du projet</w:t>
      </w:r>
    </w:p>
    <w:p w14:paraId="4F2C1A22" w14:textId="011094C1" w:rsidR="003604DF" w:rsidRPr="00F8011B" w:rsidRDefault="003604DF" w:rsidP="00E94CF1">
      <w:pPr>
        <w:pStyle w:val="Paragraphedeliste"/>
        <w:numPr>
          <w:ilvl w:val="0"/>
          <w:numId w:val="16"/>
        </w:numPr>
        <w:rPr>
          <w:rFonts w:ascii="Book Antiqua" w:hAnsi="Book Antiqua"/>
          <w:sz w:val="24"/>
          <w:szCs w:val="24"/>
          <w:lang w:val="fr-CM"/>
        </w:rPr>
      </w:pPr>
      <w:r w:rsidRPr="00F8011B">
        <w:rPr>
          <w:rFonts w:ascii="Book Antiqua" w:hAnsi="Book Antiqua"/>
          <w:sz w:val="24"/>
          <w:szCs w:val="24"/>
          <w:lang w:val="fr-CM"/>
        </w:rPr>
        <w:t xml:space="preserve">Les rapports des </w:t>
      </w:r>
      <w:r w:rsidR="003F16C4" w:rsidRPr="00F8011B">
        <w:rPr>
          <w:rFonts w:ascii="Book Antiqua" w:hAnsi="Book Antiqua"/>
          <w:sz w:val="24"/>
          <w:szCs w:val="24"/>
          <w:lang w:val="fr-CM"/>
        </w:rPr>
        <w:t>réunions</w:t>
      </w:r>
      <w:r w:rsidRPr="00F8011B">
        <w:rPr>
          <w:rFonts w:ascii="Book Antiqua" w:hAnsi="Book Antiqua"/>
          <w:sz w:val="24"/>
          <w:szCs w:val="24"/>
          <w:lang w:val="fr-CM"/>
        </w:rPr>
        <w:t xml:space="preserve"> de suivi</w:t>
      </w:r>
    </w:p>
    <w:p w14:paraId="58EE286A" w14:textId="6129E609" w:rsidR="001A2936" w:rsidRPr="008C577A" w:rsidRDefault="001A2936" w:rsidP="00E94CF1">
      <w:pPr>
        <w:pStyle w:val="Paragraphedeliste"/>
        <w:numPr>
          <w:ilvl w:val="0"/>
          <w:numId w:val="16"/>
        </w:numPr>
        <w:rPr>
          <w:rFonts w:ascii="Book Antiqua" w:hAnsi="Book Antiqua"/>
          <w:sz w:val="24"/>
          <w:szCs w:val="24"/>
          <w:lang w:val="fr-CA"/>
        </w:rPr>
      </w:pPr>
      <w:r w:rsidRPr="008C577A">
        <w:rPr>
          <w:rFonts w:ascii="Book Antiqua" w:hAnsi="Book Antiqua"/>
          <w:sz w:val="24"/>
          <w:szCs w:val="24"/>
          <w:lang w:val="fr-CA"/>
        </w:rPr>
        <w:t>Relevé des conclusions de la réunion du comité technique</w:t>
      </w:r>
    </w:p>
    <w:p w14:paraId="1B18A788" w14:textId="77777777" w:rsidR="003604DF" w:rsidRDefault="003604DF" w:rsidP="003604DF">
      <w:pPr>
        <w:rPr>
          <w:rFonts w:ascii="Book Antiqua" w:hAnsi="Book Antiqua"/>
          <w:lang w:val="fr-CA"/>
        </w:rPr>
      </w:pPr>
    </w:p>
    <w:p w14:paraId="0A2E4FE6" w14:textId="77777777" w:rsidR="00286C96" w:rsidRDefault="00286C96" w:rsidP="003604DF">
      <w:pPr>
        <w:rPr>
          <w:rFonts w:ascii="Book Antiqua" w:hAnsi="Book Antiqua"/>
          <w:lang w:val="fr-CA"/>
        </w:rPr>
        <w:sectPr w:rsidR="00286C96" w:rsidSect="005746E6">
          <w:pgSz w:w="11906" w:h="16838"/>
          <w:pgMar w:top="1417" w:right="1417" w:bottom="1417" w:left="1417" w:header="708" w:footer="708" w:gutter="0"/>
          <w:pgNumType w:start="1"/>
          <w:cols w:space="708"/>
          <w:docGrid w:linePitch="360"/>
        </w:sectPr>
      </w:pPr>
    </w:p>
    <w:p w14:paraId="231AAE0F" w14:textId="5FFA36B6" w:rsidR="007E2790" w:rsidRPr="00AE689C" w:rsidRDefault="00F346F6" w:rsidP="008F4C6D">
      <w:pPr>
        <w:pStyle w:val="Titre2"/>
      </w:pPr>
      <w:bookmarkStart w:id="81" w:name="_Toc151411911"/>
      <w:r w:rsidRPr="00AE689C">
        <w:lastRenderedPageBreak/>
        <w:t>ANNEXES</w:t>
      </w:r>
      <w:bookmarkEnd w:id="81"/>
      <w:r w:rsidRPr="00AE689C">
        <w:t xml:space="preserve"> </w:t>
      </w:r>
    </w:p>
    <w:p w14:paraId="46F76AAB" w14:textId="0B094F83" w:rsidR="00614669" w:rsidRDefault="00614669" w:rsidP="00614669">
      <w:pPr>
        <w:pStyle w:val="Titre3"/>
      </w:pPr>
      <w:bookmarkStart w:id="82" w:name="_Toc151411912"/>
      <w:bookmarkStart w:id="83" w:name="_Toc111634666"/>
      <w:r>
        <w:t>A.1</w:t>
      </w:r>
      <w:r>
        <w:tab/>
        <w:t>Quelques tableaux supplémentaires</w:t>
      </w:r>
      <w:bookmarkEnd w:id="82"/>
    </w:p>
    <w:p w14:paraId="524CDA80" w14:textId="01BB6EA3" w:rsidR="00265EB1" w:rsidRDefault="002F7957" w:rsidP="004A3A8C">
      <w:pPr>
        <w:pStyle w:val="Lgende"/>
      </w:pPr>
      <w:bookmarkStart w:id="84" w:name="_Toc151411694"/>
      <w:r>
        <w:t xml:space="preserve">Tableau A1 : </w:t>
      </w:r>
      <w:r w:rsidR="00816ACD">
        <w:t>niveau de réalisation des indicateurs clés du résultat 1</w:t>
      </w:r>
      <w:bookmarkEnd w:id="84"/>
    </w:p>
    <w:tbl>
      <w:tblPr>
        <w:tblW w:w="15451" w:type="dxa"/>
        <w:tblInd w:w="-719" w:type="dxa"/>
        <w:tblLayout w:type="fixed"/>
        <w:tblCellMar>
          <w:left w:w="70" w:type="dxa"/>
          <w:right w:w="70" w:type="dxa"/>
        </w:tblCellMar>
        <w:tblLook w:val="04A0" w:firstRow="1" w:lastRow="0" w:firstColumn="1" w:lastColumn="0" w:noHBand="0" w:noVBand="1"/>
      </w:tblPr>
      <w:tblGrid>
        <w:gridCol w:w="2466"/>
        <w:gridCol w:w="5047"/>
        <w:gridCol w:w="1133"/>
        <w:gridCol w:w="1218"/>
        <w:gridCol w:w="1149"/>
        <w:gridCol w:w="4438"/>
      </w:tblGrid>
      <w:tr w:rsidR="00C86FE2" w:rsidRPr="006B2BF4" w14:paraId="64F26BD3" w14:textId="77777777" w:rsidTr="0031332F">
        <w:trPr>
          <w:trHeight w:val="509"/>
          <w:tblHeader/>
        </w:trPr>
        <w:tc>
          <w:tcPr>
            <w:tcW w:w="2466" w:type="dxa"/>
            <w:vMerge w:val="restart"/>
            <w:tcBorders>
              <w:top w:val="single" w:sz="8" w:space="0" w:color="auto"/>
              <w:left w:val="single" w:sz="8" w:space="0" w:color="auto"/>
              <w:bottom w:val="single" w:sz="4" w:space="0" w:color="auto"/>
              <w:right w:val="single" w:sz="4" w:space="0" w:color="auto"/>
            </w:tcBorders>
            <w:shd w:val="clear" w:color="auto" w:fill="auto"/>
            <w:vAlign w:val="center"/>
            <w:hideMark/>
          </w:tcPr>
          <w:p w14:paraId="11191764" w14:textId="77777777" w:rsidR="00C86FE2" w:rsidRPr="006B2BF4"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6B2BF4">
              <w:rPr>
                <w:rFonts w:ascii="Book Antiqua" w:eastAsia="Times New Roman" w:hAnsi="Book Antiqua" w:cs="Calibri"/>
                <w:b/>
                <w:bCs/>
                <w:color w:val="000000"/>
                <w:sz w:val="20"/>
                <w:szCs w:val="20"/>
                <w:lang w:eastAsia="fr-FR"/>
                <w14:ligatures w14:val="standardContextual"/>
              </w:rPr>
              <w:t>Résultats du projet</w:t>
            </w:r>
          </w:p>
        </w:tc>
        <w:tc>
          <w:tcPr>
            <w:tcW w:w="5047" w:type="dxa"/>
            <w:vMerge w:val="restart"/>
            <w:tcBorders>
              <w:top w:val="single" w:sz="8" w:space="0" w:color="auto"/>
              <w:left w:val="single" w:sz="4" w:space="0" w:color="auto"/>
              <w:bottom w:val="single" w:sz="4" w:space="0" w:color="auto"/>
              <w:right w:val="single" w:sz="4" w:space="0" w:color="auto"/>
            </w:tcBorders>
            <w:shd w:val="clear" w:color="000000" w:fill="EEECE1"/>
            <w:vAlign w:val="center"/>
            <w:hideMark/>
          </w:tcPr>
          <w:p w14:paraId="0AA31932" w14:textId="77777777" w:rsidR="00C86FE2" w:rsidRPr="006B2BF4"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6B2BF4">
              <w:rPr>
                <w:rFonts w:ascii="Book Antiqua" w:eastAsia="Times New Roman" w:hAnsi="Book Antiqua" w:cs="Calibri"/>
                <w:b/>
                <w:bCs/>
                <w:color w:val="000000"/>
                <w:sz w:val="20"/>
                <w:szCs w:val="20"/>
                <w:lang w:val="en-US" w:eastAsia="fr-FR"/>
                <w14:ligatures w14:val="standardContextual"/>
              </w:rPr>
              <w:t>Indicateurs de résultat</w:t>
            </w:r>
          </w:p>
        </w:tc>
        <w:tc>
          <w:tcPr>
            <w:tcW w:w="1133" w:type="dxa"/>
            <w:vMerge w:val="restart"/>
            <w:tcBorders>
              <w:top w:val="single" w:sz="8" w:space="0" w:color="auto"/>
              <w:left w:val="single" w:sz="4" w:space="0" w:color="auto"/>
              <w:bottom w:val="single" w:sz="4" w:space="0" w:color="auto"/>
              <w:right w:val="single" w:sz="4" w:space="0" w:color="auto"/>
            </w:tcBorders>
            <w:shd w:val="clear" w:color="000000" w:fill="EEECE1"/>
            <w:vAlign w:val="center"/>
            <w:hideMark/>
          </w:tcPr>
          <w:p w14:paraId="2E0A39AE" w14:textId="77777777" w:rsidR="00C86FE2" w:rsidRPr="006B2BF4"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Pr>
                <w:rFonts w:ascii="Book Antiqua" w:eastAsia="Times New Roman" w:hAnsi="Book Antiqua" w:cs="Calibri"/>
                <w:b/>
                <w:bCs/>
                <w:color w:val="000000"/>
                <w:sz w:val="20"/>
                <w:szCs w:val="20"/>
                <w:lang w:val="en-US" w:eastAsia="fr-FR"/>
                <w14:ligatures w14:val="standardContextual"/>
              </w:rPr>
              <w:t>Valeur de base</w:t>
            </w:r>
          </w:p>
        </w:tc>
        <w:tc>
          <w:tcPr>
            <w:tcW w:w="1218" w:type="dxa"/>
            <w:vMerge w:val="restart"/>
            <w:tcBorders>
              <w:top w:val="single" w:sz="8" w:space="0" w:color="auto"/>
              <w:left w:val="single" w:sz="4" w:space="0" w:color="auto"/>
              <w:bottom w:val="single" w:sz="4" w:space="0" w:color="auto"/>
              <w:right w:val="single" w:sz="4" w:space="0" w:color="auto"/>
            </w:tcBorders>
            <w:shd w:val="clear" w:color="000000" w:fill="EEECE1"/>
            <w:vAlign w:val="center"/>
            <w:hideMark/>
          </w:tcPr>
          <w:p w14:paraId="5953899F" w14:textId="77777777" w:rsidR="00C86FE2" w:rsidRPr="006B2BF4"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6B2BF4">
              <w:rPr>
                <w:rFonts w:ascii="Book Antiqua" w:eastAsia="Times New Roman" w:hAnsi="Book Antiqua" w:cs="Calibri"/>
                <w:b/>
                <w:bCs/>
                <w:color w:val="000000"/>
                <w:sz w:val="20"/>
                <w:szCs w:val="20"/>
                <w:lang w:val="en-US" w:eastAsia="fr-FR"/>
                <w14:ligatures w14:val="standardContextual"/>
              </w:rPr>
              <w:t xml:space="preserve">Cible </w:t>
            </w:r>
          </w:p>
        </w:tc>
        <w:tc>
          <w:tcPr>
            <w:tcW w:w="1149" w:type="dxa"/>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14:paraId="74D3888D" w14:textId="77777777" w:rsidR="00C86FE2" w:rsidRPr="006B2BF4"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Pr>
                <w:rFonts w:ascii="Book Antiqua" w:eastAsia="Times New Roman" w:hAnsi="Book Antiqua" w:cs="Calibri"/>
                <w:b/>
                <w:bCs/>
                <w:color w:val="000000"/>
                <w:sz w:val="20"/>
                <w:szCs w:val="20"/>
                <w:lang w:val="en-US" w:eastAsia="fr-FR"/>
                <w14:ligatures w14:val="standardContextual"/>
              </w:rPr>
              <w:t>Valeur actuelle</w:t>
            </w:r>
          </w:p>
        </w:tc>
        <w:tc>
          <w:tcPr>
            <w:tcW w:w="4438" w:type="dxa"/>
            <w:vMerge w:val="restart"/>
            <w:tcBorders>
              <w:top w:val="single" w:sz="8" w:space="0" w:color="auto"/>
              <w:left w:val="single" w:sz="4" w:space="0" w:color="auto"/>
              <w:bottom w:val="single" w:sz="4" w:space="0" w:color="auto"/>
              <w:right w:val="single" w:sz="8" w:space="0" w:color="auto"/>
            </w:tcBorders>
            <w:shd w:val="clear" w:color="auto" w:fill="auto"/>
            <w:vAlign w:val="center"/>
            <w:hideMark/>
          </w:tcPr>
          <w:p w14:paraId="722A89B9" w14:textId="77777777" w:rsidR="00C86FE2" w:rsidRPr="006B2BF4"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6B2BF4">
              <w:rPr>
                <w:rFonts w:ascii="Book Antiqua" w:eastAsia="Times New Roman" w:hAnsi="Book Antiqua" w:cs="Calibri"/>
                <w:b/>
                <w:bCs/>
                <w:color w:val="000000"/>
                <w:sz w:val="20"/>
                <w:szCs w:val="20"/>
                <w:lang w:eastAsia="fr-FR"/>
                <w14:ligatures w14:val="standardContextual"/>
              </w:rPr>
              <w:t>Explications</w:t>
            </w:r>
          </w:p>
        </w:tc>
      </w:tr>
      <w:tr w:rsidR="00C86FE2" w:rsidRPr="006B2BF4" w14:paraId="403C2E3F" w14:textId="77777777" w:rsidTr="0031332F">
        <w:trPr>
          <w:trHeight w:val="624"/>
        </w:trPr>
        <w:tc>
          <w:tcPr>
            <w:tcW w:w="2466" w:type="dxa"/>
            <w:vMerge/>
            <w:tcBorders>
              <w:top w:val="single" w:sz="8" w:space="0" w:color="auto"/>
              <w:left w:val="single" w:sz="8" w:space="0" w:color="auto"/>
              <w:bottom w:val="single" w:sz="4" w:space="0" w:color="auto"/>
              <w:right w:val="single" w:sz="4" w:space="0" w:color="auto"/>
            </w:tcBorders>
            <w:vAlign w:val="center"/>
            <w:hideMark/>
          </w:tcPr>
          <w:p w14:paraId="431F73F7" w14:textId="77777777" w:rsidR="00C86FE2" w:rsidRPr="006B2BF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5047" w:type="dxa"/>
            <w:vMerge/>
            <w:tcBorders>
              <w:top w:val="single" w:sz="8" w:space="0" w:color="auto"/>
              <w:left w:val="single" w:sz="4" w:space="0" w:color="auto"/>
              <w:bottom w:val="single" w:sz="4" w:space="0" w:color="auto"/>
              <w:right w:val="single" w:sz="4" w:space="0" w:color="auto"/>
            </w:tcBorders>
            <w:vAlign w:val="center"/>
            <w:hideMark/>
          </w:tcPr>
          <w:p w14:paraId="28B09D4E" w14:textId="77777777" w:rsidR="00C86FE2" w:rsidRPr="006B2BF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1133" w:type="dxa"/>
            <w:vMerge/>
            <w:tcBorders>
              <w:top w:val="single" w:sz="8" w:space="0" w:color="auto"/>
              <w:left w:val="single" w:sz="4" w:space="0" w:color="auto"/>
              <w:bottom w:val="single" w:sz="4" w:space="0" w:color="auto"/>
              <w:right w:val="single" w:sz="4" w:space="0" w:color="auto"/>
            </w:tcBorders>
            <w:vAlign w:val="center"/>
            <w:hideMark/>
          </w:tcPr>
          <w:p w14:paraId="1A8F7342" w14:textId="77777777" w:rsidR="00C86FE2" w:rsidRPr="006B2BF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1218" w:type="dxa"/>
            <w:vMerge/>
            <w:tcBorders>
              <w:top w:val="single" w:sz="8" w:space="0" w:color="auto"/>
              <w:left w:val="single" w:sz="4" w:space="0" w:color="auto"/>
              <w:bottom w:val="single" w:sz="4" w:space="0" w:color="auto"/>
              <w:right w:val="single" w:sz="4" w:space="0" w:color="auto"/>
            </w:tcBorders>
            <w:vAlign w:val="center"/>
            <w:hideMark/>
          </w:tcPr>
          <w:p w14:paraId="0C456E1E" w14:textId="77777777" w:rsidR="00C86FE2" w:rsidRPr="006B2BF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1149" w:type="dxa"/>
            <w:vMerge/>
            <w:tcBorders>
              <w:top w:val="single" w:sz="8" w:space="0" w:color="auto"/>
              <w:left w:val="single" w:sz="4" w:space="0" w:color="auto"/>
              <w:bottom w:val="single" w:sz="4" w:space="0" w:color="auto"/>
              <w:right w:val="single" w:sz="4" w:space="0" w:color="auto"/>
            </w:tcBorders>
            <w:vAlign w:val="center"/>
            <w:hideMark/>
          </w:tcPr>
          <w:p w14:paraId="5E9E1EC8" w14:textId="77777777" w:rsidR="00C86FE2" w:rsidRPr="006B2BF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4438" w:type="dxa"/>
            <w:vMerge/>
            <w:tcBorders>
              <w:top w:val="single" w:sz="8" w:space="0" w:color="auto"/>
              <w:left w:val="single" w:sz="4" w:space="0" w:color="auto"/>
              <w:bottom w:val="single" w:sz="4" w:space="0" w:color="auto"/>
              <w:right w:val="single" w:sz="8" w:space="0" w:color="auto"/>
            </w:tcBorders>
            <w:vAlign w:val="center"/>
            <w:hideMark/>
          </w:tcPr>
          <w:p w14:paraId="730FCD19" w14:textId="77777777" w:rsidR="00C86FE2" w:rsidRPr="006B2BF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r>
      <w:tr w:rsidR="00C86FE2" w:rsidRPr="006B2BF4" w14:paraId="3DEBDF22" w14:textId="77777777" w:rsidTr="0031332F">
        <w:trPr>
          <w:trHeight w:val="72"/>
        </w:trPr>
        <w:tc>
          <w:tcPr>
            <w:tcW w:w="2466" w:type="dxa"/>
            <w:vMerge w:val="restart"/>
            <w:tcBorders>
              <w:top w:val="single" w:sz="4" w:space="0" w:color="auto"/>
              <w:left w:val="single" w:sz="8" w:space="0" w:color="auto"/>
              <w:bottom w:val="single" w:sz="8" w:space="0" w:color="000000"/>
              <w:right w:val="single" w:sz="4" w:space="0" w:color="auto"/>
            </w:tcBorders>
            <w:shd w:val="clear" w:color="auto" w:fill="auto"/>
            <w:vAlign w:val="center"/>
            <w:hideMark/>
          </w:tcPr>
          <w:p w14:paraId="5FC6EB98" w14:textId="77777777" w:rsidR="00C86FE2" w:rsidRPr="006B2BF4"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6B2BF4">
              <w:rPr>
                <w:rFonts w:ascii="Book Antiqua" w:eastAsia="Times New Roman" w:hAnsi="Book Antiqua" w:cs="Calibri"/>
                <w:b/>
                <w:bCs/>
                <w:color w:val="000000"/>
                <w:sz w:val="20"/>
                <w:szCs w:val="20"/>
                <w:lang w:eastAsia="fr-FR"/>
                <w14:ligatures w14:val="standardContextual"/>
              </w:rPr>
              <w:t xml:space="preserve">Résultat </w:t>
            </w:r>
            <w:proofErr w:type="gramStart"/>
            <w:r w:rsidRPr="006B2BF4">
              <w:rPr>
                <w:rFonts w:ascii="Book Antiqua" w:eastAsia="Times New Roman" w:hAnsi="Book Antiqua" w:cs="Calibri"/>
                <w:b/>
                <w:bCs/>
                <w:color w:val="000000"/>
                <w:sz w:val="20"/>
                <w:szCs w:val="20"/>
                <w:lang w:eastAsia="fr-FR"/>
                <w14:ligatures w14:val="standardContextual"/>
              </w:rPr>
              <w:t>1:</w:t>
            </w:r>
            <w:proofErr w:type="gramEnd"/>
            <w:r w:rsidRPr="006B2BF4">
              <w:rPr>
                <w:rFonts w:ascii="Book Antiqua" w:eastAsia="Times New Roman" w:hAnsi="Book Antiqua" w:cs="Calibri"/>
                <w:b/>
                <w:bCs/>
                <w:color w:val="000000"/>
                <w:sz w:val="20"/>
                <w:szCs w:val="20"/>
                <w:lang w:eastAsia="fr-FR"/>
                <w14:ligatures w14:val="standardContextual"/>
              </w:rPr>
              <w:t xml:space="preserve"> 1800 jeunes (18-35 ans, égalité des sexes) participent à plein titre aux mécanismes communautaires de prévention et résolutions des conflits et à la prévention des flux illicites dans les zones frontalières ciblées</w:t>
            </w:r>
          </w:p>
        </w:tc>
        <w:tc>
          <w:tcPr>
            <w:tcW w:w="5047" w:type="dxa"/>
            <w:tcBorders>
              <w:top w:val="nil"/>
              <w:left w:val="nil"/>
              <w:bottom w:val="single" w:sz="4" w:space="0" w:color="auto"/>
              <w:right w:val="single" w:sz="4" w:space="0" w:color="auto"/>
            </w:tcBorders>
            <w:shd w:val="clear" w:color="000000" w:fill="EEECE1"/>
            <w:vAlign w:val="center"/>
            <w:hideMark/>
          </w:tcPr>
          <w:p w14:paraId="6D4915B6" w14:textId="77777777" w:rsidR="00C86FE2" w:rsidRPr="006B2BF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r w:rsidRPr="006B2BF4">
              <w:rPr>
                <w:rFonts w:ascii="Book Antiqua" w:eastAsia="Times New Roman" w:hAnsi="Book Antiqua" w:cs="Calibri"/>
                <w:b/>
                <w:bCs/>
                <w:color w:val="000000"/>
                <w:sz w:val="20"/>
                <w:szCs w:val="20"/>
                <w:lang w:eastAsia="fr-FR"/>
                <w14:ligatures w14:val="standardContextual"/>
              </w:rPr>
              <w:t>Indicateur</w:t>
            </w:r>
            <w:r w:rsidRPr="006B2BF4">
              <w:rPr>
                <w:rFonts w:ascii="Book Antiqua" w:eastAsia="Times New Roman" w:hAnsi="Book Antiqua" w:cs="Calibri"/>
                <w:color w:val="000000"/>
                <w:sz w:val="20"/>
                <w:szCs w:val="20"/>
                <w:lang w:eastAsia="fr-FR"/>
                <w14:ligatures w14:val="standardContextual"/>
              </w:rPr>
              <w:t xml:space="preserve"> 1.1</w:t>
            </w:r>
          </w:p>
        </w:tc>
        <w:tc>
          <w:tcPr>
            <w:tcW w:w="1133" w:type="dxa"/>
            <w:vMerge w:val="restart"/>
            <w:tcBorders>
              <w:top w:val="nil"/>
              <w:left w:val="single" w:sz="4" w:space="0" w:color="auto"/>
              <w:bottom w:val="single" w:sz="4" w:space="0" w:color="auto"/>
              <w:right w:val="single" w:sz="4" w:space="0" w:color="auto"/>
            </w:tcBorders>
            <w:shd w:val="clear" w:color="000000" w:fill="EEECE1"/>
            <w:vAlign w:val="center"/>
            <w:hideMark/>
          </w:tcPr>
          <w:p w14:paraId="27D2CBBF" w14:textId="77777777" w:rsidR="00C86FE2" w:rsidRPr="006B2BF4"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6B2BF4">
              <w:rPr>
                <w:rFonts w:ascii="Book Antiqua" w:eastAsia="Times New Roman" w:hAnsi="Book Antiqua" w:cs="Calibri"/>
                <w:b/>
                <w:bCs/>
                <w:color w:val="000000"/>
                <w:sz w:val="20"/>
                <w:szCs w:val="20"/>
                <w:lang w:val="en-US" w:eastAsia="fr-FR"/>
                <w14:ligatures w14:val="standardContextual"/>
              </w:rPr>
              <w:t>0</w:t>
            </w:r>
          </w:p>
        </w:tc>
        <w:tc>
          <w:tcPr>
            <w:tcW w:w="1218" w:type="dxa"/>
            <w:vMerge w:val="restart"/>
            <w:tcBorders>
              <w:top w:val="nil"/>
              <w:left w:val="single" w:sz="4" w:space="0" w:color="auto"/>
              <w:bottom w:val="single" w:sz="4" w:space="0" w:color="auto"/>
              <w:right w:val="single" w:sz="4" w:space="0" w:color="auto"/>
            </w:tcBorders>
            <w:shd w:val="clear" w:color="000000" w:fill="EEECE1"/>
            <w:vAlign w:val="center"/>
            <w:hideMark/>
          </w:tcPr>
          <w:p w14:paraId="5CDF3620" w14:textId="77777777" w:rsidR="00C86FE2" w:rsidRPr="006B2BF4"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6B2BF4">
              <w:rPr>
                <w:rFonts w:ascii="Book Antiqua" w:eastAsia="Times New Roman" w:hAnsi="Book Antiqua" w:cs="Calibri"/>
                <w:b/>
                <w:bCs/>
                <w:color w:val="000000"/>
                <w:sz w:val="20"/>
                <w:szCs w:val="20"/>
                <w:lang w:val="en-US" w:eastAsia="fr-FR"/>
                <w14:ligatures w14:val="standardContextual"/>
              </w:rPr>
              <w:t>450</w:t>
            </w:r>
          </w:p>
        </w:tc>
        <w:tc>
          <w:tcPr>
            <w:tcW w:w="1149" w:type="dxa"/>
            <w:vMerge w:val="restart"/>
            <w:tcBorders>
              <w:top w:val="nil"/>
              <w:left w:val="single" w:sz="4" w:space="0" w:color="auto"/>
              <w:bottom w:val="single" w:sz="4" w:space="0" w:color="auto"/>
              <w:right w:val="single" w:sz="4" w:space="0" w:color="auto"/>
            </w:tcBorders>
            <w:shd w:val="clear" w:color="auto" w:fill="auto"/>
            <w:vAlign w:val="center"/>
            <w:hideMark/>
          </w:tcPr>
          <w:p w14:paraId="7A2C5E5C" w14:textId="77777777" w:rsidR="00C86FE2" w:rsidRPr="006B2BF4"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6B2BF4">
              <w:rPr>
                <w:rFonts w:ascii="Book Antiqua" w:eastAsia="Times New Roman" w:hAnsi="Book Antiqua" w:cs="Calibri"/>
                <w:b/>
                <w:bCs/>
                <w:color w:val="000000"/>
                <w:sz w:val="20"/>
                <w:szCs w:val="20"/>
                <w:lang w:eastAsia="fr-FR"/>
                <w14:ligatures w14:val="standardContextual"/>
              </w:rPr>
              <w:t>450</w:t>
            </w:r>
          </w:p>
        </w:tc>
        <w:tc>
          <w:tcPr>
            <w:tcW w:w="4438" w:type="dxa"/>
            <w:tcBorders>
              <w:top w:val="nil"/>
              <w:left w:val="nil"/>
              <w:bottom w:val="single" w:sz="4" w:space="0" w:color="auto"/>
              <w:right w:val="single" w:sz="8" w:space="0" w:color="auto"/>
            </w:tcBorders>
            <w:shd w:val="clear" w:color="auto" w:fill="auto"/>
            <w:hideMark/>
          </w:tcPr>
          <w:p w14:paraId="132CEF7A" w14:textId="77777777" w:rsidR="00C86FE2" w:rsidRPr="006B2BF4"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r w:rsidRPr="006B2BF4">
              <w:rPr>
                <w:rFonts w:ascii="Book Antiqua" w:eastAsia="Times New Roman" w:hAnsi="Book Antiqua" w:cs="Calibri"/>
                <w:color w:val="000000"/>
                <w:sz w:val="20"/>
                <w:szCs w:val="20"/>
                <w:lang w:eastAsia="fr-FR"/>
                <w14:ligatures w14:val="standardContextual"/>
              </w:rPr>
              <w:t>RAS</w:t>
            </w:r>
          </w:p>
        </w:tc>
      </w:tr>
      <w:tr w:rsidR="00C86FE2" w:rsidRPr="006B2BF4" w14:paraId="30725961" w14:textId="77777777" w:rsidTr="0031332F">
        <w:trPr>
          <w:trHeight w:val="624"/>
        </w:trPr>
        <w:tc>
          <w:tcPr>
            <w:tcW w:w="2466" w:type="dxa"/>
            <w:vMerge/>
            <w:tcBorders>
              <w:top w:val="single" w:sz="4" w:space="0" w:color="auto"/>
              <w:left w:val="single" w:sz="8" w:space="0" w:color="auto"/>
              <w:bottom w:val="single" w:sz="8" w:space="0" w:color="000000"/>
              <w:right w:val="single" w:sz="4" w:space="0" w:color="auto"/>
            </w:tcBorders>
            <w:vAlign w:val="center"/>
            <w:hideMark/>
          </w:tcPr>
          <w:p w14:paraId="1CDBDD97" w14:textId="77777777" w:rsidR="00C86FE2" w:rsidRPr="006B2BF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5047" w:type="dxa"/>
            <w:tcBorders>
              <w:top w:val="nil"/>
              <w:left w:val="nil"/>
              <w:bottom w:val="single" w:sz="4" w:space="0" w:color="auto"/>
              <w:right w:val="single" w:sz="4" w:space="0" w:color="auto"/>
            </w:tcBorders>
            <w:shd w:val="clear" w:color="000000" w:fill="EEECE1"/>
            <w:vAlign w:val="center"/>
            <w:hideMark/>
          </w:tcPr>
          <w:p w14:paraId="39D0B336" w14:textId="77777777" w:rsidR="00C86FE2" w:rsidRPr="006B2BF4"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r w:rsidRPr="006B2BF4">
              <w:rPr>
                <w:rFonts w:ascii="Book Antiqua" w:eastAsia="Times New Roman" w:hAnsi="Book Antiqua" w:cs="Calibri"/>
                <w:color w:val="000000"/>
                <w:sz w:val="20"/>
                <w:szCs w:val="20"/>
                <w:lang w:eastAsia="fr-FR"/>
                <w14:ligatures w14:val="standardContextual"/>
              </w:rPr>
              <w:t>Nombre de jeunes participant à des réseaux d’alerte précoce opérationnels de part et d’autre de la frontière</w:t>
            </w:r>
          </w:p>
        </w:tc>
        <w:tc>
          <w:tcPr>
            <w:tcW w:w="1133" w:type="dxa"/>
            <w:vMerge/>
            <w:tcBorders>
              <w:top w:val="nil"/>
              <w:left w:val="single" w:sz="4" w:space="0" w:color="auto"/>
              <w:bottom w:val="single" w:sz="4" w:space="0" w:color="auto"/>
              <w:right w:val="single" w:sz="4" w:space="0" w:color="auto"/>
            </w:tcBorders>
            <w:vAlign w:val="center"/>
            <w:hideMark/>
          </w:tcPr>
          <w:p w14:paraId="1677F1CA" w14:textId="77777777" w:rsidR="00C86FE2" w:rsidRPr="006B2BF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1218" w:type="dxa"/>
            <w:vMerge/>
            <w:tcBorders>
              <w:top w:val="nil"/>
              <w:left w:val="single" w:sz="4" w:space="0" w:color="auto"/>
              <w:bottom w:val="single" w:sz="4" w:space="0" w:color="auto"/>
              <w:right w:val="single" w:sz="4" w:space="0" w:color="auto"/>
            </w:tcBorders>
            <w:vAlign w:val="center"/>
            <w:hideMark/>
          </w:tcPr>
          <w:p w14:paraId="12839DB0" w14:textId="77777777" w:rsidR="00C86FE2" w:rsidRPr="006B2BF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1149" w:type="dxa"/>
            <w:vMerge/>
            <w:tcBorders>
              <w:top w:val="nil"/>
              <w:left w:val="single" w:sz="4" w:space="0" w:color="auto"/>
              <w:bottom w:val="single" w:sz="4" w:space="0" w:color="auto"/>
              <w:right w:val="single" w:sz="4" w:space="0" w:color="auto"/>
            </w:tcBorders>
            <w:vAlign w:val="center"/>
            <w:hideMark/>
          </w:tcPr>
          <w:p w14:paraId="5E453177" w14:textId="77777777" w:rsidR="00C86FE2" w:rsidRPr="006B2BF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4438" w:type="dxa"/>
            <w:tcBorders>
              <w:top w:val="nil"/>
              <w:left w:val="nil"/>
              <w:bottom w:val="single" w:sz="4" w:space="0" w:color="auto"/>
              <w:right w:val="single" w:sz="8" w:space="0" w:color="auto"/>
            </w:tcBorders>
            <w:shd w:val="clear" w:color="auto" w:fill="auto"/>
            <w:hideMark/>
          </w:tcPr>
          <w:p w14:paraId="1F879BD7" w14:textId="77777777" w:rsidR="00C86FE2" w:rsidRPr="006B2BF4"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r w:rsidRPr="006B2BF4">
              <w:rPr>
                <w:rFonts w:ascii="Book Antiqua" w:eastAsia="Times New Roman" w:hAnsi="Book Antiqua" w:cs="Calibri"/>
                <w:color w:val="000000"/>
                <w:sz w:val="20"/>
                <w:szCs w:val="20"/>
                <w:lang w:eastAsia="fr-FR"/>
                <w14:ligatures w14:val="standardContextual"/>
              </w:rPr>
              <w:t>Ce nombre représente un peu plus du ¼ des tisserands de la paix formés.</w:t>
            </w:r>
          </w:p>
        </w:tc>
      </w:tr>
      <w:tr w:rsidR="00C86FE2" w:rsidRPr="006B2BF4" w14:paraId="3D0D9606" w14:textId="77777777" w:rsidTr="0031332F">
        <w:trPr>
          <w:trHeight w:val="60"/>
        </w:trPr>
        <w:tc>
          <w:tcPr>
            <w:tcW w:w="2466" w:type="dxa"/>
            <w:vMerge/>
            <w:tcBorders>
              <w:top w:val="single" w:sz="4" w:space="0" w:color="auto"/>
              <w:left w:val="single" w:sz="8" w:space="0" w:color="auto"/>
              <w:bottom w:val="single" w:sz="8" w:space="0" w:color="000000"/>
              <w:right w:val="single" w:sz="4" w:space="0" w:color="auto"/>
            </w:tcBorders>
            <w:vAlign w:val="center"/>
            <w:hideMark/>
          </w:tcPr>
          <w:p w14:paraId="2DDBA2A6" w14:textId="77777777" w:rsidR="00C86FE2" w:rsidRPr="006B2BF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5047" w:type="dxa"/>
            <w:tcBorders>
              <w:top w:val="nil"/>
              <w:left w:val="nil"/>
              <w:bottom w:val="single" w:sz="4" w:space="0" w:color="auto"/>
              <w:right w:val="single" w:sz="4" w:space="0" w:color="auto"/>
            </w:tcBorders>
            <w:shd w:val="clear" w:color="000000" w:fill="EEECE1"/>
            <w:vAlign w:val="center"/>
            <w:hideMark/>
          </w:tcPr>
          <w:p w14:paraId="5DFB8DEC" w14:textId="77777777" w:rsidR="00C86FE2" w:rsidRPr="006B2BF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r w:rsidRPr="006B2BF4">
              <w:rPr>
                <w:rFonts w:ascii="Book Antiqua" w:eastAsia="Times New Roman" w:hAnsi="Book Antiqua" w:cs="Calibri"/>
                <w:b/>
                <w:bCs/>
                <w:color w:val="000000"/>
                <w:sz w:val="20"/>
                <w:szCs w:val="20"/>
                <w:lang w:eastAsia="fr-FR"/>
                <w14:ligatures w14:val="standardContextual"/>
              </w:rPr>
              <w:t>Indicateur</w:t>
            </w:r>
            <w:r w:rsidRPr="006B2BF4">
              <w:rPr>
                <w:rFonts w:ascii="Book Antiqua" w:eastAsia="Times New Roman" w:hAnsi="Book Antiqua" w:cs="Calibri"/>
                <w:color w:val="000000"/>
                <w:sz w:val="20"/>
                <w:szCs w:val="20"/>
                <w:lang w:eastAsia="fr-FR"/>
                <w14:ligatures w14:val="standardContextual"/>
              </w:rPr>
              <w:t xml:space="preserve"> 1.2</w:t>
            </w:r>
          </w:p>
        </w:tc>
        <w:tc>
          <w:tcPr>
            <w:tcW w:w="1133" w:type="dxa"/>
            <w:vMerge w:val="restart"/>
            <w:tcBorders>
              <w:top w:val="nil"/>
              <w:left w:val="single" w:sz="4" w:space="0" w:color="auto"/>
              <w:bottom w:val="single" w:sz="4" w:space="0" w:color="auto"/>
              <w:right w:val="single" w:sz="4" w:space="0" w:color="auto"/>
            </w:tcBorders>
            <w:shd w:val="clear" w:color="000000" w:fill="EEECE1"/>
            <w:vAlign w:val="center"/>
            <w:hideMark/>
          </w:tcPr>
          <w:p w14:paraId="16808BDA" w14:textId="77777777" w:rsidR="00C86FE2" w:rsidRPr="006B2BF4"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6B2BF4">
              <w:rPr>
                <w:rFonts w:ascii="Book Antiqua" w:eastAsia="Times New Roman" w:hAnsi="Book Antiqua" w:cs="Calibri"/>
                <w:b/>
                <w:bCs/>
                <w:color w:val="000000"/>
                <w:sz w:val="20"/>
                <w:szCs w:val="20"/>
                <w:lang w:val="en-US" w:eastAsia="fr-FR"/>
                <w14:ligatures w14:val="standardContextual"/>
              </w:rPr>
              <w:t>0</w:t>
            </w:r>
          </w:p>
        </w:tc>
        <w:tc>
          <w:tcPr>
            <w:tcW w:w="1218" w:type="dxa"/>
            <w:vMerge w:val="restart"/>
            <w:tcBorders>
              <w:top w:val="nil"/>
              <w:left w:val="single" w:sz="4" w:space="0" w:color="auto"/>
              <w:bottom w:val="single" w:sz="4" w:space="0" w:color="auto"/>
              <w:right w:val="single" w:sz="4" w:space="0" w:color="auto"/>
            </w:tcBorders>
            <w:shd w:val="clear" w:color="000000" w:fill="EEECE1"/>
            <w:vAlign w:val="center"/>
            <w:hideMark/>
          </w:tcPr>
          <w:p w14:paraId="5C81DA00" w14:textId="77777777" w:rsidR="00C86FE2" w:rsidRPr="006B2BF4"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6B2BF4">
              <w:rPr>
                <w:rFonts w:ascii="Book Antiqua" w:eastAsia="Times New Roman" w:hAnsi="Book Antiqua" w:cs="Calibri"/>
                <w:b/>
                <w:bCs/>
                <w:color w:val="000000"/>
                <w:sz w:val="20"/>
                <w:szCs w:val="20"/>
                <w:lang w:val="en-US" w:eastAsia="fr-FR"/>
                <w14:ligatures w14:val="standardContextual"/>
              </w:rPr>
              <w:t>50%</w:t>
            </w:r>
          </w:p>
        </w:tc>
        <w:tc>
          <w:tcPr>
            <w:tcW w:w="1149" w:type="dxa"/>
            <w:vMerge w:val="restart"/>
            <w:tcBorders>
              <w:top w:val="nil"/>
              <w:left w:val="single" w:sz="4" w:space="0" w:color="auto"/>
              <w:bottom w:val="single" w:sz="4" w:space="0" w:color="auto"/>
              <w:right w:val="single" w:sz="4" w:space="0" w:color="auto"/>
            </w:tcBorders>
            <w:shd w:val="clear" w:color="000000" w:fill="FF0000"/>
            <w:vAlign w:val="center"/>
            <w:hideMark/>
          </w:tcPr>
          <w:p w14:paraId="7C95077D" w14:textId="77777777" w:rsidR="00C86FE2" w:rsidRPr="006B2BF4" w:rsidRDefault="00C86FE2" w:rsidP="0031332F">
            <w:pPr>
              <w:spacing w:after="0" w:line="240" w:lineRule="auto"/>
              <w:jc w:val="center"/>
              <w:rPr>
                <w:rFonts w:ascii="Book Antiqua" w:eastAsia="Times New Roman" w:hAnsi="Book Antiqua" w:cs="Calibri"/>
                <w:color w:val="000000"/>
                <w:sz w:val="20"/>
                <w:szCs w:val="20"/>
                <w:lang w:eastAsia="fr-FR"/>
                <w14:ligatures w14:val="standardContextual"/>
              </w:rPr>
            </w:pPr>
            <w:r w:rsidRPr="006B2BF4">
              <w:rPr>
                <w:rFonts w:ascii="Book Antiqua" w:eastAsia="Times New Roman" w:hAnsi="Book Antiqua" w:cs="Calibri"/>
                <w:color w:val="000000"/>
                <w:sz w:val="20"/>
                <w:szCs w:val="20"/>
                <w:lang w:val="en-US" w:eastAsia="fr-FR"/>
                <w14:ligatures w14:val="standardContextual"/>
              </w:rPr>
              <w:t>43%</w:t>
            </w:r>
          </w:p>
        </w:tc>
        <w:tc>
          <w:tcPr>
            <w:tcW w:w="4438" w:type="dxa"/>
            <w:vMerge w:val="restart"/>
            <w:tcBorders>
              <w:top w:val="nil"/>
              <w:left w:val="single" w:sz="4" w:space="0" w:color="auto"/>
              <w:bottom w:val="single" w:sz="4" w:space="0" w:color="auto"/>
              <w:right w:val="single" w:sz="8" w:space="0" w:color="auto"/>
            </w:tcBorders>
            <w:shd w:val="clear" w:color="auto" w:fill="auto"/>
            <w:hideMark/>
          </w:tcPr>
          <w:p w14:paraId="7C4D5046" w14:textId="77777777" w:rsidR="00C86FE2" w:rsidRPr="006B2BF4"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r w:rsidRPr="006B2BF4">
              <w:rPr>
                <w:rFonts w:ascii="Book Antiqua" w:eastAsia="Times New Roman" w:hAnsi="Book Antiqua" w:cs="Calibri"/>
                <w:color w:val="000000"/>
                <w:sz w:val="20"/>
                <w:szCs w:val="20"/>
                <w:lang w:eastAsia="fr-FR"/>
                <w14:ligatures w14:val="standardContextual"/>
              </w:rPr>
              <w:t xml:space="preserve">Ce pourcentage est fonction du nombre total des TDP formés et déployés (soit 761 femmes sur 1770 tisserands). </w:t>
            </w:r>
          </w:p>
        </w:tc>
      </w:tr>
      <w:tr w:rsidR="00C86FE2" w:rsidRPr="006B2BF4" w14:paraId="1FB23164" w14:textId="77777777" w:rsidTr="0031332F">
        <w:trPr>
          <w:trHeight w:val="624"/>
        </w:trPr>
        <w:tc>
          <w:tcPr>
            <w:tcW w:w="2466" w:type="dxa"/>
            <w:vMerge/>
            <w:tcBorders>
              <w:top w:val="single" w:sz="4" w:space="0" w:color="auto"/>
              <w:left w:val="single" w:sz="8" w:space="0" w:color="auto"/>
              <w:bottom w:val="single" w:sz="8" w:space="0" w:color="000000"/>
              <w:right w:val="single" w:sz="4" w:space="0" w:color="auto"/>
            </w:tcBorders>
            <w:vAlign w:val="center"/>
            <w:hideMark/>
          </w:tcPr>
          <w:p w14:paraId="4D41431D" w14:textId="77777777" w:rsidR="00C86FE2" w:rsidRPr="006B2BF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5047" w:type="dxa"/>
            <w:tcBorders>
              <w:top w:val="nil"/>
              <w:left w:val="nil"/>
              <w:bottom w:val="single" w:sz="4" w:space="0" w:color="auto"/>
              <w:right w:val="single" w:sz="4" w:space="0" w:color="auto"/>
            </w:tcBorders>
            <w:shd w:val="clear" w:color="000000" w:fill="EEECE1"/>
            <w:vAlign w:val="center"/>
            <w:hideMark/>
          </w:tcPr>
          <w:p w14:paraId="5BB88EB1" w14:textId="77777777" w:rsidR="00C86FE2" w:rsidRPr="006B2BF4"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r w:rsidRPr="006B2BF4">
              <w:rPr>
                <w:rFonts w:ascii="Book Antiqua" w:eastAsia="Times New Roman" w:hAnsi="Book Antiqua" w:cs="Calibri"/>
                <w:color w:val="000000"/>
                <w:sz w:val="20"/>
                <w:szCs w:val="20"/>
                <w:lang w:eastAsia="fr-FR"/>
                <w14:ligatures w14:val="standardContextual"/>
              </w:rPr>
              <w:t>Pourcentage de participation des jeunes filles dans les réseaux de Tisserands</w:t>
            </w:r>
          </w:p>
        </w:tc>
        <w:tc>
          <w:tcPr>
            <w:tcW w:w="1133" w:type="dxa"/>
            <w:vMerge/>
            <w:tcBorders>
              <w:top w:val="nil"/>
              <w:left w:val="single" w:sz="4" w:space="0" w:color="auto"/>
              <w:bottom w:val="single" w:sz="4" w:space="0" w:color="auto"/>
              <w:right w:val="single" w:sz="4" w:space="0" w:color="auto"/>
            </w:tcBorders>
            <w:vAlign w:val="center"/>
            <w:hideMark/>
          </w:tcPr>
          <w:p w14:paraId="5247105D" w14:textId="77777777" w:rsidR="00C86FE2" w:rsidRPr="006B2BF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1218" w:type="dxa"/>
            <w:vMerge/>
            <w:tcBorders>
              <w:top w:val="nil"/>
              <w:left w:val="single" w:sz="4" w:space="0" w:color="auto"/>
              <w:bottom w:val="single" w:sz="4" w:space="0" w:color="auto"/>
              <w:right w:val="single" w:sz="4" w:space="0" w:color="auto"/>
            </w:tcBorders>
            <w:vAlign w:val="center"/>
            <w:hideMark/>
          </w:tcPr>
          <w:p w14:paraId="0B4BA77D" w14:textId="77777777" w:rsidR="00C86FE2" w:rsidRPr="006B2BF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1149" w:type="dxa"/>
            <w:vMerge/>
            <w:tcBorders>
              <w:top w:val="nil"/>
              <w:left w:val="single" w:sz="4" w:space="0" w:color="auto"/>
              <w:bottom w:val="single" w:sz="4" w:space="0" w:color="auto"/>
              <w:right w:val="single" w:sz="4" w:space="0" w:color="auto"/>
            </w:tcBorders>
            <w:vAlign w:val="center"/>
            <w:hideMark/>
          </w:tcPr>
          <w:p w14:paraId="706528DE" w14:textId="77777777" w:rsidR="00C86FE2" w:rsidRPr="006B2BF4"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p>
        </w:tc>
        <w:tc>
          <w:tcPr>
            <w:tcW w:w="4438" w:type="dxa"/>
            <w:vMerge/>
            <w:tcBorders>
              <w:top w:val="nil"/>
              <w:left w:val="single" w:sz="4" w:space="0" w:color="auto"/>
              <w:bottom w:val="single" w:sz="4" w:space="0" w:color="auto"/>
              <w:right w:val="single" w:sz="8" w:space="0" w:color="auto"/>
            </w:tcBorders>
            <w:vAlign w:val="center"/>
            <w:hideMark/>
          </w:tcPr>
          <w:p w14:paraId="73DDD145" w14:textId="77777777" w:rsidR="00C86FE2" w:rsidRPr="006B2BF4"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p>
        </w:tc>
      </w:tr>
      <w:tr w:rsidR="00C86FE2" w:rsidRPr="006B2BF4" w14:paraId="3DC79999" w14:textId="77777777" w:rsidTr="0031332F">
        <w:trPr>
          <w:trHeight w:val="60"/>
        </w:trPr>
        <w:tc>
          <w:tcPr>
            <w:tcW w:w="2466" w:type="dxa"/>
            <w:vMerge/>
            <w:tcBorders>
              <w:top w:val="single" w:sz="4" w:space="0" w:color="auto"/>
              <w:left w:val="single" w:sz="8" w:space="0" w:color="auto"/>
              <w:bottom w:val="single" w:sz="8" w:space="0" w:color="000000"/>
              <w:right w:val="single" w:sz="4" w:space="0" w:color="auto"/>
            </w:tcBorders>
            <w:vAlign w:val="center"/>
            <w:hideMark/>
          </w:tcPr>
          <w:p w14:paraId="121D7D68" w14:textId="77777777" w:rsidR="00C86FE2" w:rsidRPr="006B2BF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5047" w:type="dxa"/>
            <w:tcBorders>
              <w:top w:val="nil"/>
              <w:left w:val="nil"/>
              <w:bottom w:val="single" w:sz="4" w:space="0" w:color="auto"/>
              <w:right w:val="single" w:sz="4" w:space="0" w:color="auto"/>
            </w:tcBorders>
            <w:shd w:val="clear" w:color="000000" w:fill="EEECE1"/>
            <w:vAlign w:val="center"/>
            <w:hideMark/>
          </w:tcPr>
          <w:p w14:paraId="1060BB7A" w14:textId="77777777" w:rsidR="00C86FE2" w:rsidRPr="006B2BF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r w:rsidRPr="006B2BF4">
              <w:rPr>
                <w:rFonts w:ascii="Book Antiqua" w:eastAsia="Times New Roman" w:hAnsi="Book Antiqua" w:cs="Calibri"/>
                <w:b/>
                <w:bCs/>
                <w:color w:val="000000"/>
                <w:sz w:val="20"/>
                <w:szCs w:val="20"/>
                <w:lang w:eastAsia="fr-FR"/>
                <w14:ligatures w14:val="standardContextual"/>
              </w:rPr>
              <w:t>Indicateur</w:t>
            </w:r>
            <w:r w:rsidRPr="006B2BF4">
              <w:rPr>
                <w:rFonts w:ascii="Book Antiqua" w:eastAsia="Times New Roman" w:hAnsi="Book Antiqua" w:cs="Calibri"/>
                <w:color w:val="000000"/>
                <w:sz w:val="20"/>
                <w:szCs w:val="20"/>
                <w:lang w:eastAsia="fr-FR"/>
                <w14:ligatures w14:val="standardContextual"/>
              </w:rPr>
              <w:t xml:space="preserve"> 1.3</w:t>
            </w:r>
          </w:p>
        </w:tc>
        <w:tc>
          <w:tcPr>
            <w:tcW w:w="1133" w:type="dxa"/>
            <w:vMerge w:val="restart"/>
            <w:tcBorders>
              <w:top w:val="nil"/>
              <w:left w:val="single" w:sz="4" w:space="0" w:color="auto"/>
              <w:bottom w:val="single" w:sz="4" w:space="0" w:color="auto"/>
              <w:right w:val="single" w:sz="4" w:space="0" w:color="auto"/>
            </w:tcBorders>
            <w:shd w:val="clear" w:color="000000" w:fill="EEECE1"/>
            <w:vAlign w:val="center"/>
            <w:hideMark/>
          </w:tcPr>
          <w:p w14:paraId="6A04EFBD" w14:textId="77777777" w:rsidR="00C86FE2" w:rsidRPr="006B2BF4"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6B2BF4">
              <w:rPr>
                <w:rFonts w:ascii="Book Antiqua" w:eastAsia="Times New Roman" w:hAnsi="Book Antiqua" w:cs="Calibri"/>
                <w:b/>
                <w:bCs/>
                <w:color w:val="000000"/>
                <w:sz w:val="20"/>
                <w:szCs w:val="20"/>
                <w:lang w:eastAsia="fr-FR"/>
                <w14:ligatures w14:val="standardContextual"/>
              </w:rPr>
              <w:t>0</w:t>
            </w:r>
          </w:p>
        </w:tc>
        <w:tc>
          <w:tcPr>
            <w:tcW w:w="1218" w:type="dxa"/>
            <w:vMerge w:val="restart"/>
            <w:tcBorders>
              <w:top w:val="nil"/>
              <w:left w:val="single" w:sz="4" w:space="0" w:color="auto"/>
              <w:bottom w:val="single" w:sz="4" w:space="0" w:color="auto"/>
              <w:right w:val="single" w:sz="4" w:space="0" w:color="auto"/>
            </w:tcBorders>
            <w:shd w:val="clear" w:color="000000" w:fill="EEECE1"/>
            <w:vAlign w:val="center"/>
            <w:hideMark/>
          </w:tcPr>
          <w:p w14:paraId="5A6E1D3F" w14:textId="77777777" w:rsidR="00C86FE2" w:rsidRPr="006B2BF4"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6B2BF4">
              <w:rPr>
                <w:rFonts w:ascii="Book Antiqua" w:eastAsia="Times New Roman" w:hAnsi="Book Antiqua" w:cs="Calibri"/>
                <w:b/>
                <w:bCs/>
                <w:color w:val="000000"/>
                <w:sz w:val="20"/>
                <w:szCs w:val="20"/>
                <w:lang w:eastAsia="fr-FR"/>
                <w14:ligatures w14:val="standardContextual"/>
              </w:rPr>
              <w:t>40%</w:t>
            </w:r>
          </w:p>
        </w:tc>
        <w:tc>
          <w:tcPr>
            <w:tcW w:w="1149" w:type="dxa"/>
            <w:vMerge w:val="restart"/>
            <w:tcBorders>
              <w:top w:val="nil"/>
              <w:left w:val="single" w:sz="4" w:space="0" w:color="auto"/>
              <w:bottom w:val="single" w:sz="4" w:space="0" w:color="auto"/>
              <w:right w:val="single" w:sz="4" w:space="0" w:color="auto"/>
            </w:tcBorders>
            <w:shd w:val="clear" w:color="000000" w:fill="FF0000"/>
            <w:vAlign w:val="center"/>
            <w:hideMark/>
          </w:tcPr>
          <w:p w14:paraId="4D64CFD4" w14:textId="77777777" w:rsidR="00C86FE2" w:rsidRPr="006B2BF4"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6B2BF4">
              <w:rPr>
                <w:rFonts w:ascii="Book Antiqua" w:eastAsia="Times New Roman" w:hAnsi="Book Antiqua" w:cs="Calibri"/>
                <w:b/>
                <w:bCs/>
                <w:color w:val="000000"/>
                <w:sz w:val="20"/>
                <w:szCs w:val="20"/>
                <w:lang w:eastAsia="fr-FR"/>
                <w14:ligatures w14:val="standardContextual"/>
              </w:rPr>
              <w:t>30%</w:t>
            </w:r>
          </w:p>
        </w:tc>
        <w:tc>
          <w:tcPr>
            <w:tcW w:w="4438" w:type="dxa"/>
            <w:vMerge w:val="restart"/>
            <w:tcBorders>
              <w:top w:val="nil"/>
              <w:left w:val="single" w:sz="4" w:space="0" w:color="auto"/>
              <w:bottom w:val="single" w:sz="4" w:space="0" w:color="auto"/>
              <w:right w:val="single" w:sz="8" w:space="0" w:color="auto"/>
            </w:tcBorders>
            <w:shd w:val="clear" w:color="auto" w:fill="auto"/>
            <w:hideMark/>
          </w:tcPr>
          <w:p w14:paraId="2F85DEF8" w14:textId="77777777" w:rsidR="00C86FE2" w:rsidRPr="006B2BF4"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r w:rsidRPr="006B2BF4">
              <w:rPr>
                <w:rFonts w:ascii="Book Antiqua" w:eastAsia="Times New Roman" w:hAnsi="Book Antiqua" w:cs="Calibri"/>
                <w:color w:val="000000"/>
                <w:sz w:val="20"/>
                <w:szCs w:val="20"/>
                <w:lang w:eastAsia="fr-FR"/>
                <w14:ligatures w14:val="standardContextual"/>
              </w:rPr>
              <w:t>On note que les jeunes sont bien intégrés dans les communautés et bénéficient de la confiance des autorités locales qui les mette dans les sphères de prise de décision et d’arbitrage ainsi que dans les mécanismes communautaires d’alerte précoce et de réponse rapide.</w:t>
            </w:r>
          </w:p>
        </w:tc>
      </w:tr>
      <w:tr w:rsidR="00C86FE2" w:rsidRPr="006B2BF4" w14:paraId="4A2F07AA" w14:textId="77777777" w:rsidTr="0031332F">
        <w:trPr>
          <w:trHeight w:val="1344"/>
        </w:trPr>
        <w:tc>
          <w:tcPr>
            <w:tcW w:w="2466" w:type="dxa"/>
            <w:vMerge/>
            <w:tcBorders>
              <w:top w:val="single" w:sz="4" w:space="0" w:color="auto"/>
              <w:left w:val="single" w:sz="8" w:space="0" w:color="auto"/>
              <w:bottom w:val="single" w:sz="8" w:space="0" w:color="000000"/>
              <w:right w:val="single" w:sz="4" w:space="0" w:color="auto"/>
            </w:tcBorders>
            <w:vAlign w:val="center"/>
            <w:hideMark/>
          </w:tcPr>
          <w:p w14:paraId="2D5C63B1" w14:textId="77777777" w:rsidR="00C86FE2" w:rsidRPr="006B2BF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5047" w:type="dxa"/>
            <w:tcBorders>
              <w:top w:val="nil"/>
              <w:left w:val="nil"/>
              <w:bottom w:val="single" w:sz="4" w:space="0" w:color="auto"/>
              <w:right w:val="single" w:sz="4" w:space="0" w:color="auto"/>
            </w:tcBorders>
            <w:shd w:val="clear" w:color="000000" w:fill="EEECE1"/>
            <w:vAlign w:val="center"/>
            <w:hideMark/>
          </w:tcPr>
          <w:p w14:paraId="4C69405C" w14:textId="77777777" w:rsidR="00C86FE2" w:rsidRPr="006B2BF4"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r w:rsidRPr="006B2BF4">
              <w:rPr>
                <w:rFonts w:ascii="Book Antiqua" w:eastAsia="Times New Roman" w:hAnsi="Book Antiqua" w:cs="Calibri"/>
                <w:color w:val="000000"/>
                <w:sz w:val="20"/>
                <w:szCs w:val="20"/>
                <w:lang w:eastAsia="fr-FR"/>
                <w14:ligatures w14:val="standardContextual"/>
              </w:rPr>
              <w:t>Niveau de confiance des communautés dans les capacités des jeunes Tisserands de la paix d’identifier les vecteurs d’instabilité, de conflit et d’activités illicites, et de participer pleinement aux mécanismes locaux et transfrontière de dialogue et d’alerte précoce</w:t>
            </w:r>
          </w:p>
        </w:tc>
        <w:tc>
          <w:tcPr>
            <w:tcW w:w="1133" w:type="dxa"/>
            <w:vMerge/>
            <w:tcBorders>
              <w:top w:val="nil"/>
              <w:left w:val="single" w:sz="4" w:space="0" w:color="auto"/>
              <w:bottom w:val="single" w:sz="4" w:space="0" w:color="auto"/>
              <w:right w:val="single" w:sz="4" w:space="0" w:color="auto"/>
            </w:tcBorders>
            <w:vAlign w:val="center"/>
            <w:hideMark/>
          </w:tcPr>
          <w:p w14:paraId="7CD6F910" w14:textId="77777777" w:rsidR="00C86FE2" w:rsidRPr="006B2BF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1218" w:type="dxa"/>
            <w:vMerge/>
            <w:tcBorders>
              <w:top w:val="nil"/>
              <w:left w:val="single" w:sz="4" w:space="0" w:color="auto"/>
              <w:bottom w:val="single" w:sz="4" w:space="0" w:color="auto"/>
              <w:right w:val="single" w:sz="4" w:space="0" w:color="auto"/>
            </w:tcBorders>
            <w:vAlign w:val="center"/>
            <w:hideMark/>
          </w:tcPr>
          <w:p w14:paraId="5E1DCD60" w14:textId="77777777" w:rsidR="00C86FE2" w:rsidRPr="006B2BF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1149" w:type="dxa"/>
            <w:vMerge/>
            <w:tcBorders>
              <w:top w:val="nil"/>
              <w:left w:val="single" w:sz="4" w:space="0" w:color="auto"/>
              <w:bottom w:val="single" w:sz="4" w:space="0" w:color="auto"/>
              <w:right w:val="single" w:sz="4" w:space="0" w:color="auto"/>
            </w:tcBorders>
            <w:vAlign w:val="center"/>
            <w:hideMark/>
          </w:tcPr>
          <w:p w14:paraId="385CD1BD" w14:textId="77777777" w:rsidR="00C86FE2" w:rsidRPr="006B2BF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4438" w:type="dxa"/>
            <w:vMerge/>
            <w:tcBorders>
              <w:top w:val="nil"/>
              <w:left w:val="single" w:sz="4" w:space="0" w:color="auto"/>
              <w:bottom w:val="single" w:sz="4" w:space="0" w:color="auto"/>
              <w:right w:val="single" w:sz="8" w:space="0" w:color="auto"/>
            </w:tcBorders>
            <w:vAlign w:val="center"/>
            <w:hideMark/>
          </w:tcPr>
          <w:p w14:paraId="5BE70EC8" w14:textId="77777777" w:rsidR="00C86FE2" w:rsidRPr="006B2BF4"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p>
        </w:tc>
      </w:tr>
      <w:tr w:rsidR="00C86FE2" w:rsidRPr="006B2BF4" w14:paraId="5F6A526E" w14:textId="77777777" w:rsidTr="0031332F">
        <w:trPr>
          <w:trHeight w:val="624"/>
        </w:trPr>
        <w:tc>
          <w:tcPr>
            <w:tcW w:w="2466" w:type="dxa"/>
            <w:vMerge/>
            <w:tcBorders>
              <w:top w:val="single" w:sz="4" w:space="0" w:color="auto"/>
              <w:left w:val="single" w:sz="8" w:space="0" w:color="auto"/>
              <w:bottom w:val="single" w:sz="8" w:space="0" w:color="000000"/>
              <w:right w:val="single" w:sz="4" w:space="0" w:color="auto"/>
            </w:tcBorders>
            <w:vAlign w:val="center"/>
            <w:hideMark/>
          </w:tcPr>
          <w:p w14:paraId="0945EC03" w14:textId="77777777" w:rsidR="00C86FE2" w:rsidRPr="006B2BF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12985" w:type="dxa"/>
            <w:gridSpan w:val="5"/>
            <w:tcBorders>
              <w:top w:val="single" w:sz="4" w:space="0" w:color="auto"/>
              <w:left w:val="nil"/>
              <w:bottom w:val="single" w:sz="4" w:space="0" w:color="auto"/>
              <w:right w:val="single" w:sz="8" w:space="0" w:color="000000"/>
            </w:tcBorders>
            <w:shd w:val="clear" w:color="auto" w:fill="auto"/>
            <w:vAlign w:val="center"/>
            <w:hideMark/>
          </w:tcPr>
          <w:p w14:paraId="5A7BEE1A" w14:textId="77777777" w:rsidR="00C86FE2" w:rsidRPr="006B2BF4" w:rsidRDefault="00C86FE2" w:rsidP="0031332F">
            <w:pPr>
              <w:spacing w:after="0" w:line="240" w:lineRule="auto"/>
              <w:rPr>
                <w:rFonts w:ascii="Book Antiqua" w:eastAsia="Times New Roman" w:hAnsi="Book Antiqua" w:cs="Calibri"/>
                <w:b/>
                <w:bCs/>
                <w:color w:val="000000"/>
                <w:sz w:val="20"/>
                <w:szCs w:val="20"/>
                <w:u w:val="single"/>
                <w:lang w:eastAsia="fr-FR"/>
                <w14:ligatures w14:val="standardContextual"/>
              </w:rPr>
            </w:pPr>
            <w:r w:rsidRPr="006B2BF4">
              <w:rPr>
                <w:rFonts w:ascii="Book Antiqua" w:eastAsia="Times New Roman" w:hAnsi="Book Antiqua" w:cs="Calibri"/>
                <w:b/>
                <w:bCs/>
                <w:color w:val="000000"/>
                <w:sz w:val="20"/>
                <w:szCs w:val="20"/>
                <w:u w:val="single"/>
                <w:lang w:eastAsia="fr-FR"/>
                <w14:ligatures w14:val="standardContextual"/>
              </w:rPr>
              <w:t xml:space="preserve">Produit 1.1 :  </w:t>
            </w:r>
            <w:r w:rsidRPr="006B2BF4">
              <w:rPr>
                <w:rFonts w:ascii="Book Antiqua" w:eastAsia="Times New Roman" w:hAnsi="Book Antiqua" w:cs="Calibri"/>
                <w:color w:val="000000"/>
                <w:sz w:val="20"/>
                <w:szCs w:val="20"/>
                <w:lang w:eastAsia="fr-FR"/>
                <w14:ligatures w14:val="standardContextual"/>
              </w:rPr>
              <w:t>Les connaissances sur les acteurs, vecteurs et dynamiques des conflits, traite et trafics illicites dans les zones transfrontalières cibles et notamment leurs interactions avec, et impact sur la jeunesse, sont approfondies</w:t>
            </w:r>
          </w:p>
        </w:tc>
      </w:tr>
      <w:tr w:rsidR="00C86FE2" w:rsidRPr="006B2BF4" w14:paraId="586CB66D" w14:textId="77777777" w:rsidTr="0031332F">
        <w:trPr>
          <w:trHeight w:val="97"/>
        </w:trPr>
        <w:tc>
          <w:tcPr>
            <w:tcW w:w="2466" w:type="dxa"/>
            <w:vMerge/>
            <w:tcBorders>
              <w:top w:val="single" w:sz="4" w:space="0" w:color="auto"/>
              <w:left w:val="single" w:sz="8" w:space="0" w:color="auto"/>
              <w:bottom w:val="single" w:sz="8" w:space="0" w:color="000000"/>
              <w:right w:val="single" w:sz="4" w:space="0" w:color="auto"/>
            </w:tcBorders>
            <w:vAlign w:val="center"/>
            <w:hideMark/>
          </w:tcPr>
          <w:p w14:paraId="0CE930E3" w14:textId="77777777" w:rsidR="00C86FE2" w:rsidRPr="006B2BF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5047" w:type="dxa"/>
            <w:tcBorders>
              <w:top w:val="nil"/>
              <w:left w:val="nil"/>
              <w:bottom w:val="single" w:sz="4" w:space="0" w:color="auto"/>
              <w:right w:val="single" w:sz="4" w:space="0" w:color="auto"/>
            </w:tcBorders>
            <w:shd w:val="clear" w:color="000000" w:fill="EEECE1"/>
            <w:vAlign w:val="center"/>
            <w:hideMark/>
          </w:tcPr>
          <w:p w14:paraId="69052FA8" w14:textId="77777777" w:rsidR="00C86FE2" w:rsidRPr="006B2BF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r w:rsidRPr="006B2BF4">
              <w:rPr>
                <w:rFonts w:ascii="Book Antiqua" w:eastAsia="Times New Roman" w:hAnsi="Book Antiqua" w:cs="Calibri"/>
                <w:b/>
                <w:bCs/>
                <w:color w:val="000000"/>
                <w:sz w:val="20"/>
                <w:szCs w:val="20"/>
                <w:lang w:eastAsia="fr-FR"/>
                <w14:ligatures w14:val="standardContextual"/>
              </w:rPr>
              <w:t>Indicateur</w:t>
            </w:r>
            <w:r w:rsidRPr="006B2BF4">
              <w:rPr>
                <w:rFonts w:ascii="Book Antiqua" w:eastAsia="Times New Roman" w:hAnsi="Book Antiqua" w:cs="Calibri"/>
                <w:color w:val="000000"/>
                <w:sz w:val="20"/>
                <w:szCs w:val="20"/>
                <w:lang w:eastAsia="fr-FR"/>
                <w14:ligatures w14:val="standardContextual"/>
              </w:rPr>
              <w:t xml:space="preserve"> 1.1.1</w:t>
            </w:r>
          </w:p>
        </w:tc>
        <w:tc>
          <w:tcPr>
            <w:tcW w:w="1133" w:type="dxa"/>
            <w:vMerge w:val="restart"/>
            <w:tcBorders>
              <w:top w:val="nil"/>
              <w:left w:val="single" w:sz="4" w:space="0" w:color="auto"/>
              <w:bottom w:val="single" w:sz="4" w:space="0" w:color="auto"/>
              <w:right w:val="single" w:sz="4" w:space="0" w:color="auto"/>
            </w:tcBorders>
            <w:shd w:val="clear" w:color="000000" w:fill="EEECE1"/>
            <w:vAlign w:val="center"/>
            <w:hideMark/>
          </w:tcPr>
          <w:p w14:paraId="07022CE8" w14:textId="77777777" w:rsidR="00C86FE2" w:rsidRPr="006B2BF4"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6B2BF4">
              <w:rPr>
                <w:rFonts w:ascii="Book Antiqua" w:eastAsia="Times New Roman" w:hAnsi="Book Antiqua" w:cs="Calibri"/>
                <w:b/>
                <w:bCs/>
                <w:color w:val="000000"/>
                <w:sz w:val="20"/>
                <w:szCs w:val="20"/>
                <w:lang w:eastAsia="fr-FR"/>
                <w14:ligatures w14:val="standardContextual"/>
              </w:rPr>
              <w:t>0</w:t>
            </w:r>
          </w:p>
        </w:tc>
        <w:tc>
          <w:tcPr>
            <w:tcW w:w="1218" w:type="dxa"/>
            <w:vMerge w:val="restart"/>
            <w:tcBorders>
              <w:top w:val="nil"/>
              <w:left w:val="single" w:sz="4" w:space="0" w:color="auto"/>
              <w:bottom w:val="single" w:sz="4" w:space="0" w:color="auto"/>
              <w:right w:val="single" w:sz="4" w:space="0" w:color="auto"/>
            </w:tcBorders>
            <w:shd w:val="clear" w:color="000000" w:fill="EEECE1"/>
            <w:vAlign w:val="center"/>
            <w:hideMark/>
          </w:tcPr>
          <w:p w14:paraId="798170D5" w14:textId="77777777" w:rsidR="00C86FE2" w:rsidRPr="006B2BF4"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6B2BF4">
              <w:rPr>
                <w:rFonts w:ascii="Book Antiqua" w:eastAsia="Times New Roman" w:hAnsi="Book Antiqua" w:cs="Calibri"/>
                <w:b/>
                <w:bCs/>
                <w:color w:val="000000"/>
                <w:sz w:val="20"/>
                <w:szCs w:val="20"/>
                <w:lang w:eastAsia="fr-FR"/>
                <w14:ligatures w14:val="standardContextual"/>
              </w:rPr>
              <w:t>1</w:t>
            </w:r>
          </w:p>
        </w:tc>
        <w:tc>
          <w:tcPr>
            <w:tcW w:w="1149" w:type="dxa"/>
            <w:vMerge w:val="restart"/>
            <w:tcBorders>
              <w:top w:val="nil"/>
              <w:left w:val="single" w:sz="4" w:space="0" w:color="auto"/>
              <w:bottom w:val="single" w:sz="4" w:space="0" w:color="auto"/>
              <w:right w:val="single" w:sz="4" w:space="0" w:color="auto"/>
            </w:tcBorders>
            <w:shd w:val="clear" w:color="auto" w:fill="auto"/>
            <w:vAlign w:val="center"/>
            <w:hideMark/>
          </w:tcPr>
          <w:p w14:paraId="75D29030" w14:textId="77777777" w:rsidR="00C86FE2" w:rsidRPr="006B2BF4"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6B2BF4">
              <w:rPr>
                <w:rFonts w:ascii="Book Antiqua" w:eastAsia="Times New Roman" w:hAnsi="Book Antiqua" w:cs="Calibri"/>
                <w:b/>
                <w:bCs/>
                <w:color w:val="000000"/>
                <w:sz w:val="20"/>
                <w:szCs w:val="20"/>
                <w:lang w:eastAsia="fr-FR"/>
                <w14:ligatures w14:val="standardContextual"/>
              </w:rPr>
              <w:t>1</w:t>
            </w:r>
          </w:p>
        </w:tc>
        <w:tc>
          <w:tcPr>
            <w:tcW w:w="4438" w:type="dxa"/>
            <w:vMerge w:val="restart"/>
            <w:tcBorders>
              <w:top w:val="nil"/>
              <w:left w:val="single" w:sz="4" w:space="0" w:color="auto"/>
              <w:bottom w:val="single" w:sz="4" w:space="0" w:color="auto"/>
              <w:right w:val="single" w:sz="8" w:space="0" w:color="auto"/>
            </w:tcBorders>
            <w:shd w:val="clear" w:color="auto" w:fill="auto"/>
            <w:hideMark/>
          </w:tcPr>
          <w:p w14:paraId="29F28889" w14:textId="77777777" w:rsidR="00C86FE2" w:rsidRPr="006B2BF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r w:rsidRPr="006B2BF4">
              <w:rPr>
                <w:rFonts w:ascii="Book Antiqua" w:eastAsia="Times New Roman" w:hAnsi="Book Antiqua" w:cs="Calibri"/>
                <w:b/>
                <w:bCs/>
                <w:color w:val="000000"/>
                <w:sz w:val="20"/>
                <w:szCs w:val="20"/>
                <w:lang w:eastAsia="fr-FR"/>
                <w14:ligatures w14:val="standardContextual"/>
              </w:rPr>
              <w:t>RAS</w:t>
            </w:r>
          </w:p>
        </w:tc>
      </w:tr>
      <w:tr w:rsidR="00C86FE2" w:rsidRPr="006B2BF4" w14:paraId="6766EEE3" w14:textId="77777777" w:rsidTr="0031332F">
        <w:trPr>
          <w:trHeight w:val="624"/>
        </w:trPr>
        <w:tc>
          <w:tcPr>
            <w:tcW w:w="2466" w:type="dxa"/>
            <w:vMerge/>
            <w:tcBorders>
              <w:top w:val="single" w:sz="4" w:space="0" w:color="auto"/>
              <w:left w:val="single" w:sz="8" w:space="0" w:color="auto"/>
              <w:bottom w:val="single" w:sz="8" w:space="0" w:color="000000"/>
              <w:right w:val="single" w:sz="4" w:space="0" w:color="auto"/>
            </w:tcBorders>
            <w:vAlign w:val="center"/>
            <w:hideMark/>
          </w:tcPr>
          <w:p w14:paraId="5D9F5873" w14:textId="77777777" w:rsidR="00C86FE2" w:rsidRPr="006B2BF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5047" w:type="dxa"/>
            <w:tcBorders>
              <w:top w:val="nil"/>
              <w:left w:val="nil"/>
              <w:bottom w:val="single" w:sz="4" w:space="0" w:color="auto"/>
              <w:right w:val="single" w:sz="4" w:space="0" w:color="auto"/>
            </w:tcBorders>
            <w:shd w:val="clear" w:color="000000" w:fill="EEECE1"/>
            <w:vAlign w:val="center"/>
            <w:hideMark/>
          </w:tcPr>
          <w:p w14:paraId="45112059" w14:textId="77777777" w:rsidR="00C86FE2" w:rsidRPr="006B2BF4"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r w:rsidRPr="006B2BF4">
              <w:rPr>
                <w:rFonts w:ascii="Book Antiqua" w:eastAsia="Times New Roman" w:hAnsi="Book Antiqua" w:cs="Calibri"/>
                <w:color w:val="000000"/>
                <w:sz w:val="20"/>
                <w:szCs w:val="20"/>
                <w:lang w:eastAsia="fr-FR"/>
                <w14:ligatures w14:val="standardContextual"/>
              </w:rPr>
              <w:t>Nombre d’études sur les acteurs, dynamiques et vecteurs de conflits, les trafics illicites dans les zones ciblées</w:t>
            </w:r>
          </w:p>
        </w:tc>
        <w:tc>
          <w:tcPr>
            <w:tcW w:w="1133" w:type="dxa"/>
            <w:vMerge/>
            <w:tcBorders>
              <w:top w:val="nil"/>
              <w:left w:val="single" w:sz="4" w:space="0" w:color="auto"/>
              <w:bottom w:val="single" w:sz="4" w:space="0" w:color="auto"/>
              <w:right w:val="single" w:sz="4" w:space="0" w:color="auto"/>
            </w:tcBorders>
            <w:vAlign w:val="center"/>
            <w:hideMark/>
          </w:tcPr>
          <w:p w14:paraId="3D12D7BD" w14:textId="77777777" w:rsidR="00C86FE2" w:rsidRPr="006B2BF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1218" w:type="dxa"/>
            <w:vMerge/>
            <w:tcBorders>
              <w:top w:val="nil"/>
              <w:left w:val="single" w:sz="4" w:space="0" w:color="auto"/>
              <w:bottom w:val="single" w:sz="4" w:space="0" w:color="auto"/>
              <w:right w:val="single" w:sz="4" w:space="0" w:color="auto"/>
            </w:tcBorders>
            <w:vAlign w:val="center"/>
            <w:hideMark/>
          </w:tcPr>
          <w:p w14:paraId="16EB4C99" w14:textId="77777777" w:rsidR="00C86FE2" w:rsidRPr="006B2BF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1149" w:type="dxa"/>
            <w:vMerge/>
            <w:tcBorders>
              <w:top w:val="nil"/>
              <w:left w:val="single" w:sz="4" w:space="0" w:color="auto"/>
              <w:bottom w:val="single" w:sz="4" w:space="0" w:color="auto"/>
              <w:right w:val="single" w:sz="4" w:space="0" w:color="auto"/>
            </w:tcBorders>
            <w:vAlign w:val="center"/>
            <w:hideMark/>
          </w:tcPr>
          <w:p w14:paraId="5BE64260" w14:textId="77777777" w:rsidR="00C86FE2" w:rsidRPr="006B2BF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4438" w:type="dxa"/>
            <w:vMerge/>
            <w:tcBorders>
              <w:top w:val="nil"/>
              <w:left w:val="single" w:sz="4" w:space="0" w:color="auto"/>
              <w:bottom w:val="single" w:sz="4" w:space="0" w:color="auto"/>
              <w:right w:val="single" w:sz="8" w:space="0" w:color="auto"/>
            </w:tcBorders>
            <w:vAlign w:val="center"/>
            <w:hideMark/>
          </w:tcPr>
          <w:p w14:paraId="2B8D50F1" w14:textId="77777777" w:rsidR="00C86FE2" w:rsidRPr="006B2BF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r>
      <w:tr w:rsidR="00C86FE2" w:rsidRPr="006B2BF4" w14:paraId="69E80E65" w14:textId="77777777" w:rsidTr="0031332F">
        <w:trPr>
          <w:trHeight w:val="180"/>
        </w:trPr>
        <w:tc>
          <w:tcPr>
            <w:tcW w:w="2466" w:type="dxa"/>
            <w:vMerge/>
            <w:tcBorders>
              <w:top w:val="single" w:sz="4" w:space="0" w:color="auto"/>
              <w:left w:val="single" w:sz="8" w:space="0" w:color="auto"/>
              <w:bottom w:val="single" w:sz="8" w:space="0" w:color="000000"/>
              <w:right w:val="single" w:sz="4" w:space="0" w:color="auto"/>
            </w:tcBorders>
            <w:vAlign w:val="center"/>
            <w:hideMark/>
          </w:tcPr>
          <w:p w14:paraId="72E76349" w14:textId="77777777" w:rsidR="00C86FE2" w:rsidRPr="006B2BF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12985" w:type="dxa"/>
            <w:gridSpan w:val="5"/>
            <w:tcBorders>
              <w:top w:val="single" w:sz="4" w:space="0" w:color="auto"/>
              <w:left w:val="nil"/>
              <w:bottom w:val="single" w:sz="4" w:space="0" w:color="auto"/>
              <w:right w:val="single" w:sz="8" w:space="0" w:color="000000"/>
            </w:tcBorders>
            <w:shd w:val="clear" w:color="auto" w:fill="auto"/>
            <w:vAlign w:val="center"/>
            <w:hideMark/>
          </w:tcPr>
          <w:p w14:paraId="31D8EC25" w14:textId="77777777" w:rsidR="00C86FE2" w:rsidRPr="006B2BF4" w:rsidRDefault="00C86FE2" w:rsidP="0031332F">
            <w:pPr>
              <w:spacing w:after="0" w:line="240" w:lineRule="auto"/>
              <w:rPr>
                <w:rFonts w:ascii="Book Antiqua" w:eastAsia="Times New Roman" w:hAnsi="Book Antiqua" w:cs="Calibri"/>
                <w:b/>
                <w:bCs/>
                <w:color w:val="000000"/>
                <w:sz w:val="20"/>
                <w:szCs w:val="20"/>
                <w:u w:val="single"/>
                <w:lang w:eastAsia="fr-FR"/>
                <w14:ligatures w14:val="standardContextual"/>
              </w:rPr>
            </w:pPr>
            <w:r w:rsidRPr="006B2BF4">
              <w:rPr>
                <w:rFonts w:ascii="Book Antiqua" w:eastAsia="Times New Roman" w:hAnsi="Book Antiqua" w:cs="Calibri"/>
                <w:b/>
                <w:bCs/>
                <w:color w:val="000000"/>
                <w:sz w:val="20"/>
                <w:szCs w:val="20"/>
                <w:u w:val="single"/>
                <w:lang w:eastAsia="fr-FR"/>
                <w14:ligatures w14:val="standardContextual"/>
              </w:rPr>
              <w:t xml:space="preserve">Produit 1.2 : </w:t>
            </w:r>
            <w:r w:rsidRPr="006B2BF4">
              <w:rPr>
                <w:rFonts w:ascii="Book Antiqua" w:eastAsia="Times New Roman" w:hAnsi="Book Antiqua" w:cs="Calibri"/>
                <w:color w:val="000000"/>
                <w:sz w:val="20"/>
                <w:szCs w:val="20"/>
                <w:lang w:eastAsia="fr-FR"/>
                <w14:ligatures w14:val="standardContextual"/>
              </w:rPr>
              <w:t>Les jeunes (garçons et filles) tisserands de la paix sont identifiés et leurs capacités en prévention et gestion pacifique des conflits, traite et trafics sont renforcées</w:t>
            </w:r>
          </w:p>
        </w:tc>
      </w:tr>
      <w:tr w:rsidR="00C86FE2" w:rsidRPr="006B2BF4" w14:paraId="74D1FEAE" w14:textId="77777777" w:rsidTr="0031332F">
        <w:trPr>
          <w:trHeight w:val="624"/>
        </w:trPr>
        <w:tc>
          <w:tcPr>
            <w:tcW w:w="2466" w:type="dxa"/>
            <w:vMerge/>
            <w:tcBorders>
              <w:top w:val="single" w:sz="4" w:space="0" w:color="auto"/>
              <w:left w:val="single" w:sz="8" w:space="0" w:color="auto"/>
              <w:bottom w:val="single" w:sz="8" w:space="0" w:color="000000"/>
              <w:right w:val="single" w:sz="4" w:space="0" w:color="auto"/>
            </w:tcBorders>
            <w:vAlign w:val="center"/>
            <w:hideMark/>
          </w:tcPr>
          <w:p w14:paraId="067D396C" w14:textId="77777777" w:rsidR="00C86FE2" w:rsidRPr="006B2BF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5047" w:type="dxa"/>
            <w:tcBorders>
              <w:top w:val="nil"/>
              <w:left w:val="nil"/>
              <w:bottom w:val="single" w:sz="4" w:space="0" w:color="auto"/>
              <w:right w:val="single" w:sz="4" w:space="0" w:color="auto"/>
            </w:tcBorders>
            <w:shd w:val="clear" w:color="000000" w:fill="EEECE1"/>
            <w:vAlign w:val="center"/>
            <w:hideMark/>
          </w:tcPr>
          <w:p w14:paraId="0D1099F6" w14:textId="77777777" w:rsidR="00C86FE2" w:rsidRPr="006B2BF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r w:rsidRPr="006B2BF4">
              <w:rPr>
                <w:rFonts w:ascii="Book Antiqua" w:eastAsia="Times New Roman" w:hAnsi="Book Antiqua" w:cs="Calibri"/>
                <w:b/>
                <w:bCs/>
                <w:color w:val="000000"/>
                <w:sz w:val="20"/>
                <w:szCs w:val="20"/>
                <w:lang w:eastAsia="fr-FR"/>
                <w14:ligatures w14:val="standardContextual"/>
              </w:rPr>
              <w:t>Indicateur</w:t>
            </w:r>
            <w:r w:rsidRPr="006B2BF4">
              <w:rPr>
                <w:rFonts w:ascii="Book Antiqua" w:eastAsia="Times New Roman" w:hAnsi="Book Antiqua" w:cs="Calibri"/>
                <w:color w:val="000000"/>
                <w:sz w:val="20"/>
                <w:szCs w:val="20"/>
                <w:lang w:eastAsia="fr-FR"/>
                <w14:ligatures w14:val="standardContextual"/>
              </w:rPr>
              <w:t xml:space="preserve"> 1.</w:t>
            </w:r>
            <w:proofErr w:type="gramStart"/>
            <w:r w:rsidRPr="006B2BF4">
              <w:rPr>
                <w:rFonts w:ascii="Book Antiqua" w:eastAsia="Times New Roman" w:hAnsi="Book Antiqua" w:cs="Calibri"/>
                <w:color w:val="000000"/>
                <w:sz w:val="20"/>
                <w:szCs w:val="20"/>
                <w:lang w:eastAsia="fr-FR"/>
                <w14:ligatures w14:val="standardContextual"/>
              </w:rPr>
              <w:t>2.a</w:t>
            </w:r>
            <w:proofErr w:type="gramEnd"/>
          </w:p>
        </w:tc>
        <w:tc>
          <w:tcPr>
            <w:tcW w:w="1133" w:type="dxa"/>
            <w:vMerge w:val="restart"/>
            <w:tcBorders>
              <w:top w:val="nil"/>
              <w:left w:val="single" w:sz="4" w:space="0" w:color="auto"/>
              <w:bottom w:val="single" w:sz="4" w:space="0" w:color="auto"/>
              <w:right w:val="single" w:sz="4" w:space="0" w:color="auto"/>
            </w:tcBorders>
            <w:shd w:val="clear" w:color="000000" w:fill="EEECE1"/>
            <w:vAlign w:val="center"/>
            <w:hideMark/>
          </w:tcPr>
          <w:p w14:paraId="50EF2EE9" w14:textId="77777777" w:rsidR="00C86FE2" w:rsidRPr="006B2BF4"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6B2BF4">
              <w:rPr>
                <w:rFonts w:ascii="Book Antiqua" w:eastAsia="Times New Roman" w:hAnsi="Book Antiqua" w:cs="Calibri"/>
                <w:b/>
                <w:bCs/>
                <w:color w:val="000000"/>
                <w:sz w:val="20"/>
                <w:szCs w:val="20"/>
                <w:lang w:val="en-US" w:eastAsia="fr-FR"/>
                <w14:ligatures w14:val="standardContextual"/>
              </w:rPr>
              <w:t>0</w:t>
            </w:r>
          </w:p>
        </w:tc>
        <w:tc>
          <w:tcPr>
            <w:tcW w:w="1218" w:type="dxa"/>
            <w:vMerge w:val="restart"/>
            <w:tcBorders>
              <w:top w:val="nil"/>
              <w:left w:val="single" w:sz="4" w:space="0" w:color="auto"/>
              <w:bottom w:val="single" w:sz="4" w:space="0" w:color="auto"/>
              <w:right w:val="single" w:sz="4" w:space="0" w:color="auto"/>
            </w:tcBorders>
            <w:shd w:val="clear" w:color="000000" w:fill="EEECE1"/>
            <w:vAlign w:val="center"/>
            <w:hideMark/>
          </w:tcPr>
          <w:p w14:paraId="02E7717F" w14:textId="77777777" w:rsidR="00C86FE2" w:rsidRPr="006B2BF4"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6B2BF4">
              <w:rPr>
                <w:rFonts w:ascii="Book Antiqua" w:eastAsia="Times New Roman" w:hAnsi="Book Antiqua" w:cs="Calibri"/>
                <w:b/>
                <w:bCs/>
                <w:color w:val="000000"/>
                <w:sz w:val="20"/>
                <w:szCs w:val="20"/>
                <w:lang w:val="en-US" w:eastAsia="fr-FR"/>
                <w14:ligatures w14:val="standardContextual"/>
              </w:rPr>
              <w:t>1800</w:t>
            </w:r>
          </w:p>
        </w:tc>
        <w:tc>
          <w:tcPr>
            <w:tcW w:w="1149" w:type="dxa"/>
            <w:vMerge w:val="restart"/>
            <w:tcBorders>
              <w:top w:val="nil"/>
              <w:left w:val="single" w:sz="4" w:space="0" w:color="auto"/>
              <w:bottom w:val="single" w:sz="4" w:space="0" w:color="auto"/>
              <w:right w:val="single" w:sz="4" w:space="0" w:color="auto"/>
            </w:tcBorders>
            <w:shd w:val="clear" w:color="000000" w:fill="FF0000"/>
            <w:vAlign w:val="center"/>
            <w:hideMark/>
          </w:tcPr>
          <w:p w14:paraId="03F9C83E" w14:textId="77777777" w:rsidR="00C86FE2" w:rsidRPr="006B2BF4"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6B2BF4">
              <w:rPr>
                <w:rFonts w:ascii="Book Antiqua" w:eastAsia="Times New Roman" w:hAnsi="Book Antiqua" w:cs="Calibri"/>
                <w:b/>
                <w:bCs/>
                <w:color w:val="000000"/>
                <w:sz w:val="20"/>
                <w:szCs w:val="20"/>
                <w:lang w:val="en-US" w:eastAsia="fr-FR"/>
                <w14:ligatures w14:val="standardContextual"/>
              </w:rPr>
              <w:t>1770 dont 761 femmes</w:t>
            </w:r>
          </w:p>
        </w:tc>
        <w:tc>
          <w:tcPr>
            <w:tcW w:w="4438" w:type="dxa"/>
            <w:vMerge w:val="restart"/>
            <w:tcBorders>
              <w:top w:val="nil"/>
              <w:left w:val="single" w:sz="4" w:space="0" w:color="auto"/>
              <w:bottom w:val="single" w:sz="4" w:space="0" w:color="auto"/>
              <w:right w:val="single" w:sz="8" w:space="0" w:color="auto"/>
            </w:tcBorders>
            <w:shd w:val="clear" w:color="auto" w:fill="auto"/>
            <w:hideMark/>
          </w:tcPr>
          <w:p w14:paraId="2083A15C" w14:textId="77777777" w:rsidR="00C86FE2" w:rsidRPr="006B2BF4"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r w:rsidRPr="006B2BF4">
              <w:rPr>
                <w:rFonts w:ascii="Book Antiqua" w:eastAsia="Times New Roman" w:hAnsi="Book Antiqua" w:cs="Calibri"/>
                <w:color w:val="000000"/>
                <w:sz w:val="20"/>
                <w:szCs w:val="20"/>
                <w:lang w:eastAsia="fr-FR"/>
                <w14:ligatures w14:val="standardContextual"/>
              </w:rPr>
              <w:t>Un gap de 30 tisserands est à noter au Gabon. Outre le retard dans le démarrage du projet, le faible engagement volontaire des jeunes, en dépit des stratégies déployées (spot tv, communiqués radio, implication des leaders de jeunes, etc.) se justifierait par le fait qu’il s’agit dans sa configuration d’une approche nouvelle (de mobilisation des jeunes à la consolidation de la paix) à laquelle ils ne sont pas familiers, contrairement aux contextes du Cameroun et du Tchad. Ce qui nécessite un temps d’adaptation et d’appropriation.</w:t>
            </w:r>
          </w:p>
        </w:tc>
      </w:tr>
      <w:tr w:rsidR="00C86FE2" w:rsidRPr="006B2BF4" w14:paraId="791632E0" w14:textId="77777777" w:rsidTr="0031332F">
        <w:trPr>
          <w:trHeight w:val="1860"/>
        </w:trPr>
        <w:tc>
          <w:tcPr>
            <w:tcW w:w="2466" w:type="dxa"/>
            <w:vMerge/>
            <w:tcBorders>
              <w:top w:val="single" w:sz="4" w:space="0" w:color="auto"/>
              <w:left w:val="single" w:sz="8" w:space="0" w:color="auto"/>
              <w:bottom w:val="single" w:sz="8" w:space="0" w:color="000000"/>
              <w:right w:val="single" w:sz="4" w:space="0" w:color="auto"/>
            </w:tcBorders>
            <w:vAlign w:val="center"/>
            <w:hideMark/>
          </w:tcPr>
          <w:p w14:paraId="372459FA" w14:textId="77777777" w:rsidR="00C86FE2" w:rsidRPr="006B2BF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5047" w:type="dxa"/>
            <w:tcBorders>
              <w:top w:val="nil"/>
              <w:left w:val="nil"/>
              <w:bottom w:val="single" w:sz="4" w:space="0" w:color="auto"/>
              <w:right w:val="single" w:sz="4" w:space="0" w:color="auto"/>
            </w:tcBorders>
            <w:shd w:val="clear" w:color="000000" w:fill="EEECE1"/>
            <w:vAlign w:val="center"/>
            <w:hideMark/>
          </w:tcPr>
          <w:p w14:paraId="089C9853" w14:textId="77777777" w:rsidR="00C86FE2" w:rsidRPr="006B2BF4"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r w:rsidRPr="006B2BF4">
              <w:rPr>
                <w:rFonts w:ascii="Book Antiqua" w:eastAsia="Times New Roman" w:hAnsi="Book Antiqua" w:cs="Calibri"/>
                <w:color w:val="000000"/>
                <w:sz w:val="20"/>
                <w:szCs w:val="20"/>
                <w:lang w:eastAsia="fr-FR"/>
                <w14:ligatures w14:val="standardContextual"/>
              </w:rPr>
              <w:t>Nombre de jeunes tisserands identifiés et formés</w:t>
            </w:r>
          </w:p>
        </w:tc>
        <w:tc>
          <w:tcPr>
            <w:tcW w:w="1133" w:type="dxa"/>
            <w:vMerge/>
            <w:tcBorders>
              <w:top w:val="nil"/>
              <w:left w:val="single" w:sz="4" w:space="0" w:color="auto"/>
              <w:bottom w:val="single" w:sz="4" w:space="0" w:color="auto"/>
              <w:right w:val="single" w:sz="4" w:space="0" w:color="auto"/>
            </w:tcBorders>
            <w:vAlign w:val="center"/>
            <w:hideMark/>
          </w:tcPr>
          <w:p w14:paraId="7A8C6D15" w14:textId="77777777" w:rsidR="00C86FE2" w:rsidRPr="006B2BF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1218" w:type="dxa"/>
            <w:vMerge/>
            <w:tcBorders>
              <w:top w:val="nil"/>
              <w:left w:val="single" w:sz="4" w:space="0" w:color="auto"/>
              <w:bottom w:val="single" w:sz="4" w:space="0" w:color="auto"/>
              <w:right w:val="single" w:sz="4" w:space="0" w:color="auto"/>
            </w:tcBorders>
            <w:vAlign w:val="center"/>
            <w:hideMark/>
          </w:tcPr>
          <w:p w14:paraId="7841C306" w14:textId="77777777" w:rsidR="00C86FE2" w:rsidRPr="006B2BF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1149" w:type="dxa"/>
            <w:vMerge/>
            <w:tcBorders>
              <w:top w:val="nil"/>
              <w:left w:val="single" w:sz="4" w:space="0" w:color="auto"/>
              <w:bottom w:val="single" w:sz="4" w:space="0" w:color="auto"/>
              <w:right w:val="single" w:sz="4" w:space="0" w:color="auto"/>
            </w:tcBorders>
            <w:vAlign w:val="center"/>
            <w:hideMark/>
          </w:tcPr>
          <w:p w14:paraId="0DE3BBE3" w14:textId="77777777" w:rsidR="00C86FE2" w:rsidRPr="006B2BF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4438" w:type="dxa"/>
            <w:vMerge/>
            <w:tcBorders>
              <w:top w:val="nil"/>
              <w:left w:val="single" w:sz="4" w:space="0" w:color="auto"/>
              <w:bottom w:val="single" w:sz="4" w:space="0" w:color="auto"/>
              <w:right w:val="single" w:sz="8" w:space="0" w:color="auto"/>
            </w:tcBorders>
            <w:vAlign w:val="center"/>
            <w:hideMark/>
          </w:tcPr>
          <w:p w14:paraId="74ABACEF" w14:textId="77777777" w:rsidR="00C86FE2" w:rsidRPr="006B2BF4"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p>
        </w:tc>
      </w:tr>
      <w:tr w:rsidR="00C86FE2" w:rsidRPr="006B2BF4" w14:paraId="373AAD09" w14:textId="77777777" w:rsidTr="0031332F">
        <w:trPr>
          <w:trHeight w:val="624"/>
        </w:trPr>
        <w:tc>
          <w:tcPr>
            <w:tcW w:w="2466" w:type="dxa"/>
            <w:vMerge/>
            <w:tcBorders>
              <w:top w:val="single" w:sz="4" w:space="0" w:color="auto"/>
              <w:left w:val="single" w:sz="8" w:space="0" w:color="auto"/>
              <w:bottom w:val="single" w:sz="8" w:space="0" w:color="000000"/>
              <w:right w:val="single" w:sz="4" w:space="0" w:color="auto"/>
            </w:tcBorders>
            <w:vAlign w:val="center"/>
            <w:hideMark/>
          </w:tcPr>
          <w:p w14:paraId="63AAA47F" w14:textId="77777777" w:rsidR="00C86FE2" w:rsidRPr="006B2BF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5047" w:type="dxa"/>
            <w:tcBorders>
              <w:top w:val="nil"/>
              <w:left w:val="nil"/>
              <w:bottom w:val="single" w:sz="4" w:space="0" w:color="auto"/>
              <w:right w:val="single" w:sz="4" w:space="0" w:color="auto"/>
            </w:tcBorders>
            <w:shd w:val="clear" w:color="000000" w:fill="EEECE1"/>
            <w:vAlign w:val="center"/>
            <w:hideMark/>
          </w:tcPr>
          <w:p w14:paraId="24759659" w14:textId="77777777" w:rsidR="00C86FE2" w:rsidRPr="006B2BF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r w:rsidRPr="006B2BF4">
              <w:rPr>
                <w:rFonts w:ascii="Book Antiqua" w:eastAsia="Times New Roman" w:hAnsi="Book Antiqua" w:cs="Calibri"/>
                <w:b/>
                <w:bCs/>
                <w:color w:val="000000"/>
                <w:sz w:val="20"/>
                <w:szCs w:val="20"/>
                <w:lang w:eastAsia="fr-FR"/>
                <w14:ligatures w14:val="standardContextual"/>
              </w:rPr>
              <w:t>Indicateur</w:t>
            </w:r>
            <w:r w:rsidRPr="006B2BF4">
              <w:rPr>
                <w:rFonts w:ascii="Book Antiqua" w:eastAsia="Times New Roman" w:hAnsi="Book Antiqua" w:cs="Calibri"/>
                <w:color w:val="000000"/>
                <w:sz w:val="20"/>
                <w:szCs w:val="20"/>
                <w:lang w:eastAsia="fr-FR"/>
                <w14:ligatures w14:val="standardContextual"/>
              </w:rPr>
              <w:t xml:space="preserve"> 1.</w:t>
            </w:r>
            <w:proofErr w:type="gramStart"/>
            <w:r w:rsidRPr="006B2BF4">
              <w:rPr>
                <w:rFonts w:ascii="Book Antiqua" w:eastAsia="Times New Roman" w:hAnsi="Book Antiqua" w:cs="Calibri"/>
                <w:color w:val="000000"/>
                <w:sz w:val="20"/>
                <w:szCs w:val="20"/>
                <w:lang w:eastAsia="fr-FR"/>
                <w14:ligatures w14:val="standardContextual"/>
              </w:rPr>
              <w:t>2.b</w:t>
            </w:r>
            <w:proofErr w:type="gramEnd"/>
          </w:p>
        </w:tc>
        <w:tc>
          <w:tcPr>
            <w:tcW w:w="1133" w:type="dxa"/>
            <w:vMerge w:val="restart"/>
            <w:tcBorders>
              <w:top w:val="nil"/>
              <w:left w:val="single" w:sz="4" w:space="0" w:color="auto"/>
              <w:bottom w:val="single" w:sz="4" w:space="0" w:color="auto"/>
              <w:right w:val="single" w:sz="4" w:space="0" w:color="auto"/>
            </w:tcBorders>
            <w:shd w:val="clear" w:color="000000" w:fill="EEECE1"/>
            <w:vAlign w:val="center"/>
            <w:hideMark/>
          </w:tcPr>
          <w:p w14:paraId="4E15919F" w14:textId="77777777" w:rsidR="00C86FE2" w:rsidRPr="006B2BF4"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6B2BF4">
              <w:rPr>
                <w:rFonts w:ascii="Book Antiqua" w:eastAsia="Times New Roman" w:hAnsi="Book Antiqua" w:cs="Calibri"/>
                <w:b/>
                <w:bCs/>
                <w:color w:val="000000"/>
                <w:sz w:val="20"/>
                <w:szCs w:val="20"/>
                <w:lang w:eastAsia="fr-FR"/>
                <w14:ligatures w14:val="standardContextual"/>
              </w:rPr>
              <w:t>0</w:t>
            </w:r>
          </w:p>
        </w:tc>
        <w:tc>
          <w:tcPr>
            <w:tcW w:w="1218" w:type="dxa"/>
            <w:vMerge w:val="restart"/>
            <w:tcBorders>
              <w:top w:val="nil"/>
              <w:left w:val="single" w:sz="4" w:space="0" w:color="auto"/>
              <w:bottom w:val="single" w:sz="4" w:space="0" w:color="auto"/>
              <w:right w:val="single" w:sz="4" w:space="0" w:color="auto"/>
            </w:tcBorders>
            <w:shd w:val="clear" w:color="000000" w:fill="EEECE1"/>
            <w:vAlign w:val="center"/>
            <w:hideMark/>
          </w:tcPr>
          <w:p w14:paraId="2C8070EE" w14:textId="77777777" w:rsidR="00C86FE2" w:rsidRPr="006B2BF4"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6B2BF4">
              <w:rPr>
                <w:rFonts w:ascii="Book Antiqua" w:eastAsia="Times New Roman" w:hAnsi="Book Antiqua" w:cs="Calibri"/>
                <w:b/>
                <w:bCs/>
                <w:color w:val="000000"/>
                <w:sz w:val="20"/>
                <w:szCs w:val="20"/>
                <w:lang w:eastAsia="fr-FR"/>
                <w14:ligatures w14:val="standardContextual"/>
              </w:rPr>
              <w:t>80%</w:t>
            </w:r>
          </w:p>
        </w:tc>
        <w:tc>
          <w:tcPr>
            <w:tcW w:w="1149" w:type="dxa"/>
            <w:vMerge w:val="restart"/>
            <w:tcBorders>
              <w:top w:val="nil"/>
              <w:left w:val="single" w:sz="4" w:space="0" w:color="auto"/>
              <w:bottom w:val="single" w:sz="4" w:space="0" w:color="auto"/>
              <w:right w:val="single" w:sz="4" w:space="0" w:color="auto"/>
            </w:tcBorders>
            <w:shd w:val="clear" w:color="000000" w:fill="00B050"/>
            <w:vAlign w:val="center"/>
            <w:hideMark/>
          </w:tcPr>
          <w:p w14:paraId="56793114" w14:textId="77777777" w:rsidR="00C86FE2" w:rsidRPr="006B2BF4"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6B2BF4">
              <w:rPr>
                <w:rFonts w:ascii="Book Antiqua" w:eastAsia="Times New Roman" w:hAnsi="Book Antiqua" w:cs="Calibri"/>
                <w:b/>
                <w:bCs/>
                <w:color w:val="000000"/>
                <w:sz w:val="20"/>
                <w:szCs w:val="20"/>
                <w:lang w:eastAsia="fr-FR"/>
                <w14:ligatures w14:val="standardContextual"/>
              </w:rPr>
              <w:t>90%</w:t>
            </w:r>
          </w:p>
        </w:tc>
        <w:tc>
          <w:tcPr>
            <w:tcW w:w="4438" w:type="dxa"/>
            <w:vMerge w:val="restart"/>
            <w:tcBorders>
              <w:top w:val="nil"/>
              <w:left w:val="single" w:sz="4" w:space="0" w:color="auto"/>
              <w:bottom w:val="single" w:sz="4" w:space="0" w:color="auto"/>
              <w:right w:val="single" w:sz="8" w:space="0" w:color="auto"/>
            </w:tcBorders>
            <w:shd w:val="clear" w:color="auto" w:fill="auto"/>
            <w:hideMark/>
          </w:tcPr>
          <w:p w14:paraId="025CA536" w14:textId="77777777" w:rsidR="00C86FE2" w:rsidRPr="006B2BF4"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r w:rsidRPr="006B2BF4">
              <w:rPr>
                <w:rFonts w:ascii="Book Antiqua" w:eastAsia="Times New Roman" w:hAnsi="Book Antiqua" w:cs="Calibri"/>
                <w:color w:val="000000"/>
                <w:sz w:val="20"/>
                <w:szCs w:val="20"/>
                <w:lang w:eastAsia="fr-FR"/>
                <w14:ligatures w14:val="standardContextual"/>
              </w:rPr>
              <w:t xml:space="preserve">La mise en œuvre des acquis des formations par les jeunes tisserands est satisfaisante. On note l’utilisation effective de leurs acquis dans les activités de sensibilisation, de médiation et d’alerte précoce dans leur communauté. </w:t>
            </w:r>
          </w:p>
        </w:tc>
      </w:tr>
      <w:tr w:rsidR="00C86FE2" w:rsidRPr="006B2BF4" w14:paraId="49207A1C" w14:textId="77777777" w:rsidTr="0031332F">
        <w:trPr>
          <w:trHeight w:val="684"/>
        </w:trPr>
        <w:tc>
          <w:tcPr>
            <w:tcW w:w="2466" w:type="dxa"/>
            <w:vMerge/>
            <w:tcBorders>
              <w:top w:val="single" w:sz="4" w:space="0" w:color="auto"/>
              <w:left w:val="single" w:sz="8" w:space="0" w:color="auto"/>
              <w:bottom w:val="single" w:sz="8" w:space="0" w:color="000000"/>
              <w:right w:val="single" w:sz="4" w:space="0" w:color="auto"/>
            </w:tcBorders>
            <w:vAlign w:val="center"/>
            <w:hideMark/>
          </w:tcPr>
          <w:p w14:paraId="610CF063" w14:textId="77777777" w:rsidR="00C86FE2" w:rsidRPr="006B2BF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5047" w:type="dxa"/>
            <w:tcBorders>
              <w:top w:val="nil"/>
              <w:left w:val="nil"/>
              <w:bottom w:val="single" w:sz="4" w:space="0" w:color="auto"/>
              <w:right w:val="single" w:sz="4" w:space="0" w:color="auto"/>
            </w:tcBorders>
            <w:shd w:val="clear" w:color="000000" w:fill="EEECE1"/>
            <w:vAlign w:val="center"/>
            <w:hideMark/>
          </w:tcPr>
          <w:p w14:paraId="486EE6B2" w14:textId="77777777" w:rsidR="00C86FE2" w:rsidRPr="006B2BF4"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r w:rsidRPr="006B2BF4">
              <w:rPr>
                <w:rFonts w:ascii="Book Antiqua" w:eastAsia="Times New Roman" w:hAnsi="Book Antiqua" w:cs="Calibri"/>
                <w:color w:val="000000"/>
                <w:sz w:val="20"/>
                <w:szCs w:val="20"/>
                <w:lang w:eastAsia="fr-FR"/>
                <w14:ligatures w14:val="standardContextual"/>
              </w:rPr>
              <w:t>Pourcentage d’acquisition des connaissances de jeunes filles et garçons sur les formations reçues</w:t>
            </w:r>
          </w:p>
        </w:tc>
        <w:tc>
          <w:tcPr>
            <w:tcW w:w="1133" w:type="dxa"/>
            <w:vMerge/>
            <w:tcBorders>
              <w:top w:val="nil"/>
              <w:left w:val="single" w:sz="4" w:space="0" w:color="auto"/>
              <w:bottom w:val="single" w:sz="4" w:space="0" w:color="auto"/>
              <w:right w:val="single" w:sz="4" w:space="0" w:color="auto"/>
            </w:tcBorders>
            <w:vAlign w:val="center"/>
            <w:hideMark/>
          </w:tcPr>
          <w:p w14:paraId="6195279C" w14:textId="77777777" w:rsidR="00C86FE2" w:rsidRPr="006B2BF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1218" w:type="dxa"/>
            <w:vMerge/>
            <w:tcBorders>
              <w:top w:val="nil"/>
              <w:left w:val="single" w:sz="4" w:space="0" w:color="auto"/>
              <w:bottom w:val="single" w:sz="4" w:space="0" w:color="auto"/>
              <w:right w:val="single" w:sz="4" w:space="0" w:color="auto"/>
            </w:tcBorders>
            <w:vAlign w:val="center"/>
            <w:hideMark/>
          </w:tcPr>
          <w:p w14:paraId="321D698F" w14:textId="77777777" w:rsidR="00C86FE2" w:rsidRPr="006B2BF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1149" w:type="dxa"/>
            <w:vMerge/>
            <w:tcBorders>
              <w:top w:val="nil"/>
              <w:left w:val="single" w:sz="4" w:space="0" w:color="auto"/>
              <w:bottom w:val="single" w:sz="4" w:space="0" w:color="auto"/>
              <w:right w:val="single" w:sz="4" w:space="0" w:color="auto"/>
            </w:tcBorders>
            <w:vAlign w:val="center"/>
            <w:hideMark/>
          </w:tcPr>
          <w:p w14:paraId="2D675D48" w14:textId="77777777" w:rsidR="00C86FE2" w:rsidRPr="006B2BF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4438" w:type="dxa"/>
            <w:vMerge/>
            <w:tcBorders>
              <w:top w:val="nil"/>
              <w:left w:val="single" w:sz="4" w:space="0" w:color="auto"/>
              <w:bottom w:val="single" w:sz="4" w:space="0" w:color="auto"/>
              <w:right w:val="single" w:sz="8" w:space="0" w:color="auto"/>
            </w:tcBorders>
            <w:vAlign w:val="center"/>
            <w:hideMark/>
          </w:tcPr>
          <w:p w14:paraId="71724DD3" w14:textId="77777777" w:rsidR="00C86FE2" w:rsidRPr="006B2BF4"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p>
        </w:tc>
      </w:tr>
      <w:tr w:rsidR="00C86FE2" w:rsidRPr="006B2BF4" w14:paraId="6728BE4F" w14:textId="77777777" w:rsidTr="0031332F">
        <w:trPr>
          <w:trHeight w:val="223"/>
        </w:trPr>
        <w:tc>
          <w:tcPr>
            <w:tcW w:w="2466" w:type="dxa"/>
            <w:vMerge/>
            <w:tcBorders>
              <w:top w:val="single" w:sz="4" w:space="0" w:color="auto"/>
              <w:left w:val="single" w:sz="8" w:space="0" w:color="auto"/>
              <w:bottom w:val="single" w:sz="8" w:space="0" w:color="000000"/>
              <w:right w:val="single" w:sz="4" w:space="0" w:color="auto"/>
            </w:tcBorders>
            <w:vAlign w:val="center"/>
            <w:hideMark/>
          </w:tcPr>
          <w:p w14:paraId="7DF951B8" w14:textId="77777777" w:rsidR="00C86FE2" w:rsidRPr="006B2BF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12985" w:type="dxa"/>
            <w:gridSpan w:val="5"/>
            <w:tcBorders>
              <w:top w:val="single" w:sz="4" w:space="0" w:color="auto"/>
              <w:left w:val="nil"/>
              <w:bottom w:val="single" w:sz="4" w:space="0" w:color="auto"/>
              <w:right w:val="single" w:sz="8" w:space="0" w:color="000000"/>
            </w:tcBorders>
            <w:shd w:val="clear" w:color="auto" w:fill="auto"/>
            <w:vAlign w:val="bottom"/>
            <w:hideMark/>
          </w:tcPr>
          <w:p w14:paraId="60C0FFF8" w14:textId="77777777" w:rsidR="00C86FE2" w:rsidRPr="006B2BF4" w:rsidRDefault="00C86FE2" w:rsidP="0031332F">
            <w:pPr>
              <w:spacing w:after="0" w:line="240" w:lineRule="auto"/>
              <w:rPr>
                <w:rFonts w:ascii="Book Antiqua" w:eastAsia="Times New Roman" w:hAnsi="Book Antiqua" w:cs="Calibri"/>
                <w:b/>
                <w:bCs/>
                <w:color w:val="000000"/>
                <w:sz w:val="20"/>
                <w:szCs w:val="20"/>
                <w:u w:val="single"/>
                <w:lang w:eastAsia="fr-FR"/>
                <w14:ligatures w14:val="standardContextual"/>
              </w:rPr>
            </w:pPr>
            <w:r w:rsidRPr="006B2BF4">
              <w:rPr>
                <w:rFonts w:ascii="Book Antiqua" w:eastAsia="Times New Roman" w:hAnsi="Book Antiqua" w:cs="Calibri"/>
                <w:b/>
                <w:bCs/>
                <w:color w:val="000000"/>
                <w:sz w:val="20"/>
                <w:szCs w:val="20"/>
                <w:u w:val="single"/>
                <w:lang w:eastAsia="fr-FR"/>
                <w14:ligatures w14:val="standardContextual"/>
              </w:rPr>
              <w:t xml:space="preserve">Produit 1.3: </w:t>
            </w:r>
            <w:r w:rsidRPr="006B2BF4">
              <w:rPr>
                <w:rFonts w:ascii="Book Antiqua" w:eastAsia="Times New Roman" w:hAnsi="Book Antiqua" w:cs="Calibri"/>
                <w:color w:val="000000"/>
                <w:sz w:val="20"/>
                <w:szCs w:val="20"/>
                <w:lang w:eastAsia="fr-FR"/>
                <w14:ligatures w14:val="standardContextual"/>
              </w:rPr>
              <w:t>Les communautés et les autorités locales sont sensibilisées à la participation des jeunes à la prise de décision et les jeunes participent à plein titre aux mécanismes communautaires de prévention et résolution des conflits et lutte contre la traite</w:t>
            </w:r>
          </w:p>
        </w:tc>
      </w:tr>
      <w:tr w:rsidR="00C86FE2" w:rsidRPr="006B2BF4" w14:paraId="03AAC9EA" w14:textId="77777777" w:rsidTr="0031332F">
        <w:trPr>
          <w:trHeight w:val="624"/>
        </w:trPr>
        <w:tc>
          <w:tcPr>
            <w:tcW w:w="2466" w:type="dxa"/>
            <w:vMerge/>
            <w:tcBorders>
              <w:top w:val="single" w:sz="4" w:space="0" w:color="auto"/>
              <w:left w:val="single" w:sz="8" w:space="0" w:color="auto"/>
              <w:bottom w:val="single" w:sz="8" w:space="0" w:color="000000"/>
              <w:right w:val="single" w:sz="4" w:space="0" w:color="auto"/>
            </w:tcBorders>
            <w:vAlign w:val="center"/>
            <w:hideMark/>
          </w:tcPr>
          <w:p w14:paraId="2119C826" w14:textId="77777777" w:rsidR="00C86FE2" w:rsidRPr="006B2BF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5047" w:type="dxa"/>
            <w:tcBorders>
              <w:top w:val="nil"/>
              <w:left w:val="nil"/>
              <w:bottom w:val="single" w:sz="4" w:space="0" w:color="auto"/>
              <w:right w:val="single" w:sz="4" w:space="0" w:color="auto"/>
            </w:tcBorders>
            <w:shd w:val="clear" w:color="000000" w:fill="EEECE1"/>
            <w:vAlign w:val="center"/>
            <w:hideMark/>
          </w:tcPr>
          <w:p w14:paraId="75201F69" w14:textId="77777777" w:rsidR="00C86FE2" w:rsidRPr="006B2BF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r w:rsidRPr="006B2BF4">
              <w:rPr>
                <w:rFonts w:ascii="Book Antiqua" w:eastAsia="Times New Roman" w:hAnsi="Book Antiqua" w:cs="Calibri"/>
                <w:b/>
                <w:bCs/>
                <w:color w:val="000000"/>
                <w:sz w:val="20"/>
                <w:szCs w:val="20"/>
                <w:lang w:eastAsia="fr-FR"/>
                <w14:ligatures w14:val="standardContextual"/>
              </w:rPr>
              <w:t>Indicateur</w:t>
            </w:r>
            <w:r w:rsidRPr="006B2BF4">
              <w:rPr>
                <w:rFonts w:ascii="Book Antiqua" w:eastAsia="Times New Roman" w:hAnsi="Book Antiqua" w:cs="Calibri"/>
                <w:color w:val="000000"/>
                <w:sz w:val="20"/>
                <w:szCs w:val="20"/>
                <w:lang w:eastAsia="fr-FR"/>
                <w14:ligatures w14:val="standardContextual"/>
              </w:rPr>
              <w:t xml:space="preserve"> 1.3.1</w:t>
            </w:r>
          </w:p>
        </w:tc>
        <w:tc>
          <w:tcPr>
            <w:tcW w:w="1133" w:type="dxa"/>
            <w:vMerge w:val="restart"/>
            <w:tcBorders>
              <w:top w:val="nil"/>
              <w:left w:val="single" w:sz="4" w:space="0" w:color="auto"/>
              <w:bottom w:val="single" w:sz="4" w:space="0" w:color="auto"/>
              <w:right w:val="single" w:sz="4" w:space="0" w:color="auto"/>
            </w:tcBorders>
            <w:shd w:val="clear" w:color="000000" w:fill="EEECE1"/>
            <w:vAlign w:val="center"/>
            <w:hideMark/>
          </w:tcPr>
          <w:p w14:paraId="6C61F587" w14:textId="77777777" w:rsidR="00C86FE2" w:rsidRPr="006B2BF4"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6B2BF4">
              <w:rPr>
                <w:rFonts w:ascii="Book Antiqua" w:eastAsia="Times New Roman" w:hAnsi="Book Antiqua" w:cs="Calibri"/>
                <w:b/>
                <w:bCs/>
                <w:color w:val="000000"/>
                <w:sz w:val="20"/>
                <w:szCs w:val="20"/>
                <w:lang w:eastAsia="fr-FR"/>
                <w14:ligatures w14:val="standardContextual"/>
              </w:rPr>
              <w:t>0%</w:t>
            </w:r>
          </w:p>
        </w:tc>
        <w:tc>
          <w:tcPr>
            <w:tcW w:w="1218" w:type="dxa"/>
            <w:vMerge w:val="restart"/>
            <w:tcBorders>
              <w:top w:val="nil"/>
              <w:left w:val="single" w:sz="4" w:space="0" w:color="auto"/>
              <w:bottom w:val="single" w:sz="4" w:space="0" w:color="auto"/>
              <w:right w:val="single" w:sz="4" w:space="0" w:color="auto"/>
            </w:tcBorders>
            <w:shd w:val="clear" w:color="000000" w:fill="EEECE1"/>
            <w:vAlign w:val="center"/>
            <w:hideMark/>
          </w:tcPr>
          <w:p w14:paraId="05153BF3" w14:textId="77777777" w:rsidR="00C86FE2" w:rsidRPr="006B2BF4"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6B2BF4">
              <w:rPr>
                <w:rFonts w:ascii="Book Antiqua" w:eastAsia="Times New Roman" w:hAnsi="Book Antiqua" w:cs="Calibri"/>
                <w:b/>
                <w:bCs/>
                <w:color w:val="000000"/>
                <w:sz w:val="20"/>
                <w:szCs w:val="20"/>
                <w:lang w:eastAsia="fr-FR"/>
                <w14:ligatures w14:val="standardContextual"/>
              </w:rPr>
              <w:t>15%</w:t>
            </w:r>
          </w:p>
        </w:tc>
        <w:tc>
          <w:tcPr>
            <w:tcW w:w="1149" w:type="dxa"/>
            <w:vMerge w:val="restart"/>
            <w:tcBorders>
              <w:top w:val="nil"/>
              <w:left w:val="single" w:sz="4" w:space="0" w:color="auto"/>
              <w:bottom w:val="single" w:sz="4" w:space="0" w:color="auto"/>
              <w:right w:val="single" w:sz="4" w:space="0" w:color="auto"/>
            </w:tcBorders>
            <w:shd w:val="clear" w:color="auto" w:fill="auto"/>
            <w:vAlign w:val="center"/>
            <w:hideMark/>
          </w:tcPr>
          <w:p w14:paraId="1AA98F27" w14:textId="77777777" w:rsidR="00C86FE2" w:rsidRPr="006B2BF4"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6B2BF4">
              <w:rPr>
                <w:rFonts w:ascii="Book Antiqua" w:eastAsia="Times New Roman" w:hAnsi="Book Antiqua" w:cs="Calibri"/>
                <w:b/>
                <w:bCs/>
                <w:color w:val="000000"/>
                <w:sz w:val="20"/>
                <w:szCs w:val="20"/>
                <w:lang w:eastAsia="fr-FR"/>
                <w14:ligatures w14:val="standardContextual"/>
              </w:rPr>
              <w:t>25%</w:t>
            </w:r>
          </w:p>
        </w:tc>
        <w:tc>
          <w:tcPr>
            <w:tcW w:w="4438" w:type="dxa"/>
            <w:vMerge w:val="restart"/>
            <w:tcBorders>
              <w:top w:val="nil"/>
              <w:left w:val="single" w:sz="4" w:space="0" w:color="auto"/>
              <w:bottom w:val="single" w:sz="4" w:space="0" w:color="auto"/>
              <w:right w:val="single" w:sz="8" w:space="0" w:color="auto"/>
            </w:tcBorders>
            <w:shd w:val="clear" w:color="auto" w:fill="auto"/>
            <w:hideMark/>
          </w:tcPr>
          <w:p w14:paraId="75E595A5" w14:textId="77777777" w:rsidR="00C86FE2" w:rsidRPr="006B2BF4"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r w:rsidRPr="006B2BF4">
              <w:rPr>
                <w:rFonts w:ascii="Book Antiqua" w:eastAsia="Times New Roman" w:hAnsi="Book Antiqua" w:cs="Calibri"/>
                <w:color w:val="000000"/>
                <w:sz w:val="20"/>
                <w:szCs w:val="20"/>
                <w:lang w:eastAsia="fr-FR"/>
                <w14:ligatures w14:val="standardContextual"/>
              </w:rPr>
              <w:t xml:space="preserve">Ce pourcentage est celui des 450 jeunes sur les 1770 formés en tant que tisserands de la paix qui participent directement aux mécanismes communautaires d’alerte précoce et de réponse rapide. </w:t>
            </w:r>
          </w:p>
        </w:tc>
      </w:tr>
      <w:tr w:rsidR="00C86FE2" w:rsidRPr="006B2BF4" w14:paraId="53293F8D" w14:textId="77777777" w:rsidTr="0031332F">
        <w:trPr>
          <w:trHeight w:val="597"/>
        </w:trPr>
        <w:tc>
          <w:tcPr>
            <w:tcW w:w="2466" w:type="dxa"/>
            <w:vMerge/>
            <w:tcBorders>
              <w:top w:val="single" w:sz="4" w:space="0" w:color="auto"/>
              <w:left w:val="single" w:sz="8" w:space="0" w:color="auto"/>
              <w:bottom w:val="single" w:sz="8" w:space="0" w:color="000000"/>
              <w:right w:val="single" w:sz="4" w:space="0" w:color="auto"/>
            </w:tcBorders>
            <w:vAlign w:val="center"/>
            <w:hideMark/>
          </w:tcPr>
          <w:p w14:paraId="4A10C9EF" w14:textId="77777777" w:rsidR="00C86FE2" w:rsidRPr="006B2BF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5047" w:type="dxa"/>
            <w:tcBorders>
              <w:top w:val="nil"/>
              <w:left w:val="nil"/>
              <w:bottom w:val="single" w:sz="4" w:space="0" w:color="auto"/>
              <w:right w:val="single" w:sz="4" w:space="0" w:color="auto"/>
            </w:tcBorders>
            <w:shd w:val="clear" w:color="000000" w:fill="EEECE1"/>
            <w:vAlign w:val="center"/>
            <w:hideMark/>
          </w:tcPr>
          <w:p w14:paraId="011FAAF2" w14:textId="77777777" w:rsidR="00C86FE2" w:rsidRPr="006B2BF4"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r w:rsidRPr="006B2BF4">
              <w:rPr>
                <w:rFonts w:ascii="Book Antiqua" w:eastAsia="Times New Roman" w:hAnsi="Book Antiqua" w:cs="Calibri"/>
                <w:color w:val="000000"/>
                <w:sz w:val="20"/>
                <w:szCs w:val="20"/>
                <w:lang w:eastAsia="fr-FR"/>
                <w14:ligatures w14:val="standardContextual"/>
              </w:rPr>
              <w:t>Pourcentage de jeunes Tisserands, désagrégé par sexe, qui participent aux mécanismes communautaires de prise de décision</w:t>
            </w:r>
          </w:p>
        </w:tc>
        <w:tc>
          <w:tcPr>
            <w:tcW w:w="1133" w:type="dxa"/>
            <w:vMerge/>
            <w:tcBorders>
              <w:top w:val="nil"/>
              <w:left w:val="single" w:sz="4" w:space="0" w:color="auto"/>
              <w:bottom w:val="single" w:sz="4" w:space="0" w:color="auto"/>
              <w:right w:val="single" w:sz="4" w:space="0" w:color="auto"/>
            </w:tcBorders>
            <w:vAlign w:val="center"/>
            <w:hideMark/>
          </w:tcPr>
          <w:p w14:paraId="36EDC694" w14:textId="77777777" w:rsidR="00C86FE2" w:rsidRPr="006B2BF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1218" w:type="dxa"/>
            <w:vMerge/>
            <w:tcBorders>
              <w:top w:val="nil"/>
              <w:left w:val="single" w:sz="4" w:space="0" w:color="auto"/>
              <w:bottom w:val="single" w:sz="4" w:space="0" w:color="auto"/>
              <w:right w:val="single" w:sz="4" w:space="0" w:color="auto"/>
            </w:tcBorders>
            <w:vAlign w:val="center"/>
            <w:hideMark/>
          </w:tcPr>
          <w:p w14:paraId="5AE7EC3D" w14:textId="77777777" w:rsidR="00C86FE2" w:rsidRPr="006B2BF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1149" w:type="dxa"/>
            <w:vMerge/>
            <w:tcBorders>
              <w:top w:val="nil"/>
              <w:left w:val="single" w:sz="4" w:space="0" w:color="auto"/>
              <w:bottom w:val="single" w:sz="4" w:space="0" w:color="auto"/>
              <w:right w:val="single" w:sz="4" w:space="0" w:color="auto"/>
            </w:tcBorders>
            <w:vAlign w:val="center"/>
            <w:hideMark/>
          </w:tcPr>
          <w:p w14:paraId="0E5EC89D" w14:textId="77777777" w:rsidR="00C86FE2" w:rsidRPr="006B2BF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4438" w:type="dxa"/>
            <w:vMerge/>
            <w:tcBorders>
              <w:top w:val="nil"/>
              <w:left w:val="single" w:sz="4" w:space="0" w:color="auto"/>
              <w:bottom w:val="single" w:sz="4" w:space="0" w:color="auto"/>
              <w:right w:val="single" w:sz="8" w:space="0" w:color="auto"/>
            </w:tcBorders>
            <w:vAlign w:val="center"/>
            <w:hideMark/>
          </w:tcPr>
          <w:p w14:paraId="6542EA74" w14:textId="77777777" w:rsidR="00C86FE2" w:rsidRPr="006B2BF4"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p>
        </w:tc>
      </w:tr>
      <w:tr w:rsidR="00C86FE2" w:rsidRPr="006B2BF4" w14:paraId="4D8B1DE9" w14:textId="77777777" w:rsidTr="0031332F">
        <w:trPr>
          <w:trHeight w:val="624"/>
        </w:trPr>
        <w:tc>
          <w:tcPr>
            <w:tcW w:w="2466" w:type="dxa"/>
            <w:vMerge/>
            <w:tcBorders>
              <w:top w:val="single" w:sz="4" w:space="0" w:color="auto"/>
              <w:left w:val="single" w:sz="8" w:space="0" w:color="auto"/>
              <w:bottom w:val="single" w:sz="8" w:space="0" w:color="000000"/>
              <w:right w:val="single" w:sz="4" w:space="0" w:color="auto"/>
            </w:tcBorders>
            <w:vAlign w:val="center"/>
            <w:hideMark/>
          </w:tcPr>
          <w:p w14:paraId="7077F523" w14:textId="77777777" w:rsidR="00C86FE2" w:rsidRPr="006B2BF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12985" w:type="dxa"/>
            <w:gridSpan w:val="5"/>
            <w:tcBorders>
              <w:top w:val="single" w:sz="4" w:space="0" w:color="auto"/>
              <w:left w:val="nil"/>
              <w:bottom w:val="single" w:sz="4" w:space="0" w:color="auto"/>
              <w:right w:val="single" w:sz="8" w:space="0" w:color="000000"/>
            </w:tcBorders>
            <w:shd w:val="clear" w:color="auto" w:fill="auto"/>
            <w:vAlign w:val="center"/>
            <w:hideMark/>
          </w:tcPr>
          <w:p w14:paraId="450435A7" w14:textId="77777777" w:rsidR="00C86FE2" w:rsidRPr="006B2BF4" w:rsidRDefault="00C86FE2" w:rsidP="0031332F">
            <w:pPr>
              <w:spacing w:after="0" w:line="240" w:lineRule="auto"/>
              <w:rPr>
                <w:rFonts w:ascii="Book Antiqua" w:eastAsia="Times New Roman" w:hAnsi="Book Antiqua" w:cs="Calibri"/>
                <w:b/>
                <w:bCs/>
                <w:color w:val="000000"/>
                <w:sz w:val="20"/>
                <w:szCs w:val="20"/>
                <w:u w:val="single"/>
                <w:lang w:eastAsia="fr-FR"/>
                <w14:ligatures w14:val="standardContextual"/>
              </w:rPr>
            </w:pPr>
            <w:r w:rsidRPr="006B2BF4">
              <w:rPr>
                <w:rFonts w:ascii="Book Antiqua" w:eastAsia="Times New Roman" w:hAnsi="Book Antiqua" w:cs="Calibri"/>
                <w:b/>
                <w:bCs/>
                <w:color w:val="000000"/>
                <w:sz w:val="20"/>
                <w:szCs w:val="20"/>
                <w:u w:val="single"/>
                <w:lang w:eastAsia="fr-FR"/>
                <w14:ligatures w14:val="standardContextual"/>
              </w:rPr>
              <w:t xml:space="preserve">Produit 1.4: </w:t>
            </w:r>
            <w:r w:rsidRPr="006B2BF4">
              <w:rPr>
                <w:rFonts w:ascii="Book Antiqua" w:eastAsia="Times New Roman" w:hAnsi="Book Antiqua" w:cs="Calibri"/>
                <w:color w:val="000000"/>
                <w:sz w:val="20"/>
                <w:szCs w:val="20"/>
                <w:lang w:eastAsia="fr-FR"/>
                <w14:ligatures w14:val="standardContextual"/>
              </w:rPr>
              <w:t>Un réseau transfrontalier de jeunes tisserands de la paix est créé au niveau national et dans chacune des zones frontalières, sous l’égide du PAYNCOP</w:t>
            </w:r>
          </w:p>
        </w:tc>
      </w:tr>
      <w:tr w:rsidR="00C86FE2" w:rsidRPr="006B2BF4" w14:paraId="2C617648" w14:textId="77777777" w:rsidTr="0031332F">
        <w:trPr>
          <w:trHeight w:val="3166"/>
        </w:trPr>
        <w:tc>
          <w:tcPr>
            <w:tcW w:w="2466" w:type="dxa"/>
            <w:vMerge/>
            <w:tcBorders>
              <w:top w:val="single" w:sz="4" w:space="0" w:color="auto"/>
              <w:left w:val="single" w:sz="8" w:space="0" w:color="auto"/>
              <w:bottom w:val="single" w:sz="8" w:space="0" w:color="000000"/>
              <w:right w:val="single" w:sz="4" w:space="0" w:color="auto"/>
            </w:tcBorders>
            <w:vAlign w:val="center"/>
            <w:hideMark/>
          </w:tcPr>
          <w:p w14:paraId="6D07501B" w14:textId="77777777" w:rsidR="00C86FE2" w:rsidRPr="006B2BF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5047" w:type="dxa"/>
            <w:tcBorders>
              <w:top w:val="nil"/>
              <w:left w:val="nil"/>
              <w:bottom w:val="single" w:sz="4" w:space="0" w:color="auto"/>
              <w:right w:val="single" w:sz="4" w:space="0" w:color="auto"/>
            </w:tcBorders>
            <w:shd w:val="clear" w:color="000000" w:fill="EEECE1"/>
            <w:vAlign w:val="center"/>
            <w:hideMark/>
          </w:tcPr>
          <w:p w14:paraId="4C98FB31" w14:textId="77777777" w:rsidR="00C86FE2" w:rsidRPr="006B2BF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r w:rsidRPr="006B2BF4">
              <w:rPr>
                <w:rFonts w:ascii="Book Antiqua" w:eastAsia="Times New Roman" w:hAnsi="Book Antiqua" w:cs="Calibri"/>
                <w:b/>
                <w:bCs/>
                <w:color w:val="000000"/>
                <w:sz w:val="20"/>
                <w:szCs w:val="20"/>
                <w:lang w:eastAsia="fr-FR"/>
                <w14:ligatures w14:val="standardContextual"/>
              </w:rPr>
              <w:t>Indicateur</w:t>
            </w:r>
            <w:r w:rsidRPr="006B2BF4">
              <w:rPr>
                <w:rFonts w:ascii="Book Antiqua" w:eastAsia="Times New Roman" w:hAnsi="Book Antiqua" w:cs="Calibri"/>
                <w:color w:val="000000"/>
                <w:sz w:val="20"/>
                <w:szCs w:val="20"/>
                <w:lang w:eastAsia="fr-FR"/>
                <w14:ligatures w14:val="standardContextual"/>
              </w:rPr>
              <w:t xml:space="preserve"> 1.4.a : Nombre de Tisserands qui se servent d’une application géolocalisée pour faire remonter les messages et informations</w:t>
            </w:r>
          </w:p>
        </w:tc>
        <w:tc>
          <w:tcPr>
            <w:tcW w:w="1133" w:type="dxa"/>
            <w:tcBorders>
              <w:top w:val="nil"/>
              <w:left w:val="nil"/>
              <w:bottom w:val="single" w:sz="4" w:space="0" w:color="auto"/>
              <w:right w:val="single" w:sz="4" w:space="0" w:color="auto"/>
            </w:tcBorders>
            <w:shd w:val="clear" w:color="000000" w:fill="EEECE1"/>
            <w:vAlign w:val="center"/>
            <w:hideMark/>
          </w:tcPr>
          <w:p w14:paraId="23E9697C" w14:textId="77777777" w:rsidR="00C86FE2" w:rsidRPr="006B2BF4"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6B2BF4">
              <w:rPr>
                <w:rFonts w:ascii="Book Antiqua" w:eastAsia="Times New Roman" w:hAnsi="Book Antiqua" w:cs="Calibri"/>
                <w:b/>
                <w:bCs/>
                <w:color w:val="000000"/>
                <w:sz w:val="20"/>
                <w:szCs w:val="20"/>
                <w:lang w:eastAsia="fr-FR"/>
                <w14:ligatures w14:val="standardContextual"/>
              </w:rPr>
              <w:t>0</w:t>
            </w:r>
          </w:p>
        </w:tc>
        <w:tc>
          <w:tcPr>
            <w:tcW w:w="1218" w:type="dxa"/>
            <w:tcBorders>
              <w:top w:val="nil"/>
              <w:left w:val="nil"/>
              <w:bottom w:val="single" w:sz="4" w:space="0" w:color="auto"/>
              <w:right w:val="single" w:sz="4" w:space="0" w:color="auto"/>
            </w:tcBorders>
            <w:shd w:val="clear" w:color="000000" w:fill="EEECE1"/>
            <w:vAlign w:val="center"/>
            <w:hideMark/>
          </w:tcPr>
          <w:p w14:paraId="4C8075FD" w14:textId="77777777" w:rsidR="00C86FE2" w:rsidRPr="006B2BF4"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6B2BF4">
              <w:rPr>
                <w:rFonts w:ascii="Book Antiqua" w:eastAsia="Times New Roman" w:hAnsi="Book Antiqua" w:cs="Calibri"/>
                <w:b/>
                <w:bCs/>
                <w:color w:val="000000"/>
                <w:sz w:val="20"/>
                <w:szCs w:val="20"/>
                <w:lang w:eastAsia="fr-FR"/>
                <w14:ligatures w14:val="standardContextual"/>
              </w:rPr>
              <w:t>100</w:t>
            </w:r>
          </w:p>
        </w:tc>
        <w:tc>
          <w:tcPr>
            <w:tcW w:w="1149" w:type="dxa"/>
            <w:tcBorders>
              <w:top w:val="nil"/>
              <w:left w:val="nil"/>
              <w:bottom w:val="single" w:sz="4" w:space="0" w:color="auto"/>
              <w:right w:val="single" w:sz="4" w:space="0" w:color="auto"/>
            </w:tcBorders>
            <w:shd w:val="clear" w:color="000000" w:fill="FF0000"/>
            <w:vAlign w:val="center"/>
            <w:hideMark/>
          </w:tcPr>
          <w:p w14:paraId="773B50BC" w14:textId="77777777" w:rsidR="00C86FE2" w:rsidRPr="006B2BF4"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6B2BF4">
              <w:rPr>
                <w:rFonts w:ascii="Book Antiqua" w:eastAsia="Times New Roman" w:hAnsi="Book Antiqua" w:cs="Calibri"/>
                <w:b/>
                <w:bCs/>
                <w:color w:val="000000"/>
                <w:sz w:val="20"/>
                <w:szCs w:val="20"/>
                <w:lang w:eastAsia="fr-FR"/>
                <w14:ligatures w14:val="standardContextual"/>
              </w:rPr>
              <w:t>50</w:t>
            </w:r>
          </w:p>
        </w:tc>
        <w:tc>
          <w:tcPr>
            <w:tcW w:w="4438" w:type="dxa"/>
            <w:tcBorders>
              <w:top w:val="nil"/>
              <w:left w:val="nil"/>
              <w:bottom w:val="single" w:sz="4" w:space="0" w:color="auto"/>
              <w:right w:val="single" w:sz="8" w:space="0" w:color="auto"/>
            </w:tcBorders>
            <w:shd w:val="clear" w:color="auto" w:fill="auto"/>
            <w:hideMark/>
          </w:tcPr>
          <w:p w14:paraId="399536BB" w14:textId="77777777" w:rsidR="00C86FE2" w:rsidRPr="006B2BF4"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r w:rsidRPr="006B2BF4">
              <w:rPr>
                <w:rFonts w:ascii="Book Antiqua" w:eastAsia="Times New Roman" w:hAnsi="Book Antiqua" w:cs="Calibri"/>
                <w:color w:val="000000"/>
                <w:sz w:val="20"/>
                <w:szCs w:val="20"/>
                <w:lang w:eastAsia="fr-FR"/>
                <w14:ligatures w14:val="standardContextual"/>
              </w:rPr>
              <w:t xml:space="preserve">50 jeunes dont 20 femmes sont enregistrées sur   l’application mobile « Africa4peace ». L’écart se justifie par le fait que l’application, téléchargeable sur Playstore, a été réactivée en fin de projet. Il s’est agi également de boucler la formation de tous les TDP avant d’engager leur enregistrement sur celle-ci. Les jeunes du réseau ont été formés à son utilisation. L’enregistrement des jeunes et des informations se poursuit, sous l’accompagnement de PAYNCOP. Il convient de noter que seule une minorité de tisserands de la paix dispose d’un téléphone Android </w:t>
            </w:r>
          </w:p>
        </w:tc>
      </w:tr>
      <w:tr w:rsidR="00C86FE2" w:rsidRPr="006B2BF4" w14:paraId="5AA00C56" w14:textId="77777777" w:rsidTr="0031332F">
        <w:trPr>
          <w:trHeight w:val="624"/>
        </w:trPr>
        <w:tc>
          <w:tcPr>
            <w:tcW w:w="2466" w:type="dxa"/>
            <w:vMerge/>
            <w:tcBorders>
              <w:top w:val="single" w:sz="4" w:space="0" w:color="auto"/>
              <w:left w:val="single" w:sz="8" w:space="0" w:color="auto"/>
              <w:bottom w:val="single" w:sz="8" w:space="0" w:color="000000"/>
              <w:right w:val="single" w:sz="4" w:space="0" w:color="auto"/>
            </w:tcBorders>
            <w:vAlign w:val="center"/>
            <w:hideMark/>
          </w:tcPr>
          <w:p w14:paraId="32037389" w14:textId="77777777" w:rsidR="00C86FE2" w:rsidRPr="006B2BF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5047" w:type="dxa"/>
            <w:tcBorders>
              <w:top w:val="nil"/>
              <w:left w:val="nil"/>
              <w:bottom w:val="single" w:sz="4" w:space="0" w:color="auto"/>
              <w:right w:val="single" w:sz="4" w:space="0" w:color="auto"/>
            </w:tcBorders>
            <w:shd w:val="clear" w:color="000000" w:fill="EEECE1"/>
            <w:vAlign w:val="center"/>
            <w:hideMark/>
          </w:tcPr>
          <w:p w14:paraId="49741E45" w14:textId="77777777" w:rsidR="00C86FE2" w:rsidRPr="006B2BF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r w:rsidRPr="006B2BF4">
              <w:rPr>
                <w:rFonts w:ascii="Book Antiqua" w:eastAsia="Times New Roman" w:hAnsi="Book Antiqua" w:cs="Calibri"/>
                <w:b/>
                <w:bCs/>
                <w:color w:val="000000"/>
                <w:sz w:val="20"/>
                <w:szCs w:val="20"/>
                <w:lang w:eastAsia="fr-FR"/>
                <w14:ligatures w14:val="standardContextual"/>
              </w:rPr>
              <w:t>Indicateur</w:t>
            </w:r>
            <w:r w:rsidRPr="006B2BF4">
              <w:rPr>
                <w:rFonts w:ascii="Book Antiqua" w:eastAsia="Times New Roman" w:hAnsi="Book Antiqua" w:cs="Calibri"/>
                <w:color w:val="000000"/>
                <w:sz w:val="20"/>
                <w:szCs w:val="20"/>
                <w:lang w:eastAsia="fr-FR"/>
                <w14:ligatures w14:val="standardContextual"/>
              </w:rPr>
              <w:t xml:space="preserve"> 1.4.2</w:t>
            </w:r>
          </w:p>
        </w:tc>
        <w:tc>
          <w:tcPr>
            <w:tcW w:w="1133" w:type="dxa"/>
            <w:vMerge w:val="restart"/>
            <w:tcBorders>
              <w:top w:val="nil"/>
              <w:left w:val="single" w:sz="4" w:space="0" w:color="auto"/>
              <w:bottom w:val="single" w:sz="4" w:space="0" w:color="auto"/>
              <w:right w:val="single" w:sz="4" w:space="0" w:color="auto"/>
            </w:tcBorders>
            <w:shd w:val="clear" w:color="000000" w:fill="EEECE1"/>
            <w:vAlign w:val="center"/>
            <w:hideMark/>
          </w:tcPr>
          <w:p w14:paraId="06BA0C32" w14:textId="77777777" w:rsidR="00C86FE2" w:rsidRPr="006B2BF4"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6B2BF4">
              <w:rPr>
                <w:rFonts w:ascii="Book Antiqua" w:eastAsia="Times New Roman" w:hAnsi="Book Antiqua" w:cs="Calibri"/>
                <w:b/>
                <w:bCs/>
                <w:color w:val="000000"/>
                <w:sz w:val="20"/>
                <w:szCs w:val="20"/>
                <w:lang w:eastAsia="fr-FR"/>
                <w14:ligatures w14:val="standardContextual"/>
              </w:rPr>
              <w:t>0</w:t>
            </w:r>
          </w:p>
        </w:tc>
        <w:tc>
          <w:tcPr>
            <w:tcW w:w="1218" w:type="dxa"/>
            <w:vMerge w:val="restart"/>
            <w:tcBorders>
              <w:top w:val="nil"/>
              <w:left w:val="single" w:sz="4" w:space="0" w:color="auto"/>
              <w:bottom w:val="single" w:sz="4" w:space="0" w:color="auto"/>
              <w:right w:val="single" w:sz="4" w:space="0" w:color="auto"/>
            </w:tcBorders>
            <w:shd w:val="clear" w:color="000000" w:fill="EEECE1"/>
            <w:vAlign w:val="center"/>
            <w:hideMark/>
          </w:tcPr>
          <w:p w14:paraId="2A728673" w14:textId="77777777" w:rsidR="00C86FE2" w:rsidRPr="006B2BF4"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6B2BF4">
              <w:rPr>
                <w:rFonts w:ascii="Book Antiqua" w:eastAsia="Times New Roman" w:hAnsi="Book Antiqua" w:cs="Calibri"/>
                <w:b/>
                <w:bCs/>
                <w:color w:val="000000"/>
                <w:sz w:val="20"/>
                <w:szCs w:val="20"/>
                <w:lang w:eastAsia="fr-FR"/>
                <w14:ligatures w14:val="standardContextual"/>
              </w:rPr>
              <w:t>5000</w:t>
            </w:r>
          </w:p>
        </w:tc>
        <w:tc>
          <w:tcPr>
            <w:tcW w:w="1149" w:type="dxa"/>
            <w:vMerge w:val="restart"/>
            <w:tcBorders>
              <w:top w:val="nil"/>
              <w:left w:val="single" w:sz="4" w:space="0" w:color="auto"/>
              <w:bottom w:val="single" w:sz="4" w:space="0" w:color="auto"/>
              <w:right w:val="single" w:sz="4" w:space="0" w:color="auto"/>
            </w:tcBorders>
            <w:shd w:val="clear" w:color="auto" w:fill="auto"/>
            <w:vAlign w:val="center"/>
            <w:hideMark/>
          </w:tcPr>
          <w:p w14:paraId="069CAAAB" w14:textId="77777777" w:rsidR="00C86FE2" w:rsidRPr="006B2BF4"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6B2BF4">
              <w:rPr>
                <w:rFonts w:ascii="Book Antiqua" w:eastAsia="Times New Roman" w:hAnsi="Book Antiqua" w:cs="Calibri"/>
                <w:b/>
                <w:bCs/>
                <w:color w:val="000000"/>
                <w:sz w:val="20"/>
                <w:szCs w:val="20"/>
                <w:lang w:eastAsia="fr-FR"/>
                <w14:ligatures w14:val="standardContextual"/>
              </w:rPr>
              <w:t>5000</w:t>
            </w:r>
          </w:p>
        </w:tc>
        <w:tc>
          <w:tcPr>
            <w:tcW w:w="4438" w:type="dxa"/>
            <w:vMerge w:val="restart"/>
            <w:tcBorders>
              <w:top w:val="nil"/>
              <w:left w:val="single" w:sz="4" w:space="0" w:color="auto"/>
              <w:bottom w:val="single" w:sz="4" w:space="0" w:color="auto"/>
              <w:right w:val="single" w:sz="8" w:space="0" w:color="auto"/>
            </w:tcBorders>
            <w:shd w:val="clear" w:color="auto" w:fill="auto"/>
            <w:hideMark/>
          </w:tcPr>
          <w:p w14:paraId="434C2123" w14:textId="77777777" w:rsidR="00C86FE2" w:rsidRPr="006B2BF4"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r w:rsidRPr="006B2BF4">
              <w:rPr>
                <w:rFonts w:ascii="Book Antiqua" w:eastAsia="Times New Roman" w:hAnsi="Book Antiqua" w:cs="Calibri"/>
                <w:color w:val="000000"/>
                <w:sz w:val="20"/>
                <w:szCs w:val="20"/>
                <w:lang w:eastAsia="fr-FR"/>
                <w14:ligatures w14:val="standardContextual"/>
              </w:rPr>
              <w:t xml:space="preserve">Cet indicateur renvoie au nombre estimé de lecteurs des articles, newsletters et rapports d’activités, produits par PAYNCOP dans les 3 pays. La remontée des informations produites par les tisserands de la paix passe par les différents canaux ci-dessus, mais également des présentations faites lors des rencontres stratégiques. </w:t>
            </w:r>
          </w:p>
        </w:tc>
      </w:tr>
      <w:tr w:rsidR="00C86FE2" w:rsidRPr="006B2BF4" w14:paraId="27A326D0" w14:textId="77777777" w:rsidTr="0031332F">
        <w:trPr>
          <w:trHeight w:val="1128"/>
        </w:trPr>
        <w:tc>
          <w:tcPr>
            <w:tcW w:w="2466" w:type="dxa"/>
            <w:vMerge/>
            <w:tcBorders>
              <w:top w:val="single" w:sz="4" w:space="0" w:color="auto"/>
              <w:left w:val="single" w:sz="8" w:space="0" w:color="auto"/>
              <w:bottom w:val="single" w:sz="8" w:space="0" w:color="000000"/>
              <w:right w:val="single" w:sz="4" w:space="0" w:color="auto"/>
            </w:tcBorders>
            <w:vAlign w:val="center"/>
            <w:hideMark/>
          </w:tcPr>
          <w:p w14:paraId="49062A2A" w14:textId="77777777" w:rsidR="00C86FE2" w:rsidRPr="006B2BF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5047" w:type="dxa"/>
            <w:tcBorders>
              <w:top w:val="nil"/>
              <w:left w:val="nil"/>
              <w:bottom w:val="single" w:sz="4" w:space="0" w:color="auto"/>
              <w:right w:val="single" w:sz="4" w:space="0" w:color="auto"/>
            </w:tcBorders>
            <w:shd w:val="clear" w:color="000000" w:fill="EEECE1"/>
            <w:vAlign w:val="center"/>
            <w:hideMark/>
          </w:tcPr>
          <w:p w14:paraId="0C8C6ED1" w14:textId="77777777" w:rsidR="00C86FE2" w:rsidRPr="006B2BF4"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r w:rsidRPr="006B2BF4">
              <w:rPr>
                <w:rFonts w:ascii="Book Antiqua" w:eastAsia="Times New Roman" w:hAnsi="Book Antiqua" w:cs="Calibri"/>
                <w:color w:val="000000"/>
                <w:sz w:val="20"/>
                <w:szCs w:val="20"/>
                <w:lang w:eastAsia="fr-FR"/>
                <w14:ligatures w14:val="standardContextual"/>
              </w:rPr>
              <w:t xml:space="preserve">Nombre de lecteurs des outils de communication produits par le </w:t>
            </w:r>
            <w:proofErr w:type="gramStart"/>
            <w:r w:rsidRPr="006B2BF4">
              <w:rPr>
                <w:rFonts w:ascii="Book Antiqua" w:eastAsia="Times New Roman" w:hAnsi="Book Antiqua" w:cs="Calibri"/>
                <w:color w:val="000000"/>
                <w:sz w:val="20"/>
                <w:szCs w:val="20"/>
                <w:lang w:eastAsia="fr-FR"/>
                <w14:ligatures w14:val="standardContextual"/>
              </w:rPr>
              <w:t>PAYNCOP  sur</w:t>
            </w:r>
            <w:proofErr w:type="gramEnd"/>
            <w:r w:rsidRPr="006B2BF4">
              <w:rPr>
                <w:rFonts w:ascii="Book Antiqua" w:eastAsia="Times New Roman" w:hAnsi="Book Antiqua" w:cs="Calibri"/>
                <w:color w:val="000000"/>
                <w:sz w:val="20"/>
                <w:szCs w:val="20"/>
                <w:lang w:eastAsia="fr-FR"/>
                <w14:ligatures w14:val="standardContextual"/>
              </w:rPr>
              <w:t xml:space="preserve"> la base des informations remontées par les Tisserands</w:t>
            </w:r>
          </w:p>
        </w:tc>
        <w:tc>
          <w:tcPr>
            <w:tcW w:w="1133" w:type="dxa"/>
            <w:vMerge/>
            <w:tcBorders>
              <w:top w:val="nil"/>
              <w:left w:val="single" w:sz="4" w:space="0" w:color="auto"/>
              <w:bottom w:val="single" w:sz="4" w:space="0" w:color="auto"/>
              <w:right w:val="single" w:sz="4" w:space="0" w:color="auto"/>
            </w:tcBorders>
            <w:vAlign w:val="center"/>
            <w:hideMark/>
          </w:tcPr>
          <w:p w14:paraId="02840E70" w14:textId="77777777" w:rsidR="00C86FE2" w:rsidRPr="006B2BF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1218" w:type="dxa"/>
            <w:vMerge/>
            <w:tcBorders>
              <w:top w:val="nil"/>
              <w:left w:val="single" w:sz="4" w:space="0" w:color="auto"/>
              <w:bottom w:val="single" w:sz="4" w:space="0" w:color="auto"/>
              <w:right w:val="single" w:sz="4" w:space="0" w:color="auto"/>
            </w:tcBorders>
            <w:vAlign w:val="center"/>
            <w:hideMark/>
          </w:tcPr>
          <w:p w14:paraId="1F2A8F3E" w14:textId="77777777" w:rsidR="00C86FE2" w:rsidRPr="006B2BF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1149" w:type="dxa"/>
            <w:vMerge/>
            <w:tcBorders>
              <w:top w:val="nil"/>
              <w:left w:val="single" w:sz="4" w:space="0" w:color="auto"/>
              <w:bottom w:val="single" w:sz="4" w:space="0" w:color="auto"/>
              <w:right w:val="single" w:sz="4" w:space="0" w:color="auto"/>
            </w:tcBorders>
            <w:vAlign w:val="center"/>
            <w:hideMark/>
          </w:tcPr>
          <w:p w14:paraId="3EC60BFA" w14:textId="77777777" w:rsidR="00C86FE2" w:rsidRPr="006B2BF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4438" w:type="dxa"/>
            <w:vMerge/>
            <w:tcBorders>
              <w:top w:val="nil"/>
              <w:left w:val="single" w:sz="4" w:space="0" w:color="auto"/>
              <w:bottom w:val="single" w:sz="4" w:space="0" w:color="auto"/>
              <w:right w:val="single" w:sz="8" w:space="0" w:color="auto"/>
            </w:tcBorders>
            <w:vAlign w:val="center"/>
            <w:hideMark/>
          </w:tcPr>
          <w:p w14:paraId="4EC6471E" w14:textId="77777777" w:rsidR="00C86FE2" w:rsidRPr="006B2BF4"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p>
        </w:tc>
      </w:tr>
      <w:tr w:rsidR="00C86FE2" w:rsidRPr="006B2BF4" w14:paraId="68486E9A" w14:textId="77777777" w:rsidTr="0031332F">
        <w:trPr>
          <w:trHeight w:val="624"/>
        </w:trPr>
        <w:tc>
          <w:tcPr>
            <w:tcW w:w="2466" w:type="dxa"/>
            <w:vMerge/>
            <w:tcBorders>
              <w:top w:val="single" w:sz="4" w:space="0" w:color="auto"/>
              <w:left w:val="single" w:sz="8" w:space="0" w:color="auto"/>
              <w:bottom w:val="single" w:sz="8" w:space="0" w:color="000000"/>
              <w:right w:val="single" w:sz="4" w:space="0" w:color="auto"/>
            </w:tcBorders>
            <w:vAlign w:val="center"/>
            <w:hideMark/>
          </w:tcPr>
          <w:p w14:paraId="3914B608" w14:textId="77777777" w:rsidR="00C86FE2" w:rsidRPr="006B2BF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12985" w:type="dxa"/>
            <w:gridSpan w:val="5"/>
            <w:tcBorders>
              <w:top w:val="single" w:sz="4" w:space="0" w:color="auto"/>
              <w:left w:val="nil"/>
              <w:bottom w:val="single" w:sz="4" w:space="0" w:color="auto"/>
              <w:right w:val="single" w:sz="8" w:space="0" w:color="000000"/>
            </w:tcBorders>
            <w:shd w:val="clear" w:color="auto" w:fill="auto"/>
            <w:vAlign w:val="center"/>
            <w:hideMark/>
          </w:tcPr>
          <w:p w14:paraId="6A981AC9" w14:textId="77777777" w:rsidR="00C86FE2" w:rsidRPr="006B2BF4" w:rsidRDefault="00C86FE2" w:rsidP="0031332F">
            <w:pPr>
              <w:spacing w:after="0" w:line="240" w:lineRule="auto"/>
              <w:rPr>
                <w:rFonts w:ascii="Book Antiqua" w:eastAsia="Times New Roman" w:hAnsi="Book Antiqua" w:cs="Calibri"/>
                <w:b/>
                <w:bCs/>
                <w:color w:val="000000"/>
                <w:sz w:val="20"/>
                <w:szCs w:val="20"/>
                <w:u w:val="single"/>
                <w:lang w:eastAsia="fr-FR"/>
                <w14:ligatures w14:val="standardContextual"/>
              </w:rPr>
            </w:pPr>
            <w:r w:rsidRPr="006B2BF4">
              <w:rPr>
                <w:rFonts w:ascii="Book Antiqua" w:eastAsia="Times New Roman" w:hAnsi="Book Antiqua" w:cs="Calibri"/>
                <w:b/>
                <w:bCs/>
                <w:color w:val="000000"/>
                <w:sz w:val="20"/>
                <w:szCs w:val="20"/>
                <w:u w:val="single"/>
                <w:lang w:eastAsia="fr-FR"/>
                <w14:ligatures w14:val="standardContextual"/>
              </w:rPr>
              <w:t xml:space="preserve">Produit 1.5: </w:t>
            </w:r>
            <w:r w:rsidRPr="006B2BF4">
              <w:rPr>
                <w:rFonts w:ascii="Book Antiqua" w:eastAsia="Times New Roman" w:hAnsi="Book Antiqua" w:cs="Calibri"/>
                <w:color w:val="000000"/>
                <w:sz w:val="20"/>
                <w:szCs w:val="20"/>
                <w:lang w:eastAsia="fr-FR"/>
                <w14:ligatures w14:val="standardContextual"/>
              </w:rPr>
              <w:t>La contribution des radios communautaires au Système de prévention des conflits et de résolution de la paix et de prévention des crimes transfrontaliers est effective et une plateforme d’échanges des programmes radiophoniques est opérationnelle entre les trois pays</w:t>
            </w:r>
          </w:p>
        </w:tc>
      </w:tr>
      <w:tr w:rsidR="00C86FE2" w:rsidRPr="006B2BF4" w14:paraId="02310581" w14:textId="77777777" w:rsidTr="0031332F">
        <w:trPr>
          <w:trHeight w:val="624"/>
        </w:trPr>
        <w:tc>
          <w:tcPr>
            <w:tcW w:w="2466" w:type="dxa"/>
            <w:vMerge/>
            <w:tcBorders>
              <w:top w:val="single" w:sz="4" w:space="0" w:color="auto"/>
              <w:left w:val="single" w:sz="8" w:space="0" w:color="auto"/>
              <w:bottom w:val="single" w:sz="8" w:space="0" w:color="000000"/>
              <w:right w:val="single" w:sz="4" w:space="0" w:color="auto"/>
            </w:tcBorders>
            <w:vAlign w:val="center"/>
            <w:hideMark/>
          </w:tcPr>
          <w:p w14:paraId="3DC80521" w14:textId="77777777" w:rsidR="00C86FE2" w:rsidRPr="006B2BF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5047" w:type="dxa"/>
            <w:tcBorders>
              <w:top w:val="nil"/>
              <w:left w:val="nil"/>
              <w:bottom w:val="single" w:sz="4" w:space="0" w:color="auto"/>
              <w:right w:val="single" w:sz="4" w:space="0" w:color="auto"/>
            </w:tcBorders>
            <w:shd w:val="clear" w:color="000000" w:fill="EEECE1"/>
            <w:vAlign w:val="center"/>
            <w:hideMark/>
          </w:tcPr>
          <w:p w14:paraId="3D798E24" w14:textId="77777777" w:rsidR="00C86FE2" w:rsidRPr="006B2BF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r w:rsidRPr="006B2BF4">
              <w:rPr>
                <w:rFonts w:ascii="Book Antiqua" w:eastAsia="Times New Roman" w:hAnsi="Book Antiqua" w:cs="Calibri"/>
                <w:b/>
                <w:bCs/>
                <w:color w:val="000000"/>
                <w:sz w:val="20"/>
                <w:szCs w:val="20"/>
                <w:lang w:eastAsia="fr-FR"/>
                <w14:ligatures w14:val="standardContextual"/>
              </w:rPr>
              <w:t>Indicateur</w:t>
            </w:r>
            <w:r w:rsidRPr="006B2BF4">
              <w:rPr>
                <w:rFonts w:ascii="Book Antiqua" w:eastAsia="Times New Roman" w:hAnsi="Book Antiqua" w:cs="Calibri"/>
                <w:color w:val="000000"/>
                <w:sz w:val="20"/>
                <w:szCs w:val="20"/>
                <w:lang w:eastAsia="fr-FR"/>
                <w14:ligatures w14:val="standardContextual"/>
              </w:rPr>
              <w:t xml:space="preserve"> 1.</w:t>
            </w:r>
            <w:proofErr w:type="gramStart"/>
            <w:r w:rsidRPr="006B2BF4">
              <w:rPr>
                <w:rFonts w:ascii="Book Antiqua" w:eastAsia="Times New Roman" w:hAnsi="Book Antiqua" w:cs="Calibri"/>
                <w:color w:val="000000"/>
                <w:sz w:val="20"/>
                <w:szCs w:val="20"/>
                <w:lang w:eastAsia="fr-FR"/>
                <w14:ligatures w14:val="standardContextual"/>
              </w:rPr>
              <w:t>5.a</w:t>
            </w:r>
            <w:proofErr w:type="gramEnd"/>
          </w:p>
        </w:tc>
        <w:tc>
          <w:tcPr>
            <w:tcW w:w="1133" w:type="dxa"/>
            <w:vMerge w:val="restart"/>
            <w:tcBorders>
              <w:top w:val="nil"/>
              <w:left w:val="single" w:sz="4" w:space="0" w:color="auto"/>
              <w:bottom w:val="single" w:sz="4" w:space="0" w:color="auto"/>
              <w:right w:val="single" w:sz="4" w:space="0" w:color="auto"/>
            </w:tcBorders>
            <w:shd w:val="clear" w:color="000000" w:fill="EEECE1"/>
            <w:vAlign w:val="center"/>
            <w:hideMark/>
          </w:tcPr>
          <w:p w14:paraId="7B4EDC08" w14:textId="77777777" w:rsidR="00C86FE2" w:rsidRPr="006B2BF4"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6B2BF4">
              <w:rPr>
                <w:rFonts w:ascii="Book Antiqua" w:eastAsia="Times New Roman" w:hAnsi="Book Antiqua" w:cs="Calibri"/>
                <w:b/>
                <w:bCs/>
                <w:color w:val="000000"/>
                <w:sz w:val="20"/>
                <w:szCs w:val="20"/>
                <w:lang w:val="en-US" w:eastAsia="fr-FR"/>
                <w14:ligatures w14:val="standardContextual"/>
              </w:rPr>
              <w:t>16</w:t>
            </w:r>
          </w:p>
        </w:tc>
        <w:tc>
          <w:tcPr>
            <w:tcW w:w="1218" w:type="dxa"/>
            <w:vMerge w:val="restart"/>
            <w:tcBorders>
              <w:top w:val="nil"/>
              <w:left w:val="single" w:sz="4" w:space="0" w:color="auto"/>
              <w:bottom w:val="single" w:sz="4" w:space="0" w:color="auto"/>
              <w:right w:val="single" w:sz="4" w:space="0" w:color="auto"/>
            </w:tcBorders>
            <w:shd w:val="clear" w:color="000000" w:fill="EEECE1"/>
            <w:vAlign w:val="center"/>
            <w:hideMark/>
          </w:tcPr>
          <w:p w14:paraId="1B5C20C2" w14:textId="77777777" w:rsidR="00C86FE2" w:rsidRPr="006B2BF4"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6B2BF4">
              <w:rPr>
                <w:rFonts w:ascii="Book Antiqua" w:eastAsia="Times New Roman" w:hAnsi="Book Antiqua" w:cs="Calibri"/>
                <w:b/>
                <w:bCs/>
                <w:color w:val="000000"/>
                <w:sz w:val="20"/>
                <w:szCs w:val="20"/>
                <w:lang w:val="en-US" w:eastAsia="fr-FR"/>
                <w14:ligatures w14:val="standardContextual"/>
              </w:rPr>
              <w:t>20</w:t>
            </w:r>
          </w:p>
        </w:tc>
        <w:tc>
          <w:tcPr>
            <w:tcW w:w="1149" w:type="dxa"/>
            <w:vMerge w:val="restart"/>
            <w:tcBorders>
              <w:top w:val="nil"/>
              <w:left w:val="single" w:sz="4" w:space="0" w:color="auto"/>
              <w:bottom w:val="single" w:sz="4" w:space="0" w:color="auto"/>
              <w:right w:val="single" w:sz="4" w:space="0" w:color="auto"/>
            </w:tcBorders>
            <w:shd w:val="clear" w:color="auto" w:fill="auto"/>
            <w:vAlign w:val="center"/>
            <w:hideMark/>
          </w:tcPr>
          <w:p w14:paraId="38618413" w14:textId="77777777" w:rsidR="00C86FE2" w:rsidRPr="006B2BF4"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6B2BF4">
              <w:rPr>
                <w:rFonts w:ascii="Book Antiqua" w:eastAsia="Times New Roman" w:hAnsi="Book Antiqua" w:cs="Calibri"/>
                <w:b/>
                <w:bCs/>
                <w:color w:val="000000"/>
                <w:sz w:val="20"/>
                <w:szCs w:val="20"/>
                <w:lang w:val="en-US" w:eastAsia="fr-FR"/>
                <w14:ligatures w14:val="standardContextual"/>
              </w:rPr>
              <w:t>20</w:t>
            </w:r>
          </w:p>
        </w:tc>
        <w:tc>
          <w:tcPr>
            <w:tcW w:w="4438" w:type="dxa"/>
            <w:vMerge w:val="restart"/>
            <w:tcBorders>
              <w:top w:val="nil"/>
              <w:left w:val="single" w:sz="4" w:space="0" w:color="auto"/>
              <w:bottom w:val="single" w:sz="4" w:space="0" w:color="auto"/>
              <w:right w:val="single" w:sz="8" w:space="0" w:color="auto"/>
            </w:tcBorders>
            <w:shd w:val="clear" w:color="auto" w:fill="auto"/>
            <w:hideMark/>
          </w:tcPr>
          <w:p w14:paraId="10149F54" w14:textId="77777777" w:rsidR="00C86FE2" w:rsidRPr="006B2BF4"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r w:rsidRPr="006B2BF4">
              <w:rPr>
                <w:rFonts w:ascii="Book Antiqua" w:eastAsia="Times New Roman" w:hAnsi="Book Antiqua" w:cs="Calibri"/>
                <w:color w:val="000000"/>
                <w:sz w:val="20"/>
                <w:szCs w:val="20"/>
                <w:lang w:eastAsia="fr-FR"/>
                <w14:ligatures w14:val="standardContextual"/>
              </w:rPr>
              <w:t xml:space="preserve">3 radios communautaires sur les 4 prévues ont bénéficié de la dotation en matériels </w:t>
            </w:r>
            <w:r w:rsidRPr="006B2BF4">
              <w:rPr>
                <w:rFonts w:ascii="Book Antiqua" w:eastAsia="Times New Roman" w:hAnsi="Book Antiqua" w:cs="Calibri"/>
                <w:color w:val="000000"/>
                <w:sz w:val="20"/>
                <w:szCs w:val="20"/>
                <w:lang w:eastAsia="fr-FR"/>
                <w14:ligatures w14:val="standardContextual"/>
              </w:rPr>
              <w:lastRenderedPageBreak/>
              <w:t xml:space="preserve">informatiques, de kits de production et fournitures de bureau au Tchad (Gounou Gaya, Fianga et Léré). La plupart des autres 17 radios au Cameroun initialement identifiées ont bénéficié dans un programme récent de l’appui de l’UNESCO. Au Gabon, du fait que les radios ciblées sont davantage des initiatives privées et non pas des radios communautaires à proprement parler, l’appui prévu n’a pas été concrétisé, pour éviter toute interprétation inadaptée et l’amalgame, et dans un souci de neutralité et d’impartialité y compris dans le contexte préélectoral sensible. </w:t>
            </w:r>
          </w:p>
        </w:tc>
      </w:tr>
      <w:tr w:rsidR="00C86FE2" w:rsidRPr="006B2BF4" w14:paraId="78BB7137" w14:textId="77777777" w:rsidTr="0031332F">
        <w:trPr>
          <w:trHeight w:val="2472"/>
        </w:trPr>
        <w:tc>
          <w:tcPr>
            <w:tcW w:w="2466" w:type="dxa"/>
            <w:vMerge/>
            <w:tcBorders>
              <w:top w:val="single" w:sz="4" w:space="0" w:color="auto"/>
              <w:left w:val="single" w:sz="8" w:space="0" w:color="auto"/>
              <w:bottom w:val="single" w:sz="8" w:space="0" w:color="000000"/>
              <w:right w:val="single" w:sz="4" w:space="0" w:color="auto"/>
            </w:tcBorders>
            <w:vAlign w:val="center"/>
            <w:hideMark/>
          </w:tcPr>
          <w:p w14:paraId="2DACCAE1" w14:textId="77777777" w:rsidR="00C86FE2" w:rsidRPr="006B2BF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5047" w:type="dxa"/>
            <w:tcBorders>
              <w:top w:val="nil"/>
              <w:left w:val="nil"/>
              <w:bottom w:val="single" w:sz="4" w:space="0" w:color="auto"/>
              <w:right w:val="single" w:sz="4" w:space="0" w:color="auto"/>
            </w:tcBorders>
            <w:shd w:val="clear" w:color="000000" w:fill="EEECE1"/>
            <w:vAlign w:val="center"/>
            <w:hideMark/>
          </w:tcPr>
          <w:p w14:paraId="58EFE93D" w14:textId="77777777" w:rsidR="00C86FE2" w:rsidRPr="006B2BF4"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r w:rsidRPr="006B2BF4">
              <w:rPr>
                <w:rFonts w:ascii="Book Antiqua" w:eastAsia="Times New Roman" w:hAnsi="Book Antiqua" w:cs="Calibri"/>
                <w:color w:val="000000"/>
                <w:sz w:val="20"/>
                <w:szCs w:val="20"/>
                <w:lang w:eastAsia="fr-FR"/>
                <w14:ligatures w14:val="standardContextual"/>
              </w:rPr>
              <w:t>Nombre de radios communautaires</w:t>
            </w:r>
          </w:p>
        </w:tc>
        <w:tc>
          <w:tcPr>
            <w:tcW w:w="1133" w:type="dxa"/>
            <w:vMerge/>
            <w:tcBorders>
              <w:top w:val="nil"/>
              <w:left w:val="single" w:sz="4" w:space="0" w:color="auto"/>
              <w:bottom w:val="single" w:sz="4" w:space="0" w:color="auto"/>
              <w:right w:val="single" w:sz="4" w:space="0" w:color="auto"/>
            </w:tcBorders>
            <w:vAlign w:val="center"/>
            <w:hideMark/>
          </w:tcPr>
          <w:p w14:paraId="06D3AF4B" w14:textId="77777777" w:rsidR="00C86FE2" w:rsidRPr="006B2BF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1218" w:type="dxa"/>
            <w:vMerge/>
            <w:tcBorders>
              <w:top w:val="nil"/>
              <w:left w:val="single" w:sz="4" w:space="0" w:color="auto"/>
              <w:bottom w:val="single" w:sz="4" w:space="0" w:color="auto"/>
              <w:right w:val="single" w:sz="4" w:space="0" w:color="auto"/>
            </w:tcBorders>
            <w:vAlign w:val="center"/>
            <w:hideMark/>
          </w:tcPr>
          <w:p w14:paraId="01F87377" w14:textId="77777777" w:rsidR="00C86FE2" w:rsidRPr="006B2BF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1149" w:type="dxa"/>
            <w:vMerge/>
            <w:tcBorders>
              <w:top w:val="nil"/>
              <w:left w:val="single" w:sz="4" w:space="0" w:color="auto"/>
              <w:bottom w:val="single" w:sz="4" w:space="0" w:color="auto"/>
              <w:right w:val="single" w:sz="4" w:space="0" w:color="auto"/>
            </w:tcBorders>
            <w:vAlign w:val="center"/>
            <w:hideMark/>
          </w:tcPr>
          <w:p w14:paraId="33725DF2" w14:textId="77777777" w:rsidR="00C86FE2" w:rsidRPr="006B2BF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4438" w:type="dxa"/>
            <w:vMerge/>
            <w:tcBorders>
              <w:top w:val="nil"/>
              <w:left w:val="single" w:sz="4" w:space="0" w:color="auto"/>
              <w:bottom w:val="single" w:sz="4" w:space="0" w:color="auto"/>
              <w:right w:val="single" w:sz="8" w:space="0" w:color="auto"/>
            </w:tcBorders>
            <w:vAlign w:val="center"/>
            <w:hideMark/>
          </w:tcPr>
          <w:p w14:paraId="458ACBDB" w14:textId="77777777" w:rsidR="00C86FE2" w:rsidRPr="006B2BF4"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p>
        </w:tc>
      </w:tr>
      <w:tr w:rsidR="00C86FE2" w:rsidRPr="006B2BF4" w14:paraId="1723DC6D" w14:textId="77777777" w:rsidTr="0031332F">
        <w:trPr>
          <w:trHeight w:val="624"/>
        </w:trPr>
        <w:tc>
          <w:tcPr>
            <w:tcW w:w="2466" w:type="dxa"/>
            <w:vMerge/>
            <w:tcBorders>
              <w:top w:val="single" w:sz="4" w:space="0" w:color="auto"/>
              <w:left w:val="single" w:sz="8" w:space="0" w:color="auto"/>
              <w:bottom w:val="single" w:sz="8" w:space="0" w:color="000000"/>
              <w:right w:val="single" w:sz="4" w:space="0" w:color="auto"/>
            </w:tcBorders>
            <w:vAlign w:val="center"/>
            <w:hideMark/>
          </w:tcPr>
          <w:p w14:paraId="49F330F5" w14:textId="77777777" w:rsidR="00C86FE2" w:rsidRPr="006B2BF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5047" w:type="dxa"/>
            <w:tcBorders>
              <w:top w:val="nil"/>
              <w:left w:val="nil"/>
              <w:bottom w:val="single" w:sz="4" w:space="0" w:color="auto"/>
              <w:right w:val="single" w:sz="4" w:space="0" w:color="auto"/>
            </w:tcBorders>
            <w:shd w:val="clear" w:color="000000" w:fill="EEECE1"/>
            <w:vAlign w:val="center"/>
            <w:hideMark/>
          </w:tcPr>
          <w:p w14:paraId="11AA0917" w14:textId="77777777" w:rsidR="00C86FE2" w:rsidRPr="006B2BF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r w:rsidRPr="006B2BF4">
              <w:rPr>
                <w:rFonts w:ascii="Book Antiqua" w:eastAsia="Times New Roman" w:hAnsi="Book Antiqua" w:cs="Calibri"/>
                <w:b/>
                <w:bCs/>
                <w:color w:val="000000"/>
                <w:sz w:val="20"/>
                <w:szCs w:val="20"/>
                <w:lang w:eastAsia="fr-FR"/>
                <w14:ligatures w14:val="standardContextual"/>
              </w:rPr>
              <w:t>Indicateur 1.</w:t>
            </w:r>
            <w:proofErr w:type="gramStart"/>
            <w:r w:rsidRPr="006B2BF4">
              <w:rPr>
                <w:rFonts w:ascii="Book Antiqua" w:eastAsia="Times New Roman" w:hAnsi="Book Antiqua" w:cs="Calibri"/>
                <w:b/>
                <w:bCs/>
                <w:color w:val="000000"/>
                <w:sz w:val="20"/>
                <w:szCs w:val="20"/>
                <w:lang w:eastAsia="fr-FR"/>
                <w14:ligatures w14:val="standardContextual"/>
              </w:rPr>
              <w:t>5.b</w:t>
            </w:r>
            <w:proofErr w:type="gramEnd"/>
          </w:p>
        </w:tc>
        <w:tc>
          <w:tcPr>
            <w:tcW w:w="1133" w:type="dxa"/>
            <w:vMerge w:val="restart"/>
            <w:tcBorders>
              <w:top w:val="nil"/>
              <w:left w:val="single" w:sz="4" w:space="0" w:color="auto"/>
              <w:bottom w:val="single" w:sz="4" w:space="0" w:color="auto"/>
              <w:right w:val="single" w:sz="4" w:space="0" w:color="auto"/>
            </w:tcBorders>
            <w:shd w:val="clear" w:color="000000" w:fill="EEECE1"/>
            <w:vAlign w:val="center"/>
            <w:hideMark/>
          </w:tcPr>
          <w:p w14:paraId="432B61EA" w14:textId="77777777" w:rsidR="00C86FE2" w:rsidRPr="006B2BF4"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6B2BF4">
              <w:rPr>
                <w:rFonts w:ascii="Book Antiqua" w:eastAsia="Times New Roman" w:hAnsi="Book Antiqua" w:cs="Calibri"/>
                <w:b/>
                <w:bCs/>
                <w:color w:val="000000"/>
                <w:sz w:val="20"/>
                <w:szCs w:val="20"/>
                <w:lang w:val="en-US" w:eastAsia="fr-FR"/>
                <w14:ligatures w14:val="standardContextual"/>
              </w:rPr>
              <w:t>25%</w:t>
            </w:r>
          </w:p>
        </w:tc>
        <w:tc>
          <w:tcPr>
            <w:tcW w:w="1218" w:type="dxa"/>
            <w:vMerge w:val="restart"/>
            <w:tcBorders>
              <w:top w:val="nil"/>
              <w:left w:val="single" w:sz="4" w:space="0" w:color="auto"/>
              <w:bottom w:val="single" w:sz="4" w:space="0" w:color="auto"/>
              <w:right w:val="single" w:sz="4" w:space="0" w:color="auto"/>
            </w:tcBorders>
            <w:shd w:val="clear" w:color="000000" w:fill="EEECE1"/>
            <w:vAlign w:val="center"/>
            <w:hideMark/>
          </w:tcPr>
          <w:p w14:paraId="72582E70" w14:textId="77777777" w:rsidR="00C86FE2" w:rsidRPr="006B2BF4"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6B2BF4">
              <w:rPr>
                <w:rFonts w:ascii="Book Antiqua" w:eastAsia="Times New Roman" w:hAnsi="Book Antiqua" w:cs="Calibri"/>
                <w:b/>
                <w:bCs/>
                <w:color w:val="000000"/>
                <w:sz w:val="20"/>
                <w:szCs w:val="20"/>
                <w:lang w:val="en-US" w:eastAsia="fr-FR"/>
                <w14:ligatures w14:val="standardContextual"/>
              </w:rPr>
              <w:t>50%</w:t>
            </w:r>
          </w:p>
        </w:tc>
        <w:tc>
          <w:tcPr>
            <w:tcW w:w="1149" w:type="dxa"/>
            <w:vMerge w:val="restart"/>
            <w:tcBorders>
              <w:top w:val="nil"/>
              <w:left w:val="single" w:sz="4" w:space="0" w:color="auto"/>
              <w:bottom w:val="single" w:sz="4" w:space="0" w:color="auto"/>
              <w:right w:val="single" w:sz="4" w:space="0" w:color="auto"/>
            </w:tcBorders>
            <w:shd w:val="clear" w:color="000000" w:fill="FF0000"/>
            <w:vAlign w:val="center"/>
            <w:hideMark/>
          </w:tcPr>
          <w:p w14:paraId="3BFA7620" w14:textId="77777777" w:rsidR="00C86FE2" w:rsidRPr="006B2BF4"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6B2BF4">
              <w:rPr>
                <w:rFonts w:ascii="Book Antiqua" w:eastAsia="Times New Roman" w:hAnsi="Book Antiqua" w:cs="Calibri"/>
                <w:b/>
                <w:bCs/>
                <w:color w:val="000000"/>
                <w:sz w:val="20"/>
                <w:szCs w:val="20"/>
                <w:lang w:val="en-US" w:eastAsia="fr-FR"/>
                <w14:ligatures w14:val="standardContextual"/>
              </w:rPr>
              <w:t>25%</w:t>
            </w:r>
          </w:p>
        </w:tc>
        <w:tc>
          <w:tcPr>
            <w:tcW w:w="4438" w:type="dxa"/>
            <w:vMerge w:val="restart"/>
            <w:tcBorders>
              <w:top w:val="nil"/>
              <w:left w:val="single" w:sz="4" w:space="0" w:color="auto"/>
              <w:bottom w:val="single" w:sz="4" w:space="0" w:color="auto"/>
              <w:right w:val="single" w:sz="8" w:space="0" w:color="auto"/>
            </w:tcBorders>
            <w:shd w:val="clear" w:color="auto" w:fill="auto"/>
            <w:hideMark/>
          </w:tcPr>
          <w:p w14:paraId="129271C9" w14:textId="77777777" w:rsidR="00C86FE2" w:rsidRPr="006B2BF4"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r w:rsidRPr="006B2BF4">
              <w:rPr>
                <w:rFonts w:ascii="Book Antiqua" w:eastAsia="Times New Roman" w:hAnsi="Book Antiqua" w:cs="Calibri"/>
                <w:color w:val="000000"/>
                <w:sz w:val="20"/>
                <w:szCs w:val="20"/>
                <w:lang w:eastAsia="fr-FR"/>
                <w14:ligatures w14:val="standardContextual"/>
              </w:rPr>
              <w:t>Cet écart se justifie par le fait que la gouvernance de la plupart des radios n’a pas changé entretemps. Les mécanismes de fonctionnement étant différents d’une radio à une autre, l’action initiée par le projet a été essentiellement le plaidoyer et la sensibilisation sur la nécessité de renforcer la représentativité des jeunes y compris les jeunes femmes dans les instances de direction.</w:t>
            </w:r>
          </w:p>
        </w:tc>
      </w:tr>
      <w:tr w:rsidR="00C86FE2" w:rsidRPr="006B2BF4" w14:paraId="3F66B5A1" w14:textId="77777777" w:rsidTr="0031332F">
        <w:trPr>
          <w:trHeight w:val="1368"/>
        </w:trPr>
        <w:tc>
          <w:tcPr>
            <w:tcW w:w="2466" w:type="dxa"/>
            <w:vMerge/>
            <w:tcBorders>
              <w:top w:val="single" w:sz="4" w:space="0" w:color="auto"/>
              <w:left w:val="single" w:sz="8" w:space="0" w:color="auto"/>
              <w:bottom w:val="single" w:sz="8" w:space="0" w:color="000000"/>
              <w:right w:val="single" w:sz="4" w:space="0" w:color="auto"/>
            </w:tcBorders>
            <w:vAlign w:val="center"/>
            <w:hideMark/>
          </w:tcPr>
          <w:p w14:paraId="55CC021C" w14:textId="77777777" w:rsidR="00C86FE2" w:rsidRPr="006B2BF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5047" w:type="dxa"/>
            <w:tcBorders>
              <w:top w:val="nil"/>
              <w:left w:val="nil"/>
              <w:bottom w:val="single" w:sz="4" w:space="0" w:color="auto"/>
              <w:right w:val="single" w:sz="4" w:space="0" w:color="auto"/>
            </w:tcBorders>
            <w:shd w:val="clear" w:color="000000" w:fill="EEECE1"/>
            <w:vAlign w:val="center"/>
            <w:hideMark/>
          </w:tcPr>
          <w:p w14:paraId="0E79D513" w14:textId="77777777" w:rsidR="00C86FE2" w:rsidRPr="006B2BF4"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r w:rsidRPr="006B2BF4">
              <w:rPr>
                <w:rFonts w:ascii="Book Antiqua" w:eastAsia="Times New Roman" w:hAnsi="Book Antiqua" w:cs="Calibri"/>
                <w:color w:val="000000"/>
                <w:sz w:val="20"/>
                <w:szCs w:val="20"/>
                <w:lang w:eastAsia="fr-FR"/>
                <w14:ligatures w14:val="standardContextual"/>
              </w:rPr>
              <w:t>Pourcentage de jeunes garçons et filles dans les équipes dirigeantes des radios</w:t>
            </w:r>
          </w:p>
        </w:tc>
        <w:tc>
          <w:tcPr>
            <w:tcW w:w="1133" w:type="dxa"/>
            <w:vMerge/>
            <w:tcBorders>
              <w:top w:val="nil"/>
              <w:left w:val="single" w:sz="4" w:space="0" w:color="auto"/>
              <w:bottom w:val="single" w:sz="4" w:space="0" w:color="auto"/>
              <w:right w:val="single" w:sz="4" w:space="0" w:color="auto"/>
            </w:tcBorders>
            <w:vAlign w:val="center"/>
            <w:hideMark/>
          </w:tcPr>
          <w:p w14:paraId="72EFF8C4" w14:textId="77777777" w:rsidR="00C86FE2" w:rsidRPr="006B2BF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1218" w:type="dxa"/>
            <w:vMerge/>
            <w:tcBorders>
              <w:top w:val="nil"/>
              <w:left w:val="single" w:sz="4" w:space="0" w:color="auto"/>
              <w:bottom w:val="single" w:sz="4" w:space="0" w:color="auto"/>
              <w:right w:val="single" w:sz="4" w:space="0" w:color="auto"/>
            </w:tcBorders>
            <w:vAlign w:val="center"/>
            <w:hideMark/>
          </w:tcPr>
          <w:p w14:paraId="7B276040" w14:textId="77777777" w:rsidR="00C86FE2" w:rsidRPr="006B2BF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1149" w:type="dxa"/>
            <w:vMerge/>
            <w:tcBorders>
              <w:top w:val="nil"/>
              <w:left w:val="single" w:sz="4" w:space="0" w:color="auto"/>
              <w:bottom w:val="single" w:sz="4" w:space="0" w:color="auto"/>
              <w:right w:val="single" w:sz="4" w:space="0" w:color="auto"/>
            </w:tcBorders>
            <w:vAlign w:val="center"/>
            <w:hideMark/>
          </w:tcPr>
          <w:p w14:paraId="30A46A91" w14:textId="77777777" w:rsidR="00C86FE2" w:rsidRPr="006B2BF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4438" w:type="dxa"/>
            <w:vMerge/>
            <w:tcBorders>
              <w:top w:val="nil"/>
              <w:left w:val="single" w:sz="4" w:space="0" w:color="auto"/>
              <w:bottom w:val="single" w:sz="4" w:space="0" w:color="auto"/>
              <w:right w:val="single" w:sz="8" w:space="0" w:color="auto"/>
            </w:tcBorders>
            <w:vAlign w:val="center"/>
            <w:hideMark/>
          </w:tcPr>
          <w:p w14:paraId="2E990522" w14:textId="77777777" w:rsidR="00C86FE2" w:rsidRPr="006B2BF4"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p>
        </w:tc>
      </w:tr>
      <w:tr w:rsidR="00C86FE2" w:rsidRPr="006B2BF4" w14:paraId="23050C59" w14:textId="77777777" w:rsidTr="0031332F">
        <w:trPr>
          <w:trHeight w:val="189"/>
        </w:trPr>
        <w:tc>
          <w:tcPr>
            <w:tcW w:w="2466" w:type="dxa"/>
            <w:vMerge/>
            <w:tcBorders>
              <w:top w:val="single" w:sz="4" w:space="0" w:color="auto"/>
              <w:left w:val="single" w:sz="8" w:space="0" w:color="auto"/>
              <w:bottom w:val="single" w:sz="8" w:space="0" w:color="000000"/>
              <w:right w:val="single" w:sz="4" w:space="0" w:color="auto"/>
            </w:tcBorders>
            <w:vAlign w:val="center"/>
            <w:hideMark/>
          </w:tcPr>
          <w:p w14:paraId="6252B7E1" w14:textId="77777777" w:rsidR="00C86FE2" w:rsidRPr="006B2BF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5047" w:type="dxa"/>
            <w:tcBorders>
              <w:top w:val="nil"/>
              <w:left w:val="nil"/>
              <w:bottom w:val="single" w:sz="4" w:space="0" w:color="auto"/>
              <w:right w:val="single" w:sz="4" w:space="0" w:color="auto"/>
            </w:tcBorders>
            <w:shd w:val="clear" w:color="000000" w:fill="EEECE1"/>
            <w:vAlign w:val="center"/>
            <w:hideMark/>
          </w:tcPr>
          <w:p w14:paraId="1A651D24" w14:textId="77777777" w:rsidR="00C86FE2" w:rsidRPr="006B2BF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r w:rsidRPr="006B2BF4">
              <w:rPr>
                <w:rFonts w:ascii="Book Antiqua" w:eastAsia="Times New Roman" w:hAnsi="Book Antiqua" w:cs="Calibri"/>
                <w:b/>
                <w:bCs/>
                <w:color w:val="000000"/>
                <w:sz w:val="20"/>
                <w:szCs w:val="20"/>
                <w:lang w:eastAsia="fr-FR"/>
                <w14:ligatures w14:val="standardContextual"/>
              </w:rPr>
              <w:t>Indicateur 1.5.c</w:t>
            </w:r>
          </w:p>
        </w:tc>
        <w:tc>
          <w:tcPr>
            <w:tcW w:w="1133" w:type="dxa"/>
            <w:vMerge w:val="restart"/>
            <w:tcBorders>
              <w:top w:val="nil"/>
              <w:left w:val="single" w:sz="4" w:space="0" w:color="auto"/>
              <w:bottom w:val="single" w:sz="4" w:space="0" w:color="auto"/>
              <w:right w:val="single" w:sz="4" w:space="0" w:color="auto"/>
            </w:tcBorders>
            <w:shd w:val="clear" w:color="000000" w:fill="EEECE1"/>
            <w:vAlign w:val="center"/>
            <w:hideMark/>
          </w:tcPr>
          <w:p w14:paraId="341B9EDC" w14:textId="77777777" w:rsidR="00C86FE2" w:rsidRPr="006B2BF4"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6B2BF4">
              <w:rPr>
                <w:rFonts w:ascii="Book Antiqua" w:eastAsia="Times New Roman" w:hAnsi="Book Antiqua" w:cs="Calibri"/>
                <w:b/>
                <w:bCs/>
                <w:color w:val="000000"/>
                <w:sz w:val="20"/>
                <w:szCs w:val="20"/>
                <w:lang w:val="en-US" w:eastAsia="fr-FR"/>
                <w14:ligatures w14:val="standardContextual"/>
              </w:rPr>
              <w:t>0</w:t>
            </w:r>
          </w:p>
        </w:tc>
        <w:tc>
          <w:tcPr>
            <w:tcW w:w="1218" w:type="dxa"/>
            <w:vMerge w:val="restart"/>
            <w:tcBorders>
              <w:top w:val="nil"/>
              <w:left w:val="single" w:sz="4" w:space="0" w:color="auto"/>
              <w:bottom w:val="single" w:sz="4" w:space="0" w:color="auto"/>
              <w:right w:val="single" w:sz="4" w:space="0" w:color="auto"/>
            </w:tcBorders>
            <w:shd w:val="clear" w:color="000000" w:fill="EEECE1"/>
            <w:vAlign w:val="center"/>
            <w:hideMark/>
          </w:tcPr>
          <w:p w14:paraId="22AA1AEA" w14:textId="77777777" w:rsidR="00C86FE2" w:rsidRPr="006B2BF4"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6B2BF4">
              <w:rPr>
                <w:rFonts w:ascii="Book Antiqua" w:eastAsia="Times New Roman" w:hAnsi="Book Antiqua" w:cs="Calibri"/>
                <w:b/>
                <w:bCs/>
                <w:color w:val="000000"/>
                <w:sz w:val="20"/>
                <w:szCs w:val="20"/>
                <w:lang w:val="en-US" w:eastAsia="fr-FR"/>
                <w14:ligatures w14:val="standardContextual"/>
              </w:rPr>
              <w:t>3</w:t>
            </w:r>
          </w:p>
        </w:tc>
        <w:tc>
          <w:tcPr>
            <w:tcW w:w="1149" w:type="dxa"/>
            <w:vMerge w:val="restart"/>
            <w:tcBorders>
              <w:top w:val="nil"/>
              <w:left w:val="single" w:sz="4" w:space="0" w:color="auto"/>
              <w:bottom w:val="single" w:sz="4" w:space="0" w:color="auto"/>
              <w:right w:val="single" w:sz="4" w:space="0" w:color="auto"/>
            </w:tcBorders>
            <w:shd w:val="clear" w:color="auto" w:fill="auto"/>
            <w:vAlign w:val="center"/>
            <w:hideMark/>
          </w:tcPr>
          <w:p w14:paraId="72D7574D" w14:textId="77777777" w:rsidR="00C86FE2" w:rsidRPr="006B2BF4"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6B2BF4">
              <w:rPr>
                <w:rFonts w:ascii="Book Antiqua" w:eastAsia="Times New Roman" w:hAnsi="Book Antiqua" w:cs="Calibri"/>
                <w:b/>
                <w:bCs/>
                <w:color w:val="000000"/>
                <w:sz w:val="20"/>
                <w:szCs w:val="20"/>
                <w:lang w:val="en-US" w:eastAsia="fr-FR"/>
                <w14:ligatures w14:val="standardContextual"/>
              </w:rPr>
              <w:t>3</w:t>
            </w:r>
          </w:p>
        </w:tc>
        <w:tc>
          <w:tcPr>
            <w:tcW w:w="4438" w:type="dxa"/>
            <w:vMerge w:val="restart"/>
            <w:tcBorders>
              <w:top w:val="nil"/>
              <w:left w:val="single" w:sz="4" w:space="0" w:color="auto"/>
              <w:bottom w:val="single" w:sz="4" w:space="0" w:color="auto"/>
              <w:right w:val="single" w:sz="8" w:space="0" w:color="auto"/>
            </w:tcBorders>
            <w:shd w:val="clear" w:color="auto" w:fill="auto"/>
            <w:hideMark/>
          </w:tcPr>
          <w:p w14:paraId="4A3D0C13" w14:textId="77777777" w:rsidR="00C86FE2" w:rsidRPr="006B2BF4"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r w:rsidRPr="006B2BF4">
              <w:rPr>
                <w:rFonts w:ascii="Book Antiqua" w:eastAsia="Times New Roman" w:hAnsi="Book Antiqua" w:cs="Calibri"/>
                <w:color w:val="000000"/>
                <w:sz w:val="20"/>
                <w:szCs w:val="20"/>
                <w:lang w:eastAsia="fr-FR"/>
                <w14:ligatures w14:val="standardContextual"/>
              </w:rPr>
              <w:t xml:space="preserve">3 émissions ont été entièrement animées en langues locales (à Pala en foulbé et arabe local, à Gounou Gaya en moussey et à Fianga en toupouri au Tchad). 40 émissions radiophoniques ont été organisées sur les thématiques du projet avec la participation des tisserands de la paix. Ceci porte à 43 émissions radiophoniques au total à date, soit 25 au </w:t>
            </w:r>
            <w:r w:rsidRPr="006B2BF4">
              <w:rPr>
                <w:rFonts w:ascii="Book Antiqua" w:eastAsia="Times New Roman" w:hAnsi="Book Antiqua" w:cs="Calibri"/>
                <w:color w:val="000000"/>
                <w:sz w:val="20"/>
                <w:szCs w:val="20"/>
                <w:lang w:eastAsia="fr-FR"/>
                <w14:ligatures w14:val="standardContextual"/>
              </w:rPr>
              <w:lastRenderedPageBreak/>
              <w:t>Cameroun, 15 au Tchad et 03 au Gabon (animées simultanément en français et en fang).</w:t>
            </w:r>
          </w:p>
        </w:tc>
      </w:tr>
      <w:tr w:rsidR="00C86FE2" w:rsidRPr="006B2BF4" w14:paraId="33F72732" w14:textId="77777777" w:rsidTr="0031332F">
        <w:trPr>
          <w:trHeight w:val="1368"/>
        </w:trPr>
        <w:tc>
          <w:tcPr>
            <w:tcW w:w="2466" w:type="dxa"/>
            <w:vMerge/>
            <w:tcBorders>
              <w:top w:val="single" w:sz="4" w:space="0" w:color="auto"/>
              <w:left w:val="single" w:sz="8" w:space="0" w:color="auto"/>
              <w:bottom w:val="single" w:sz="8" w:space="0" w:color="000000"/>
              <w:right w:val="single" w:sz="4" w:space="0" w:color="auto"/>
            </w:tcBorders>
            <w:vAlign w:val="center"/>
            <w:hideMark/>
          </w:tcPr>
          <w:p w14:paraId="13B764D6" w14:textId="77777777" w:rsidR="00C86FE2" w:rsidRPr="006B2BF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5047" w:type="dxa"/>
            <w:tcBorders>
              <w:top w:val="nil"/>
              <w:left w:val="nil"/>
              <w:bottom w:val="single" w:sz="4" w:space="0" w:color="auto"/>
              <w:right w:val="single" w:sz="4" w:space="0" w:color="auto"/>
            </w:tcBorders>
            <w:shd w:val="clear" w:color="000000" w:fill="EEECE1"/>
            <w:vAlign w:val="center"/>
            <w:hideMark/>
          </w:tcPr>
          <w:p w14:paraId="7DA4298D" w14:textId="77777777" w:rsidR="00C86FE2" w:rsidRPr="006B2BF4"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r w:rsidRPr="006B2BF4">
              <w:rPr>
                <w:rFonts w:ascii="Book Antiqua" w:eastAsia="Times New Roman" w:hAnsi="Book Antiqua" w:cs="Calibri"/>
                <w:color w:val="000000"/>
                <w:sz w:val="20"/>
                <w:szCs w:val="20"/>
                <w:lang w:eastAsia="fr-FR"/>
                <w14:ligatures w14:val="standardContextual"/>
              </w:rPr>
              <w:t>Nombre d’émissions radios en langue locale animées par les jeunes formés sur le trafic illicite</w:t>
            </w:r>
          </w:p>
        </w:tc>
        <w:tc>
          <w:tcPr>
            <w:tcW w:w="1133" w:type="dxa"/>
            <w:vMerge/>
            <w:tcBorders>
              <w:top w:val="nil"/>
              <w:left w:val="single" w:sz="4" w:space="0" w:color="auto"/>
              <w:bottom w:val="single" w:sz="4" w:space="0" w:color="auto"/>
              <w:right w:val="single" w:sz="4" w:space="0" w:color="auto"/>
            </w:tcBorders>
            <w:vAlign w:val="center"/>
            <w:hideMark/>
          </w:tcPr>
          <w:p w14:paraId="1DDAEED3" w14:textId="77777777" w:rsidR="00C86FE2" w:rsidRPr="006B2BF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1218" w:type="dxa"/>
            <w:vMerge/>
            <w:tcBorders>
              <w:top w:val="nil"/>
              <w:left w:val="single" w:sz="4" w:space="0" w:color="auto"/>
              <w:bottom w:val="single" w:sz="4" w:space="0" w:color="auto"/>
              <w:right w:val="single" w:sz="4" w:space="0" w:color="auto"/>
            </w:tcBorders>
            <w:vAlign w:val="center"/>
            <w:hideMark/>
          </w:tcPr>
          <w:p w14:paraId="7308DE01" w14:textId="77777777" w:rsidR="00C86FE2" w:rsidRPr="006B2BF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1149" w:type="dxa"/>
            <w:vMerge/>
            <w:tcBorders>
              <w:top w:val="nil"/>
              <w:left w:val="single" w:sz="4" w:space="0" w:color="auto"/>
              <w:bottom w:val="single" w:sz="4" w:space="0" w:color="auto"/>
              <w:right w:val="single" w:sz="4" w:space="0" w:color="auto"/>
            </w:tcBorders>
            <w:vAlign w:val="center"/>
            <w:hideMark/>
          </w:tcPr>
          <w:p w14:paraId="3639C5E6" w14:textId="77777777" w:rsidR="00C86FE2" w:rsidRPr="006B2BF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4438" w:type="dxa"/>
            <w:vMerge/>
            <w:tcBorders>
              <w:top w:val="nil"/>
              <w:left w:val="single" w:sz="4" w:space="0" w:color="auto"/>
              <w:bottom w:val="single" w:sz="4" w:space="0" w:color="auto"/>
              <w:right w:val="single" w:sz="8" w:space="0" w:color="auto"/>
            </w:tcBorders>
            <w:vAlign w:val="center"/>
            <w:hideMark/>
          </w:tcPr>
          <w:p w14:paraId="6169D401" w14:textId="77777777" w:rsidR="00C86FE2" w:rsidRPr="006B2BF4"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p>
        </w:tc>
      </w:tr>
      <w:tr w:rsidR="00C86FE2" w:rsidRPr="006B2BF4" w14:paraId="331804C4" w14:textId="77777777" w:rsidTr="0031332F">
        <w:trPr>
          <w:trHeight w:val="624"/>
        </w:trPr>
        <w:tc>
          <w:tcPr>
            <w:tcW w:w="2466" w:type="dxa"/>
            <w:vMerge/>
            <w:tcBorders>
              <w:top w:val="single" w:sz="4" w:space="0" w:color="auto"/>
              <w:left w:val="single" w:sz="8" w:space="0" w:color="auto"/>
              <w:bottom w:val="single" w:sz="8" w:space="0" w:color="000000"/>
              <w:right w:val="single" w:sz="4" w:space="0" w:color="auto"/>
            </w:tcBorders>
            <w:vAlign w:val="center"/>
            <w:hideMark/>
          </w:tcPr>
          <w:p w14:paraId="2BA7742B" w14:textId="77777777" w:rsidR="00C86FE2" w:rsidRPr="006B2BF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5047" w:type="dxa"/>
            <w:tcBorders>
              <w:top w:val="nil"/>
              <w:left w:val="nil"/>
              <w:bottom w:val="single" w:sz="4" w:space="0" w:color="auto"/>
              <w:right w:val="single" w:sz="4" w:space="0" w:color="auto"/>
            </w:tcBorders>
            <w:shd w:val="clear" w:color="000000" w:fill="EEECE1"/>
            <w:vAlign w:val="center"/>
            <w:hideMark/>
          </w:tcPr>
          <w:p w14:paraId="522068A4" w14:textId="77777777" w:rsidR="00C86FE2" w:rsidRPr="006B2BF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r w:rsidRPr="006B2BF4">
              <w:rPr>
                <w:rFonts w:ascii="Book Antiqua" w:eastAsia="Times New Roman" w:hAnsi="Book Antiqua" w:cs="Calibri"/>
                <w:b/>
                <w:bCs/>
                <w:color w:val="000000"/>
                <w:sz w:val="20"/>
                <w:szCs w:val="20"/>
                <w:lang w:eastAsia="fr-FR"/>
                <w14:ligatures w14:val="standardContextual"/>
              </w:rPr>
              <w:t>Indicateur 1.</w:t>
            </w:r>
            <w:proofErr w:type="gramStart"/>
            <w:r w:rsidRPr="006B2BF4">
              <w:rPr>
                <w:rFonts w:ascii="Book Antiqua" w:eastAsia="Times New Roman" w:hAnsi="Book Antiqua" w:cs="Calibri"/>
                <w:b/>
                <w:bCs/>
                <w:color w:val="000000"/>
                <w:sz w:val="20"/>
                <w:szCs w:val="20"/>
                <w:lang w:eastAsia="fr-FR"/>
                <w14:ligatures w14:val="standardContextual"/>
              </w:rPr>
              <w:t>5.d</w:t>
            </w:r>
            <w:proofErr w:type="gramEnd"/>
          </w:p>
        </w:tc>
        <w:tc>
          <w:tcPr>
            <w:tcW w:w="1133" w:type="dxa"/>
            <w:vMerge w:val="restart"/>
            <w:tcBorders>
              <w:top w:val="nil"/>
              <w:left w:val="single" w:sz="4" w:space="0" w:color="auto"/>
              <w:bottom w:val="single" w:sz="8" w:space="0" w:color="000000"/>
              <w:right w:val="single" w:sz="4" w:space="0" w:color="auto"/>
            </w:tcBorders>
            <w:shd w:val="clear" w:color="000000" w:fill="EEECE1"/>
            <w:vAlign w:val="center"/>
            <w:hideMark/>
          </w:tcPr>
          <w:p w14:paraId="405B3F4F" w14:textId="77777777" w:rsidR="00C86FE2" w:rsidRPr="006B2BF4"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6B2BF4">
              <w:rPr>
                <w:rFonts w:ascii="Book Antiqua" w:eastAsia="Times New Roman" w:hAnsi="Book Antiqua" w:cs="Calibri"/>
                <w:b/>
                <w:bCs/>
                <w:color w:val="000000"/>
                <w:sz w:val="20"/>
                <w:szCs w:val="20"/>
                <w:lang w:eastAsia="fr-FR"/>
                <w14:ligatures w14:val="standardContextual"/>
              </w:rPr>
              <w:t>0</w:t>
            </w:r>
          </w:p>
        </w:tc>
        <w:tc>
          <w:tcPr>
            <w:tcW w:w="1218" w:type="dxa"/>
            <w:vMerge w:val="restart"/>
            <w:tcBorders>
              <w:top w:val="nil"/>
              <w:left w:val="single" w:sz="4" w:space="0" w:color="auto"/>
              <w:bottom w:val="single" w:sz="8" w:space="0" w:color="000000"/>
              <w:right w:val="single" w:sz="4" w:space="0" w:color="auto"/>
            </w:tcBorders>
            <w:shd w:val="clear" w:color="000000" w:fill="EEECE1"/>
            <w:vAlign w:val="center"/>
            <w:hideMark/>
          </w:tcPr>
          <w:p w14:paraId="07988A7A" w14:textId="77777777" w:rsidR="00C86FE2" w:rsidRPr="006B2BF4"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6B2BF4">
              <w:rPr>
                <w:rFonts w:ascii="Book Antiqua" w:eastAsia="Times New Roman" w:hAnsi="Book Antiqua" w:cs="Calibri"/>
                <w:b/>
                <w:bCs/>
                <w:color w:val="000000"/>
                <w:sz w:val="20"/>
                <w:szCs w:val="20"/>
                <w:lang w:eastAsia="fr-FR"/>
                <w14:ligatures w14:val="standardContextual"/>
              </w:rPr>
              <w:t>30 000</w:t>
            </w:r>
          </w:p>
        </w:tc>
        <w:tc>
          <w:tcPr>
            <w:tcW w:w="1149" w:type="dxa"/>
            <w:vMerge w:val="restart"/>
            <w:tcBorders>
              <w:top w:val="nil"/>
              <w:left w:val="single" w:sz="4" w:space="0" w:color="auto"/>
              <w:bottom w:val="single" w:sz="8" w:space="0" w:color="000000"/>
              <w:right w:val="single" w:sz="4" w:space="0" w:color="auto"/>
            </w:tcBorders>
            <w:shd w:val="clear" w:color="000000" w:fill="00B050"/>
            <w:vAlign w:val="center"/>
            <w:hideMark/>
          </w:tcPr>
          <w:p w14:paraId="02051675" w14:textId="77777777" w:rsidR="00C86FE2" w:rsidRPr="006B2BF4"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6B2BF4">
              <w:rPr>
                <w:rFonts w:ascii="Book Antiqua" w:eastAsia="Times New Roman" w:hAnsi="Book Antiqua" w:cs="Calibri"/>
                <w:b/>
                <w:bCs/>
                <w:color w:val="000000"/>
                <w:sz w:val="20"/>
                <w:szCs w:val="20"/>
                <w:lang w:eastAsia="fr-FR"/>
                <w14:ligatures w14:val="standardContextual"/>
              </w:rPr>
              <w:t>Au moins 60 000</w:t>
            </w:r>
          </w:p>
        </w:tc>
        <w:tc>
          <w:tcPr>
            <w:tcW w:w="4438" w:type="dxa"/>
            <w:vMerge w:val="restart"/>
            <w:tcBorders>
              <w:top w:val="nil"/>
              <w:left w:val="single" w:sz="4" w:space="0" w:color="auto"/>
              <w:bottom w:val="single" w:sz="8" w:space="0" w:color="000000"/>
              <w:right w:val="single" w:sz="8" w:space="0" w:color="auto"/>
            </w:tcBorders>
            <w:shd w:val="clear" w:color="auto" w:fill="auto"/>
            <w:hideMark/>
          </w:tcPr>
          <w:p w14:paraId="183B3975" w14:textId="77777777" w:rsidR="00C86FE2" w:rsidRPr="006B2BF4"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r w:rsidRPr="006B2BF4">
              <w:rPr>
                <w:rFonts w:ascii="Book Antiqua" w:eastAsia="Times New Roman" w:hAnsi="Book Antiqua" w:cs="Calibri"/>
                <w:color w:val="000000"/>
                <w:sz w:val="20"/>
                <w:szCs w:val="20"/>
                <w:lang w:eastAsia="fr-FR"/>
                <w14:ligatures w14:val="standardContextual"/>
              </w:rPr>
              <w:t xml:space="preserve">Cet indicateur renvoie au nombre cumulé d’auditeurs estimé des 43 émissions radios au cours desquelles sont intervenus les TDP. </w:t>
            </w:r>
          </w:p>
        </w:tc>
      </w:tr>
      <w:tr w:rsidR="00C86FE2" w:rsidRPr="006B2BF4" w14:paraId="20D12A1E" w14:textId="77777777" w:rsidTr="0031332F">
        <w:trPr>
          <w:trHeight w:val="516"/>
        </w:trPr>
        <w:tc>
          <w:tcPr>
            <w:tcW w:w="2466" w:type="dxa"/>
            <w:vMerge/>
            <w:tcBorders>
              <w:top w:val="single" w:sz="4" w:space="0" w:color="auto"/>
              <w:left w:val="single" w:sz="8" w:space="0" w:color="auto"/>
              <w:bottom w:val="single" w:sz="8" w:space="0" w:color="000000"/>
              <w:right w:val="single" w:sz="4" w:space="0" w:color="auto"/>
            </w:tcBorders>
            <w:vAlign w:val="center"/>
            <w:hideMark/>
          </w:tcPr>
          <w:p w14:paraId="3B7B93B8" w14:textId="77777777" w:rsidR="00C86FE2" w:rsidRPr="006B2BF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5047" w:type="dxa"/>
            <w:tcBorders>
              <w:top w:val="nil"/>
              <w:left w:val="nil"/>
              <w:bottom w:val="single" w:sz="8" w:space="0" w:color="auto"/>
              <w:right w:val="single" w:sz="4" w:space="0" w:color="auto"/>
            </w:tcBorders>
            <w:shd w:val="clear" w:color="000000" w:fill="EEECE1"/>
            <w:vAlign w:val="center"/>
            <w:hideMark/>
          </w:tcPr>
          <w:p w14:paraId="0EDEBC62" w14:textId="77777777" w:rsidR="00C86FE2" w:rsidRPr="006B2BF4"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r w:rsidRPr="006B2BF4">
              <w:rPr>
                <w:rFonts w:ascii="Book Antiqua" w:eastAsia="Times New Roman" w:hAnsi="Book Antiqua" w:cs="Calibri"/>
                <w:color w:val="000000"/>
                <w:sz w:val="20"/>
                <w:szCs w:val="20"/>
                <w:lang w:eastAsia="fr-FR"/>
                <w14:ligatures w14:val="standardContextual"/>
              </w:rPr>
              <w:t>Nombre d’auditeurs des émissions radiophoniques produites et/ou traduites</w:t>
            </w:r>
          </w:p>
        </w:tc>
        <w:tc>
          <w:tcPr>
            <w:tcW w:w="1133" w:type="dxa"/>
            <w:vMerge/>
            <w:tcBorders>
              <w:top w:val="nil"/>
              <w:left w:val="single" w:sz="4" w:space="0" w:color="auto"/>
              <w:bottom w:val="single" w:sz="8" w:space="0" w:color="000000"/>
              <w:right w:val="single" w:sz="4" w:space="0" w:color="auto"/>
            </w:tcBorders>
            <w:vAlign w:val="center"/>
            <w:hideMark/>
          </w:tcPr>
          <w:p w14:paraId="11EDBA78" w14:textId="77777777" w:rsidR="00C86FE2" w:rsidRPr="006B2BF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1218" w:type="dxa"/>
            <w:vMerge/>
            <w:tcBorders>
              <w:top w:val="nil"/>
              <w:left w:val="single" w:sz="4" w:space="0" w:color="auto"/>
              <w:bottom w:val="single" w:sz="8" w:space="0" w:color="000000"/>
              <w:right w:val="single" w:sz="4" w:space="0" w:color="auto"/>
            </w:tcBorders>
            <w:vAlign w:val="center"/>
            <w:hideMark/>
          </w:tcPr>
          <w:p w14:paraId="68175047" w14:textId="77777777" w:rsidR="00C86FE2" w:rsidRPr="006B2BF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1149" w:type="dxa"/>
            <w:vMerge/>
            <w:tcBorders>
              <w:top w:val="nil"/>
              <w:left w:val="single" w:sz="4" w:space="0" w:color="auto"/>
              <w:bottom w:val="single" w:sz="8" w:space="0" w:color="000000"/>
              <w:right w:val="single" w:sz="4" w:space="0" w:color="auto"/>
            </w:tcBorders>
            <w:vAlign w:val="center"/>
            <w:hideMark/>
          </w:tcPr>
          <w:p w14:paraId="616FA6F5" w14:textId="77777777" w:rsidR="00C86FE2" w:rsidRPr="006B2BF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4438" w:type="dxa"/>
            <w:vMerge/>
            <w:tcBorders>
              <w:top w:val="nil"/>
              <w:left w:val="single" w:sz="4" w:space="0" w:color="auto"/>
              <w:bottom w:val="single" w:sz="8" w:space="0" w:color="000000"/>
              <w:right w:val="single" w:sz="8" w:space="0" w:color="auto"/>
            </w:tcBorders>
            <w:vAlign w:val="center"/>
            <w:hideMark/>
          </w:tcPr>
          <w:p w14:paraId="1364E5D0" w14:textId="77777777" w:rsidR="00C86FE2" w:rsidRPr="006B2BF4"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p>
        </w:tc>
      </w:tr>
    </w:tbl>
    <w:p w14:paraId="1349744D" w14:textId="77777777" w:rsidR="00C86FE2" w:rsidRDefault="00C86FE2" w:rsidP="00C86FE2"/>
    <w:p w14:paraId="081F19B5" w14:textId="421EE98F" w:rsidR="004A3A8C" w:rsidRDefault="004A3A8C" w:rsidP="004A3A8C">
      <w:pPr>
        <w:pStyle w:val="Lgende"/>
      </w:pPr>
      <w:bookmarkStart w:id="85" w:name="_Toc151411695"/>
      <w:r>
        <w:t>Tableau A2 : niveau de réalisation des indicateurs clés du résultat 2</w:t>
      </w:r>
      <w:bookmarkEnd w:id="85"/>
    </w:p>
    <w:tbl>
      <w:tblPr>
        <w:tblW w:w="15451" w:type="dxa"/>
        <w:tblInd w:w="-719" w:type="dxa"/>
        <w:tblLayout w:type="fixed"/>
        <w:tblCellMar>
          <w:left w:w="70" w:type="dxa"/>
          <w:right w:w="70" w:type="dxa"/>
        </w:tblCellMar>
        <w:tblLook w:val="04A0" w:firstRow="1" w:lastRow="0" w:firstColumn="1" w:lastColumn="0" w:noHBand="0" w:noVBand="1"/>
      </w:tblPr>
      <w:tblGrid>
        <w:gridCol w:w="2694"/>
        <w:gridCol w:w="4819"/>
        <w:gridCol w:w="1318"/>
        <w:gridCol w:w="950"/>
        <w:gridCol w:w="1134"/>
        <w:gridCol w:w="4536"/>
      </w:tblGrid>
      <w:tr w:rsidR="00C86FE2" w:rsidRPr="00074394" w14:paraId="63D638BF" w14:textId="77777777" w:rsidTr="002F7957">
        <w:trPr>
          <w:trHeight w:val="509"/>
          <w:tblHeader/>
        </w:trPr>
        <w:tc>
          <w:tcPr>
            <w:tcW w:w="2694" w:type="dxa"/>
            <w:vMerge w:val="restart"/>
            <w:tcBorders>
              <w:top w:val="single" w:sz="8" w:space="0" w:color="auto"/>
              <w:left w:val="single" w:sz="8" w:space="0" w:color="auto"/>
              <w:bottom w:val="single" w:sz="4" w:space="0" w:color="auto"/>
              <w:right w:val="single" w:sz="4" w:space="0" w:color="auto"/>
            </w:tcBorders>
            <w:shd w:val="clear" w:color="auto" w:fill="auto"/>
            <w:vAlign w:val="center"/>
            <w:hideMark/>
          </w:tcPr>
          <w:p w14:paraId="03FF78AE" w14:textId="77777777" w:rsidR="00C86FE2" w:rsidRPr="00074394"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6B2BF4">
              <w:rPr>
                <w:rFonts w:ascii="Book Antiqua" w:eastAsia="Times New Roman" w:hAnsi="Book Antiqua" w:cs="Calibri"/>
                <w:b/>
                <w:bCs/>
                <w:color w:val="000000"/>
                <w:sz w:val="20"/>
                <w:szCs w:val="20"/>
                <w:lang w:eastAsia="fr-FR"/>
                <w14:ligatures w14:val="standardContextual"/>
              </w:rPr>
              <w:t>Résultats du projet</w:t>
            </w:r>
          </w:p>
        </w:tc>
        <w:tc>
          <w:tcPr>
            <w:tcW w:w="4819" w:type="dxa"/>
            <w:vMerge w:val="restart"/>
            <w:tcBorders>
              <w:top w:val="single" w:sz="8" w:space="0" w:color="auto"/>
              <w:left w:val="single" w:sz="4" w:space="0" w:color="auto"/>
              <w:bottom w:val="single" w:sz="4" w:space="0" w:color="auto"/>
              <w:right w:val="single" w:sz="4" w:space="0" w:color="auto"/>
            </w:tcBorders>
            <w:shd w:val="clear" w:color="000000" w:fill="EEECE1"/>
            <w:vAlign w:val="center"/>
            <w:hideMark/>
          </w:tcPr>
          <w:p w14:paraId="7AC5625B" w14:textId="77777777" w:rsidR="00C86FE2" w:rsidRPr="00074394"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6B2BF4">
              <w:rPr>
                <w:rFonts w:ascii="Book Antiqua" w:eastAsia="Times New Roman" w:hAnsi="Book Antiqua" w:cs="Calibri"/>
                <w:b/>
                <w:bCs/>
                <w:color w:val="000000"/>
                <w:sz w:val="20"/>
                <w:szCs w:val="20"/>
                <w:lang w:val="en-US" w:eastAsia="fr-FR"/>
                <w14:ligatures w14:val="standardContextual"/>
              </w:rPr>
              <w:t>Indicateurs de résultat</w:t>
            </w:r>
          </w:p>
        </w:tc>
        <w:tc>
          <w:tcPr>
            <w:tcW w:w="1318" w:type="dxa"/>
            <w:vMerge w:val="restart"/>
            <w:tcBorders>
              <w:top w:val="single" w:sz="8" w:space="0" w:color="auto"/>
              <w:left w:val="single" w:sz="4" w:space="0" w:color="auto"/>
              <w:bottom w:val="single" w:sz="4" w:space="0" w:color="auto"/>
              <w:right w:val="single" w:sz="4" w:space="0" w:color="auto"/>
            </w:tcBorders>
            <w:shd w:val="clear" w:color="000000" w:fill="EEECE1"/>
            <w:vAlign w:val="center"/>
            <w:hideMark/>
          </w:tcPr>
          <w:p w14:paraId="015B3147" w14:textId="77777777" w:rsidR="00C86FE2" w:rsidRPr="00074394"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Pr>
                <w:rFonts w:ascii="Book Antiqua" w:eastAsia="Times New Roman" w:hAnsi="Book Antiqua" w:cs="Calibri"/>
                <w:b/>
                <w:bCs/>
                <w:color w:val="000000"/>
                <w:sz w:val="20"/>
                <w:szCs w:val="20"/>
                <w:lang w:val="en-US" w:eastAsia="fr-FR"/>
                <w14:ligatures w14:val="standardContextual"/>
              </w:rPr>
              <w:t>Valeur de base</w:t>
            </w:r>
          </w:p>
        </w:tc>
        <w:tc>
          <w:tcPr>
            <w:tcW w:w="950" w:type="dxa"/>
            <w:vMerge w:val="restart"/>
            <w:tcBorders>
              <w:top w:val="single" w:sz="8" w:space="0" w:color="auto"/>
              <w:left w:val="single" w:sz="4" w:space="0" w:color="auto"/>
              <w:bottom w:val="single" w:sz="4" w:space="0" w:color="auto"/>
              <w:right w:val="single" w:sz="4" w:space="0" w:color="auto"/>
            </w:tcBorders>
            <w:shd w:val="clear" w:color="000000" w:fill="EEECE1"/>
            <w:vAlign w:val="center"/>
            <w:hideMark/>
          </w:tcPr>
          <w:p w14:paraId="227E19C8" w14:textId="77777777" w:rsidR="00C86FE2" w:rsidRPr="00074394"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6B2BF4">
              <w:rPr>
                <w:rFonts w:ascii="Book Antiqua" w:eastAsia="Times New Roman" w:hAnsi="Book Antiqua" w:cs="Calibri"/>
                <w:b/>
                <w:bCs/>
                <w:color w:val="000000"/>
                <w:sz w:val="20"/>
                <w:szCs w:val="20"/>
                <w:lang w:val="en-US" w:eastAsia="fr-FR"/>
                <w14:ligatures w14:val="standardContextual"/>
              </w:rPr>
              <w:t xml:space="preserve">Cible </w:t>
            </w:r>
          </w:p>
        </w:tc>
        <w:tc>
          <w:tcPr>
            <w:tcW w:w="1134" w:type="dxa"/>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14:paraId="5AAFCED8" w14:textId="77777777" w:rsidR="00C86FE2" w:rsidRPr="00074394"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Pr>
                <w:rFonts w:ascii="Book Antiqua" w:eastAsia="Times New Roman" w:hAnsi="Book Antiqua" w:cs="Calibri"/>
                <w:b/>
                <w:bCs/>
                <w:color w:val="000000"/>
                <w:sz w:val="20"/>
                <w:szCs w:val="20"/>
                <w:lang w:val="en-US" w:eastAsia="fr-FR"/>
                <w14:ligatures w14:val="standardContextual"/>
              </w:rPr>
              <w:t>Valeur actuelle</w:t>
            </w:r>
          </w:p>
        </w:tc>
        <w:tc>
          <w:tcPr>
            <w:tcW w:w="4536" w:type="dxa"/>
            <w:vMerge w:val="restart"/>
            <w:tcBorders>
              <w:top w:val="single" w:sz="8" w:space="0" w:color="auto"/>
              <w:left w:val="single" w:sz="4" w:space="0" w:color="auto"/>
              <w:bottom w:val="single" w:sz="4" w:space="0" w:color="auto"/>
              <w:right w:val="single" w:sz="8" w:space="0" w:color="auto"/>
            </w:tcBorders>
            <w:shd w:val="clear" w:color="auto" w:fill="auto"/>
            <w:vAlign w:val="center"/>
            <w:hideMark/>
          </w:tcPr>
          <w:p w14:paraId="259F1ADC" w14:textId="77777777" w:rsidR="00C86FE2" w:rsidRPr="00074394"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6B2BF4">
              <w:rPr>
                <w:rFonts w:ascii="Book Antiqua" w:eastAsia="Times New Roman" w:hAnsi="Book Antiqua" w:cs="Calibri"/>
                <w:b/>
                <w:bCs/>
                <w:color w:val="000000"/>
                <w:sz w:val="20"/>
                <w:szCs w:val="20"/>
                <w:lang w:eastAsia="fr-FR"/>
                <w14:ligatures w14:val="standardContextual"/>
              </w:rPr>
              <w:t>Explications</w:t>
            </w:r>
          </w:p>
        </w:tc>
      </w:tr>
      <w:tr w:rsidR="00C86FE2" w:rsidRPr="00074394" w14:paraId="2F38EDE9" w14:textId="77777777" w:rsidTr="002F7957">
        <w:trPr>
          <w:trHeight w:val="509"/>
        </w:trPr>
        <w:tc>
          <w:tcPr>
            <w:tcW w:w="2694" w:type="dxa"/>
            <w:vMerge/>
            <w:tcBorders>
              <w:top w:val="single" w:sz="8" w:space="0" w:color="auto"/>
              <w:left w:val="single" w:sz="8" w:space="0" w:color="auto"/>
              <w:bottom w:val="single" w:sz="4" w:space="0" w:color="auto"/>
              <w:right w:val="single" w:sz="4" w:space="0" w:color="auto"/>
            </w:tcBorders>
            <w:vAlign w:val="center"/>
            <w:hideMark/>
          </w:tcPr>
          <w:p w14:paraId="2C4BD486" w14:textId="77777777" w:rsidR="00C86FE2" w:rsidRPr="0007439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4819" w:type="dxa"/>
            <w:vMerge/>
            <w:tcBorders>
              <w:top w:val="single" w:sz="8" w:space="0" w:color="auto"/>
              <w:left w:val="single" w:sz="4" w:space="0" w:color="auto"/>
              <w:bottom w:val="single" w:sz="4" w:space="0" w:color="auto"/>
              <w:right w:val="single" w:sz="4" w:space="0" w:color="auto"/>
            </w:tcBorders>
            <w:vAlign w:val="center"/>
            <w:hideMark/>
          </w:tcPr>
          <w:p w14:paraId="7424EA0D" w14:textId="77777777" w:rsidR="00C86FE2" w:rsidRPr="0007439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1318" w:type="dxa"/>
            <w:vMerge/>
            <w:tcBorders>
              <w:top w:val="single" w:sz="8" w:space="0" w:color="auto"/>
              <w:left w:val="single" w:sz="4" w:space="0" w:color="auto"/>
              <w:bottom w:val="single" w:sz="4" w:space="0" w:color="auto"/>
              <w:right w:val="single" w:sz="4" w:space="0" w:color="auto"/>
            </w:tcBorders>
            <w:vAlign w:val="center"/>
            <w:hideMark/>
          </w:tcPr>
          <w:p w14:paraId="4733D89A" w14:textId="77777777" w:rsidR="00C86FE2" w:rsidRPr="0007439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950" w:type="dxa"/>
            <w:vMerge/>
            <w:tcBorders>
              <w:top w:val="single" w:sz="8" w:space="0" w:color="auto"/>
              <w:left w:val="single" w:sz="4" w:space="0" w:color="auto"/>
              <w:bottom w:val="single" w:sz="4" w:space="0" w:color="auto"/>
              <w:right w:val="single" w:sz="4" w:space="0" w:color="auto"/>
            </w:tcBorders>
            <w:vAlign w:val="center"/>
            <w:hideMark/>
          </w:tcPr>
          <w:p w14:paraId="2B096ABB" w14:textId="77777777" w:rsidR="00C86FE2" w:rsidRPr="0007439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14:paraId="23505928" w14:textId="77777777" w:rsidR="00C86FE2" w:rsidRPr="0007439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4536" w:type="dxa"/>
            <w:vMerge/>
            <w:tcBorders>
              <w:top w:val="single" w:sz="8" w:space="0" w:color="auto"/>
              <w:left w:val="single" w:sz="4" w:space="0" w:color="auto"/>
              <w:bottom w:val="single" w:sz="4" w:space="0" w:color="auto"/>
              <w:right w:val="single" w:sz="8" w:space="0" w:color="auto"/>
            </w:tcBorders>
            <w:vAlign w:val="center"/>
            <w:hideMark/>
          </w:tcPr>
          <w:p w14:paraId="5C792979" w14:textId="77777777" w:rsidR="00C86FE2" w:rsidRPr="0007439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r>
      <w:tr w:rsidR="00C86FE2" w:rsidRPr="00074394" w14:paraId="2BFD17F6" w14:textId="77777777" w:rsidTr="002F7957">
        <w:trPr>
          <w:trHeight w:val="288"/>
        </w:trPr>
        <w:tc>
          <w:tcPr>
            <w:tcW w:w="2694" w:type="dxa"/>
            <w:vMerge w:val="restart"/>
            <w:tcBorders>
              <w:top w:val="single" w:sz="4" w:space="0" w:color="auto"/>
              <w:left w:val="single" w:sz="8" w:space="0" w:color="auto"/>
              <w:bottom w:val="single" w:sz="8" w:space="0" w:color="000000"/>
              <w:right w:val="single" w:sz="4" w:space="0" w:color="auto"/>
            </w:tcBorders>
            <w:shd w:val="clear" w:color="auto" w:fill="auto"/>
            <w:vAlign w:val="center"/>
            <w:hideMark/>
          </w:tcPr>
          <w:p w14:paraId="360BCD26" w14:textId="3499DD6D" w:rsidR="00C86FE2" w:rsidRPr="00074394"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074394">
              <w:rPr>
                <w:rFonts w:ascii="Book Antiqua" w:eastAsia="Times New Roman" w:hAnsi="Book Antiqua" w:cs="Calibri"/>
                <w:b/>
                <w:bCs/>
                <w:color w:val="000000"/>
                <w:sz w:val="20"/>
                <w:szCs w:val="20"/>
                <w:lang w:eastAsia="fr-FR"/>
                <w14:ligatures w14:val="standardContextual"/>
              </w:rPr>
              <w:t>Résultat 2</w:t>
            </w:r>
            <w:r w:rsidR="004A3A8C">
              <w:rPr>
                <w:rFonts w:ascii="Book Antiqua" w:eastAsia="Times New Roman" w:hAnsi="Book Antiqua" w:cs="Calibri"/>
                <w:b/>
                <w:bCs/>
                <w:color w:val="000000"/>
                <w:sz w:val="20"/>
                <w:szCs w:val="20"/>
                <w:lang w:eastAsia="fr-FR"/>
                <w14:ligatures w14:val="standardContextual"/>
              </w:rPr>
              <w:t xml:space="preserve"> </w:t>
            </w:r>
            <w:r w:rsidRPr="00074394">
              <w:rPr>
                <w:rFonts w:ascii="Book Antiqua" w:eastAsia="Times New Roman" w:hAnsi="Book Antiqua" w:cs="Calibri"/>
                <w:b/>
                <w:bCs/>
                <w:color w:val="000000"/>
                <w:sz w:val="20"/>
                <w:szCs w:val="20"/>
                <w:lang w:eastAsia="fr-FR"/>
                <w14:ligatures w14:val="standardContextual"/>
              </w:rPr>
              <w:t>: Le Mécanisme d’alerte rapide de l’Afrique centrale (MARAC) de la CEEAC est renforcé et joue pleinement son rôle dans la prévention des conflits et des violences avec la participation des jeunes dans chacune des zones frontalières</w:t>
            </w:r>
          </w:p>
        </w:tc>
        <w:tc>
          <w:tcPr>
            <w:tcW w:w="4819" w:type="dxa"/>
            <w:tcBorders>
              <w:top w:val="nil"/>
              <w:left w:val="nil"/>
              <w:bottom w:val="single" w:sz="4" w:space="0" w:color="auto"/>
              <w:right w:val="single" w:sz="4" w:space="0" w:color="auto"/>
            </w:tcBorders>
            <w:shd w:val="clear" w:color="000000" w:fill="EEECE1"/>
            <w:vAlign w:val="center"/>
            <w:hideMark/>
          </w:tcPr>
          <w:p w14:paraId="7DCA0BE9" w14:textId="77777777" w:rsidR="00C86FE2" w:rsidRPr="0007439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r w:rsidRPr="00074394">
              <w:rPr>
                <w:rFonts w:ascii="Book Antiqua" w:eastAsia="Times New Roman" w:hAnsi="Book Antiqua" w:cs="Calibri"/>
                <w:b/>
                <w:bCs/>
                <w:color w:val="000000"/>
                <w:sz w:val="20"/>
                <w:szCs w:val="20"/>
                <w:lang w:eastAsia="fr-FR"/>
                <w14:ligatures w14:val="standardContextual"/>
              </w:rPr>
              <w:t xml:space="preserve">Indicateur </w:t>
            </w:r>
            <w:proofErr w:type="gramStart"/>
            <w:r w:rsidRPr="00074394">
              <w:rPr>
                <w:rFonts w:ascii="Book Antiqua" w:eastAsia="Times New Roman" w:hAnsi="Book Antiqua" w:cs="Calibri"/>
                <w:b/>
                <w:bCs/>
                <w:color w:val="000000"/>
                <w:sz w:val="20"/>
                <w:szCs w:val="20"/>
                <w:lang w:eastAsia="fr-FR"/>
                <w14:ligatures w14:val="standardContextual"/>
              </w:rPr>
              <w:t>2.a</w:t>
            </w:r>
            <w:proofErr w:type="gramEnd"/>
          </w:p>
        </w:tc>
        <w:tc>
          <w:tcPr>
            <w:tcW w:w="1318" w:type="dxa"/>
            <w:vMerge w:val="restart"/>
            <w:tcBorders>
              <w:top w:val="nil"/>
              <w:left w:val="single" w:sz="4" w:space="0" w:color="auto"/>
              <w:bottom w:val="single" w:sz="4" w:space="0" w:color="auto"/>
              <w:right w:val="single" w:sz="4" w:space="0" w:color="auto"/>
            </w:tcBorders>
            <w:shd w:val="clear" w:color="000000" w:fill="EEECE1"/>
            <w:vAlign w:val="center"/>
            <w:hideMark/>
          </w:tcPr>
          <w:p w14:paraId="4B37D311" w14:textId="77777777" w:rsidR="00C86FE2" w:rsidRPr="00074394"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074394">
              <w:rPr>
                <w:rFonts w:ascii="Book Antiqua" w:eastAsia="Times New Roman" w:hAnsi="Book Antiqua" w:cs="Calibri"/>
                <w:b/>
                <w:bCs/>
                <w:color w:val="000000"/>
                <w:sz w:val="20"/>
                <w:szCs w:val="20"/>
                <w:lang w:eastAsia="fr-FR"/>
                <w14:ligatures w14:val="standardContextual"/>
              </w:rPr>
              <w:t>0</w:t>
            </w:r>
          </w:p>
        </w:tc>
        <w:tc>
          <w:tcPr>
            <w:tcW w:w="950" w:type="dxa"/>
            <w:vMerge w:val="restart"/>
            <w:tcBorders>
              <w:top w:val="nil"/>
              <w:left w:val="single" w:sz="4" w:space="0" w:color="auto"/>
              <w:bottom w:val="single" w:sz="4" w:space="0" w:color="auto"/>
              <w:right w:val="single" w:sz="4" w:space="0" w:color="auto"/>
            </w:tcBorders>
            <w:shd w:val="clear" w:color="000000" w:fill="EEECE1"/>
            <w:vAlign w:val="center"/>
            <w:hideMark/>
          </w:tcPr>
          <w:p w14:paraId="37A922E5" w14:textId="77777777" w:rsidR="00C86FE2" w:rsidRPr="00074394"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074394">
              <w:rPr>
                <w:rFonts w:ascii="Book Antiqua" w:eastAsia="Times New Roman" w:hAnsi="Book Antiqua" w:cs="Calibri"/>
                <w:b/>
                <w:bCs/>
                <w:color w:val="000000"/>
                <w:sz w:val="20"/>
                <w:szCs w:val="20"/>
                <w:lang w:eastAsia="fr-FR"/>
                <w14:ligatures w14:val="standardContextual"/>
              </w:rPr>
              <w:t>4</w:t>
            </w:r>
          </w:p>
        </w:tc>
        <w:tc>
          <w:tcPr>
            <w:tcW w:w="1134" w:type="dxa"/>
            <w:vMerge w:val="restart"/>
            <w:tcBorders>
              <w:top w:val="nil"/>
              <w:left w:val="single" w:sz="4" w:space="0" w:color="auto"/>
              <w:bottom w:val="single" w:sz="4" w:space="0" w:color="auto"/>
              <w:right w:val="single" w:sz="4" w:space="0" w:color="auto"/>
            </w:tcBorders>
            <w:shd w:val="clear" w:color="000000" w:fill="FF0000"/>
            <w:vAlign w:val="center"/>
            <w:hideMark/>
          </w:tcPr>
          <w:p w14:paraId="6EAC7E5C" w14:textId="77777777" w:rsidR="00C86FE2" w:rsidRPr="00074394"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074394">
              <w:rPr>
                <w:rFonts w:ascii="Book Antiqua" w:eastAsia="Times New Roman" w:hAnsi="Book Antiqua" w:cs="Calibri"/>
                <w:b/>
                <w:bCs/>
                <w:color w:val="000000"/>
                <w:sz w:val="20"/>
                <w:szCs w:val="20"/>
                <w:lang w:eastAsia="fr-FR"/>
                <w14:ligatures w14:val="standardContextual"/>
              </w:rPr>
              <w:t>0</w:t>
            </w:r>
          </w:p>
        </w:tc>
        <w:tc>
          <w:tcPr>
            <w:tcW w:w="4536" w:type="dxa"/>
            <w:vMerge w:val="restart"/>
            <w:tcBorders>
              <w:top w:val="nil"/>
              <w:left w:val="single" w:sz="4" w:space="0" w:color="auto"/>
              <w:bottom w:val="single" w:sz="4" w:space="0" w:color="auto"/>
              <w:right w:val="single" w:sz="8" w:space="0" w:color="auto"/>
            </w:tcBorders>
            <w:shd w:val="clear" w:color="auto" w:fill="auto"/>
            <w:vAlign w:val="center"/>
            <w:hideMark/>
          </w:tcPr>
          <w:p w14:paraId="6A788116" w14:textId="77777777" w:rsidR="00C86FE2" w:rsidRPr="00074394"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r w:rsidRPr="00074394">
              <w:rPr>
                <w:rFonts w:ascii="Book Antiqua" w:eastAsia="Times New Roman" w:hAnsi="Book Antiqua" w:cs="Calibri"/>
                <w:color w:val="000000"/>
                <w:sz w:val="20"/>
                <w:szCs w:val="20"/>
                <w:lang w:eastAsia="fr-FR"/>
                <w14:ligatures w14:val="standardContextual"/>
              </w:rPr>
              <w:t xml:space="preserve">Indicateur non renseigné du fait qu’il n’y a pas eu le partenariat avec la CEEAC/le MARAC comme prévu. </w:t>
            </w:r>
          </w:p>
        </w:tc>
      </w:tr>
      <w:tr w:rsidR="00C86FE2" w:rsidRPr="00074394" w14:paraId="4055A032" w14:textId="77777777" w:rsidTr="002F7957">
        <w:trPr>
          <w:trHeight w:val="552"/>
        </w:trPr>
        <w:tc>
          <w:tcPr>
            <w:tcW w:w="2694" w:type="dxa"/>
            <w:vMerge/>
            <w:tcBorders>
              <w:top w:val="single" w:sz="4" w:space="0" w:color="auto"/>
              <w:left w:val="single" w:sz="8" w:space="0" w:color="auto"/>
              <w:bottom w:val="single" w:sz="8" w:space="0" w:color="000000"/>
              <w:right w:val="single" w:sz="4" w:space="0" w:color="auto"/>
            </w:tcBorders>
            <w:vAlign w:val="center"/>
            <w:hideMark/>
          </w:tcPr>
          <w:p w14:paraId="278D1295" w14:textId="77777777" w:rsidR="00C86FE2" w:rsidRPr="0007439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4819" w:type="dxa"/>
            <w:tcBorders>
              <w:top w:val="nil"/>
              <w:left w:val="nil"/>
              <w:bottom w:val="single" w:sz="4" w:space="0" w:color="auto"/>
              <w:right w:val="single" w:sz="4" w:space="0" w:color="auto"/>
            </w:tcBorders>
            <w:shd w:val="clear" w:color="000000" w:fill="EEECE1"/>
            <w:vAlign w:val="center"/>
            <w:hideMark/>
          </w:tcPr>
          <w:p w14:paraId="6A0EAC47" w14:textId="77777777" w:rsidR="00C86FE2" w:rsidRPr="00074394"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r w:rsidRPr="00074394">
              <w:rPr>
                <w:rFonts w:ascii="Book Antiqua" w:eastAsia="Times New Roman" w:hAnsi="Book Antiqua" w:cs="Calibri"/>
                <w:color w:val="000000"/>
                <w:sz w:val="20"/>
                <w:szCs w:val="20"/>
                <w:lang w:eastAsia="fr-FR"/>
                <w14:ligatures w14:val="standardContextual"/>
              </w:rPr>
              <w:t>Nombre de réunions organisées entre les correspondants du MARAC et les Tisserands</w:t>
            </w:r>
          </w:p>
        </w:tc>
        <w:tc>
          <w:tcPr>
            <w:tcW w:w="1318" w:type="dxa"/>
            <w:vMerge/>
            <w:tcBorders>
              <w:top w:val="nil"/>
              <w:left w:val="single" w:sz="4" w:space="0" w:color="auto"/>
              <w:bottom w:val="single" w:sz="4" w:space="0" w:color="auto"/>
              <w:right w:val="single" w:sz="4" w:space="0" w:color="auto"/>
            </w:tcBorders>
            <w:vAlign w:val="center"/>
            <w:hideMark/>
          </w:tcPr>
          <w:p w14:paraId="4FF40AF1" w14:textId="77777777" w:rsidR="00C86FE2" w:rsidRPr="0007439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950" w:type="dxa"/>
            <w:vMerge/>
            <w:tcBorders>
              <w:top w:val="nil"/>
              <w:left w:val="single" w:sz="4" w:space="0" w:color="auto"/>
              <w:bottom w:val="single" w:sz="4" w:space="0" w:color="auto"/>
              <w:right w:val="single" w:sz="4" w:space="0" w:color="auto"/>
            </w:tcBorders>
            <w:vAlign w:val="center"/>
            <w:hideMark/>
          </w:tcPr>
          <w:p w14:paraId="60548FA6" w14:textId="77777777" w:rsidR="00C86FE2" w:rsidRPr="0007439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1134" w:type="dxa"/>
            <w:vMerge/>
            <w:tcBorders>
              <w:top w:val="nil"/>
              <w:left w:val="single" w:sz="4" w:space="0" w:color="auto"/>
              <w:bottom w:val="single" w:sz="4" w:space="0" w:color="auto"/>
              <w:right w:val="single" w:sz="4" w:space="0" w:color="auto"/>
            </w:tcBorders>
            <w:vAlign w:val="center"/>
            <w:hideMark/>
          </w:tcPr>
          <w:p w14:paraId="2717B3D0" w14:textId="77777777" w:rsidR="00C86FE2" w:rsidRPr="0007439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4536" w:type="dxa"/>
            <w:vMerge/>
            <w:tcBorders>
              <w:top w:val="nil"/>
              <w:left w:val="single" w:sz="4" w:space="0" w:color="auto"/>
              <w:bottom w:val="single" w:sz="4" w:space="0" w:color="auto"/>
              <w:right w:val="single" w:sz="8" w:space="0" w:color="auto"/>
            </w:tcBorders>
            <w:vAlign w:val="center"/>
            <w:hideMark/>
          </w:tcPr>
          <w:p w14:paraId="535A0A9A" w14:textId="77777777" w:rsidR="00C86FE2" w:rsidRPr="00074394"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p>
        </w:tc>
      </w:tr>
      <w:tr w:rsidR="00C86FE2" w:rsidRPr="00074394" w14:paraId="543FCE00" w14:textId="77777777" w:rsidTr="002F7957">
        <w:trPr>
          <w:trHeight w:val="288"/>
        </w:trPr>
        <w:tc>
          <w:tcPr>
            <w:tcW w:w="2694" w:type="dxa"/>
            <w:vMerge/>
            <w:tcBorders>
              <w:top w:val="single" w:sz="4" w:space="0" w:color="auto"/>
              <w:left w:val="single" w:sz="8" w:space="0" w:color="auto"/>
              <w:bottom w:val="single" w:sz="8" w:space="0" w:color="000000"/>
              <w:right w:val="single" w:sz="4" w:space="0" w:color="auto"/>
            </w:tcBorders>
            <w:vAlign w:val="center"/>
            <w:hideMark/>
          </w:tcPr>
          <w:p w14:paraId="2FEF675F" w14:textId="77777777" w:rsidR="00C86FE2" w:rsidRPr="0007439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4819" w:type="dxa"/>
            <w:tcBorders>
              <w:top w:val="nil"/>
              <w:left w:val="nil"/>
              <w:bottom w:val="single" w:sz="4" w:space="0" w:color="auto"/>
              <w:right w:val="single" w:sz="4" w:space="0" w:color="auto"/>
            </w:tcBorders>
            <w:shd w:val="clear" w:color="000000" w:fill="EEECE1"/>
            <w:vAlign w:val="center"/>
            <w:hideMark/>
          </w:tcPr>
          <w:p w14:paraId="0E5D6CC0" w14:textId="77777777" w:rsidR="00C86FE2" w:rsidRPr="0007439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r w:rsidRPr="00074394">
              <w:rPr>
                <w:rFonts w:ascii="Book Antiqua" w:eastAsia="Times New Roman" w:hAnsi="Book Antiqua" w:cs="Calibri"/>
                <w:b/>
                <w:bCs/>
                <w:color w:val="000000"/>
                <w:sz w:val="20"/>
                <w:szCs w:val="20"/>
                <w:lang w:eastAsia="fr-FR"/>
                <w14:ligatures w14:val="standardContextual"/>
              </w:rPr>
              <w:t>Indicateur 2.c</w:t>
            </w:r>
          </w:p>
        </w:tc>
        <w:tc>
          <w:tcPr>
            <w:tcW w:w="1318" w:type="dxa"/>
            <w:vMerge w:val="restart"/>
            <w:tcBorders>
              <w:top w:val="nil"/>
              <w:left w:val="single" w:sz="4" w:space="0" w:color="auto"/>
              <w:bottom w:val="single" w:sz="4" w:space="0" w:color="auto"/>
              <w:right w:val="single" w:sz="4" w:space="0" w:color="auto"/>
            </w:tcBorders>
            <w:shd w:val="clear" w:color="000000" w:fill="EEECE1"/>
            <w:vAlign w:val="center"/>
            <w:hideMark/>
          </w:tcPr>
          <w:p w14:paraId="3121AEEF" w14:textId="77777777" w:rsidR="00C86FE2" w:rsidRPr="00074394"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074394">
              <w:rPr>
                <w:rFonts w:ascii="Book Antiqua" w:eastAsia="Times New Roman" w:hAnsi="Book Antiqua" w:cs="Calibri"/>
                <w:b/>
                <w:bCs/>
                <w:color w:val="000000"/>
                <w:sz w:val="20"/>
                <w:szCs w:val="20"/>
                <w:lang w:eastAsia="fr-FR"/>
                <w14:ligatures w14:val="standardContextual"/>
              </w:rPr>
              <w:t>0</w:t>
            </w:r>
          </w:p>
        </w:tc>
        <w:tc>
          <w:tcPr>
            <w:tcW w:w="950" w:type="dxa"/>
            <w:vMerge w:val="restart"/>
            <w:tcBorders>
              <w:top w:val="nil"/>
              <w:left w:val="single" w:sz="4" w:space="0" w:color="auto"/>
              <w:bottom w:val="single" w:sz="4" w:space="0" w:color="auto"/>
              <w:right w:val="single" w:sz="4" w:space="0" w:color="auto"/>
            </w:tcBorders>
            <w:shd w:val="clear" w:color="000000" w:fill="EEECE1"/>
            <w:vAlign w:val="center"/>
            <w:hideMark/>
          </w:tcPr>
          <w:p w14:paraId="7440CE9A" w14:textId="77777777" w:rsidR="00C86FE2" w:rsidRPr="00074394"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074394">
              <w:rPr>
                <w:rFonts w:ascii="Book Antiqua" w:eastAsia="Times New Roman" w:hAnsi="Book Antiqua" w:cs="Calibri"/>
                <w:b/>
                <w:bCs/>
                <w:color w:val="000000"/>
                <w:sz w:val="20"/>
                <w:szCs w:val="20"/>
                <w:lang w:eastAsia="fr-FR"/>
                <w14:ligatures w14:val="standardContextual"/>
              </w:rPr>
              <w:t>2</w:t>
            </w:r>
          </w:p>
        </w:tc>
        <w:tc>
          <w:tcPr>
            <w:tcW w:w="1134" w:type="dxa"/>
            <w:vMerge w:val="restart"/>
            <w:tcBorders>
              <w:top w:val="nil"/>
              <w:left w:val="single" w:sz="4" w:space="0" w:color="auto"/>
              <w:bottom w:val="single" w:sz="4" w:space="0" w:color="auto"/>
              <w:right w:val="single" w:sz="4" w:space="0" w:color="auto"/>
            </w:tcBorders>
            <w:shd w:val="clear" w:color="000000" w:fill="FF0000"/>
            <w:vAlign w:val="center"/>
            <w:hideMark/>
          </w:tcPr>
          <w:p w14:paraId="7542EA98" w14:textId="77777777" w:rsidR="00C86FE2" w:rsidRPr="00074394"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074394">
              <w:rPr>
                <w:rFonts w:ascii="Book Antiqua" w:eastAsia="Times New Roman" w:hAnsi="Book Antiqua" w:cs="Calibri"/>
                <w:b/>
                <w:bCs/>
                <w:color w:val="000000"/>
                <w:sz w:val="20"/>
                <w:szCs w:val="20"/>
                <w:lang w:eastAsia="fr-FR"/>
                <w14:ligatures w14:val="standardContextual"/>
              </w:rPr>
              <w:t>0</w:t>
            </w:r>
          </w:p>
        </w:tc>
        <w:tc>
          <w:tcPr>
            <w:tcW w:w="4536" w:type="dxa"/>
            <w:vMerge w:val="restart"/>
            <w:tcBorders>
              <w:top w:val="nil"/>
              <w:left w:val="single" w:sz="4" w:space="0" w:color="auto"/>
              <w:bottom w:val="single" w:sz="4" w:space="0" w:color="auto"/>
              <w:right w:val="single" w:sz="8" w:space="0" w:color="auto"/>
            </w:tcBorders>
            <w:shd w:val="clear" w:color="auto" w:fill="auto"/>
            <w:vAlign w:val="center"/>
            <w:hideMark/>
          </w:tcPr>
          <w:p w14:paraId="232EC4C7" w14:textId="77777777" w:rsidR="00C86FE2" w:rsidRPr="00074394"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r w:rsidRPr="00074394">
              <w:rPr>
                <w:rFonts w:ascii="Book Antiqua" w:eastAsia="Times New Roman" w:hAnsi="Book Antiqua" w:cs="Calibri"/>
                <w:color w:val="000000"/>
                <w:sz w:val="20"/>
                <w:szCs w:val="20"/>
                <w:lang w:eastAsia="fr-FR"/>
                <w14:ligatures w14:val="standardContextual"/>
              </w:rPr>
              <w:t>Indicateur non renseigné du fait qu’il n’y a pas eu le partenariat avec la CEEAC/le MARAC comme prévu.</w:t>
            </w:r>
          </w:p>
        </w:tc>
      </w:tr>
      <w:tr w:rsidR="00C86FE2" w:rsidRPr="00074394" w14:paraId="078696CF" w14:textId="77777777" w:rsidTr="002F7957">
        <w:trPr>
          <w:trHeight w:val="552"/>
        </w:trPr>
        <w:tc>
          <w:tcPr>
            <w:tcW w:w="2694" w:type="dxa"/>
            <w:vMerge/>
            <w:tcBorders>
              <w:top w:val="single" w:sz="4" w:space="0" w:color="auto"/>
              <w:left w:val="single" w:sz="8" w:space="0" w:color="auto"/>
              <w:bottom w:val="single" w:sz="8" w:space="0" w:color="000000"/>
              <w:right w:val="single" w:sz="4" w:space="0" w:color="auto"/>
            </w:tcBorders>
            <w:vAlign w:val="center"/>
            <w:hideMark/>
          </w:tcPr>
          <w:p w14:paraId="2ECEA952" w14:textId="77777777" w:rsidR="00C86FE2" w:rsidRPr="0007439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4819" w:type="dxa"/>
            <w:tcBorders>
              <w:top w:val="nil"/>
              <w:left w:val="nil"/>
              <w:bottom w:val="single" w:sz="4" w:space="0" w:color="auto"/>
              <w:right w:val="single" w:sz="4" w:space="0" w:color="auto"/>
            </w:tcBorders>
            <w:shd w:val="clear" w:color="000000" w:fill="EEECE1"/>
            <w:vAlign w:val="center"/>
            <w:hideMark/>
          </w:tcPr>
          <w:p w14:paraId="49428807" w14:textId="77777777" w:rsidR="00C86FE2" w:rsidRPr="00074394"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r w:rsidRPr="00074394">
              <w:rPr>
                <w:rFonts w:ascii="Book Antiqua" w:eastAsia="Times New Roman" w:hAnsi="Book Antiqua" w:cs="Calibri"/>
                <w:color w:val="000000"/>
                <w:sz w:val="20"/>
                <w:szCs w:val="20"/>
                <w:lang w:eastAsia="fr-FR"/>
                <w14:ligatures w14:val="standardContextual"/>
              </w:rPr>
              <w:t>Nombre d’accords de coopération inter-étatique au sujet de la lutte contre les trafics illicites signés entre les 3 Etats</w:t>
            </w:r>
          </w:p>
        </w:tc>
        <w:tc>
          <w:tcPr>
            <w:tcW w:w="1318" w:type="dxa"/>
            <w:vMerge/>
            <w:tcBorders>
              <w:top w:val="nil"/>
              <w:left w:val="single" w:sz="4" w:space="0" w:color="auto"/>
              <w:bottom w:val="single" w:sz="4" w:space="0" w:color="auto"/>
              <w:right w:val="single" w:sz="4" w:space="0" w:color="auto"/>
            </w:tcBorders>
            <w:vAlign w:val="center"/>
            <w:hideMark/>
          </w:tcPr>
          <w:p w14:paraId="18695B33" w14:textId="77777777" w:rsidR="00C86FE2" w:rsidRPr="0007439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950" w:type="dxa"/>
            <w:vMerge/>
            <w:tcBorders>
              <w:top w:val="nil"/>
              <w:left w:val="single" w:sz="4" w:space="0" w:color="auto"/>
              <w:bottom w:val="single" w:sz="4" w:space="0" w:color="auto"/>
              <w:right w:val="single" w:sz="4" w:space="0" w:color="auto"/>
            </w:tcBorders>
            <w:vAlign w:val="center"/>
            <w:hideMark/>
          </w:tcPr>
          <w:p w14:paraId="1CDC6129" w14:textId="77777777" w:rsidR="00C86FE2" w:rsidRPr="0007439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1134" w:type="dxa"/>
            <w:vMerge/>
            <w:tcBorders>
              <w:top w:val="nil"/>
              <w:left w:val="single" w:sz="4" w:space="0" w:color="auto"/>
              <w:bottom w:val="single" w:sz="4" w:space="0" w:color="auto"/>
              <w:right w:val="single" w:sz="4" w:space="0" w:color="auto"/>
            </w:tcBorders>
            <w:vAlign w:val="center"/>
            <w:hideMark/>
          </w:tcPr>
          <w:p w14:paraId="4D882D1F" w14:textId="77777777" w:rsidR="00C86FE2" w:rsidRPr="0007439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4536" w:type="dxa"/>
            <w:vMerge/>
            <w:tcBorders>
              <w:top w:val="nil"/>
              <w:left w:val="single" w:sz="4" w:space="0" w:color="auto"/>
              <w:bottom w:val="single" w:sz="4" w:space="0" w:color="auto"/>
              <w:right w:val="single" w:sz="8" w:space="0" w:color="auto"/>
            </w:tcBorders>
            <w:vAlign w:val="center"/>
            <w:hideMark/>
          </w:tcPr>
          <w:p w14:paraId="7C37E62F" w14:textId="77777777" w:rsidR="00C86FE2" w:rsidRPr="00074394"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p>
        </w:tc>
      </w:tr>
      <w:tr w:rsidR="00C86FE2" w:rsidRPr="00074394" w14:paraId="4CEBDF13" w14:textId="77777777" w:rsidTr="002F7957">
        <w:trPr>
          <w:trHeight w:val="288"/>
        </w:trPr>
        <w:tc>
          <w:tcPr>
            <w:tcW w:w="2694" w:type="dxa"/>
            <w:vMerge/>
            <w:tcBorders>
              <w:top w:val="single" w:sz="4" w:space="0" w:color="auto"/>
              <w:left w:val="single" w:sz="8" w:space="0" w:color="auto"/>
              <w:bottom w:val="single" w:sz="8" w:space="0" w:color="000000"/>
              <w:right w:val="single" w:sz="4" w:space="0" w:color="auto"/>
            </w:tcBorders>
            <w:vAlign w:val="center"/>
            <w:hideMark/>
          </w:tcPr>
          <w:p w14:paraId="51542EE2" w14:textId="77777777" w:rsidR="00C86FE2" w:rsidRPr="0007439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4819" w:type="dxa"/>
            <w:tcBorders>
              <w:top w:val="nil"/>
              <w:left w:val="nil"/>
              <w:bottom w:val="single" w:sz="4" w:space="0" w:color="auto"/>
              <w:right w:val="single" w:sz="4" w:space="0" w:color="auto"/>
            </w:tcBorders>
            <w:shd w:val="clear" w:color="000000" w:fill="EEECE1"/>
            <w:vAlign w:val="center"/>
            <w:hideMark/>
          </w:tcPr>
          <w:p w14:paraId="259769F9" w14:textId="77777777" w:rsidR="00C86FE2" w:rsidRPr="0007439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r w:rsidRPr="00074394">
              <w:rPr>
                <w:rFonts w:ascii="Book Antiqua" w:eastAsia="Times New Roman" w:hAnsi="Book Antiqua" w:cs="Calibri"/>
                <w:b/>
                <w:bCs/>
                <w:color w:val="000000"/>
                <w:sz w:val="20"/>
                <w:szCs w:val="20"/>
                <w:lang w:eastAsia="fr-FR"/>
                <w14:ligatures w14:val="standardContextual"/>
              </w:rPr>
              <w:t>Indicateur 2.c</w:t>
            </w:r>
          </w:p>
        </w:tc>
        <w:tc>
          <w:tcPr>
            <w:tcW w:w="1318" w:type="dxa"/>
            <w:vMerge w:val="restart"/>
            <w:tcBorders>
              <w:top w:val="nil"/>
              <w:left w:val="single" w:sz="4" w:space="0" w:color="auto"/>
              <w:bottom w:val="single" w:sz="4" w:space="0" w:color="auto"/>
              <w:right w:val="single" w:sz="4" w:space="0" w:color="auto"/>
            </w:tcBorders>
            <w:shd w:val="clear" w:color="000000" w:fill="EEECE1"/>
            <w:vAlign w:val="center"/>
            <w:hideMark/>
          </w:tcPr>
          <w:p w14:paraId="3CC92F14" w14:textId="77777777" w:rsidR="00C86FE2" w:rsidRPr="00074394"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074394">
              <w:rPr>
                <w:rFonts w:ascii="Book Antiqua" w:eastAsia="Times New Roman" w:hAnsi="Book Antiqua" w:cs="Calibri"/>
                <w:b/>
                <w:bCs/>
                <w:color w:val="000000"/>
                <w:sz w:val="20"/>
                <w:szCs w:val="20"/>
                <w:lang w:eastAsia="fr-FR"/>
                <w14:ligatures w14:val="standardContextual"/>
              </w:rPr>
              <w:t>0</w:t>
            </w:r>
          </w:p>
        </w:tc>
        <w:tc>
          <w:tcPr>
            <w:tcW w:w="950" w:type="dxa"/>
            <w:vMerge w:val="restart"/>
            <w:tcBorders>
              <w:top w:val="nil"/>
              <w:left w:val="single" w:sz="4" w:space="0" w:color="auto"/>
              <w:bottom w:val="single" w:sz="4" w:space="0" w:color="auto"/>
              <w:right w:val="single" w:sz="4" w:space="0" w:color="auto"/>
            </w:tcBorders>
            <w:shd w:val="clear" w:color="000000" w:fill="EEECE1"/>
            <w:vAlign w:val="center"/>
            <w:hideMark/>
          </w:tcPr>
          <w:p w14:paraId="0D1FDFE5" w14:textId="77777777" w:rsidR="00C86FE2" w:rsidRPr="00074394"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074394">
              <w:rPr>
                <w:rFonts w:ascii="Book Antiqua" w:eastAsia="Times New Roman" w:hAnsi="Book Antiqua" w:cs="Calibri"/>
                <w:b/>
                <w:bCs/>
                <w:color w:val="000000"/>
                <w:sz w:val="20"/>
                <w:szCs w:val="20"/>
                <w:lang w:eastAsia="fr-FR"/>
                <w14:ligatures w14:val="standardContextual"/>
              </w:rPr>
              <w:t>4</w:t>
            </w:r>
          </w:p>
        </w:tc>
        <w:tc>
          <w:tcPr>
            <w:tcW w:w="1134" w:type="dxa"/>
            <w:vMerge w:val="restart"/>
            <w:tcBorders>
              <w:top w:val="nil"/>
              <w:left w:val="single" w:sz="4" w:space="0" w:color="auto"/>
              <w:bottom w:val="single" w:sz="4" w:space="0" w:color="auto"/>
              <w:right w:val="single" w:sz="4" w:space="0" w:color="auto"/>
            </w:tcBorders>
            <w:shd w:val="clear" w:color="auto" w:fill="auto"/>
            <w:vAlign w:val="center"/>
            <w:hideMark/>
          </w:tcPr>
          <w:p w14:paraId="1ADD0E90" w14:textId="77777777" w:rsidR="00C86FE2" w:rsidRPr="00074394"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074394">
              <w:rPr>
                <w:rFonts w:ascii="Book Antiqua" w:eastAsia="Times New Roman" w:hAnsi="Book Antiqua" w:cs="Calibri"/>
                <w:b/>
                <w:bCs/>
                <w:color w:val="000000"/>
                <w:sz w:val="20"/>
                <w:szCs w:val="20"/>
                <w:lang w:eastAsia="fr-FR"/>
                <w14:ligatures w14:val="standardContextual"/>
              </w:rPr>
              <w:t>4</w:t>
            </w:r>
          </w:p>
        </w:tc>
        <w:tc>
          <w:tcPr>
            <w:tcW w:w="4536" w:type="dxa"/>
            <w:vMerge w:val="restart"/>
            <w:tcBorders>
              <w:top w:val="nil"/>
              <w:left w:val="single" w:sz="4" w:space="0" w:color="auto"/>
              <w:bottom w:val="single" w:sz="4" w:space="0" w:color="auto"/>
              <w:right w:val="single" w:sz="8" w:space="0" w:color="auto"/>
            </w:tcBorders>
            <w:shd w:val="clear" w:color="auto" w:fill="auto"/>
            <w:vAlign w:val="center"/>
            <w:hideMark/>
          </w:tcPr>
          <w:p w14:paraId="2D8470E5" w14:textId="77777777" w:rsidR="00C86FE2" w:rsidRPr="00074394"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r w:rsidRPr="00074394">
              <w:rPr>
                <w:rFonts w:ascii="Book Antiqua" w:eastAsia="Times New Roman" w:hAnsi="Book Antiqua" w:cs="Calibri"/>
                <w:color w:val="000000"/>
                <w:sz w:val="20"/>
                <w:szCs w:val="20"/>
                <w:lang w:eastAsia="fr-FR"/>
                <w14:ligatures w14:val="standardContextual"/>
              </w:rPr>
              <w:t>4 accords existants et opérationnels.</w:t>
            </w:r>
          </w:p>
        </w:tc>
      </w:tr>
      <w:tr w:rsidR="00C86FE2" w:rsidRPr="00074394" w14:paraId="132F16FD" w14:textId="77777777" w:rsidTr="002F7957">
        <w:trPr>
          <w:trHeight w:val="552"/>
        </w:trPr>
        <w:tc>
          <w:tcPr>
            <w:tcW w:w="2694" w:type="dxa"/>
            <w:vMerge/>
            <w:tcBorders>
              <w:top w:val="single" w:sz="4" w:space="0" w:color="auto"/>
              <w:left w:val="single" w:sz="8" w:space="0" w:color="auto"/>
              <w:bottom w:val="single" w:sz="8" w:space="0" w:color="000000"/>
              <w:right w:val="single" w:sz="4" w:space="0" w:color="auto"/>
            </w:tcBorders>
            <w:vAlign w:val="center"/>
            <w:hideMark/>
          </w:tcPr>
          <w:p w14:paraId="0FD9CC99" w14:textId="77777777" w:rsidR="00C86FE2" w:rsidRPr="0007439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4819" w:type="dxa"/>
            <w:tcBorders>
              <w:top w:val="nil"/>
              <w:left w:val="nil"/>
              <w:bottom w:val="single" w:sz="4" w:space="0" w:color="auto"/>
              <w:right w:val="single" w:sz="4" w:space="0" w:color="auto"/>
            </w:tcBorders>
            <w:shd w:val="clear" w:color="000000" w:fill="EEECE1"/>
            <w:vAlign w:val="center"/>
            <w:hideMark/>
          </w:tcPr>
          <w:p w14:paraId="318AC441" w14:textId="77777777" w:rsidR="00C86FE2" w:rsidRPr="00074394"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r w:rsidRPr="00074394">
              <w:rPr>
                <w:rFonts w:ascii="Book Antiqua" w:eastAsia="Times New Roman" w:hAnsi="Book Antiqua" w:cs="Calibri"/>
                <w:color w:val="000000"/>
                <w:sz w:val="20"/>
                <w:szCs w:val="20"/>
                <w:lang w:eastAsia="fr-FR"/>
                <w14:ligatures w14:val="standardContextual"/>
              </w:rPr>
              <w:t>Nombre d’accords de coopération inter-étatique au sujet de la lutte contre les trafics illicites signés entre les 3 Etats</w:t>
            </w:r>
          </w:p>
        </w:tc>
        <w:tc>
          <w:tcPr>
            <w:tcW w:w="1318" w:type="dxa"/>
            <w:vMerge/>
            <w:tcBorders>
              <w:top w:val="nil"/>
              <w:left w:val="single" w:sz="4" w:space="0" w:color="auto"/>
              <w:bottom w:val="single" w:sz="4" w:space="0" w:color="auto"/>
              <w:right w:val="single" w:sz="4" w:space="0" w:color="auto"/>
            </w:tcBorders>
            <w:vAlign w:val="center"/>
            <w:hideMark/>
          </w:tcPr>
          <w:p w14:paraId="3397ADB5" w14:textId="77777777" w:rsidR="00C86FE2" w:rsidRPr="0007439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950" w:type="dxa"/>
            <w:vMerge/>
            <w:tcBorders>
              <w:top w:val="nil"/>
              <w:left w:val="single" w:sz="4" w:space="0" w:color="auto"/>
              <w:bottom w:val="single" w:sz="4" w:space="0" w:color="auto"/>
              <w:right w:val="single" w:sz="4" w:space="0" w:color="auto"/>
            </w:tcBorders>
            <w:vAlign w:val="center"/>
            <w:hideMark/>
          </w:tcPr>
          <w:p w14:paraId="5CEFC627" w14:textId="77777777" w:rsidR="00C86FE2" w:rsidRPr="0007439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1134" w:type="dxa"/>
            <w:vMerge/>
            <w:tcBorders>
              <w:top w:val="nil"/>
              <w:left w:val="single" w:sz="4" w:space="0" w:color="auto"/>
              <w:bottom w:val="single" w:sz="4" w:space="0" w:color="auto"/>
              <w:right w:val="single" w:sz="4" w:space="0" w:color="auto"/>
            </w:tcBorders>
            <w:vAlign w:val="center"/>
            <w:hideMark/>
          </w:tcPr>
          <w:p w14:paraId="7591B85B" w14:textId="77777777" w:rsidR="00C86FE2" w:rsidRPr="0007439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4536" w:type="dxa"/>
            <w:vMerge/>
            <w:tcBorders>
              <w:top w:val="nil"/>
              <w:left w:val="single" w:sz="4" w:space="0" w:color="auto"/>
              <w:bottom w:val="single" w:sz="4" w:space="0" w:color="auto"/>
              <w:right w:val="single" w:sz="8" w:space="0" w:color="auto"/>
            </w:tcBorders>
            <w:vAlign w:val="center"/>
            <w:hideMark/>
          </w:tcPr>
          <w:p w14:paraId="725A745D" w14:textId="77777777" w:rsidR="00C86FE2" w:rsidRPr="00074394"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p>
        </w:tc>
      </w:tr>
      <w:tr w:rsidR="00C86FE2" w:rsidRPr="00074394" w14:paraId="4570398B" w14:textId="77777777" w:rsidTr="002F7957">
        <w:trPr>
          <w:trHeight w:val="288"/>
        </w:trPr>
        <w:tc>
          <w:tcPr>
            <w:tcW w:w="2694" w:type="dxa"/>
            <w:vMerge/>
            <w:tcBorders>
              <w:top w:val="single" w:sz="4" w:space="0" w:color="auto"/>
              <w:left w:val="single" w:sz="8" w:space="0" w:color="auto"/>
              <w:bottom w:val="single" w:sz="8" w:space="0" w:color="000000"/>
              <w:right w:val="single" w:sz="4" w:space="0" w:color="auto"/>
            </w:tcBorders>
            <w:vAlign w:val="center"/>
            <w:hideMark/>
          </w:tcPr>
          <w:p w14:paraId="10919D7D" w14:textId="77777777" w:rsidR="00C86FE2" w:rsidRPr="0007439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12757" w:type="dxa"/>
            <w:gridSpan w:val="5"/>
            <w:tcBorders>
              <w:top w:val="single" w:sz="4" w:space="0" w:color="auto"/>
              <w:left w:val="nil"/>
              <w:bottom w:val="single" w:sz="4" w:space="0" w:color="auto"/>
              <w:right w:val="single" w:sz="8" w:space="0" w:color="000000"/>
            </w:tcBorders>
            <w:shd w:val="clear" w:color="auto" w:fill="auto"/>
            <w:noWrap/>
            <w:vAlign w:val="center"/>
            <w:hideMark/>
          </w:tcPr>
          <w:p w14:paraId="3D537304" w14:textId="77777777" w:rsidR="00C86FE2" w:rsidRPr="00074394" w:rsidRDefault="00C86FE2" w:rsidP="0031332F">
            <w:pPr>
              <w:spacing w:after="0" w:line="240" w:lineRule="auto"/>
              <w:rPr>
                <w:rFonts w:ascii="Book Antiqua" w:eastAsia="Times New Roman" w:hAnsi="Book Antiqua" w:cs="Calibri"/>
                <w:b/>
                <w:bCs/>
                <w:color w:val="000000"/>
                <w:sz w:val="20"/>
                <w:szCs w:val="20"/>
                <w:u w:val="single"/>
                <w:lang w:eastAsia="fr-FR"/>
                <w14:ligatures w14:val="standardContextual"/>
              </w:rPr>
            </w:pPr>
            <w:r w:rsidRPr="00074394">
              <w:rPr>
                <w:rFonts w:ascii="Book Antiqua" w:eastAsia="Times New Roman" w:hAnsi="Book Antiqua" w:cs="Calibri"/>
                <w:b/>
                <w:bCs/>
                <w:color w:val="000000"/>
                <w:sz w:val="20"/>
                <w:szCs w:val="20"/>
                <w:u w:val="single"/>
                <w:lang w:eastAsia="fr-FR"/>
                <w14:ligatures w14:val="standardContextual"/>
              </w:rPr>
              <w:t>Produit 2.1 :</w:t>
            </w:r>
            <w:r w:rsidRPr="00074394">
              <w:rPr>
                <w:rFonts w:ascii="Book Antiqua" w:eastAsia="Times New Roman" w:hAnsi="Book Antiqua" w:cs="Calibri"/>
                <w:b/>
                <w:bCs/>
                <w:color w:val="000000"/>
                <w:sz w:val="20"/>
                <w:szCs w:val="20"/>
                <w:lang w:eastAsia="fr-FR"/>
                <w14:ligatures w14:val="standardContextual"/>
              </w:rPr>
              <w:t xml:space="preserve">  </w:t>
            </w:r>
            <w:r w:rsidRPr="00074394">
              <w:rPr>
                <w:rFonts w:ascii="Book Antiqua" w:eastAsia="Times New Roman" w:hAnsi="Book Antiqua" w:cs="Calibri"/>
                <w:color w:val="000000"/>
                <w:sz w:val="20"/>
                <w:szCs w:val="20"/>
                <w:lang w:eastAsia="fr-FR"/>
                <w14:ligatures w14:val="standardContextual"/>
              </w:rPr>
              <w:t>Les réseaux des jeunes tisserands de la paix sont mis en synergie, en coopération avec le réseau des Correspondants du MARAC dans les trois pays et les parties prenantes nationales et locales concernées</w:t>
            </w:r>
          </w:p>
        </w:tc>
      </w:tr>
      <w:tr w:rsidR="00C86FE2" w:rsidRPr="00074394" w14:paraId="6EA630B2" w14:textId="77777777" w:rsidTr="002F7957">
        <w:trPr>
          <w:trHeight w:val="288"/>
        </w:trPr>
        <w:tc>
          <w:tcPr>
            <w:tcW w:w="2694" w:type="dxa"/>
            <w:vMerge/>
            <w:tcBorders>
              <w:top w:val="single" w:sz="4" w:space="0" w:color="auto"/>
              <w:left w:val="single" w:sz="8" w:space="0" w:color="auto"/>
              <w:bottom w:val="single" w:sz="8" w:space="0" w:color="000000"/>
              <w:right w:val="single" w:sz="4" w:space="0" w:color="auto"/>
            </w:tcBorders>
            <w:vAlign w:val="center"/>
            <w:hideMark/>
          </w:tcPr>
          <w:p w14:paraId="7D5C6235" w14:textId="77777777" w:rsidR="00C86FE2" w:rsidRPr="0007439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4819" w:type="dxa"/>
            <w:tcBorders>
              <w:top w:val="nil"/>
              <w:left w:val="nil"/>
              <w:bottom w:val="single" w:sz="4" w:space="0" w:color="auto"/>
              <w:right w:val="single" w:sz="4" w:space="0" w:color="auto"/>
            </w:tcBorders>
            <w:shd w:val="clear" w:color="000000" w:fill="EEECE1"/>
            <w:vAlign w:val="center"/>
            <w:hideMark/>
          </w:tcPr>
          <w:p w14:paraId="5C308DDA" w14:textId="77777777" w:rsidR="00C86FE2" w:rsidRPr="0007439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r w:rsidRPr="00074394">
              <w:rPr>
                <w:rFonts w:ascii="Book Antiqua" w:eastAsia="Times New Roman" w:hAnsi="Book Antiqua" w:cs="Calibri"/>
                <w:b/>
                <w:bCs/>
                <w:color w:val="000000"/>
                <w:sz w:val="20"/>
                <w:szCs w:val="20"/>
                <w:lang w:eastAsia="fr-FR"/>
                <w14:ligatures w14:val="standardContextual"/>
              </w:rPr>
              <w:t>Indicateur</w:t>
            </w:r>
            <w:r w:rsidRPr="00074394">
              <w:rPr>
                <w:rFonts w:ascii="Book Antiqua" w:eastAsia="Times New Roman" w:hAnsi="Book Antiqua" w:cs="Calibri"/>
                <w:color w:val="000000"/>
                <w:sz w:val="20"/>
                <w:szCs w:val="20"/>
                <w:lang w:eastAsia="fr-FR"/>
                <w14:ligatures w14:val="standardContextual"/>
              </w:rPr>
              <w:t xml:space="preserve"> 2.</w:t>
            </w:r>
            <w:proofErr w:type="gramStart"/>
            <w:r w:rsidRPr="00074394">
              <w:rPr>
                <w:rFonts w:ascii="Book Antiqua" w:eastAsia="Times New Roman" w:hAnsi="Book Antiqua" w:cs="Calibri"/>
                <w:color w:val="000000"/>
                <w:sz w:val="20"/>
                <w:szCs w:val="20"/>
                <w:lang w:eastAsia="fr-FR"/>
                <w14:ligatures w14:val="standardContextual"/>
              </w:rPr>
              <w:t>1.a</w:t>
            </w:r>
            <w:proofErr w:type="gramEnd"/>
          </w:p>
        </w:tc>
        <w:tc>
          <w:tcPr>
            <w:tcW w:w="1318" w:type="dxa"/>
            <w:vMerge w:val="restart"/>
            <w:tcBorders>
              <w:top w:val="nil"/>
              <w:left w:val="single" w:sz="4" w:space="0" w:color="auto"/>
              <w:bottom w:val="single" w:sz="4" w:space="0" w:color="auto"/>
              <w:right w:val="single" w:sz="4" w:space="0" w:color="auto"/>
            </w:tcBorders>
            <w:shd w:val="clear" w:color="000000" w:fill="EEECE1"/>
            <w:vAlign w:val="center"/>
            <w:hideMark/>
          </w:tcPr>
          <w:p w14:paraId="4DBED51D" w14:textId="77777777" w:rsidR="00C86FE2" w:rsidRPr="00074394"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074394">
              <w:rPr>
                <w:rFonts w:ascii="Book Antiqua" w:eastAsia="Times New Roman" w:hAnsi="Book Antiqua" w:cs="Calibri"/>
                <w:b/>
                <w:bCs/>
                <w:color w:val="000000"/>
                <w:sz w:val="20"/>
                <w:szCs w:val="20"/>
                <w:lang w:val="en-US" w:eastAsia="fr-FR"/>
                <w14:ligatures w14:val="standardContextual"/>
              </w:rPr>
              <w:t>0</w:t>
            </w:r>
          </w:p>
        </w:tc>
        <w:tc>
          <w:tcPr>
            <w:tcW w:w="950" w:type="dxa"/>
            <w:vMerge w:val="restart"/>
            <w:tcBorders>
              <w:top w:val="nil"/>
              <w:left w:val="single" w:sz="4" w:space="0" w:color="auto"/>
              <w:bottom w:val="single" w:sz="4" w:space="0" w:color="auto"/>
              <w:right w:val="single" w:sz="4" w:space="0" w:color="auto"/>
            </w:tcBorders>
            <w:shd w:val="clear" w:color="000000" w:fill="EEECE1"/>
            <w:vAlign w:val="center"/>
            <w:hideMark/>
          </w:tcPr>
          <w:p w14:paraId="2D02891C" w14:textId="77777777" w:rsidR="00C86FE2" w:rsidRPr="00074394"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074394">
              <w:rPr>
                <w:rFonts w:ascii="Book Antiqua" w:eastAsia="Times New Roman" w:hAnsi="Book Antiqua" w:cs="Calibri"/>
                <w:b/>
                <w:bCs/>
                <w:color w:val="000000"/>
                <w:sz w:val="20"/>
                <w:szCs w:val="20"/>
                <w:lang w:val="en-US" w:eastAsia="fr-FR"/>
                <w14:ligatures w14:val="standardContextual"/>
              </w:rPr>
              <w:t>4</w:t>
            </w:r>
          </w:p>
        </w:tc>
        <w:tc>
          <w:tcPr>
            <w:tcW w:w="1134" w:type="dxa"/>
            <w:vMerge w:val="restart"/>
            <w:tcBorders>
              <w:top w:val="nil"/>
              <w:left w:val="single" w:sz="4" w:space="0" w:color="auto"/>
              <w:bottom w:val="single" w:sz="4" w:space="0" w:color="auto"/>
              <w:right w:val="single" w:sz="4" w:space="0" w:color="auto"/>
            </w:tcBorders>
            <w:shd w:val="clear" w:color="000000" w:fill="FF0000"/>
            <w:vAlign w:val="center"/>
            <w:hideMark/>
          </w:tcPr>
          <w:p w14:paraId="5552CD43" w14:textId="77777777" w:rsidR="00C86FE2" w:rsidRPr="00074394"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074394">
              <w:rPr>
                <w:rFonts w:ascii="Book Antiqua" w:eastAsia="Times New Roman" w:hAnsi="Book Antiqua" w:cs="Calibri"/>
                <w:b/>
                <w:bCs/>
                <w:color w:val="000000"/>
                <w:sz w:val="20"/>
                <w:szCs w:val="20"/>
                <w:lang w:val="en-US" w:eastAsia="fr-FR"/>
                <w14:ligatures w14:val="standardContextual"/>
              </w:rPr>
              <w:t>0</w:t>
            </w:r>
          </w:p>
        </w:tc>
        <w:tc>
          <w:tcPr>
            <w:tcW w:w="4536" w:type="dxa"/>
            <w:vMerge w:val="restart"/>
            <w:tcBorders>
              <w:top w:val="nil"/>
              <w:left w:val="single" w:sz="4" w:space="0" w:color="auto"/>
              <w:bottom w:val="single" w:sz="4" w:space="0" w:color="auto"/>
              <w:right w:val="single" w:sz="8" w:space="0" w:color="auto"/>
            </w:tcBorders>
            <w:shd w:val="clear" w:color="auto" w:fill="auto"/>
            <w:vAlign w:val="center"/>
            <w:hideMark/>
          </w:tcPr>
          <w:p w14:paraId="6499783A" w14:textId="77777777" w:rsidR="00C86FE2" w:rsidRPr="00074394"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r w:rsidRPr="00074394">
              <w:rPr>
                <w:rFonts w:ascii="Book Antiqua" w:eastAsia="Times New Roman" w:hAnsi="Book Antiqua" w:cs="Calibri"/>
                <w:color w:val="000000"/>
                <w:sz w:val="20"/>
                <w:szCs w:val="20"/>
                <w:lang w:eastAsia="fr-FR"/>
                <w14:ligatures w14:val="standardContextual"/>
              </w:rPr>
              <w:t>Indicateur non renseigné du fait que le partenariat prévu avec la CEEAC/le MARAC n’a pas été conclu</w:t>
            </w:r>
          </w:p>
        </w:tc>
      </w:tr>
      <w:tr w:rsidR="00C86FE2" w:rsidRPr="00074394" w14:paraId="0288988E" w14:textId="77777777" w:rsidTr="002F7957">
        <w:trPr>
          <w:trHeight w:val="552"/>
        </w:trPr>
        <w:tc>
          <w:tcPr>
            <w:tcW w:w="2694" w:type="dxa"/>
            <w:vMerge/>
            <w:tcBorders>
              <w:top w:val="single" w:sz="4" w:space="0" w:color="auto"/>
              <w:left w:val="single" w:sz="8" w:space="0" w:color="auto"/>
              <w:bottom w:val="single" w:sz="8" w:space="0" w:color="000000"/>
              <w:right w:val="single" w:sz="4" w:space="0" w:color="auto"/>
            </w:tcBorders>
            <w:vAlign w:val="center"/>
            <w:hideMark/>
          </w:tcPr>
          <w:p w14:paraId="78A6FE84" w14:textId="77777777" w:rsidR="00C86FE2" w:rsidRPr="0007439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4819" w:type="dxa"/>
            <w:tcBorders>
              <w:top w:val="nil"/>
              <w:left w:val="nil"/>
              <w:bottom w:val="single" w:sz="4" w:space="0" w:color="auto"/>
              <w:right w:val="single" w:sz="4" w:space="0" w:color="auto"/>
            </w:tcBorders>
            <w:shd w:val="clear" w:color="000000" w:fill="EEECE1"/>
            <w:vAlign w:val="center"/>
            <w:hideMark/>
          </w:tcPr>
          <w:p w14:paraId="397F16D9" w14:textId="77777777" w:rsidR="00C86FE2" w:rsidRPr="00074394"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r w:rsidRPr="00074394">
              <w:rPr>
                <w:rFonts w:ascii="Book Antiqua" w:eastAsia="Times New Roman" w:hAnsi="Book Antiqua" w:cs="Calibri"/>
                <w:color w:val="000000"/>
                <w:sz w:val="20"/>
                <w:szCs w:val="20"/>
                <w:lang w:eastAsia="fr-FR"/>
                <w14:ligatures w14:val="standardContextual"/>
              </w:rPr>
              <w:t>Nombre de réunions organisées entre les correspondants du MARAC et les Tisserands</w:t>
            </w:r>
          </w:p>
        </w:tc>
        <w:tc>
          <w:tcPr>
            <w:tcW w:w="1318" w:type="dxa"/>
            <w:vMerge/>
            <w:tcBorders>
              <w:top w:val="nil"/>
              <w:left w:val="single" w:sz="4" w:space="0" w:color="auto"/>
              <w:bottom w:val="single" w:sz="4" w:space="0" w:color="auto"/>
              <w:right w:val="single" w:sz="4" w:space="0" w:color="auto"/>
            </w:tcBorders>
            <w:vAlign w:val="center"/>
            <w:hideMark/>
          </w:tcPr>
          <w:p w14:paraId="5B9C5746" w14:textId="77777777" w:rsidR="00C86FE2" w:rsidRPr="0007439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950" w:type="dxa"/>
            <w:vMerge/>
            <w:tcBorders>
              <w:top w:val="nil"/>
              <w:left w:val="single" w:sz="4" w:space="0" w:color="auto"/>
              <w:bottom w:val="single" w:sz="4" w:space="0" w:color="auto"/>
              <w:right w:val="single" w:sz="4" w:space="0" w:color="auto"/>
            </w:tcBorders>
            <w:vAlign w:val="center"/>
            <w:hideMark/>
          </w:tcPr>
          <w:p w14:paraId="17CD0D78" w14:textId="77777777" w:rsidR="00C86FE2" w:rsidRPr="0007439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1134" w:type="dxa"/>
            <w:vMerge/>
            <w:tcBorders>
              <w:top w:val="nil"/>
              <w:left w:val="single" w:sz="4" w:space="0" w:color="auto"/>
              <w:bottom w:val="single" w:sz="4" w:space="0" w:color="auto"/>
              <w:right w:val="single" w:sz="4" w:space="0" w:color="auto"/>
            </w:tcBorders>
            <w:vAlign w:val="center"/>
            <w:hideMark/>
          </w:tcPr>
          <w:p w14:paraId="308A83CB" w14:textId="77777777" w:rsidR="00C86FE2" w:rsidRPr="0007439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4536" w:type="dxa"/>
            <w:vMerge/>
            <w:tcBorders>
              <w:top w:val="nil"/>
              <w:left w:val="single" w:sz="4" w:space="0" w:color="auto"/>
              <w:bottom w:val="single" w:sz="4" w:space="0" w:color="auto"/>
              <w:right w:val="single" w:sz="8" w:space="0" w:color="auto"/>
            </w:tcBorders>
            <w:vAlign w:val="center"/>
            <w:hideMark/>
          </w:tcPr>
          <w:p w14:paraId="4CEEDC5C" w14:textId="77777777" w:rsidR="00C86FE2" w:rsidRPr="00074394"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p>
        </w:tc>
      </w:tr>
      <w:tr w:rsidR="00C86FE2" w:rsidRPr="00074394" w14:paraId="5E53A3A6" w14:textId="77777777" w:rsidTr="002F7957">
        <w:trPr>
          <w:trHeight w:val="288"/>
        </w:trPr>
        <w:tc>
          <w:tcPr>
            <w:tcW w:w="2694" w:type="dxa"/>
            <w:vMerge/>
            <w:tcBorders>
              <w:top w:val="single" w:sz="4" w:space="0" w:color="auto"/>
              <w:left w:val="single" w:sz="8" w:space="0" w:color="auto"/>
              <w:bottom w:val="single" w:sz="8" w:space="0" w:color="000000"/>
              <w:right w:val="single" w:sz="4" w:space="0" w:color="auto"/>
            </w:tcBorders>
            <w:vAlign w:val="center"/>
            <w:hideMark/>
          </w:tcPr>
          <w:p w14:paraId="4D513EFA" w14:textId="77777777" w:rsidR="00C86FE2" w:rsidRPr="0007439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4819" w:type="dxa"/>
            <w:tcBorders>
              <w:top w:val="nil"/>
              <w:left w:val="nil"/>
              <w:bottom w:val="single" w:sz="4" w:space="0" w:color="auto"/>
              <w:right w:val="single" w:sz="4" w:space="0" w:color="auto"/>
            </w:tcBorders>
            <w:shd w:val="clear" w:color="000000" w:fill="EEECE1"/>
            <w:vAlign w:val="center"/>
            <w:hideMark/>
          </w:tcPr>
          <w:p w14:paraId="40E9C9ED" w14:textId="77777777" w:rsidR="00C86FE2" w:rsidRPr="0007439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r w:rsidRPr="00074394">
              <w:rPr>
                <w:rFonts w:ascii="Book Antiqua" w:eastAsia="Times New Roman" w:hAnsi="Book Antiqua" w:cs="Calibri"/>
                <w:b/>
                <w:bCs/>
                <w:color w:val="000000"/>
                <w:sz w:val="20"/>
                <w:szCs w:val="20"/>
                <w:lang w:eastAsia="fr-FR"/>
                <w14:ligatures w14:val="standardContextual"/>
              </w:rPr>
              <w:t>Indicateur</w:t>
            </w:r>
            <w:r w:rsidRPr="00074394">
              <w:rPr>
                <w:rFonts w:ascii="Book Antiqua" w:eastAsia="Times New Roman" w:hAnsi="Book Antiqua" w:cs="Calibri"/>
                <w:color w:val="000000"/>
                <w:sz w:val="20"/>
                <w:szCs w:val="20"/>
                <w:lang w:eastAsia="fr-FR"/>
                <w14:ligatures w14:val="standardContextual"/>
              </w:rPr>
              <w:t xml:space="preserve"> 2.</w:t>
            </w:r>
            <w:proofErr w:type="gramStart"/>
            <w:r w:rsidRPr="00074394">
              <w:rPr>
                <w:rFonts w:ascii="Book Antiqua" w:eastAsia="Times New Roman" w:hAnsi="Book Antiqua" w:cs="Calibri"/>
                <w:color w:val="000000"/>
                <w:sz w:val="20"/>
                <w:szCs w:val="20"/>
                <w:lang w:eastAsia="fr-FR"/>
                <w14:ligatures w14:val="standardContextual"/>
              </w:rPr>
              <w:t>1.b</w:t>
            </w:r>
            <w:proofErr w:type="gramEnd"/>
          </w:p>
        </w:tc>
        <w:tc>
          <w:tcPr>
            <w:tcW w:w="1318" w:type="dxa"/>
            <w:vMerge w:val="restart"/>
            <w:tcBorders>
              <w:top w:val="nil"/>
              <w:left w:val="single" w:sz="4" w:space="0" w:color="auto"/>
              <w:bottom w:val="single" w:sz="4" w:space="0" w:color="auto"/>
              <w:right w:val="single" w:sz="4" w:space="0" w:color="auto"/>
            </w:tcBorders>
            <w:shd w:val="clear" w:color="000000" w:fill="EEECE1"/>
            <w:vAlign w:val="center"/>
            <w:hideMark/>
          </w:tcPr>
          <w:p w14:paraId="63F4500E" w14:textId="77777777" w:rsidR="00C86FE2" w:rsidRPr="00074394"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074394">
              <w:rPr>
                <w:rFonts w:ascii="Book Antiqua" w:eastAsia="Times New Roman" w:hAnsi="Book Antiqua" w:cs="Calibri"/>
                <w:b/>
                <w:bCs/>
                <w:color w:val="000000"/>
                <w:sz w:val="20"/>
                <w:szCs w:val="20"/>
                <w:lang w:val="en-US" w:eastAsia="fr-FR"/>
                <w14:ligatures w14:val="standardContextual"/>
              </w:rPr>
              <w:t>0</w:t>
            </w:r>
          </w:p>
        </w:tc>
        <w:tc>
          <w:tcPr>
            <w:tcW w:w="950" w:type="dxa"/>
            <w:vMerge w:val="restart"/>
            <w:tcBorders>
              <w:top w:val="nil"/>
              <w:left w:val="single" w:sz="4" w:space="0" w:color="auto"/>
              <w:bottom w:val="single" w:sz="4" w:space="0" w:color="auto"/>
              <w:right w:val="single" w:sz="4" w:space="0" w:color="auto"/>
            </w:tcBorders>
            <w:shd w:val="clear" w:color="000000" w:fill="EEECE1"/>
            <w:vAlign w:val="center"/>
            <w:hideMark/>
          </w:tcPr>
          <w:p w14:paraId="2EB00373" w14:textId="77777777" w:rsidR="00C86FE2" w:rsidRPr="00074394"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074394">
              <w:rPr>
                <w:rFonts w:ascii="Book Antiqua" w:eastAsia="Times New Roman" w:hAnsi="Book Antiqua" w:cs="Calibri"/>
                <w:b/>
                <w:bCs/>
                <w:color w:val="000000"/>
                <w:sz w:val="20"/>
                <w:szCs w:val="20"/>
                <w:lang w:val="en-US" w:eastAsia="fr-FR"/>
                <w14:ligatures w14:val="standardContextual"/>
              </w:rPr>
              <w:t>40</w:t>
            </w:r>
          </w:p>
        </w:tc>
        <w:tc>
          <w:tcPr>
            <w:tcW w:w="1134" w:type="dxa"/>
            <w:vMerge w:val="restart"/>
            <w:tcBorders>
              <w:top w:val="nil"/>
              <w:left w:val="single" w:sz="4" w:space="0" w:color="auto"/>
              <w:bottom w:val="single" w:sz="4" w:space="0" w:color="auto"/>
              <w:right w:val="single" w:sz="4" w:space="0" w:color="auto"/>
            </w:tcBorders>
            <w:shd w:val="clear" w:color="000000" w:fill="FF0000"/>
            <w:vAlign w:val="center"/>
            <w:hideMark/>
          </w:tcPr>
          <w:p w14:paraId="31812EDE" w14:textId="77777777" w:rsidR="00C86FE2" w:rsidRPr="00074394"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074394">
              <w:rPr>
                <w:rFonts w:ascii="Book Antiqua" w:eastAsia="Times New Roman" w:hAnsi="Book Antiqua" w:cs="Calibri"/>
                <w:b/>
                <w:bCs/>
                <w:color w:val="000000"/>
                <w:sz w:val="20"/>
                <w:szCs w:val="20"/>
                <w:lang w:val="en-US" w:eastAsia="fr-FR"/>
                <w14:ligatures w14:val="standardContextual"/>
              </w:rPr>
              <w:t>0</w:t>
            </w:r>
          </w:p>
        </w:tc>
        <w:tc>
          <w:tcPr>
            <w:tcW w:w="4536" w:type="dxa"/>
            <w:vMerge w:val="restart"/>
            <w:tcBorders>
              <w:top w:val="nil"/>
              <w:left w:val="single" w:sz="4" w:space="0" w:color="auto"/>
              <w:bottom w:val="single" w:sz="4" w:space="0" w:color="auto"/>
              <w:right w:val="single" w:sz="8" w:space="0" w:color="auto"/>
            </w:tcBorders>
            <w:shd w:val="clear" w:color="auto" w:fill="auto"/>
            <w:vAlign w:val="center"/>
            <w:hideMark/>
          </w:tcPr>
          <w:p w14:paraId="43EFB731" w14:textId="77777777" w:rsidR="00C86FE2" w:rsidRPr="00074394"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r w:rsidRPr="00074394">
              <w:rPr>
                <w:rFonts w:ascii="Book Antiqua" w:eastAsia="Times New Roman" w:hAnsi="Book Antiqua" w:cs="Calibri"/>
                <w:color w:val="000000"/>
                <w:sz w:val="20"/>
                <w:szCs w:val="20"/>
                <w:lang w:eastAsia="fr-FR"/>
                <w14:ligatures w14:val="standardContextual"/>
              </w:rPr>
              <w:t>Indicateur non renseigné du fait que le partenariat prévu avec la CEEAC/le MARAC n’a pas été conclu</w:t>
            </w:r>
          </w:p>
        </w:tc>
      </w:tr>
      <w:tr w:rsidR="00C86FE2" w:rsidRPr="00074394" w14:paraId="3E042DD9" w14:textId="77777777" w:rsidTr="002F7957">
        <w:trPr>
          <w:trHeight w:val="552"/>
        </w:trPr>
        <w:tc>
          <w:tcPr>
            <w:tcW w:w="2694" w:type="dxa"/>
            <w:vMerge/>
            <w:tcBorders>
              <w:top w:val="single" w:sz="4" w:space="0" w:color="auto"/>
              <w:left w:val="single" w:sz="8" w:space="0" w:color="auto"/>
              <w:bottom w:val="single" w:sz="8" w:space="0" w:color="000000"/>
              <w:right w:val="single" w:sz="4" w:space="0" w:color="auto"/>
            </w:tcBorders>
            <w:vAlign w:val="center"/>
            <w:hideMark/>
          </w:tcPr>
          <w:p w14:paraId="49B9F0C5" w14:textId="77777777" w:rsidR="00C86FE2" w:rsidRPr="0007439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4819" w:type="dxa"/>
            <w:tcBorders>
              <w:top w:val="nil"/>
              <w:left w:val="nil"/>
              <w:bottom w:val="single" w:sz="4" w:space="0" w:color="auto"/>
              <w:right w:val="single" w:sz="4" w:space="0" w:color="auto"/>
            </w:tcBorders>
            <w:shd w:val="clear" w:color="000000" w:fill="EEECE1"/>
            <w:vAlign w:val="center"/>
            <w:hideMark/>
          </w:tcPr>
          <w:p w14:paraId="7D568AC2" w14:textId="77777777" w:rsidR="00C86FE2" w:rsidRPr="00074394"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r w:rsidRPr="00074394">
              <w:rPr>
                <w:rFonts w:ascii="Book Antiqua" w:eastAsia="Times New Roman" w:hAnsi="Book Antiqua" w:cs="Calibri"/>
                <w:color w:val="000000"/>
                <w:sz w:val="20"/>
                <w:szCs w:val="20"/>
                <w:lang w:eastAsia="fr-FR"/>
                <w14:ligatures w14:val="standardContextual"/>
              </w:rPr>
              <w:t>Nombre d’articles produits par le MARAC en utilisant MARACReporter</w:t>
            </w:r>
          </w:p>
        </w:tc>
        <w:tc>
          <w:tcPr>
            <w:tcW w:w="1318" w:type="dxa"/>
            <w:vMerge/>
            <w:tcBorders>
              <w:top w:val="nil"/>
              <w:left w:val="single" w:sz="4" w:space="0" w:color="auto"/>
              <w:bottom w:val="single" w:sz="4" w:space="0" w:color="auto"/>
              <w:right w:val="single" w:sz="4" w:space="0" w:color="auto"/>
            </w:tcBorders>
            <w:vAlign w:val="center"/>
            <w:hideMark/>
          </w:tcPr>
          <w:p w14:paraId="7C162278" w14:textId="77777777" w:rsidR="00C86FE2" w:rsidRPr="0007439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950" w:type="dxa"/>
            <w:vMerge/>
            <w:tcBorders>
              <w:top w:val="nil"/>
              <w:left w:val="single" w:sz="4" w:space="0" w:color="auto"/>
              <w:bottom w:val="single" w:sz="4" w:space="0" w:color="auto"/>
              <w:right w:val="single" w:sz="4" w:space="0" w:color="auto"/>
            </w:tcBorders>
            <w:vAlign w:val="center"/>
            <w:hideMark/>
          </w:tcPr>
          <w:p w14:paraId="7835484E" w14:textId="77777777" w:rsidR="00C86FE2" w:rsidRPr="0007439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1134" w:type="dxa"/>
            <w:vMerge/>
            <w:tcBorders>
              <w:top w:val="nil"/>
              <w:left w:val="single" w:sz="4" w:space="0" w:color="auto"/>
              <w:bottom w:val="single" w:sz="4" w:space="0" w:color="auto"/>
              <w:right w:val="single" w:sz="4" w:space="0" w:color="auto"/>
            </w:tcBorders>
            <w:vAlign w:val="center"/>
            <w:hideMark/>
          </w:tcPr>
          <w:p w14:paraId="2F23DC23" w14:textId="77777777" w:rsidR="00C86FE2" w:rsidRPr="0007439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4536" w:type="dxa"/>
            <w:vMerge/>
            <w:tcBorders>
              <w:top w:val="nil"/>
              <w:left w:val="single" w:sz="4" w:space="0" w:color="auto"/>
              <w:bottom w:val="single" w:sz="4" w:space="0" w:color="auto"/>
              <w:right w:val="single" w:sz="8" w:space="0" w:color="auto"/>
            </w:tcBorders>
            <w:vAlign w:val="center"/>
            <w:hideMark/>
          </w:tcPr>
          <w:p w14:paraId="0DC0F1AD" w14:textId="77777777" w:rsidR="00C86FE2" w:rsidRPr="00074394"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p>
        </w:tc>
      </w:tr>
      <w:tr w:rsidR="00C86FE2" w:rsidRPr="00074394" w14:paraId="262A27A4" w14:textId="77777777" w:rsidTr="002F7957">
        <w:trPr>
          <w:trHeight w:val="288"/>
        </w:trPr>
        <w:tc>
          <w:tcPr>
            <w:tcW w:w="2694" w:type="dxa"/>
            <w:vMerge/>
            <w:tcBorders>
              <w:top w:val="single" w:sz="4" w:space="0" w:color="auto"/>
              <w:left w:val="single" w:sz="8" w:space="0" w:color="auto"/>
              <w:bottom w:val="single" w:sz="8" w:space="0" w:color="000000"/>
              <w:right w:val="single" w:sz="4" w:space="0" w:color="auto"/>
            </w:tcBorders>
            <w:vAlign w:val="center"/>
            <w:hideMark/>
          </w:tcPr>
          <w:p w14:paraId="415FB9EB" w14:textId="77777777" w:rsidR="00C86FE2" w:rsidRPr="0007439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12757" w:type="dxa"/>
            <w:gridSpan w:val="5"/>
            <w:tcBorders>
              <w:top w:val="single" w:sz="4" w:space="0" w:color="auto"/>
              <w:left w:val="nil"/>
              <w:bottom w:val="single" w:sz="4" w:space="0" w:color="auto"/>
              <w:right w:val="single" w:sz="8" w:space="0" w:color="000000"/>
            </w:tcBorders>
            <w:shd w:val="clear" w:color="auto" w:fill="auto"/>
            <w:noWrap/>
            <w:vAlign w:val="bottom"/>
            <w:hideMark/>
          </w:tcPr>
          <w:p w14:paraId="106C4F48" w14:textId="77777777" w:rsidR="00C86FE2" w:rsidRPr="00074394" w:rsidRDefault="00C86FE2" w:rsidP="0031332F">
            <w:pPr>
              <w:spacing w:after="0" w:line="240" w:lineRule="auto"/>
              <w:rPr>
                <w:rFonts w:ascii="Book Antiqua" w:eastAsia="Times New Roman" w:hAnsi="Book Antiqua" w:cs="Calibri"/>
                <w:b/>
                <w:bCs/>
                <w:color w:val="000000"/>
                <w:sz w:val="20"/>
                <w:szCs w:val="20"/>
                <w:u w:val="single"/>
                <w:lang w:eastAsia="fr-FR"/>
                <w14:ligatures w14:val="standardContextual"/>
              </w:rPr>
            </w:pPr>
            <w:r w:rsidRPr="00074394">
              <w:rPr>
                <w:rFonts w:ascii="Book Antiqua" w:eastAsia="Times New Roman" w:hAnsi="Book Antiqua" w:cs="Calibri"/>
                <w:b/>
                <w:bCs/>
                <w:color w:val="000000"/>
                <w:sz w:val="20"/>
                <w:szCs w:val="20"/>
                <w:u w:val="single"/>
                <w:lang w:eastAsia="fr-FR"/>
                <w14:ligatures w14:val="standardContextual"/>
              </w:rPr>
              <w:t xml:space="preserve">Produit 2.2 : </w:t>
            </w:r>
            <w:r w:rsidRPr="00074394">
              <w:rPr>
                <w:rFonts w:ascii="Book Antiqua" w:eastAsia="Times New Roman" w:hAnsi="Book Antiqua" w:cs="Calibri"/>
                <w:color w:val="000000"/>
                <w:sz w:val="20"/>
                <w:szCs w:val="20"/>
                <w:lang w:eastAsia="fr-FR"/>
                <w14:ligatures w14:val="standardContextual"/>
              </w:rPr>
              <w:t>Des échanges de bonnes pratiques et expériences sud-sud avec d’autres mécanismes d’alerte précoce, y inclus le Système continental d’alerte rapide-SCAR (système d’alerte précoce de l’UA, de la CEDEAO, de l’IGAD, du COMESA, etc.) sont établis</w:t>
            </w:r>
          </w:p>
        </w:tc>
      </w:tr>
      <w:tr w:rsidR="00C86FE2" w:rsidRPr="00074394" w14:paraId="140F1A00" w14:textId="77777777" w:rsidTr="002F7957">
        <w:trPr>
          <w:trHeight w:val="288"/>
        </w:trPr>
        <w:tc>
          <w:tcPr>
            <w:tcW w:w="2694" w:type="dxa"/>
            <w:vMerge/>
            <w:tcBorders>
              <w:top w:val="single" w:sz="4" w:space="0" w:color="auto"/>
              <w:left w:val="single" w:sz="8" w:space="0" w:color="auto"/>
              <w:bottom w:val="single" w:sz="8" w:space="0" w:color="000000"/>
              <w:right w:val="single" w:sz="4" w:space="0" w:color="auto"/>
            </w:tcBorders>
            <w:vAlign w:val="center"/>
            <w:hideMark/>
          </w:tcPr>
          <w:p w14:paraId="3A3F980B" w14:textId="77777777" w:rsidR="00C86FE2" w:rsidRPr="0007439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4819" w:type="dxa"/>
            <w:tcBorders>
              <w:top w:val="nil"/>
              <w:left w:val="nil"/>
              <w:bottom w:val="single" w:sz="4" w:space="0" w:color="auto"/>
              <w:right w:val="single" w:sz="4" w:space="0" w:color="auto"/>
            </w:tcBorders>
            <w:shd w:val="clear" w:color="000000" w:fill="EEECE1"/>
            <w:vAlign w:val="center"/>
            <w:hideMark/>
          </w:tcPr>
          <w:p w14:paraId="34B8B331" w14:textId="77777777" w:rsidR="00C86FE2" w:rsidRPr="0007439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r w:rsidRPr="00074394">
              <w:rPr>
                <w:rFonts w:ascii="Book Antiqua" w:eastAsia="Times New Roman" w:hAnsi="Book Antiqua" w:cs="Calibri"/>
                <w:b/>
                <w:bCs/>
                <w:color w:val="000000"/>
                <w:sz w:val="20"/>
                <w:szCs w:val="20"/>
                <w:lang w:eastAsia="fr-FR"/>
                <w14:ligatures w14:val="standardContextual"/>
              </w:rPr>
              <w:t>Indicateur</w:t>
            </w:r>
            <w:r w:rsidRPr="00074394">
              <w:rPr>
                <w:rFonts w:ascii="Book Antiqua" w:eastAsia="Times New Roman" w:hAnsi="Book Antiqua" w:cs="Calibri"/>
                <w:color w:val="000000"/>
                <w:sz w:val="20"/>
                <w:szCs w:val="20"/>
                <w:lang w:eastAsia="fr-FR"/>
                <w14:ligatures w14:val="standardContextual"/>
              </w:rPr>
              <w:t xml:space="preserve"> 2.2.1</w:t>
            </w:r>
          </w:p>
        </w:tc>
        <w:tc>
          <w:tcPr>
            <w:tcW w:w="1318" w:type="dxa"/>
            <w:vMerge w:val="restart"/>
            <w:tcBorders>
              <w:top w:val="nil"/>
              <w:left w:val="single" w:sz="4" w:space="0" w:color="auto"/>
              <w:bottom w:val="single" w:sz="8" w:space="0" w:color="000000"/>
              <w:right w:val="single" w:sz="4" w:space="0" w:color="auto"/>
            </w:tcBorders>
            <w:shd w:val="clear" w:color="000000" w:fill="EEECE1"/>
            <w:vAlign w:val="center"/>
            <w:hideMark/>
          </w:tcPr>
          <w:p w14:paraId="2CBF266F" w14:textId="77777777" w:rsidR="00C86FE2" w:rsidRPr="00074394"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074394">
              <w:rPr>
                <w:rFonts w:ascii="Book Antiqua" w:eastAsia="Times New Roman" w:hAnsi="Book Antiqua" w:cs="Calibri"/>
                <w:b/>
                <w:bCs/>
                <w:color w:val="000000"/>
                <w:sz w:val="20"/>
                <w:szCs w:val="20"/>
                <w:lang w:val="en-US" w:eastAsia="fr-FR"/>
                <w14:ligatures w14:val="standardContextual"/>
              </w:rPr>
              <w:t>0</w:t>
            </w:r>
          </w:p>
        </w:tc>
        <w:tc>
          <w:tcPr>
            <w:tcW w:w="950" w:type="dxa"/>
            <w:vMerge w:val="restart"/>
            <w:tcBorders>
              <w:top w:val="nil"/>
              <w:left w:val="single" w:sz="4" w:space="0" w:color="auto"/>
              <w:bottom w:val="single" w:sz="8" w:space="0" w:color="000000"/>
              <w:right w:val="single" w:sz="4" w:space="0" w:color="auto"/>
            </w:tcBorders>
            <w:shd w:val="clear" w:color="000000" w:fill="EEECE1"/>
            <w:vAlign w:val="center"/>
            <w:hideMark/>
          </w:tcPr>
          <w:p w14:paraId="3C323CAD" w14:textId="77777777" w:rsidR="00C86FE2" w:rsidRPr="00074394"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074394">
              <w:rPr>
                <w:rFonts w:ascii="Book Antiqua" w:eastAsia="Times New Roman" w:hAnsi="Book Antiqua" w:cs="Calibri"/>
                <w:b/>
                <w:bCs/>
                <w:color w:val="000000"/>
                <w:sz w:val="20"/>
                <w:szCs w:val="20"/>
                <w:lang w:val="en-US" w:eastAsia="fr-FR"/>
                <w14:ligatures w14:val="standardContextual"/>
              </w:rPr>
              <w:t>6</w:t>
            </w:r>
          </w:p>
        </w:tc>
        <w:tc>
          <w:tcPr>
            <w:tcW w:w="1134" w:type="dxa"/>
            <w:vMerge w:val="restart"/>
            <w:tcBorders>
              <w:top w:val="nil"/>
              <w:left w:val="single" w:sz="4" w:space="0" w:color="auto"/>
              <w:bottom w:val="single" w:sz="8" w:space="0" w:color="000000"/>
              <w:right w:val="single" w:sz="4" w:space="0" w:color="auto"/>
            </w:tcBorders>
            <w:shd w:val="clear" w:color="000000" w:fill="FF0000"/>
            <w:vAlign w:val="center"/>
            <w:hideMark/>
          </w:tcPr>
          <w:p w14:paraId="6E4E9635" w14:textId="77777777" w:rsidR="00C86FE2" w:rsidRPr="00074394"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074394">
              <w:rPr>
                <w:rFonts w:ascii="Book Antiqua" w:eastAsia="Times New Roman" w:hAnsi="Book Antiqua" w:cs="Calibri"/>
                <w:b/>
                <w:bCs/>
                <w:color w:val="000000"/>
                <w:sz w:val="20"/>
                <w:szCs w:val="20"/>
                <w:lang w:val="en-US" w:eastAsia="fr-FR"/>
                <w14:ligatures w14:val="standardContextual"/>
              </w:rPr>
              <w:t>0</w:t>
            </w:r>
          </w:p>
        </w:tc>
        <w:tc>
          <w:tcPr>
            <w:tcW w:w="4536" w:type="dxa"/>
            <w:vMerge w:val="restart"/>
            <w:tcBorders>
              <w:top w:val="nil"/>
              <w:left w:val="single" w:sz="4" w:space="0" w:color="auto"/>
              <w:bottom w:val="single" w:sz="8" w:space="0" w:color="000000"/>
              <w:right w:val="single" w:sz="8" w:space="0" w:color="auto"/>
            </w:tcBorders>
            <w:shd w:val="clear" w:color="auto" w:fill="auto"/>
            <w:vAlign w:val="center"/>
            <w:hideMark/>
          </w:tcPr>
          <w:p w14:paraId="57E55588" w14:textId="77777777" w:rsidR="00C86FE2" w:rsidRPr="00074394"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r w:rsidRPr="00074394">
              <w:rPr>
                <w:rFonts w:ascii="Book Antiqua" w:eastAsia="Times New Roman" w:hAnsi="Book Antiqua" w:cs="Calibri"/>
                <w:color w:val="000000"/>
                <w:sz w:val="20"/>
                <w:szCs w:val="20"/>
                <w:lang w:eastAsia="fr-FR"/>
                <w14:ligatures w14:val="standardContextual"/>
              </w:rPr>
              <w:t>Indicateur non renseigné du fait que le partenariat prévu avec la CEEAC/le MARAC n’a pas été conclu</w:t>
            </w:r>
          </w:p>
        </w:tc>
      </w:tr>
      <w:tr w:rsidR="00C86FE2" w:rsidRPr="00074394" w14:paraId="138EABE2" w14:textId="77777777" w:rsidTr="002F7957">
        <w:trPr>
          <w:trHeight w:val="564"/>
        </w:trPr>
        <w:tc>
          <w:tcPr>
            <w:tcW w:w="2694" w:type="dxa"/>
            <w:vMerge/>
            <w:tcBorders>
              <w:top w:val="single" w:sz="4" w:space="0" w:color="auto"/>
              <w:left w:val="single" w:sz="8" w:space="0" w:color="auto"/>
              <w:bottom w:val="single" w:sz="8" w:space="0" w:color="000000"/>
              <w:right w:val="single" w:sz="4" w:space="0" w:color="auto"/>
            </w:tcBorders>
            <w:vAlign w:val="center"/>
            <w:hideMark/>
          </w:tcPr>
          <w:p w14:paraId="22653271" w14:textId="77777777" w:rsidR="00C86FE2" w:rsidRPr="0007439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4819" w:type="dxa"/>
            <w:tcBorders>
              <w:top w:val="nil"/>
              <w:left w:val="nil"/>
              <w:bottom w:val="single" w:sz="8" w:space="0" w:color="auto"/>
              <w:right w:val="single" w:sz="4" w:space="0" w:color="auto"/>
            </w:tcBorders>
            <w:shd w:val="clear" w:color="000000" w:fill="EEECE1"/>
            <w:vAlign w:val="center"/>
            <w:hideMark/>
          </w:tcPr>
          <w:p w14:paraId="1F4CD49F" w14:textId="77777777" w:rsidR="00C86FE2" w:rsidRPr="00074394"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r w:rsidRPr="00074394">
              <w:rPr>
                <w:rFonts w:ascii="Book Antiqua" w:eastAsia="Times New Roman" w:hAnsi="Book Antiqua" w:cs="Calibri"/>
                <w:color w:val="000000"/>
                <w:sz w:val="20"/>
                <w:szCs w:val="20"/>
                <w:lang w:eastAsia="fr-FR"/>
                <w14:ligatures w14:val="standardContextual"/>
              </w:rPr>
              <w:t>Nombre d’échanges d’expériences avec des systèmes d’alerte précoce de l’UA, de la CEDEAO, de l’IGAD, du COMESA</w:t>
            </w:r>
          </w:p>
        </w:tc>
        <w:tc>
          <w:tcPr>
            <w:tcW w:w="1318" w:type="dxa"/>
            <w:vMerge/>
            <w:tcBorders>
              <w:top w:val="nil"/>
              <w:left w:val="single" w:sz="4" w:space="0" w:color="auto"/>
              <w:bottom w:val="single" w:sz="8" w:space="0" w:color="000000"/>
              <w:right w:val="single" w:sz="4" w:space="0" w:color="auto"/>
            </w:tcBorders>
            <w:vAlign w:val="center"/>
            <w:hideMark/>
          </w:tcPr>
          <w:p w14:paraId="61859ABF" w14:textId="77777777" w:rsidR="00C86FE2" w:rsidRPr="0007439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950" w:type="dxa"/>
            <w:vMerge/>
            <w:tcBorders>
              <w:top w:val="nil"/>
              <w:left w:val="single" w:sz="4" w:space="0" w:color="auto"/>
              <w:bottom w:val="single" w:sz="8" w:space="0" w:color="000000"/>
              <w:right w:val="single" w:sz="4" w:space="0" w:color="auto"/>
            </w:tcBorders>
            <w:vAlign w:val="center"/>
            <w:hideMark/>
          </w:tcPr>
          <w:p w14:paraId="5D8E7A0F" w14:textId="77777777" w:rsidR="00C86FE2" w:rsidRPr="0007439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1134" w:type="dxa"/>
            <w:vMerge/>
            <w:tcBorders>
              <w:top w:val="nil"/>
              <w:left w:val="single" w:sz="4" w:space="0" w:color="auto"/>
              <w:bottom w:val="single" w:sz="8" w:space="0" w:color="000000"/>
              <w:right w:val="single" w:sz="4" w:space="0" w:color="auto"/>
            </w:tcBorders>
            <w:vAlign w:val="center"/>
            <w:hideMark/>
          </w:tcPr>
          <w:p w14:paraId="3DED8823" w14:textId="77777777" w:rsidR="00C86FE2" w:rsidRPr="0007439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4536" w:type="dxa"/>
            <w:vMerge/>
            <w:tcBorders>
              <w:top w:val="nil"/>
              <w:left w:val="single" w:sz="4" w:space="0" w:color="auto"/>
              <w:bottom w:val="single" w:sz="8" w:space="0" w:color="000000"/>
              <w:right w:val="single" w:sz="8" w:space="0" w:color="auto"/>
            </w:tcBorders>
            <w:vAlign w:val="center"/>
            <w:hideMark/>
          </w:tcPr>
          <w:p w14:paraId="5C8C75C3" w14:textId="77777777" w:rsidR="00C86FE2" w:rsidRPr="00074394"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p>
        </w:tc>
      </w:tr>
    </w:tbl>
    <w:p w14:paraId="2CDA50AB" w14:textId="28C8B9F7" w:rsidR="008046B7" w:rsidRDefault="008046B7" w:rsidP="008046B7">
      <w:pPr>
        <w:pStyle w:val="Lgende"/>
      </w:pPr>
      <w:bookmarkStart w:id="86" w:name="_Toc151411696"/>
      <w:r>
        <w:t>Tableau A3 : niveau de réalisation des indicateurs clés du résultat 3</w:t>
      </w:r>
      <w:bookmarkEnd w:id="86"/>
    </w:p>
    <w:tbl>
      <w:tblPr>
        <w:tblW w:w="15561" w:type="dxa"/>
        <w:tblInd w:w="-714" w:type="dxa"/>
        <w:tblCellMar>
          <w:left w:w="70" w:type="dxa"/>
          <w:right w:w="70" w:type="dxa"/>
        </w:tblCellMar>
        <w:tblLook w:val="04A0" w:firstRow="1" w:lastRow="0" w:firstColumn="1" w:lastColumn="0" w:noHBand="0" w:noVBand="1"/>
      </w:tblPr>
      <w:tblGrid>
        <w:gridCol w:w="2694"/>
        <w:gridCol w:w="4819"/>
        <w:gridCol w:w="1281"/>
        <w:gridCol w:w="1111"/>
        <w:gridCol w:w="1120"/>
        <w:gridCol w:w="4536"/>
      </w:tblGrid>
      <w:tr w:rsidR="00C86FE2" w:rsidRPr="00BD106F" w14:paraId="1C4ACF72" w14:textId="77777777" w:rsidTr="008046B7">
        <w:trPr>
          <w:trHeight w:val="509"/>
          <w:tblHeader/>
        </w:trPr>
        <w:tc>
          <w:tcPr>
            <w:tcW w:w="2694" w:type="dxa"/>
            <w:vMerge w:val="restart"/>
            <w:tcBorders>
              <w:top w:val="single" w:sz="4" w:space="0" w:color="auto"/>
              <w:left w:val="single" w:sz="4" w:space="0" w:color="auto"/>
              <w:bottom w:val="single" w:sz="8" w:space="0" w:color="000000"/>
              <w:right w:val="single" w:sz="8" w:space="0" w:color="000000"/>
            </w:tcBorders>
            <w:shd w:val="clear" w:color="auto" w:fill="auto"/>
            <w:vAlign w:val="center"/>
            <w:hideMark/>
          </w:tcPr>
          <w:p w14:paraId="2B77912D" w14:textId="77777777" w:rsidR="00C86FE2" w:rsidRPr="00BD106F"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BD106F">
              <w:rPr>
                <w:rFonts w:ascii="Book Antiqua" w:eastAsia="Times New Roman" w:hAnsi="Book Antiqua" w:cs="Calibri"/>
                <w:b/>
                <w:bCs/>
                <w:color w:val="000000"/>
                <w:sz w:val="20"/>
                <w:szCs w:val="20"/>
                <w:lang w:eastAsia="fr-FR"/>
                <w14:ligatures w14:val="standardContextual"/>
              </w:rPr>
              <w:t>Résultats du projet</w:t>
            </w:r>
          </w:p>
        </w:tc>
        <w:tc>
          <w:tcPr>
            <w:tcW w:w="4819" w:type="dxa"/>
            <w:vMerge w:val="restart"/>
            <w:tcBorders>
              <w:top w:val="single" w:sz="4" w:space="0" w:color="auto"/>
              <w:left w:val="single" w:sz="8" w:space="0" w:color="auto"/>
              <w:bottom w:val="single" w:sz="8" w:space="0" w:color="000000"/>
              <w:right w:val="single" w:sz="8" w:space="0" w:color="auto"/>
            </w:tcBorders>
            <w:shd w:val="clear" w:color="000000" w:fill="EEECE1"/>
            <w:vAlign w:val="center"/>
            <w:hideMark/>
          </w:tcPr>
          <w:p w14:paraId="25093F7E" w14:textId="77777777" w:rsidR="00C86FE2" w:rsidRPr="00BD106F"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BD106F">
              <w:rPr>
                <w:rFonts w:ascii="Book Antiqua" w:eastAsia="Times New Roman" w:hAnsi="Book Antiqua" w:cs="Calibri"/>
                <w:b/>
                <w:bCs/>
                <w:color w:val="000000"/>
                <w:sz w:val="20"/>
                <w:szCs w:val="20"/>
                <w:lang w:val="en-US" w:eastAsia="fr-FR"/>
                <w14:ligatures w14:val="standardContextual"/>
              </w:rPr>
              <w:t>Indicateurs de résultat</w:t>
            </w:r>
          </w:p>
        </w:tc>
        <w:tc>
          <w:tcPr>
            <w:tcW w:w="1281" w:type="dxa"/>
            <w:vMerge w:val="restart"/>
            <w:tcBorders>
              <w:top w:val="single" w:sz="4" w:space="0" w:color="auto"/>
              <w:left w:val="single" w:sz="8" w:space="0" w:color="auto"/>
              <w:bottom w:val="single" w:sz="8" w:space="0" w:color="000000"/>
              <w:right w:val="single" w:sz="8" w:space="0" w:color="auto"/>
            </w:tcBorders>
            <w:shd w:val="clear" w:color="000000" w:fill="EEECE1"/>
            <w:vAlign w:val="center"/>
            <w:hideMark/>
          </w:tcPr>
          <w:p w14:paraId="6ED59DF0" w14:textId="77777777" w:rsidR="00C86FE2" w:rsidRPr="00BD106F"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BD106F">
              <w:rPr>
                <w:rFonts w:ascii="Book Antiqua" w:eastAsia="Times New Roman" w:hAnsi="Book Antiqua" w:cs="Calibri"/>
                <w:b/>
                <w:bCs/>
                <w:color w:val="000000"/>
                <w:sz w:val="20"/>
                <w:szCs w:val="20"/>
                <w:lang w:val="en-US" w:eastAsia="fr-FR"/>
                <w14:ligatures w14:val="standardContextual"/>
              </w:rPr>
              <w:t>Valeur de base</w:t>
            </w:r>
          </w:p>
        </w:tc>
        <w:tc>
          <w:tcPr>
            <w:tcW w:w="1111" w:type="dxa"/>
            <w:vMerge w:val="restart"/>
            <w:tcBorders>
              <w:top w:val="single" w:sz="4" w:space="0" w:color="auto"/>
              <w:left w:val="single" w:sz="8" w:space="0" w:color="auto"/>
              <w:bottom w:val="single" w:sz="8" w:space="0" w:color="000000"/>
              <w:right w:val="single" w:sz="8" w:space="0" w:color="auto"/>
            </w:tcBorders>
            <w:shd w:val="clear" w:color="000000" w:fill="EEECE1"/>
            <w:vAlign w:val="center"/>
            <w:hideMark/>
          </w:tcPr>
          <w:p w14:paraId="1418DFE0" w14:textId="77777777" w:rsidR="00C86FE2" w:rsidRPr="00BD106F"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BD106F">
              <w:rPr>
                <w:rFonts w:ascii="Book Antiqua" w:eastAsia="Times New Roman" w:hAnsi="Book Antiqua" w:cs="Calibri"/>
                <w:b/>
                <w:bCs/>
                <w:color w:val="000000"/>
                <w:sz w:val="20"/>
                <w:szCs w:val="20"/>
                <w:lang w:val="en-US" w:eastAsia="fr-FR"/>
                <w14:ligatures w14:val="standardContextual"/>
              </w:rPr>
              <w:t xml:space="preserve">Cible </w:t>
            </w:r>
          </w:p>
        </w:tc>
        <w:tc>
          <w:tcPr>
            <w:tcW w:w="1120" w:type="dxa"/>
            <w:vMerge w:val="restart"/>
            <w:tcBorders>
              <w:top w:val="single" w:sz="4" w:space="0" w:color="auto"/>
              <w:left w:val="single" w:sz="8" w:space="0" w:color="auto"/>
              <w:bottom w:val="single" w:sz="8" w:space="0" w:color="000000"/>
              <w:right w:val="single" w:sz="8" w:space="0" w:color="auto"/>
            </w:tcBorders>
            <w:shd w:val="clear" w:color="auto" w:fill="auto"/>
            <w:vAlign w:val="center"/>
            <w:hideMark/>
          </w:tcPr>
          <w:p w14:paraId="19514634" w14:textId="77777777" w:rsidR="00C86FE2" w:rsidRPr="00BD106F"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BD106F">
              <w:rPr>
                <w:rFonts w:ascii="Book Antiqua" w:eastAsia="Times New Roman" w:hAnsi="Book Antiqua" w:cs="Calibri"/>
                <w:b/>
                <w:bCs/>
                <w:color w:val="000000"/>
                <w:sz w:val="20"/>
                <w:szCs w:val="20"/>
                <w:lang w:val="en-US" w:eastAsia="fr-FR"/>
                <w14:ligatures w14:val="standardContextual"/>
              </w:rPr>
              <w:t>Valeur actuelle</w:t>
            </w:r>
          </w:p>
        </w:tc>
        <w:tc>
          <w:tcPr>
            <w:tcW w:w="4536" w:type="dxa"/>
            <w:vMerge w:val="restart"/>
            <w:tcBorders>
              <w:top w:val="single" w:sz="4" w:space="0" w:color="auto"/>
              <w:left w:val="single" w:sz="8" w:space="0" w:color="auto"/>
              <w:bottom w:val="single" w:sz="8" w:space="0" w:color="000000"/>
              <w:right w:val="single" w:sz="4" w:space="0" w:color="auto"/>
            </w:tcBorders>
            <w:shd w:val="clear" w:color="auto" w:fill="auto"/>
            <w:vAlign w:val="center"/>
            <w:hideMark/>
          </w:tcPr>
          <w:p w14:paraId="5DFF0AB6" w14:textId="77777777" w:rsidR="00C86FE2" w:rsidRPr="00BD106F"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BD106F">
              <w:rPr>
                <w:rFonts w:ascii="Book Antiqua" w:eastAsia="Times New Roman" w:hAnsi="Book Antiqua" w:cs="Calibri"/>
                <w:b/>
                <w:bCs/>
                <w:color w:val="000000"/>
                <w:sz w:val="20"/>
                <w:szCs w:val="20"/>
                <w:lang w:eastAsia="fr-FR"/>
                <w14:ligatures w14:val="standardContextual"/>
              </w:rPr>
              <w:t>Explications</w:t>
            </w:r>
          </w:p>
        </w:tc>
      </w:tr>
      <w:tr w:rsidR="00C86FE2" w:rsidRPr="00BD106F" w14:paraId="43131F08" w14:textId="77777777" w:rsidTr="008046B7">
        <w:trPr>
          <w:trHeight w:val="509"/>
        </w:trPr>
        <w:tc>
          <w:tcPr>
            <w:tcW w:w="2694" w:type="dxa"/>
            <w:vMerge/>
            <w:tcBorders>
              <w:top w:val="nil"/>
              <w:left w:val="single" w:sz="4" w:space="0" w:color="auto"/>
              <w:bottom w:val="single" w:sz="8" w:space="0" w:color="000000"/>
              <w:right w:val="single" w:sz="8" w:space="0" w:color="000000"/>
            </w:tcBorders>
            <w:vAlign w:val="center"/>
            <w:hideMark/>
          </w:tcPr>
          <w:p w14:paraId="7D050E65" w14:textId="77777777" w:rsidR="00C86FE2" w:rsidRPr="00BD106F"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4819" w:type="dxa"/>
            <w:vMerge/>
            <w:tcBorders>
              <w:top w:val="single" w:sz="8" w:space="0" w:color="auto"/>
              <w:left w:val="single" w:sz="8" w:space="0" w:color="auto"/>
              <w:bottom w:val="single" w:sz="8" w:space="0" w:color="000000"/>
              <w:right w:val="single" w:sz="8" w:space="0" w:color="auto"/>
            </w:tcBorders>
            <w:vAlign w:val="center"/>
            <w:hideMark/>
          </w:tcPr>
          <w:p w14:paraId="46062B8E" w14:textId="77777777" w:rsidR="00C86FE2" w:rsidRPr="00BD106F"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1281" w:type="dxa"/>
            <w:vMerge/>
            <w:tcBorders>
              <w:top w:val="single" w:sz="8" w:space="0" w:color="auto"/>
              <w:left w:val="single" w:sz="8" w:space="0" w:color="auto"/>
              <w:bottom w:val="single" w:sz="8" w:space="0" w:color="000000"/>
              <w:right w:val="single" w:sz="8" w:space="0" w:color="auto"/>
            </w:tcBorders>
            <w:vAlign w:val="center"/>
            <w:hideMark/>
          </w:tcPr>
          <w:p w14:paraId="75C1D1F5" w14:textId="77777777" w:rsidR="00C86FE2" w:rsidRPr="00BD106F"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1111" w:type="dxa"/>
            <w:vMerge/>
            <w:tcBorders>
              <w:top w:val="single" w:sz="8" w:space="0" w:color="auto"/>
              <w:left w:val="single" w:sz="8" w:space="0" w:color="auto"/>
              <w:bottom w:val="single" w:sz="8" w:space="0" w:color="000000"/>
              <w:right w:val="single" w:sz="8" w:space="0" w:color="auto"/>
            </w:tcBorders>
            <w:vAlign w:val="center"/>
            <w:hideMark/>
          </w:tcPr>
          <w:p w14:paraId="27A08902" w14:textId="77777777" w:rsidR="00C86FE2" w:rsidRPr="00BD106F"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1120" w:type="dxa"/>
            <w:vMerge/>
            <w:tcBorders>
              <w:top w:val="single" w:sz="8" w:space="0" w:color="auto"/>
              <w:left w:val="single" w:sz="8" w:space="0" w:color="auto"/>
              <w:bottom w:val="single" w:sz="8" w:space="0" w:color="000000"/>
              <w:right w:val="single" w:sz="8" w:space="0" w:color="auto"/>
            </w:tcBorders>
            <w:vAlign w:val="center"/>
            <w:hideMark/>
          </w:tcPr>
          <w:p w14:paraId="54B4E5DF" w14:textId="77777777" w:rsidR="00C86FE2" w:rsidRPr="00BD106F"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4536" w:type="dxa"/>
            <w:vMerge/>
            <w:tcBorders>
              <w:top w:val="single" w:sz="8" w:space="0" w:color="auto"/>
              <w:left w:val="single" w:sz="8" w:space="0" w:color="auto"/>
              <w:bottom w:val="single" w:sz="8" w:space="0" w:color="000000"/>
              <w:right w:val="single" w:sz="8" w:space="0" w:color="auto"/>
            </w:tcBorders>
            <w:vAlign w:val="center"/>
            <w:hideMark/>
          </w:tcPr>
          <w:p w14:paraId="3AE3752D" w14:textId="77777777" w:rsidR="00C86FE2" w:rsidRPr="00BD106F"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r>
      <w:tr w:rsidR="00C86FE2" w:rsidRPr="00BD106F" w14:paraId="6CA65EC0" w14:textId="77777777" w:rsidTr="008046B7">
        <w:trPr>
          <w:trHeight w:val="288"/>
        </w:trPr>
        <w:tc>
          <w:tcPr>
            <w:tcW w:w="2694" w:type="dxa"/>
            <w:vMerge w:val="restart"/>
            <w:tcBorders>
              <w:top w:val="single" w:sz="8" w:space="0" w:color="auto"/>
              <w:left w:val="single" w:sz="4" w:space="0" w:color="auto"/>
              <w:bottom w:val="single" w:sz="8" w:space="0" w:color="000000"/>
              <w:right w:val="single" w:sz="4" w:space="0" w:color="auto"/>
            </w:tcBorders>
            <w:shd w:val="clear" w:color="auto" w:fill="auto"/>
            <w:vAlign w:val="center"/>
            <w:hideMark/>
          </w:tcPr>
          <w:p w14:paraId="4F9A4E05" w14:textId="77777777" w:rsidR="00C86FE2" w:rsidRPr="00BD106F" w:rsidRDefault="00C86FE2" w:rsidP="0031332F">
            <w:pPr>
              <w:spacing w:after="0" w:line="240" w:lineRule="auto"/>
              <w:jc w:val="center"/>
              <w:rPr>
                <w:rFonts w:ascii="Book Antiqua" w:eastAsia="Times New Roman" w:hAnsi="Book Antiqua" w:cs="Calibri"/>
                <w:b/>
                <w:bCs/>
                <w:color w:val="000000"/>
                <w:sz w:val="20"/>
                <w:szCs w:val="20"/>
                <w:u w:val="single"/>
                <w:lang w:eastAsia="fr-FR"/>
                <w14:ligatures w14:val="standardContextual"/>
              </w:rPr>
            </w:pPr>
            <w:r w:rsidRPr="00BD106F">
              <w:rPr>
                <w:rFonts w:ascii="Book Antiqua" w:eastAsia="Times New Roman" w:hAnsi="Book Antiqua" w:cs="Calibri"/>
                <w:b/>
                <w:bCs/>
                <w:color w:val="000000"/>
                <w:sz w:val="20"/>
                <w:szCs w:val="20"/>
                <w:u w:val="single"/>
                <w:lang w:eastAsia="fr-FR"/>
                <w14:ligatures w14:val="standardContextual"/>
              </w:rPr>
              <w:t xml:space="preserve">Résultat </w:t>
            </w:r>
            <w:proofErr w:type="gramStart"/>
            <w:r w:rsidRPr="00BD106F">
              <w:rPr>
                <w:rFonts w:ascii="Book Antiqua" w:eastAsia="Times New Roman" w:hAnsi="Book Antiqua" w:cs="Calibri"/>
                <w:b/>
                <w:bCs/>
                <w:color w:val="000000"/>
                <w:sz w:val="20"/>
                <w:szCs w:val="20"/>
                <w:u w:val="single"/>
                <w:lang w:eastAsia="fr-FR"/>
                <w14:ligatures w14:val="standardContextual"/>
              </w:rPr>
              <w:t>3:</w:t>
            </w:r>
            <w:proofErr w:type="gramEnd"/>
            <w:r w:rsidRPr="00BD106F">
              <w:rPr>
                <w:rFonts w:ascii="Book Antiqua" w:eastAsia="Times New Roman" w:hAnsi="Book Antiqua" w:cs="Calibri"/>
                <w:b/>
                <w:bCs/>
                <w:color w:val="000000"/>
                <w:sz w:val="20"/>
                <w:szCs w:val="20"/>
                <w:lang w:eastAsia="fr-FR"/>
                <w14:ligatures w14:val="standardContextual"/>
              </w:rPr>
              <w:t xml:space="preserve">  Les connaissances sur l’implication des jeunes dans le trafic d’espèces sauvages, ressources naturelles et les autres formes de criminalité sont améliorées et des activités </w:t>
            </w:r>
            <w:r w:rsidRPr="00BD106F">
              <w:rPr>
                <w:rFonts w:ascii="Book Antiqua" w:eastAsia="Times New Roman" w:hAnsi="Book Antiqua" w:cs="Calibri"/>
                <w:b/>
                <w:bCs/>
                <w:color w:val="000000"/>
                <w:sz w:val="20"/>
                <w:szCs w:val="20"/>
                <w:lang w:eastAsia="fr-FR"/>
                <w14:ligatures w14:val="standardContextual"/>
              </w:rPr>
              <w:lastRenderedPageBreak/>
              <w:t>alternatives génératrices de revenus sont accessibles</w:t>
            </w:r>
          </w:p>
        </w:tc>
        <w:tc>
          <w:tcPr>
            <w:tcW w:w="4819" w:type="dxa"/>
            <w:tcBorders>
              <w:top w:val="nil"/>
              <w:left w:val="single" w:sz="4" w:space="0" w:color="auto"/>
              <w:bottom w:val="nil"/>
              <w:right w:val="single" w:sz="4" w:space="0" w:color="auto"/>
            </w:tcBorders>
            <w:shd w:val="clear" w:color="000000" w:fill="EEECE1"/>
            <w:vAlign w:val="center"/>
            <w:hideMark/>
          </w:tcPr>
          <w:p w14:paraId="6DB00708" w14:textId="77777777" w:rsidR="00C86FE2" w:rsidRPr="00BD106F"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r w:rsidRPr="00BD106F">
              <w:rPr>
                <w:rFonts w:ascii="Book Antiqua" w:eastAsia="Times New Roman" w:hAnsi="Book Antiqua" w:cs="Calibri"/>
                <w:b/>
                <w:bCs/>
                <w:color w:val="000000"/>
                <w:sz w:val="20"/>
                <w:szCs w:val="20"/>
                <w:lang w:eastAsia="fr-FR"/>
                <w14:ligatures w14:val="standardContextual"/>
              </w:rPr>
              <w:lastRenderedPageBreak/>
              <w:t>Indicateur</w:t>
            </w:r>
            <w:r w:rsidRPr="00BD106F">
              <w:rPr>
                <w:rFonts w:ascii="Book Antiqua" w:eastAsia="Times New Roman" w:hAnsi="Book Antiqua" w:cs="Calibri"/>
                <w:color w:val="000000"/>
                <w:sz w:val="20"/>
                <w:szCs w:val="20"/>
                <w:lang w:eastAsia="fr-FR"/>
                <w14:ligatures w14:val="standardContextual"/>
              </w:rPr>
              <w:t xml:space="preserve"> 3a : </w:t>
            </w:r>
          </w:p>
        </w:tc>
        <w:tc>
          <w:tcPr>
            <w:tcW w:w="1281" w:type="dxa"/>
            <w:vMerge w:val="restart"/>
            <w:tcBorders>
              <w:top w:val="nil"/>
              <w:left w:val="nil"/>
              <w:bottom w:val="single" w:sz="4" w:space="0" w:color="auto"/>
              <w:right w:val="single" w:sz="4" w:space="0" w:color="auto"/>
            </w:tcBorders>
            <w:shd w:val="clear" w:color="000000" w:fill="EEECE1"/>
            <w:vAlign w:val="center"/>
            <w:hideMark/>
          </w:tcPr>
          <w:p w14:paraId="150AA95B" w14:textId="77777777" w:rsidR="00C86FE2" w:rsidRPr="00BD106F"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BD106F">
              <w:rPr>
                <w:rFonts w:ascii="Book Antiqua" w:eastAsia="Times New Roman" w:hAnsi="Book Antiqua" w:cs="Calibri"/>
                <w:b/>
                <w:bCs/>
                <w:color w:val="000000"/>
                <w:sz w:val="20"/>
                <w:szCs w:val="20"/>
                <w:lang w:val="en-US" w:eastAsia="fr-FR"/>
                <w14:ligatures w14:val="standardContextual"/>
              </w:rPr>
              <w:t>0</w:t>
            </w:r>
          </w:p>
        </w:tc>
        <w:tc>
          <w:tcPr>
            <w:tcW w:w="1111" w:type="dxa"/>
            <w:vMerge w:val="restart"/>
            <w:tcBorders>
              <w:top w:val="nil"/>
              <w:left w:val="single" w:sz="4" w:space="0" w:color="auto"/>
              <w:bottom w:val="single" w:sz="4" w:space="0" w:color="auto"/>
              <w:right w:val="single" w:sz="4" w:space="0" w:color="auto"/>
            </w:tcBorders>
            <w:shd w:val="clear" w:color="000000" w:fill="EEECE1"/>
            <w:vAlign w:val="center"/>
            <w:hideMark/>
          </w:tcPr>
          <w:p w14:paraId="550FCDD1" w14:textId="77777777" w:rsidR="00C86FE2" w:rsidRPr="00BD106F" w:rsidRDefault="00C86FE2" w:rsidP="0031332F">
            <w:pPr>
              <w:spacing w:after="0" w:line="240" w:lineRule="auto"/>
              <w:jc w:val="center"/>
              <w:rPr>
                <w:rFonts w:ascii="Book Antiqua" w:eastAsia="Times New Roman" w:hAnsi="Book Antiqua" w:cs="Calibri"/>
                <w:color w:val="000000"/>
                <w:sz w:val="20"/>
                <w:szCs w:val="20"/>
                <w:lang w:eastAsia="fr-FR"/>
                <w14:ligatures w14:val="standardContextual"/>
              </w:rPr>
            </w:pPr>
            <w:r w:rsidRPr="00BD106F">
              <w:rPr>
                <w:rFonts w:ascii="Book Antiqua" w:eastAsia="Times New Roman" w:hAnsi="Book Antiqua" w:cs="Calibri"/>
                <w:color w:val="000000"/>
                <w:sz w:val="20"/>
                <w:szCs w:val="20"/>
                <w:lang w:eastAsia="fr-FR"/>
                <w14:ligatures w14:val="standardContextual"/>
              </w:rPr>
              <w:t>160 dont 80 jeunes femmes</w:t>
            </w:r>
          </w:p>
        </w:tc>
        <w:tc>
          <w:tcPr>
            <w:tcW w:w="1120" w:type="dxa"/>
            <w:vMerge w:val="restart"/>
            <w:tcBorders>
              <w:top w:val="nil"/>
              <w:left w:val="single" w:sz="4" w:space="0" w:color="auto"/>
              <w:bottom w:val="single" w:sz="4" w:space="0" w:color="auto"/>
              <w:right w:val="single" w:sz="4" w:space="0" w:color="auto"/>
            </w:tcBorders>
            <w:shd w:val="clear" w:color="000000" w:fill="F4B084"/>
            <w:vAlign w:val="center"/>
            <w:hideMark/>
          </w:tcPr>
          <w:p w14:paraId="5A57A8E2" w14:textId="77777777" w:rsidR="00C86FE2" w:rsidRPr="00BD106F"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BD106F">
              <w:rPr>
                <w:rFonts w:ascii="Book Antiqua" w:eastAsia="Times New Roman" w:hAnsi="Book Antiqua" w:cs="Calibri"/>
                <w:b/>
                <w:bCs/>
                <w:color w:val="000000"/>
                <w:sz w:val="20"/>
                <w:szCs w:val="20"/>
                <w:lang w:val="en-US" w:eastAsia="fr-FR"/>
                <w14:ligatures w14:val="standardContextual"/>
              </w:rPr>
              <w:t>171</w:t>
            </w:r>
          </w:p>
        </w:tc>
        <w:tc>
          <w:tcPr>
            <w:tcW w:w="4536" w:type="dxa"/>
            <w:vMerge w:val="restart"/>
            <w:tcBorders>
              <w:top w:val="nil"/>
              <w:left w:val="single" w:sz="4" w:space="0" w:color="auto"/>
              <w:bottom w:val="single" w:sz="4" w:space="0" w:color="auto"/>
              <w:right w:val="single" w:sz="8" w:space="0" w:color="auto"/>
            </w:tcBorders>
            <w:shd w:val="clear" w:color="000000" w:fill="F4B084"/>
            <w:vAlign w:val="center"/>
            <w:hideMark/>
          </w:tcPr>
          <w:p w14:paraId="6FF6DDC2" w14:textId="77777777" w:rsidR="00C86FE2" w:rsidRPr="00BD106F"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r w:rsidRPr="00BD106F">
              <w:rPr>
                <w:rFonts w:ascii="Book Antiqua" w:eastAsia="Times New Roman" w:hAnsi="Book Antiqua" w:cs="Calibri"/>
                <w:color w:val="000000"/>
                <w:sz w:val="20"/>
                <w:szCs w:val="20"/>
                <w:lang w:eastAsia="fr-FR"/>
                <w14:ligatures w14:val="standardContextual"/>
              </w:rPr>
              <w:t>Ce nombre représente les jeunes formés et regroupés autour des 15 AGR présélectionnées dont 88 femmes.  Toutefois, les entreprises sociales ne sont pas encore fonctionnelles</w:t>
            </w:r>
          </w:p>
        </w:tc>
      </w:tr>
      <w:tr w:rsidR="00C86FE2" w:rsidRPr="00BD106F" w14:paraId="2361F9D7" w14:textId="77777777" w:rsidTr="008046B7">
        <w:trPr>
          <w:trHeight w:val="1164"/>
        </w:trPr>
        <w:tc>
          <w:tcPr>
            <w:tcW w:w="2694" w:type="dxa"/>
            <w:vMerge/>
            <w:tcBorders>
              <w:top w:val="single" w:sz="8" w:space="0" w:color="auto"/>
              <w:left w:val="single" w:sz="4" w:space="0" w:color="auto"/>
              <w:bottom w:val="single" w:sz="8" w:space="0" w:color="000000"/>
              <w:right w:val="single" w:sz="4" w:space="0" w:color="auto"/>
            </w:tcBorders>
            <w:vAlign w:val="center"/>
            <w:hideMark/>
          </w:tcPr>
          <w:p w14:paraId="458DCE95" w14:textId="77777777" w:rsidR="00C86FE2" w:rsidRPr="00BD106F" w:rsidRDefault="00C86FE2" w:rsidP="0031332F">
            <w:pPr>
              <w:spacing w:after="0" w:line="240" w:lineRule="auto"/>
              <w:rPr>
                <w:rFonts w:ascii="Book Antiqua" w:eastAsia="Times New Roman" w:hAnsi="Book Antiqua" w:cs="Calibri"/>
                <w:b/>
                <w:bCs/>
                <w:color w:val="000000"/>
                <w:sz w:val="20"/>
                <w:szCs w:val="20"/>
                <w:u w:val="single"/>
                <w:lang w:eastAsia="fr-FR"/>
                <w14:ligatures w14:val="standardContextual"/>
              </w:rPr>
            </w:pPr>
          </w:p>
        </w:tc>
        <w:tc>
          <w:tcPr>
            <w:tcW w:w="4819" w:type="dxa"/>
            <w:tcBorders>
              <w:top w:val="nil"/>
              <w:left w:val="single" w:sz="4" w:space="0" w:color="auto"/>
              <w:bottom w:val="nil"/>
              <w:right w:val="single" w:sz="4" w:space="0" w:color="auto"/>
            </w:tcBorders>
            <w:shd w:val="clear" w:color="000000" w:fill="EEECE1"/>
            <w:vAlign w:val="center"/>
            <w:hideMark/>
          </w:tcPr>
          <w:p w14:paraId="6C3AF415" w14:textId="77777777" w:rsidR="00C86FE2" w:rsidRPr="00BD106F"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r w:rsidRPr="00BD106F">
              <w:rPr>
                <w:rFonts w:ascii="Book Antiqua" w:eastAsia="Times New Roman" w:hAnsi="Book Antiqua" w:cs="Calibri"/>
                <w:color w:val="000000"/>
                <w:sz w:val="20"/>
                <w:szCs w:val="20"/>
                <w:lang w:eastAsia="fr-FR"/>
                <w14:ligatures w14:val="standardContextual"/>
              </w:rPr>
              <w:t>Nombre des jeunes vulnérables aux activités illicites qui s’organisent en entreprises sociales à base communautaire</w:t>
            </w:r>
          </w:p>
        </w:tc>
        <w:tc>
          <w:tcPr>
            <w:tcW w:w="1281" w:type="dxa"/>
            <w:vMerge/>
            <w:tcBorders>
              <w:top w:val="nil"/>
              <w:left w:val="nil"/>
              <w:bottom w:val="single" w:sz="4" w:space="0" w:color="auto"/>
              <w:right w:val="single" w:sz="4" w:space="0" w:color="auto"/>
            </w:tcBorders>
            <w:vAlign w:val="center"/>
            <w:hideMark/>
          </w:tcPr>
          <w:p w14:paraId="2CB2AE2F" w14:textId="77777777" w:rsidR="00C86FE2" w:rsidRPr="00BD106F"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1111" w:type="dxa"/>
            <w:vMerge/>
            <w:tcBorders>
              <w:top w:val="nil"/>
              <w:left w:val="single" w:sz="4" w:space="0" w:color="auto"/>
              <w:bottom w:val="single" w:sz="4" w:space="0" w:color="auto"/>
              <w:right w:val="single" w:sz="4" w:space="0" w:color="auto"/>
            </w:tcBorders>
            <w:vAlign w:val="center"/>
            <w:hideMark/>
          </w:tcPr>
          <w:p w14:paraId="5DD111EC" w14:textId="77777777" w:rsidR="00C86FE2" w:rsidRPr="00BD106F"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p>
        </w:tc>
        <w:tc>
          <w:tcPr>
            <w:tcW w:w="1120" w:type="dxa"/>
            <w:vMerge/>
            <w:tcBorders>
              <w:top w:val="nil"/>
              <w:left w:val="single" w:sz="4" w:space="0" w:color="auto"/>
              <w:bottom w:val="single" w:sz="4" w:space="0" w:color="auto"/>
              <w:right w:val="single" w:sz="4" w:space="0" w:color="auto"/>
            </w:tcBorders>
            <w:vAlign w:val="center"/>
            <w:hideMark/>
          </w:tcPr>
          <w:p w14:paraId="38A96433" w14:textId="77777777" w:rsidR="00C86FE2" w:rsidRPr="00BD106F"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4536" w:type="dxa"/>
            <w:vMerge/>
            <w:tcBorders>
              <w:top w:val="nil"/>
              <w:left w:val="single" w:sz="4" w:space="0" w:color="auto"/>
              <w:bottom w:val="single" w:sz="4" w:space="0" w:color="auto"/>
              <w:right w:val="single" w:sz="8" w:space="0" w:color="auto"/>
            </w:tcBorders>
            <w:vAlign w:val="center"/>
            <w:hideMark/>
          </w:tcPr>
          <w:p w14:paraId="5575CDB8" w14:textId="77777777" w:rsidR="00C86FE2" w:rsidRPr="00BD106F"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p>
        </w:tc>
      </w:tr>
      <w:tr w:rsidR="00C86FE2" w:rsidRPr="00BD106F" w14:paraId="26370626" w14:textId="77777777" w:rsidTr="008046B7">
        <w:trPr>
          <w:trHeight w:val="288"/>
        </w:trPr>
        <w:tc>
          <w:tcPr>
            <w:tcW w:w="2694" w:type="dxa"/>
            <w:vMerge/>
            <w:tcBorders>
              <w:top w:val="single" w:sz="8" w:space="0" w:color="auto"/>
              <w:left w:val="single" w:sz="4" w:space="0" w:color="auto"/>
              <w:bottom w:val="single" w:sz="8" w:space="0" w:color="000000"/>
              <w:right w:val="single" w:sz="4" w:space="0" w:color="auto"/>
            </w:tcBorders>
            <w:vAlign w:val="center"/>
            <w:hideMark/>
          </w:tcPr>
          <w:p w14:paraId="00BA7976" w14:textId="77777777" w:rsidR="00C86FE2" w:rsidRPr="00BD106F" w:rsidRDefault="00C86FE2" w:rsidP="0031332F">
            <w:pPr>
              <w:spacing w:after="0" w:line="240" w:lineRule="auto"/>
              <w:rPr>
                <w:rFonts w:ascii="Book Antiqua" w:eastAsia="Times New Roman" w:hAnsi="Book Antiqua" w:cs="Calibri"/>
                <w:b/>
                <w:bCs/>
                <w:color w:val="000000"/>
                <w:sz w:val="20"/>
                <w:szCs w:val="20"/>
                <w:u w:val="single"/>
                <w:lang w:eastAsia="fr-FR"/>
                <w14:ligatures w14:val="standardContextual"/>
              </w:rPr>
            </w:pPr>
          </w:p>
        </w:tc>
        <w:tc>
          <w:tcPr>
            <w:tcW w:w="4819" w:type="dxa"/>
            <w:tcBorders>
              <w:top w:val="single" w:sz="4" w:space="0" w:color="auto"/>
              <w:left w:val="single" w:sz="4" w:space="0" w:color="auto"/>
              <w:bottom w:val="nil"/>
              <w:right w:val="single" w:sz="4" w:space="0" w:color="auto"/>
            </w:tcBorders>
            <w:shd w:val="clear" w:color="000000" w:fill="EEECE1"/>
            <w:vAlign w:val="center"/>
            <w:hideMark/>
          </w:tcPr>
          <w:p w14:paraId="0CD25ADE" w14:textId="77777777" w:rsidR="00C86FE2" w:rsidRPr="00BD106F"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r w:rsidRPr="00BD106F">
              <w:rPr>
                <w:rFonts w:ascii="Book Antiqua" w:eastAsia="Times New Roman" w:hAnsi="Book Antiqua" w:cs="Calibri"/>
                <w:b/>
                <w:bCs/>
                <w:color w:val="000000"/>
                <w:sz w:val="20"/>
                <w:szCs w:val="20"/>
                <w:lang w:eastAsia="fr-FR"/>
                <w14:ligatures w14:val="standardContextual"/>
              </w:rPr>
              <w:t>Indicateur</w:t>
            </w:r>
            <w:r w:rsidRPr="00BD106F">
              <w:rPr>
                <w:rFonts w:ascii="Book Antiqua" w:eastAsia="Times New Roman" w:hAnsi="Book Antiqua" w:cs="Calibri"/>
                <w:color w:val="000000"/>
                <w:sz w:val="20"/>
                <w:szCs w:val="20"/>
                <w:lang w:eastAsia="fr-FR"/>
                <w14:ligatures w14:val="standardContextual"/>
              </w:rPr>
              <w:t xml:space="preserve"> 3b</w:t>
            </w:r>
          </w:p>
        </w:tc>
        <w:tc>
          <w:tcPr>
            <w:tcW w:w="1281" w:type="dxa"/>
            <w:vMerge w:val="restart"/>
            <w:tcBorders>
              <w:top w:val="nil"/>
              <w:left w:val="nil"/>
              <w:bottom w:val="single" w:sz="4" w:space="0" w:color="auto"/>
              <w:right w:val="single" w:sz="4" w:space="0" w:color="auto"/>
            </w:tcBorders>
            <w:shd w:val="clear" w:color="000000" w:fill="EEECE1"/>
            <w:vAlign w:val="center"/>
            <w:hideMark/>
          </w:tcPr>
          <w:p w14:paraId="7CF4B68F" w14:textId="77777777" w:rsidR="00C86FE2" w:rsidRPr="00BD106F" w:rsidRDefault="00C86FE2" w:rsidP="0031332F">
            <w:pPr>
              <w:spacing w:after="0" w:line="240" w:lineRule="auto"/>
              <w:jc w:val="center"/>
              <w:rPr>
                <w:rFonts w:ascii="Book Antiqua" w:eastAsia="Times New Roman" w:hAnsi="Book Antiqua" w:cs="Calibri"/>
                <w:color w:val="000000"/>
                <w:sz w:val="20"/>
                <w:szCs w:val="20"/>
                <w:lang w:eastAsia="fr-FR"/>
                <w14:ligatures w14:val="standardContextual"/>
              </w:rPr>
            </w:pPr>
            <w:r w:rsidRPr="00BD106F">
              <w:rPr>
                <w:rFonts w:ascii="Book Antiqua" w:eastAsia="Times New Roman" w:hAnsi="Book Antiqua" w:cs="Calibri"/>
                <w:color w:val="000000"/>
                <w:sz w:val="20"/>
                <w:szCs w:val="20"/>
                <w:lang w:eastAsia="fr-FR"/>
                <w14:ligatures w14:val="standardContextual"/>
              </w:rPr>
              <w:t>Faible</w:t>
            </w:r>
          </w:p>
        </w:tc>
        <w:tc>
          <w:tcPr>
            <w:tcW w:w="1111" w:type="dxa"/>
            <w:vMerge w:val="restart"/>
            <w:tcBorders>
              <w:top w:val="nil"/>
              <w:left w:val="single" w:sz="4" w:space="0" w:color="auto"/>
              <w:bottom w:val="single" w:sz="4" w:space="0" w:color="auto"/>
              <w:right w:val="single" w:sz="4" w:space="0" w:color="auto"/>
            </w:tcBorders>
            <w:shd w:val="clear" w:color="000000" w:fill="EEECE1"/>
            <w:vAlign w:val="center"/>
            <w:hideMark/>
          </w:tcPr>
          <w:p w14:paraId="530C9554" w14:textId="77777777" w:rsidR="00C86FE2" w:rsidRPr="00BD106F" w:rsidRDefault="00C86FE2" w:rsidP="0031332F">
            <w:pPr>
              <w:spacing w:after="0" w:line="240" w:lineRule="auto"/>
              <w:jc w:val="center"/>
              <w:rPr>
                <w:rFonts w:ascii="Book Antiqua" w:eastAsia="Times New Roman" w:hAnsi="Book Antiqua" w:cs="Calibri"/>
                <w:color w:val="000000"/>
                <w:sz w:val="20"/>
                <w:szCs w:val="20"/>
                <w:lang w:eastAsia="fr-FR"/>
                <w14:ligatures w14:val="standardContextual"/>
              </w:rPr>
            </w:pPr>
            <w:r w:rsidRPr="00BD106F">
              <w:rPr>
                <w:rFonts w:ascii="Book Antiqua" w:eastAsia="Times New Roman" w:hAnsi="Book Antiqua" w:cs="Calibri"/>
                <w:color w:val="000000"/>
                <w:sz w:val="20"/>
                <w:szCs w:val="20"/>
                <w:lang w:eastAsia="fr-FR"/>
                <w14:ligatures w14:val="standardContextual"/>
              </w:rPr>
              <w:t>Elevé</w:t>
            </w:r>
          </w:p>
        </w:tc>
        <w:tc>
          <w:tcPr>
            <w:tcW w:w="1120" w:type="dxa"/>
            <w:vMerge w:val="restart"/>
            <w:tcBorders>
              <w:top w:val="nil"/>
              <w:left w:val="single" w:sz="4" w:space="0" w:color="auto"/>
              <w:bottom w:val="single" w:sz="4" w:space="0" w:color="auto"/>
              <w:right w:val="single" w:sz="4" w:space="0" w:color="auto"/>
            </w:tcBorders>
            <w:shd w:val="clear" w:color="auto" w:fill="auto"/>
            <w:vAlign w:val="center"/>
            <w:hideMark/>
          </w:tcPr>
          <w:p w14:paraId="24C9A609" w14:textId="77777777" w:rsidR="00C86FE2" w:rsidRPr="00BD106F" w:rsidRDefault="00C86FE2" w:rsidP="0031332F">
            <w:pPr>
              <w:spacing w:after="0" w:line="240" w:lineRule="auto"/>
              <w:jc w:val="center"/>
              <w:rPr>
                <w:rFonts w:ascii="Book Antiqua" w:eastAsia="Times New Roman" w:hAnsi="Book Antiqua" w:cs="Calibri"/>
                <w:color w:val="000000"/>
                <w:sz w:val="20"/>
                <w:szCs w:val="20"/>
                <w:lang w:eastAsia="fr-FR"/>
                <w14:ligatures w14:val="standardContextual"/>
              </w:rPr>
            </w:pPr>
            <w:r w:rsidRPr="00BD106F">
              <w:rPr>
                <w:rFonts w:ascii="Book Antiqua" w:eastAsia="Times New Roman" w:hAnsi="Book Antiqua" w:cs="Calibri"/>
                <w:color w:val="000000"/>
                <w:sz w:val="20"/>
                <w:szCs w:val="20"/>
                <w:lang w:eastAsia="fr-FR"/>
                <w14:ligatures w14:val="standardContextual"/>
              </w:rPr>
              <w:t>Elevé</w:t>
            </w:r>
          </w:p>
        </w:tc>
        <w:tc>
          <w:tcPr>
            <w:tcW w:w="4536" w:type="dxa"/>
            <w:vMerge w:val="restart"/>
            <w:tcBorders>
              <w:top w:val="nil"/>
              <w:left w:val="single" w:sz="4" w:space="0" w:color="auto"/>
              <w:bottom w:val="single" w:sz="4" w:space="0" w:color="auto"/>
              <w:right w:val="single" w:sz="8" w:space="0" w:color="auto"/>
            </w:tcBorders>
            <w:shd w:val="clear" w:color="auto" w:fill="auto"/>
            <w:vAlign w:val="center"/>
            <w:hideMark/>
          </w:tcPr>
          <w:p w14:paraId="66F37E09" w14:textId="77777777" w:rsidR="00C86FE2" w:rsidRPr="00BD106F"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r w:rsidRPr="00BD106F">
              <w:rPr>
                <w:rFonts w:ascii="Book Antiqua" w:eastAsia="Times New Roman" w:hAnsi="Book Antiqua" w:cs="Calibri"/>
                <w:color w:val="000000"/>
                <w:sz w:val="20"/>
                <w:szCs w:val="20"/>
                <w:lang w:eastAsia="fr-FR"/>
                <w14:ligatures w14:val="standardContextual"/>
              </w:rPr>
              <w:t xml:space="preserve">Ceci ressort des résultats de l’étude de marché mais également de l’étude diagnostique conduites dans les sites du projet </w:t>
            </w:r>
          </w:p>
        </w:tc>
      </w:tr>
      <w:tr w:rsidR="00C86FE2" w:rsidRPr="00BD106F" w14:paraId="01F9C954" w14:textId="77777777" w:rsidTr="008046B7">
        <w:trPr>
          <w:trHeight w:val="552"/>
        </w:trPr>
        <w:tc>
          <w:tcPr>
            <w:tcW w:w="2694" w:type="dxa"/>
            <w:vMerge/>
            <w:tcBorders>
              <w:top w:val="single" w:sz="8" w:space="0" w:color="auto"/>
              <w:left w:val="single" w:sz="4" w:space="0" w:color="auto"/>
              <w:bottom w:val="single" w:sz="8" w:space="0" w:color="000000"/>
              <w:right w:val="single" w:sz="4" w:space="0" w:color="auto"/>
            </w:tcBorders>
            <w:vAlign w:val="center"/>
            <w:hideMark/>
          </w:tcPr>
          <w:p w14:paraId="27F3A258" w14:textId="77777777" w:rsidR="00C86FE2" w:rsidRPr="00BD106F" w:rsidRDefault="00C86FE2" w:rsidP="0031332F">
            <w:pPr>
              <w:spacing w:after="0" w:line="240" w:lineRule="auto"/>
              <w:rPr>
                <w:rFonts w:ascii="Book Antiqua" w:eastAsia="Times New Roman" w:hAnsi="Book Antiqua" w:cs="Calibri"/>
                <w:b/>
                <w:bCs/>
                <w:color w:val="000000"/>
                <w:sz w:val="20"/>
                <w:szCs w:val="20"/>
                <w:u w:val="single"/>
                <w:lang w:eastAsia="fr-FR"/>
                <w14:ligatures w14:val="standardContextual"/>
              </w:rPr>
            </w:pPr>
          </w:p>
        </w:tc>
        <w:tc>
          <w:tcPr>
            <w:tcW w:w="4819" w:type="dxa"/>
            <w:tcBorders>
              <w:top w:val="nil"/>
              <w:left w:val="single" w:sz="4" w:space="0" w:color="auto"/>
              <w:bottom w:val="nil"/>
              <w:right w:val="single" w:sz="4" w:space="0" w:color="auto"/>
            </w:tcBorders>
            <w:shd w:val="clear" w:color="000000" w:fill="EEECE1"/>
            <w:vAlign w:val="center"/>
            <w:hideMark/>
          </w:tcPr>
          <w:p w14:paraId="48A7C8D5" w14:textId="77777777" w:rsidR="00C86FE2" w:rsidRPr="00BD106F"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r w:rsidRPr="00BD106F">
              <w:rPr>
                <w:rFonts w:ascii="Book Antiqua" w:eastAsia="Times New Roman" w:hAnsi="Book Antiqua" w:cs="Calibri"/>
                <w:color w:val="000000"/>
                <w:sz w:val="20"/>
                <w:szCs w:val="20"/>
                <w:lang w:eastAsia="fr-FR"/>
                <w14:ligatures w14:val="standardContextual"/>
              </w:rPr>
              <w:t>Niveau de conscience des effets néfastes des activités illicites au niveau local et global</w:t>
            </w:r>
          </w:p>
        </w:tc>
        <w:tc>
          <w:tcPr>
            <w:tcW w:w="1281" w:type="dxa"/>
            <w:vMerge/>
            <w:tcBorders>
              <w:top w:val="nil"/>
              <w:left w:val="nil"/>
              <w:bottom w:val="single" w:sz="4" w:space="0" w:color="auto"/>
              <w:right w:val="single" w:sz="4" w:space="0" w:color="auto"/>
            </w:tcBorders>
            <w:vAlign w:val="center"/>
            <w:hideMark/>
          </w:tcPr>
          <w:p w14:paraId="67D07C6D" w14:textId="77777777" w:rsidR="00C86FE2" w:rsidRPr="00BD106F"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p>
        </w:tc>
        <w:tc>
          <w:tcPr>
            <w:tcW w:w="1111" w:type="dxa"/>
            <w:vMerge/>
            <w:tcBorders>
              <w:top w:val="nil"/>
              <w:left w:val="single" w:sz="4" w:space="0" w:color="auto"/>
              <w:bottom w:val="single" w:sz="4" w:space="0" w:color="auto"/>
              <w:right w:val="single" w:sz="4" w:space="0" w:color="auto"/>
            </w:tcBorders>
            <w:vAlign w:val="center"/>
            <w:hideMark/>
          </w:tcPr>
          <w:p w14:paraId="444254C3" w14:textId="77777777" w:rsidR="00C86FE2" w:rsidRPr="00BD106F"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p>
        </w:tc>
        <w:tc>
          <w:tcPr>
            <w:tcW w:w="1120" w:type="dxa"/>
            <w:vMerge/>
            <w:tcBorders>
              <w:top w:val="nil"/>
              <w:left w:val="single" w:sz="4" w:space="0" w:color="auto"/>
              <w:bottom w:val="single" w:sz="4" w:space="0" w:color="auto"/>
              <w:right w:val="single" w:sz="4" w:space="0" w:color="auto"/>
            </w:tcBorders>
            <w:vAlign w:val="center"/>
            <w:hideMark/>
          </w:tcPr>
          <w:p w14:paraId="3FBA9DA6" w14:textId="77777777" w:rsidR="00C86FE2" w:rsidRPr="00BD106F"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p>
        </w:tc>
        <w:tc>
          <w:tcPr>
            <w:tcW w:w="4536" w:type="dxa"/>
            <w:vMerge/>
            <w:tcBorders>
              <w:top w:val="nil"/>
              <w:left w:val="single" w:sz="4" w:space="0" w:color="auto"/>
              <w:bottom w:val="single" w:sz="4" w:space="0" w:color="auto"/>
              <w:right w:val="single" w:sz="8" w:space="0" w:color="auto"/>
            </w:tcBorders>
            <w:vAlign w:val="center"/>
            <w:hideMark/>
          </w:tcPr>
          <w:p w14:paraId="753EB6DA" w14:textId="77777777" w:rsidR="00C86FE2" w:rsidRPr="00BD106F"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p>
        </w:tc>
      </w:tr>
      <w:tr w:rsidR="00C86FE2" w:rsidRPr="00BD106F" w14:paraId="3F904684" w14:textId="77777777" w:rsidTr="008046B7">
        <w:trPr>
          <w:trHeight w:val="288"/>
        </w:trPr>
        <w:tc>
          <w:tcPr>
            <w:tcW w:w="2694" w:type="dxa"/>
            <w:vMerge/>
            <w:tcBorders>
              <w:top w:val="single" w:sz="8" w:space="0" w:color="auto"/>
              <w:left w:val="single" w:sz="4" w:space="0" w:color="auto"/>
              <w:bottom w:val="single" w:sz="8" w:space="0" w:color="000000"/>
              <w:right w:val="single" w:sz="4" w:space="0" w:color="auto"/>
            </w:tcBorders>
            <w:vAlign w:val="center"/>
            <w:hideMark/>
          </w:tcPr>
          <w:p w14:paraId="66AD4001" w14:textId="77777777" w:rsidR="00C86FE2" w:rsidRPr="00BD106F" w:rsidRDefault="00C86FE2" w:rsidP="0031332F">
            <w:pPr>
              <w:spacing w:after="0" w:line="240" w:lineRule="auto"/>
              <w:rPr>
                <w:rFonts w:ascii="Book Antiqua" w:eastAsia="Times New Roman" w:hAnsi="Book Antiqua" w:cs="Calibri"/>
                <w:b/>
                <w:bCs/>
                <w:color w:val="000000"/>
                <w:sz w:val="20"/>
                <w:szCs w:val="20"/>
                <w:u w:val="single"/>
                <w:lang w:eastAsia="fr-FR"/>
                <w14:ligatures w14:val="standardContextual"/>
              </w:rPr>
            </w:pPr>
          </w:p>
        </w:tc>
        <w:tc>
          <w:tcPr>
            <w:tcW w:w="4819" w:type="dxa"/>
            <w:tcBorders>
              <w:top w:val="single" w:sz="4" w:space="0" w:color="auto"/>
              <w:left w:val="single" w:sz="4" w:space="0" w:color="auto"/>
              <w:bottom w:val="nil"/>
              <w:right w:val="single" w:sz="4" w:space="0" w:color="auto"/>
            </w:tcBorders>
            <w:shd w:val="clear" w:color="000000" w:fill="EEECE1"/>
            <w:vAlign w:val="center"/>
            <w:hideMark/>
          </w:tcPr>
          <w:p w14:paraId="1F7D51D1" w14:textId="77777777" w:rsidR="00C86FE2" w:rsidRPr="00BD106F"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r w:rsidRPr="00BD106F">
              <w:rPr>
                <w:rFonts w:ascii="Book Antiqua" w:eastAsia="Times New Roman" w:hAnsi="Book Antiqua" w:cs="Calibri"/>
                <w:b/>
                <w:bCs/>
                <w:color w:val="000000"/>
                <w:sz w:val="20"/>
                <w:szCs w:val="20"/>
                <w:lang w:eastAsia="fr-FR"/>
                <w14:ligatures w14:val="standardContextual"/>
              </w:rPr>
              <w:t>Indicateur</w:t>
            </w:r>
            <w:r w:rsidRPr="00BD106F">
              <w:rPr>
                <w:rFonts w:ascii="Book Antiqua" w:eastAsia="Times New Roman" w:hAnsi="Book Antiqua" w:cs="Calibri"/>
                <w:color w:val="000000"/>
                <w:sz w:val="20"/>
                <w:szCs w:val="20"/>
                <w:lang w:eastAsia="fr-FR"/>
                <w14:ligatures w14:val="standardContextual"/>
              </w:rPr>
              <w:t xml:space="preserve"> 3d</w:t>
            </w:r>
          </w:p>
        </w:tc>
        <w:tc>
          <w:tcPr>
            <w:tcW w:w="1281" w:type="dxa"/>
            <w:vMerge w:val="restart"/>
            <w:tcBorders>
              <w:top w:val="nil"/>
              <w:left w:val="nil"/>
              <w:bottom w:val="single" w:sz="4" w:space="0" w:color="auto"/>
              <w:right w:val="single" w:sz="4" w:space="0" w:color="auto"/>
            </w:tcBorders>
            <w:shd w:val="clear" w:color="000000" w:fill="EEECE1"/>
            <w:vAlign w:val="center"/>
            <w:hideMark/>
          </w:tcPr>
          <w:p w14:paraId="25B8752D" w14:textId="77777777" w:rsidR="00C86FE2" w:rsidRPr="00BD106F"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BD106F">
              <w:rPr>
                <w:rFonts w:ascii="Book Antiqua" w:eastAsia="Times New Roman" w:hAnsi="Book Antiqua" w:cs="Calibri"/>
                <w:b/>
                <w:bCs/>
                <w:color w:val="000000"/>
                <w:sz w:val="20"/>
                <w:szCs w:val="20"/>
                <w:lang w:val="en-US" w:eastAsia="fr-FR"/>
                <w14:ligatures w14:val="standardContextual"/>
              </w:rPr>
              <w:t>0</w:t>
            </w:r>
          </w:p>
        </w:tc>
        <w:tc>
          <w:tcPr>
            <w:tcW w:w="1111" w:type="dxa"/>
            <w:vMerge w:val="restart"/>
            <w:tcBorders>
              <w:top w:val="nil"/>
              <w:left w:val="single" w:sz="4" w:space="0" w:color="auto"/>
              <w:bottom w:val="single" w:sz="4" w:space="0" w:color="auto"/>
              <w:right w:val="single" w:sz="4" w:space="0" w:color="auto"/>
            </w:tcBorders>
            <w:shd w:val="clear" w:color="000000" w:fill="EEECE1"/>
            <w:vAlign w:val="center"/>
            <w:hideMark/>
          </w:tcPr>
          <w:p w14:paraId="3074064E" w14:textId="77777777" w:rsidR="00C86FE2" w:rsidRPr="00BD106F"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BD106F">
              <w:rPr>
                <w:rFonts w:ascii="Book Antiqua" w:eastAsia="Times New Roman" w:hAnsi="Book Antiqua" w:cs="Calibri"/>
                <w:b/>
                <w:bCs/>
                <w:color w:val="000000"/>
                <w:sz w:val="20"/>
                <w:szCs w:val="20"/>
                <w:lang w:val="en-US" w:eastAsia="fr-FR"/>
                <w14:ligatures w14:val="standardContextual"/>
              </w:rPr>
              <w:t>600</w:t>
            </w:r>
          </w:p>
        </w:tc>
        <w:tc>
          <w:tcPr>
            <w:tcW w:w="1120" w:type="dxa"/>
            <w:vMerge w:val="restart"/>
            <w:tcBorders>
              <w:top w:val="nil"/>
              <w:left w:val="single" w:sz="4" w:space="0" w:color="auto"/>
              <w:bottom w:val="single" w:sz="4" w:space="0" w:color="auto"/>
              <w:right w:val="single" w:sz="4" w:space="0" w:color="auto"/>
            </w:tcBorders>
            <w:shd w:val="clear" w:color="000000" w:fill="F4B084"/>
            <w:vAlign w:val="center"/>
            <w:hideMark/>
          </w:tcPr>
          <w:p w14:paraId="6E22B8B2" w14:textId="77777777" w:rsidR="00C86FE2" w:rsidRPr="00BD106F"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BD106F">
              <w:rPr>
                <w:rFonts w:ascii="Book Antiqua" w:eastAsia="Times New Roman" w:hAnsi="Book Antiqua" w:cs="Calibri"/>
                <w:b/>
                <w:bCs/>
                <w:color w:val="000000"/>
                <w:sz w:val="20"/>
                <w:szCs w:val="20"/>
                <w:lang w:val="en-US" w:eastAsia="fr-FR"/>
                <w14:ligatures w14:val="standardContextual"/>
              </w:rPr>
              <w:t>171</w:t>
            </w:r>
          </w:p>
        </w:tc>
        <w:tc>
          <w:tcPr>
            <w:tcW w:w="4536" w:type="dxa"/>
            <w:vMerge w:val="restart"/>
            <w:tcBorders>
              <w:top w:val="nil"/>
              <w:left w:val="single" w:sz="4" w:space="0" w:color="auto"/>
              <w:bottom w:val="single" w:sz="4" w:space="0" w:color="auto"/>
              <w:right w:val="single" w:sz="8" w:space="0" w:color="auto"/>
            </w:tcBorders>
            <w:shd w:val="clear" w:color="000000" w:fill="F4B084"/>
            <w:vAlign w:val="center"/>
            <w:hideMark/>
          </w:tcPr>
          <w:p w14:paraId="4514871D" w14:textId="77777777" w:rsidR="00C86FE2" w:rsidRPr="00BD106F"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r w:rsidRPr="00BD106F">
              <w:rPr>
                <w:rFonts w:ascii="Book Antiqua" w:eastAsia="Times New Roman" w:hAnsi="Book Antiqua" w:cs="Calibri"/>
                <w:color w:val="000000"/>
                <w:sz w:val="20"/>
                <w:szCs w:val="20"/>
                <w:lang w:eastAsia="fr-FR"/>
                <w14:ligatures w14:val="standardContextual"/>
              </w:rPr>
              <w:t>Ce nombre représente les jeunes regroupés autour des AGR présélectionnées.  Les sites de la frontière Tchad-Cameroun n’ont pas pu bénéficier de l’activité en raison de certaines contraintes contractuelles et administratives. Toutefois, même dans les autres sites, les entreprises sociales ne sont pas encore fonctionnelles</w:t>
            </w:r>
          </w:p>
        </w:tc>
      </w:tr>
      <w:tr w:rsidR="00C86FE2" w:rsidRPr="00BD106F" w14:paraId="5E0D4932" w14:textId="77777777" w:rsidTr="008046B7">
        <w:trPr>
          <w:trHeight w:val="1812"/>
        </w:trPr>
        <w:tc>
          <w:tcPr>
            <w:tcW w:w="2694" w:type="dxa"/>
            <w:vMerge/>
            <w:tcBorders>
              <w:top w:val="single" w:sz="8" w:space="0" w:color="auto"/>
              <w:left w:val="single" w:sz="4" w:space="0" w:color="auto"/>
              <w:bottom w:val="single" w:sz="8" w:space="0" w:color="000000"/>
              <w:right w:val="single" w:sz="4" w:space="0" w:color="auto"/>
            </w:tcBorders>
            <w:vAlign w:val="center"/>
            <w:hideMark/>
          </w:tcPr>
          <w:p w14:paraId="1CEE0DC6" w14:textId="77777777" w:rsidR="00C86FE2" w:rsidRPr="00BD106F" w:rsidRDefault="00C86FE2" w:rsidP="0031332F">
            <w:pPr>
              <w:spacing w:after="0" w:line="240" w:lineRule="auto"/>
              <w:rPr>
                <w:rFonts w:ascii="Book Antiqua" w:eastAsia="Times New Roman" w:hAnsi="Book Antiqua" w:cs="Calibri"/>
                <w:b/>
                <w:bCs/>
                <w:color w:val="000000"/>
                <w:sz w:val="20"/>
                <w:szCs w:val="20"/>
                <w:u w:val="single"/>
                <w:lang w:eastAsia="fr-FR"/>
                <w14:ligatures w14:val="standardContextual"/>
              </w:rPr>
            </w:pPr>
          </w:p>
        </w:tc>
        <w:tc>
          <w:tcPr>
            <w:tcW w:w="4819" w:type="dxa"/>
            <w:tcBorders>
              <w:top w:val="nil"/>
              <w:left w:val="single" w:sz="4" w:space="0" w:color="auto"/>
              <w:bottom w:val="single" w:sz="4" w:space="0" w:color="auto"/>
              <w:right w:val="single" w:sz="4" w:space="0" w:color="auto"/>
            </w:tcBorders>
            <w:shd w:val="clear" w:color="000000" w:fill="EEECE1"/>
            <w:vAlign w:val="center"/>
            <w:hideMark/>
          </w:tcPr>
          <w:p w14:paraId="739313E8" w14:textId="77777777" w:rsidR="00C86FE2" w:rsidRPr="00BD106F"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r w:rsidRPr="00BD106F">
              <w:rPr>
                <w:rFonts w:ascii="Book Antiqua" w:eastAsia="Times New Roman" w:hAnsi="Book Antiqua" w:cs="Calibri"/>
                <w:color w:val="000000"/>
                <w:sz w:val="20"/>
                <w:szCs w:val="20"/>
                <w:lang w:eastAsia="fr-FR"/>
                <w14:ligatures w14:val="standardContextual"/>
              </w:rPr>
              <w:t xml:space="preserve">Nombre de jeunes vulnérables aux activités illicites et qui se reconvertissent dans des AGR licites </w:t>
            </w:r>
          </w:p>
        </w:tc>
        <w:tc>
          <w:tcPr>
            <w:tcW w:w="1281" w:type="dxa"/>
            <w:vMerge/>
            <w:tcBorders>
              <w:top w:val="nil"/>
              <w:left w:val="nil"/>
              <w:bottom w:val="single" w:sz="4" w:space="0" w:color="auto"/>
              <w:right w:val="single" w:sz="4" w:space="0" w:color="auto"/>
            </w:tcBorders>
            <w:vAlign w:val="center"/>
            <w:hideMark/>
          </w:tcPr>
          <w:p w14:paraId="6C6FA736" w14:textId="77777777" w:rsidR="00C86FE2" w:rsidRPr="00BD106F"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1111" w:type="dxa"/>
            <w:vMerge/>
            <w:tcBorders>
              <w:top w:val="nil"/>
              <w:left w:val="single" w:sz="4" w:space="0" w:color="auto"/>
              <w:bottom w:val="single" w:sz="4" w:space="0" w:color="auto"/>
              <w:right w:val="single" w:sz="4" w:space="0" w:color="auto"/>
            </w:tcBorders>
            <w:vAlign w:val="center"/>
            <w:hideMark/>
          </w:tcPr>
          <w:p w14:paraId="126EAD3E" w14:textId="77777777" w:rsidR="00C86FE2" w:rsidRPr="00BD106F"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1120" w:type="dxa"/>
            <w:vMerge/>
            <w:tcBorders>
              <w:top w:val="nil"/>
              <w:left w:val="single" w:sz="4" w:space="0" w:color="auto"/>
              <w:bottom w:val="single" w:sz="4" w:space="0" w:color="auto"/>
              <w:right w:val="single" w:sz="4" w:space="0" w:color="auto"/>
            </w:tcBorders>
            <w:vAlign w:val="center"/>
            <w:hideMark/>
          </w:tcPr>
          <w:p w14:paraId="3AF8E948" w14:textId="77777777" w:rsidR="00C86FE2" w:rsidRPr="00BD106F"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4536" w:type="dxa"/>
            <w:vMerge/>
            <w:tcBorders>
              <w:top w:val="nil"/>
              <w:left w:val="single" w:sz="4" w:space="0" w:color="auto"/>
              <w:bottom w:val="single" w:sz="4" w:space="0" w:color="auto"/>
              <w:right w:val="single" w:sz="8" w:space="0" w:color="auto"/>
            </w:tcBorders>
            <w:vAlign w:val="center"/>
            <w:hideMark/>
          </w:tcPr>
          <w:p w14:paraId="7A1A4D1D" w14:textId="77777777" w:rsidR="00C86FE2" w:rsidRPr="00BD106F"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p>
        </w:tc>
      </w:tr>
      <w:tr w:rsidR="00C86FE2" w:rsidRPr="00BD106F" w14:paraId="455D2F11" w14:textId="77777777" w:rsidTr="008046B7">
        <w:trPr>
          <w:trHeight w:val="288"/>
        </w:trPr>
        <w:tc>
          <w:tcPr>
            <w:tcW w:w="2694" w:type="dxa"/>
            <w:vMerge/>
            <w:tcBorders>
              <w:top w:val="single" w:sz="8" w:space="0" w:color="auto"/>
              <w:left w:val="single" w:sz="4" w:space="0" w:color="auto"/>
              <w:bottom w:val="single" w:sz="8" w:space="0" w:color="000000"/>
              <w:right w:val="single" w:sz="4" w:space="0" w:color="auto"/>
            </w:tcBorders>
            <w:vAlign w:val="center"/>
            <w:hideMark/>
          </w:tcPr>
          <w:p w14:paraId="3EBDE027" w14:textId="77777777" w:rsidR="00C86FE2" w:rsidRPr="00BD106F" w:rsidRDefault="00C86FE2" w:rsidP="0031332F">
            <w:pPr>
              <w:spacing w:after="0" w:line="240" w:lineRule="auto"/>
              <w:rPr>
                <w:rFonts w:ascii="Book Antiqua" w:eastAsia="Times New Roman" w:hAnsi="Book Antiqua" w:cs="Calibri"/>
                <w:b/>
                <w:bCs/>
                <w:color w:val="000000"/>
                <w:sz w:val="20"/>
                <w:szCs w:val="20"/>
                <w:u w:val="single"/>
                <w:lang w:eastAsia="fr-FR"/>
                <w14:ligatures w14:val="standardContextual"/>
              </w:rPr>
            </w:pPr>
          </w:p>
        </w:tc>
        <w:tc>
          <w:tcPr>
            <w:tcW w:w="12867" w:type="dxa"/>
            <w:gridSpan w:val="5"/>
            <w:tcBorders>
              <w:top w:val="single" w:sz="4" w:space="0" w:color="auto"/>
              <w:left w:val="single" w:sz="4" w:space="0" w:color="auto"/>
              <w:bottom w:val="single" w:sz="4" w:space="0" w:color="000000"/>
              <w:right w:val="single" w:sz="8" w:space="0" w:color="000000"/>
            </w:tcBorders>
            <w:shd w:val="clear" w:color="auto" w:fill="auto"/>
            <w:noWrap/>
            <w:vAlign w:val="bottom"/>
            <w:hideMark/>
          </w:tcPr>
          <w:p w14:paraId="154CFB9B" w14:textId="77777777" w:rsidR="00C86FE2" w:rsidRPr="00BD106F" w:rsidRDefault="00C86FE2" w:rsidP="0031332F">
            <w:pPr>
              <w:spacing w:after="0" w:line="240" w:lineRule="auto"/>
              <w:rPr>
                <w:rFonts w:ascii="Book Antiqua" w:eastAsia="Times New Roman" w:hAnsi="Book Antiqua" w:cs="Calibri"/>
                <w:b/>
                <w:bCs/>
                <w:color w:val="000000"/>
                <w:sz w:val="20"/>
                <w:szCs w:val="20"/>
                <w:u w:val="single"/>
                <w:lang w:eastAsia="fr-FR"/>
                <w14:ligatures w14:val="standardContextual"/>
              </w:rPr>
            </w:pPr>
            <w:r w:rsidRPr="00BD106F">
              <w:rPr>
                <w:rFonts w:ascii="Book Antiqua" w:eastAsia="Times New Roman" w:hAnsi="Book Antiqua" w:cs="Calibri"/>
                <w:b/>
                <w:bCs/>
                <w:color w:val="000000"/>
                <w:sz w:val="20"/>
                <w:szCs w:val="20"/>
                <w:u w:val="single"/>
                <w:lang w:eastAsia="fr-FR"/>
                <w14:ligatures w14:val="standardContextual"/>
              </w:rPr>
              <w:t xml:space="preserve">Produit 3.1: </w:t>
            </w:r>
            <w:r w:rsidRPr="00BD106F">
              <w:rPr>
                <w:rFonts w:ascii="Book Antiqua" w:eastAsia="Times New Roman" w:hAnsi="Book Antiqua" w:cs="Calibri"/>
                <w:color w:val="000000"/>
                <w:sz w:val="20"/>
                <w:szCs w:val="20"/>
                <w:lang w:eastAsia="fr-FR"/>
                <w14:ligatures w14:val="standardContextual"/>
              </w:rPr>
              <w:t>Les connaissances sur l’implication des jeunes dans les activités illicites sont améliorées, ainsi que sur les créneaux porteurs d’activités génératrices de revenus alternatives aux activités illicites</w:t>
            </w:r>
          </w:p>
        </w:tc>
      </w:tr>
      <w:tr w:rsidR="00C86FE2" w:rsidRPr="00BD106F" w14:paraId="66E66221" w14:textId="77777777" w:rsidTr="008046B7">
        <w:trPr>
          <w:trHeight w:val="288"/>
        </w:trPr>
        <w:tc>
          <w:tcPr>
            <w:tcW w:w="2694" w:type="dxa"/>
            <w:vMerge/>
            <w:tcBorders>
              <w:top w:val="single" w:sz="8" w:space="0" w:color="auto"/>
              <w:left w:val="single" w:sz="4" w:space="0" w:color="auto"/>
              <w:bottom w:val="single" w:sz="8" w:space="0" w:color="000000"/>
              <w:right w:val="single" w:sz="4" w:space="0" w:color="auto"/>
            </w:tcBorders>
            <w:vAlign w:val="center"/>
            <w:hideMark/>
          </w:tcPr>
          <w:p w14:paraId="22E37D23" w14:textId="77777777" w:rsidR="00C86FE2" w:rsidRPr="00BD106F" w:rsidRDefault="00C86FE2" w:rsidP="0031332F">
            <w:pPr>
              <w:spacing w:after="0" w:line="240" w:lineRule="auto"/>
              <w:rPr>
                <w:rFonts w:ascii="Book Antiqua" w:eastAsia="Times New Roman" w:hAnsi="Book Antiqua" w:cs="Calibri"/>
                <w:b/>
                <w:bCs/>
                <w:color w:val="000000"/>
                <w:sz w:val="20"/>
                <w:szCs w:val="20"/>
                <w:u w:val="single"/>
                <w:lang w:eastAsia="fr-FR"/>
                <w14:ligatures w14:val="standardContextual"/>
              </w:rPr>
            </w:pPr>
          </w:p>
        </w:tc>
        <w:tc>
          <w:tcPr>
            <w:tcW w:w="4819" w:type="dxa"/>
            <w:tcBorders>
              <w:top w:val="nil"/>
              <w:left w:val="single" w:sz="4" w:space="0" w:color="auto"/>
              <w:bottom w:val="nil"/>
              <w:right w:val="single" w:sz="4" w:space="0" w:color="auto"/>
            </w:tcBorders>
            <w:shd w:val="clear" w:color="000000" w:fill="EEECE1"/>
            <w:vAlign w:val="center"/>
            <w:hideMark/>
          </w:tcPr>
          <w:p w14:paraId="0C447904" w14:textId="77777777" w:rsidR="00C86FE2" w:rsidRPr="00BD106F"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r w:rsidRPr="00BD106F">
              <w:rPr>
                <w:rFonts w:ascii="Book Antiqua" w:eastAsia="Times New Roman" w:hAnsi="Book Antiqua" w:cs="Calibri"/>
                <w:b/>
                <w:bCs/>
                <w:color w:val="000000"/>
                <w:sz w:val="20"/>
                <w:szCs w:val="20"/>
                <w:lang w:eastAsia="fr-FR"/>
                <w14:ligatures w14:val="standardContextual"/>
              </w:rPr>
              <w:t>Indicateur</w:t>
            </w:r>
            <w:r w:rsidRPr="00BD106F">
              <w:rPr>
                <w:rFonts w:ascii="Book Antiqua" w:eastAsia="Times New Roman" w:hAnsi="Book Antiqua" w:cs="Calibri"/>
                <w:color w:val="000000"/>
                <w:sz w:val="20"/>
                <w:szCs w:val="20"/>
                <w:lang w:eastAsia="fr-FR"/>
                <w14:ligatures w14:val="standardContextual"/>
              </w:rPr>
              <w:t xml:space="preserve"> 3.</w:t>
            </w:r>
            <w:proofErr w:type="gramStart"/>
            <w:r w:rsidRPr="00BD106F">
              <w:rPr>
                <w:rFonts w:ascii="Book Antiqua" w:eastAsia="Times New Roman" w:hAnsi="Book Antiqua" w:cs="Calibri"/>
                <w:color w:val="000000"/>
                <w:sz w:val="20"/>
                <w:szCs w:val="20"/>
                <w:lang w:eastAsia="fr-FR"/>
                <w14:ligatures w14:val="standardContextual"/>
              </w:rPr>
              <w:t>1.a</w:t>
            </w:r>
            <w:proofErr w:type="gramEnd"/>
          </w:p>
        </w:tc>
        <w:tc>
          <w:tcPr>
            <w:tcW w:w="1281" w:type="dxa"/>
            <w:vMerge w:val="restart"/>
            <w:tcBorders>
              <w:top w:val="nil"/>
              <w:left w:val="nil"/>
              <w:bottom w:val="single" w:sz="4" w:space="0" w:color="auto"/>
              <w:right w:val="single" w:sz="4" w:space="0" w:color="auto"/>
            </w:tcBorders>
            <w:shd w:val="clear" w:color="000000" w:fill="EEECE1"/>
            <w:vAlign w:val="center"/>
            <w:hideMark/>
          </w:tcPr>
          <w:p w14:paraId="39E34500" w14:textId="77777777" w:rsidR="00C86FE2" w:rsidRPr="00BD106F"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BD106F">
              <w:rPr>
                <w:rFonts w:ascii="Book Antiqua" w:eastAsia="Times New Roman" w:hAnsi="Book Antiqua" w:cs="Calibri"/>
                <w:b/>
                <w:bCs/>
                <w:color w:val="000000"/>
                <w:sz w:val="20"/>
                <w:szCs w:val="20"/>
                <w:lang w:val="en-US" w:eastAsia="fr-FR"/>
                <w14:ligatures w14:val="standardContextual"/>
              </w:rPr>
              <w:t>0</w:t>
            </w:r>
          </w:p>
        </w:tc>
        <w:tc>
          <w:tcPr>
            <w:tcW w:w="1111" w:type="dxa"/>
            <w:vMerge w:val="restart"/>
            <w:tcBorders>
              <w:top w:val="nil"/>
              <w:left w:val="single" w:sz="4" w:space="0" w:color="auto"/>
              <w:bottom w:val="single" w:sz="4" w:space="0" w:color="auto"/>
              <w:right w:val="single" w:sz="4" w:space="0" w:color="auto"/>
            </w:tcBorders>
            <w:shd w:val="clear" w:color="000000" w:fill="EEECE1"/>
            <w:vAlign w:val="center"/>
            <w:hideMark/>
          </w:tcPr>
          <w:p w14:paraId="5EDAF3D4" w14:textId="77777777" w:rsidR="00C86FE2" w:rsidRPr="00BD106F"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BD106F">
              <w:rPr>
                <w:rFonts w:ascii="Book Antiqua" w:eastAsia="Times New Roman" w:hAnsi="Book Antiqua" w:cs="Calibri"/>
                <w:b/>
                <w:bCs/>
                <w:color w:val="000000"/>
                <w:sz w:val="20"/>
                <w:szCs w:val="20"/>
                <w:lang w:val="en-US" w:eastAsia="fr-FR"/>
                <w14:ligatures w14:val="standardContextual"/>
              </w:rPr>
              <w:t>Au moins 5%</w:t>
            </w:r>
          </w:p>
        </w:tc>
        <w:tc>
          <w:tcPr>
            <w:tcW w:w="1120" w:type="dxa"/>
            <w:vMerge w:val="restart"/>
            <w:tcBorders>
              <w:top w:val="nil"/>
              <w:left w:val="single" w:sz="4" w:space="0" w:color="auto"/>
              <w:bottom w:val="single" w:sz="4" w:space="0" w:color="auto"/>
              <w:right w:val="single" w:sz="4" w:space="0" w:color="auto"/>
            </w:tcBorders>
            <w:shd w:val="clear" w:color="auto" w:fill="auto"/>
            <w:vAlign w:val="center"/>
            <w:hideMark/>
          </w:tcPr>
          <w:p w14:paraId="10C8FC43" w14:textId="77777777" w:rsidR="00C86FE2" w:rsidRPr="00BD106F"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BD106F">
              <w:rPr>
                <w:rFonts w:ascii="Book Antiqua" w:eastAsia="Times New Roman" w:hAnsi="Book Antiqua" w:cs="Calibri"/>
                <w:b/>
                <w:bCs/>
                <w:color w:val="000000"/>
                <w:sz w:val="20"/>
                <w:szCs w:val="20"/>
                <w:lang w:val="en-US" w:eastAsia="fr-FR"/>
                <w14:ligatures w14:val="standardContextual"/>
              </w:rPr>
              <w:t>5%</w:t>
            </w:r>
          </w:p>
        </w:tc>
        <w:tc>
          <w:tcPr>
            <w:tcW w:w="4536" w:type="dxa"/>
            <w:vMerge w:val="restart"/>
            <w:tcBorders>
              <w:top w:val="nil"/>
              <w:left w:val="single" w:sz="4" w:space="0" w:color="auto"/>
              <w:bottom w:val="single" w:sz="4" w:space="0" w:color="auto"/>
              <w:right w:val="single" w:sz="8" w:space="0" w:color="auto"/>
            </w:tcBorders>
            <w:shd w:val="clear" w:color="auto" w:fill="auto"/>
            <w:vAlign w:val="center"/>
            <w:hideMark/>
          </w:tcPr>
          <w:p w14:paraId="09824D91" w14:textId="77777777" w:rsidR="00C86FE2" w:rsidRPr="00BD106F"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r w:rsidRPr="00BD106F">
              <w:rPr>
                <w:rFonts w:ascii="Book Antiqua" w:eastAsia="Times New Roman" w:hAnsi="Book Antiqua" w:cs="Calibri"/>
                <w:color w:val="000000"/>
                <w:sz w:val="20"/>
                <w:szCs w:val="20"/>
                <w:lang w:eastAsia="fr-FR"/>
                <w14:ligatures w14:val="standardContextual"/>
              </w:rPr>
              <w:t>Il s’agit d’un pourcentage des personnes ayant participé à la collecte des données et aux enquêtes dans les sites du projet</w:t>
            </w:r>
          </w:p>
        </w:tc>
      </w:tr>
      <w:tr w:rsidR="00C86FE2" w:rsidRPr="00BD106F" w14:paraId="12116AC3" w14:textId="77777777" w:rsidTr="008046B7">
        <w:trPr>
          <w:trHeight w:val="828"/>
        </w:trPr>
        <w:tc>
          <w:tcPr>
            <w:tcW w:w="2694" w:type="dxa"/>
            <w:vMerge/>
            <w:tcBorders>
              <w:top w:val="single" w:sz="8" w:space="0" w:color="auto"/>
              <w:left w:val="single" w:sz="4" w:space="0" w:color="auto"/>
              <w:bottom w:val="single" w:sz="8" w:space="0" w:color="000000"/>
              <w:right w:val="single" w:sz="4" w:space="0" w:color="auto"/>
            </w:tcBorders>
            <w:vAlign w:val="center"/>
            <w:hideMark/>
          </w:tcPr>
          <w:p w14:paraId="2F4F7D82" w14:textId="77777777" w:rsidR="00C86FE2" w:rsidRPr="00BD106F" w:rsidRDefault="00C86FE2" w:rsidP="0031332F">
            <w:pPr>
              <w:spacing w:after="0" w:line="240" w:lineRule="auto"/>
              <w:rPr>
                <w:rFonts w:ascii="Book Antiqua" w:eastAsia="Times New Roman" w:hAnsi="Book Antiqua" w:cs="Calibri"/>
                <w:b/>
                <w:bCs/>
                <w:color w:val="000000"/>
                <w:sz w:val="20"/>
                <w:szCs w:val="20"/>
                <w:u w:val="single"/>
                <w:lang w:eastAsia="fr-FR"/>
                <w14:ligatures w14:val="standardContextual"/>
              </w:rPr>
            </w:pPr>
          </w:p>
        </w:tc>
        <w:tc>
          <w:tcPr>
            <w:tcW w:w="4819" w:type="dxa"/>
            <w:tcBorders>
              <w:top w:val="nil"/>
              <w:left w:val="single" w:sz="4" w:space="0" w:color="auto"/>
              <w:bottom w:val="nil"/>
              <w:right w:val="single" w:sz="4" w:space="0" w:color="auto"/>
            </w:tcBorders>
            <w:shd w:val="clear" w:color="000000" w:fill="EEECE1"/>
            <w:vAlign w:val="center"/>
            <w:hideMark/>
          </w:tcPr>
          <w:p w14:paraId="178E9ED3" w14:textId="77777777" w:rsidR="00C86FE2" w:rsidRPr="00BD106F"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r w:rsidRPr="00BD106F">
              <w:rPr>
                <w:rFonts w:ascii="Book Antiqua" w:eastAsia="Times New Roman" w:hAnsi="Book Antiqua" w:cs="Calibri"/>
                <w:color w:val="000000"/>
                <w:sz w:val="20"/>
                <w:szCs w:val="20"/>
                <w:lang w:eastAsia="fr-FR"/>
                <w14:ligatures w14:val="standardContextual"/>
              </w:rPr>
              <w:t>Pourcentage d’habitants des zones frontières ayant participé à l’étude, désagrégé par sexe et tranches d’âge</w:t>
            </w:r>
          </w:p>
        </w:tc>
        <w:tc>
          <w:tcPr>
            <w:tcW w:w="1281" w:type="dxa"/>
            <w:vMerge/>
            <w:tcBorders>
              <w:top w:val="nil"/>
              <w:left w:val="nil"/>
              <w:bottom w:val="single" w:sz="4" w:space="0" w:color="auto"/>
              <w:right w:val="single" w:sz="4" w:space="0" w:color="auto"/>
            </w:tcBorders>
            <w:vAlign w:val="center"/>
            <w:hideMark/>
          </w:tcPr>
          <w:p w14:paraId="556FB9C7" w14:textId="77777777" w:rsidR="00C86FE2" w:rsidRPr="00BD106F"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1111" w:type="dxa"/>
            <w:vMerge/>
            <w:tcBorders>
              <w:top w:val="nil"/>
              <w:left w:val="single" w:sz="4" w:space="0" w:color="auto"/>
              <w:bottom w:val="single" w:sz="4" w:space="0" w:color="auto"/>
              <w:right w:val="single" w:sz="4" w:space="0" w:color="auto"/>
            </w:tcBorders>
            <w:vAlign w:val="center"/>
            <w:hideMark/>
          </w:tcPr>
          <w:p w14:paraId="3A36D8D1" w14:textId="77777777" w:rsidR="00C86FE2" w:rsidRPr="00BD106F"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1120" w:type="dxa"/>
            <w:vMerge/>
            <w:tcBorders>
              <w:top w:val="nil"/>
              <w:left w:val="single" w:sz="4" w:space="0" w:color="auto"/>
              <w:bottom w:val="single" w:sz="4" w:space="0" w:color="auto"/>
              <w:right w:val="single" w:sz="4" w:space="0" w:color="auto"/>
            </w:tcBorders>
            <w:vAlign w:val="center"/>
            <w:hideMark/>
          </w:tcPr>
          <w:p w14:paraId="65289560" w14:textId="77777777" w:rsidR="00C86FE2" w:rsidRPr="00BD106F"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4536" w:type="dxa"/>
            <w:vMerge/>
            <w:tcBorders>
              <w:top w:val="nil"/>
              <w:left w:val="single" w:sz="4" w:space="0" w:color="auto"/>
              <w:bottom w:val="single" w:sz="4" w:space="0" w:color="auto"/>
              <w:right w:val="single" w:sz="8" w:space="0" w:color="auto"/>
            </w:tcBorders>
            <w:vAlign w:val="center"/>
            <w:hideMark/>
          </w:tcPr>
          <w:p w14:paraId="60F780B4" w14:textId="77777777" w:rsidR="00C86FE2" w:rsidRPr="00BD106F"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p>
        </w:tc>
      </w:tr>
      <w:tr w:rsidR="00C86FE2" w:rsidRPr="00BD106F" w14:paraId="4FC55019" w14:textId="77777777" w:rsidTr="008046B7">
        <w:trPr>
          <w:trHeight w:val="288"/>
        </w:trPr>
        <w:tc>
          <w:tcPr>
            <w:tcW w:w="2694" w:type="dxa"/>
            <w:vMerge/>
            <w:tcBorders>
              <w:top w:val="single" w:sz="8" w:space="0" w:color="auto"/>
              <w:left w:val="single" w:sz="4" w:space="0" w:color="auto"/>
              <w:bottom w:val="single" w:sz="8" w:space="0" w:color="000000"/>
              <w:right w:val="single" w:sz="4" w:space="0" w:color="auto"/>
            </w:tcBorders>
            <w:vAlign w:val="center"/>
            <w:hideMark/>
          </w:tcPr>
          <w:p w14:paraId="4139677F" w14:textId="77777777" w:rsidR="00C86FE2" w:rsidRPr="00BD106F" w:rsidRDefault="00C86FE2" w:rsidP="0031332F">
            <w:pPr>
              <w:spacing w:after="0" w:line="240" w:lineRule="auto"/>
              <w:rPr>
                <w:rFonts w:ascii="Book Antiqua" w:eastAsia="Times New Roman" w:hAnsi="Book Antiqua" w:cs="Calibri"/>
                <w:b/>
                <w:bCs/>
                <w:color w:val="000000"/>
                <w:sz w:val="20"/>
                <w:szCs w:val="20"/>
                <w:u w:val="single"/>
                <w:lang w:eastAsia="fr-FR"/>
                <w14:ligatures w14:val="standardContextual"/>
              </w:rPr>
            </w:pPr>
          </w:p>
        </w:tc>
        <w:tc>
          <w:tcPr>
            <w:tcW w:w="4819" w:type="dxa"/>
            <w:tcBorders>
              <w:top w:val="single" w:sz="4" w:space="0" w:color="auto"/>
              <w:left w:val="single" w:sz="4" w:space="0" w:color="auto"/>
              <w:bottom w:val="nil"/>
              <w:right w:val="single" w:sz="4" w:space="0" w:color="auto"/>
            </w:tcBorders>
            <w:shd w:val="clear" w:color="000000" w:fill="EEECE1"/>
            <w:vAlign w:val="center"/>
            <w:hideMark/>
          </w:tcPr>
          <w:p w14:paraId="524456DE" w14:textId="77777777" w:rsidR="00C86FE2" w:rsidRPr="00BD106F"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r w:rsidRPr="00BD106F">
              <w:rPr>
                <w:rFonts w:ascii="Book Antiqua" w:eastAsia="Times New Roman" w:hAnsi="Book Antiqua" w:cs="Calibri"/>
                <w:b/>
                <w:bCs/>
                <w:color w:val="000000"/>
                <w:sz w:val="20"/>
                <w:szCs w:val="20"/>
                <w:lang w:eastAsia="fr-FR"/>
                <w14:ligatures w14:val="standardContextual"/>
              </w:rPr>
              <w:t>Indicateur</w:t>
            </w:r>
            <w:r w:rsidRPr="00BD106F">
              <w:rPr>
                <w:rFonts w:ascii="Book Antiqua" w:eastAsia="Times New Roman" w:hAnsi="Book Antiqua" w:cs="Calibri"/>
                <w:color w:val="000000"/>
                <w:sz w:val="20"/>
                <w:szCs w:val="20"/>
                <w:lang w:eastAsia="fr-FR"/>
                <w14:ligatures w14:val="standardContextual"/>
              </w:rPr>
              <w:t xml:space="preserve"> 3.</w:t>
            </w:r>
            <w:proofErr w:type="gramStart"/>
            <w:r w:rsidRPr="00BD106F">
              <w:rPr>
                <w:rFonts w:ascii="Book Antiqua" w:eastAsia="Times New Roman" w:hAnsi="Book Antiqua" w:cs="Calibri"/>
                <w:color w:val="000000"/>
                <w:sz w:val="20"/>
                <w:szCs w:val="20"/>
                <w:lang w:eastAsia="fr-FR"/>
                <w14:ligatures w14:val="standardContextual"/>
              </w:rPr>
              <w:t>2.a</w:t>
            </w:r>
            <w:proofErr w:type="gramEnd"/>
          </w:p>
        </w:tc>
        <w:tc>
          <w:tcPr>
            <w:tcW w:w="1281" w:type="dxa"/>
            <w:vMerge w:val="restart"/>
            <w:tcBorders>
              <w:top w:val="nil"/>
              <w:left w:val="nil"/>
              <w:bottom w:val="single" w:sz="4" w:space="0" w:color="auto"/>
              <w:right w:val="single" w:sz="4" w:space="0" w:color="auto"/>
            </w:tcBorders>
            <w:shd w:val="clear" w:color="000000" w:fill="EEECE1"/>
            <w:vAlign w:val="center"/>
            <w:hideMark/>
          </w:tcPr>
          <w:p w14:paraId="22C5536C" w14:textId="77777777" w:rsidR="00C86FE2" w:rsidRPr="00BD106F"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BD106F">
              <w:rPr>
                <w:rFonts w:ascii="Book Antiqua" w:eastAsia="Times New Roman" w:hAnsi="Book Antiqua" w:cs="Calibri"/>
                <w:b/>
                <w:bCs/>
                <w:color w:val="000000"/>
                <w:sz w:val="20"/>
                <w:szCs w:val="20"/>
                <w:lang w:val="en-US" w:eastAsia="fr-FR"/>
                <w14:ligatures w14:val="standardContextual"/>
              </w:rPr>
              <w:t>0</w:t>
            </w:r>
          </w:p>
        </w:tc>
        <w:tc>
          <w:tcPr>
            <w:tcW w:w="1111" w:type="dxa"/>
            <w:vMerge w:val="restart"/>
            <w:tcBorders>
              <w:top w:val="nil"/>
              <w:left w:val="single" w:sz="4" w:space="0" w:color="auto"/>
              <w:bottom w:val="single" w:sz="4" w:space="0" w:color="auto"/>
              <w:right w:val="single" w:sz="4" w:space="0" w:color="auto"/>
            </w:tcBorders>
            <w:shd w:val="clear" w:color="000000" w:fill="EEECE1"/>
            <w:vAlign w:val="center"/>
            <w:hideMark/>
          </w:tcPr>
          <w:p w14:paraId="071E28BC" w14:textId="77777777" w:rsidR="00C86FE2" w:rsidRPr="00BD106F"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BD106F">
              <w:rPr>
                <w:rFonts w:ascii="Book Antiqua" w:eastAsia="Times New Roman" w:hAnsi="Book Antiqua" w:cs="Calibri"/>
                <w:b/>
                <w:bCs/>
                <w:color w:val="000000"/>
                <w:sz w:val="20"/>
                <w:szCs w:val="20"/>
                <w:lang w:val="en-US" w:eastAsia="fr-FR"/>
                <w14:ligatures w14:val="standardContextual"/>
              </w:rPr>
              <w:t>16</w:t>
            </w:r>
          </w:p>
        </w:tc>
        <w:tc>
          <w:tcPr>
            <w:tcW w:w="1120" w:type="dxa"/>
            <w:vMerge w:val="restart"/>
            <w:tcBorders>
              <w:top w:val="nil"/>
              <w:left w:val="single" w:sz="4" w:space="0" w:color="auto"/>
              <w:bottom w:val="single" w:sz="4" w:space="0" w:color="auto"/>
              <w:right w:val="single" w:sz="4" w:space="0" w:color="auto"/>
            </w:tcBorders>
            <w:shd w:val="clear" w:color="000000" w:fill="FF0000"/>
            <w:vAlign w:val="center"/>
            <w:hideMark/>
          </w:tcPr>
          <w:p w14:paraId="2B0D6740" w14:textId="77777777" w:rsidR="00C86FE2" w:rsidRPr="00BD106F"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BD106F">
              <w:rPr>
                <w:rFonts w:ascii="Book Antiqua" w:eastAsia="Times New Roman" w:hAnsi="Book Antiqua" w:cs="Calibri"/>
                <w:b/>
                <w:bCs/>
                <w:color w:val="000000"/>
                <w:sz w:val="20"/>
                <w:szCs w:val="20"/>
                <w:lang w:val="en-US" w:eastAsia="fr-FR"/>
                <w14:ligatures w14:val="standardContextual"/>
              </w:rPr>
              <w:t>7</w:t>
            </w:r>
          </w:p>
        </w:tc>
        <w:tc>
          <w:tcPr>
            <w:tcW w:w="4536" w:type="dxa"/>
            <w:vMerge w:val="restart"/>
            <w:tcBorders>
              <w:top w:val="nil"/>
              <w:left w:val="single" w:sz="4" w:space="0" w:color="auto"/>
              <w:bottom w:val="single" w:sz="4" w:space="0" w:color="auto"/>
              <w:right w:val="single" w:sz="8" w:space="0" w:color="auto"/>
            </w:tcBorders>
            <w:shd w:val="clear" w:color="auto" w:fill="auto"/>
            <w:vAlign w:val="center"/>
            <w:hideMark/>
          </w:tcPr>
          <w:p w14:paraId="3C3EC982" w14:textId="77777777" w:rsidR="00C86FE2" w:rsidRPr="00BD106F"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r w:rsidRPr="00BD106F">
              <w:rPr>
                <w:rFonts w:ascii="Book Antiqua" w:eastAsia="Times New Roman" w:hAnsi="Book Antiqua" w:cs="Calibri"/>
                <w:color w:val="000000"/>
                <w:sz w:val="20"/>
                <w:szCs w:val="20"/>
                <w:lang w:eastAsia="fr-FR"/>
                <w14:ligatures w14:val="standardContextual"/>
              </w:rPr>
              <w:t>La mise en place de 07</w:t>
            </w:r>
            <w:r w:rsidRPr="00BD106F">
              <w:rPr>
                <w:rFonts w:ascii="Book Antiqua" w:eastAsia="Times New Roman" w:hAnsi="Book Antiqua" w:cs="Calibri"/>
                <w:color w:val="FF0000"/>
                <w:sz w:val="20"/>
                <w:szCs w:val="20"/>
                <w:lang w:eastAsia="fr-FR"/>
                <w14:ligatures w14:val="standardContextual"/>
              </w:rPr>
              <w:t xml:space="preserve"> </w:t>
            </w:r>
            <w:r w:rsidRPr="00BD106F">
              <w:rPr>
                <w:rFonts w:ascii="Book Antiqua" w:eastAsia="Times New Roman" w:hAnsi="Book Antiqua" w:cs="Calibri"/>
                <w:color w:val="000000"/>
                <w:sz w:val="20"/>
                <w:szCs w:val="20"/>
                <w:lang w:eastAsia="fr-FR"/>
                <w14:ligatures w14:val="standardContextual"/>
              </w:rPr>
              <w:t xml:space="preserve">AGR au Cameroun a été effective en octobre 2023 date de clôture de l’extension au Cameroun.  Cependant en raison de la clôture administrative et financière du projet au Gabon et au Tchad dès le mois de juin 2023 les entreprises sociales n’ont pas pu être mise en place dans ces deux pays. </w:t>
            </w:r>
          </w:p>
        </w:tc>
      </w:tr>
      <w:tr w:rsidR="00C86FE2" w:rsidRPr="00BD106F" w14:paraId="0E46F908" w14:textId="77777777" w:rsidTr="008046B7">
        <w:trPr>
          <w:trHeight w:val="1584"/>
        </w:trPr>
        <w:tc>
          <w:tcPr>
            <w:tcW w:w="2694" w:type="dxa"/>
            <w:vMerge/>
            <w:tcBorders>
              <w:top w:val="single" w:sz="8" w:space="0" w:color="auto"/>
              <w:left w:val="single" w:sz="4" w:space="0" w:color="auto"/>
              <w:bottom w:val="single" w:sz="8" w:space="0" w:color="000000"/>
              <w:right w:val="single" w:sz="4" w:space="0" w:color="auto"/>
            </w:tcBorders>
            <w:vAlign w:val="center"/>
            <w:hideMark/>
          </w:tcPr>
          <w:p w14:paraId="5F9EC10C" w14:textId="77777777" w:rsidR="00C86FE2" w:rsidRPr="00BD106F" w:rsidRDefault="00C86FE2" w:rsidP="0031332F">
            <w:pPr>
              <w:spacing w:after="0" w:line="240" w:lineRule="auto"/>
              <w:rPr>
                <w:rFonts w:ascii="Book Antiqua" w:eastAsia="Times New Roman" w:hAnsi="Book Antiqua" w:cs="Calibri"/>
                <w:b/>
                <w:bCs/>
                <w:color w:val="000000"/>
                <w:sz w:val="20"/>
                <w:szCs w:val="20"/>
                <w:u w:val="single"/>
                <w:lang w:eastAsia="fr-FR"/>
                <w14:ligatures w14:val="standardContextual"/>
              </w:rPr>
            </w:pPr>
          </w:p>
        </w:tc>
        <w:tc>
          <w:tcPr>
            <w:tcW w:w="4819" w:type="dxa"/>
            <w:tcBorders>
              <w:top w:val="nil"/>
              <w:left w:val="single" w:sz="4" w:space="0" w:color="auto"/>
              <w:bottom w:val="nil"/>
              <w:right w:val="single" w:sz="4" w:space="0" w:color="auto"/>
            </w:tcBorders>
            <w:shd w:val="clear" w:color="000000" w:fill="EEECE1"/>
            <w:vAlign w:val="center"/>
            <w:hideMark/>
          </w:tcPr>
          <w:p w14:paraId="6860CDC3" w14:textId="77777777" w:rsidR="00C86FE2" w:rsidRPr="00BD106F"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r w:rsidRPr="00BD106F">
              <w:rPr>
                <w:rFonts w:ascii="Book Antiqua" w:eastAsia="Times New Roman" w:hAnsi="Book Antiqua" w:cs="Calibri"/>
                <w:color w:val="000000"/>
                <w:sz w:val="20"/>
                <w:szCs w:val="20"/>
                <w:lang w:eastAsia="fr-FR"/>
                <w14:ligatures w14:val="standardContextual"/>
              </w:rPr>
              <w:t>Nombre d’entreprise sociale créée et effective</w:t>
            </w:r>
          </w:p>
        </w:tc>
        <w:tc>
          <w:tcPr>
            <w:tcW w:w="1281" w:type="dxa"/>
            <w:vMerge/>
            <w:tcBorders>
              <w:top w:val="nil"/>
              <w:left w:val="nil"/>
              <w:bottom w:val="single" w:sz="4" w:space="0" w:color="auto"/>
              <w:right w:val="single" w:sz="4" w:space="0" w:color="auto"/>
            </w:tcBorders>
            <w:vAlign w:val="center"/>
            <w:hideMark/>
          </w:tcPr>
          <w:p w14:paraId="64C29AF6" w14:textId="77777777" w:rsidR="00C86FE2" w:rsidRPr="00BD106F"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1111" w:type="dxa"/>
            <w:vMerge/>
            <w:tcBorders>
              <w:top w:val="nil"/>
              <w:left w:val="single" w:sz="4" w:space="0" w:color="auto"/>
              <w:bottom w:val="single" w:sz="4" w:space="0" w:color="auto"/>
              <w:right w:val="single" w:sz="4" w:space="0" w:color="auto"/>
            </w:tcBorders>
            <w:vAlign w:val="center"/>
            <w:hideMark/>
          </w:tcPr>
          <w:p w14:paraId="18BFC981" w14:textId="77777777" w:rsidR="00C86FE2" w:rsidRPr="00BD106F"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1120" w:type="dxa"/>
            <w:vMerge/>
            <w:tcBorders>
              <w:top w:val="nil"/>
              <w:left w:val="single" w:sz="4" w:space="0" w:color="auto"/>
              <w:bottom w:val="single" w:sz="4" w:space="0" w:color="auto"/>
              <w:right w:val="single" w:sz="4" w:space="0" w:color="auto"/>
            </w:tcBorders>
            <w:vAlign w:val="center"/>
            <w:hideMark/>
          </w:tcPr>
          <w:p w14:paraId="10A21031" w14:textId="77777777" w:rsidR="00C86FE2" w:rsidRPr="00BD106F"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4536" w:type="dxa"/>
            <w:vMerge/>
            <w:tcBorders>
              <w:top w:val="nil"/>
              <w:left w:val="single" w:sz="4" w:space="0" w:color="auto"/>
              <w:bottom w:val="single" w:sz="4" w:space="0" w:color="auto"/>
              <w:right w:val="single" w:sz="8" w:space="0" w:color="auto"/>
            </w:tcBorders>
            <w:vAlign w:val="center"/>
            <w:hideMark/>
          </w:tcPr>
          <w:p w14:paraId="3453CF5D" w14:textId="77777777" w:rsidR="00C86FE2" w:rsidRPr="00BD106F"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p>
        </w:tc>
      </w:tr>
      <w:tr w:rsidR="00C86FE2" w:rsidRPr="00BD106F" w14:paraId="4ACD9A0A" w14:textId="77777777" w:rsidTr="008046B7">
        <w:trPr>
          <w:trHeight w:val="288"/>
        </w:trPr>
        <w:tc>
          <w:tcPr>
            <w:tcW w:w="2694" w:type="dxa"/>
            <w:vMerge/>
            <w:tcBorders>
              <w:top w:val="single" w:sz="8" w:space="0" w:color="auto"/>
              <w:left w:val="single" w:sz="4" w:space="0" w:color="auto"/>
              <w:bottom w:val="single" w:sz="8" w:space="0" w:color="000000"/>
              <w:right w:val="single" w:sz="4" w:space="0" w:color="auto"/>
            </w:tcBorders>
            <w:vAlign w:val="center"/>
            <w:hideMark/>
          </w:tcPr>
          <w:p w14:paraId="53CC5E01" w14:textId="77777777" w:rsidR="00C86FE2" w:rsidRPr="00BD106F" w:rsidRDefault="00C86FE2" w:rsidP="0031332F">
            <w:pPr>
              <w:spacing w:after="0" w:line="240" w:lineRule="auto"/>
              <w:rPr>
                <w:rFonts w:ascii="Book Antiqua" w:eastAsia="Times New Roman" w:hAnsi="Book Antiqua" w:cs="Calibri"/>
                <w:b/>
                <w:bCs/>
                <w:color w:val="000000"/>
                <w:sz w:val="20"/>
                <w:szCs w:val="20"/>
                <w:u w:val="single"/>
                <w:lang w:eastAsia="fr-FR"/>
                <w14:ligatures w14:val="standardContextual"/>
              </w:rPr>
            </w:pPr>
          </w:p>
        </w:tc>
        <w:tc>
          <w:tcPr>
            <w:tcW w:w="4819" w:type="dxa"/>
            <w:tcBorders>
              <w:top w:val="single" w:sz="4" w:space="0" w:color="auto"/>
              <w:left w:val="single" w:sz="4" w:space="0" w:color="auto"/>
              <w:bottom w:val="nil"/>
              <w:right w:val="single" w:sz="4" w:space="0" w:color="auto"/>
            </w:tcBorders>
            <w:shd w:val="clear" w:color="000000" w:fill="EEECE1"/>
            <w:vAlign w:val="center"/>
            <w:hideMark/>
          </w:tcPr>
          <w:p w14:paraId="623F2BBF" w14:textId="77777777" w:rsidR="00C86FE2" w:rsidRPr="00BD106F"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r w:rsidRPr="00BD106F">
              <w:rPr>
                <w:rFonts w:ascii="Book Antiqua" w:eastAsia="Times New Roman" w:hAnsi="Book Antiqua" w:cs="Calibri"/>
                <w:b/>
                <w:bCs/>
                <w:color w:val="000000"/>
                <w:sz w:val="20"/>
                <w:szCs w:val="20"/>
                <w:lang w:eastAsia="fr-FR"/>
                <w14:ligatures w14:val="standardContextual"/>
              </w:rPr>
              <w:t>Indicateur</w:t>
            </w:r>
            <w:r w:rsidRPr="00BD106F">
              <w:rPr>
                <w:rFonts w:ascii="Book Antiqua" w:eastAsia="Times New Roman" w:hAnsi="Book Antiqua" w:cs="Calibri"/>
                <w:color w:val="000000"/>
                <w:sz w:val="20"/>
                <w:szCs w:val="20"/>
                <w:lang w:eastAsia="fr-FR"/>
                <w14:ligatures w14:val="standardContextual"/>
              </w:rPr>
              <w:t xml:space="preserve"> 3.</w:t>
            </w:r>
            <w:proofErr w:type="gramStart"/>
            <w:r w:rsidRPr="00BD106F">
              <w:rPr>
                <w:rFonts w:ascii="Book Antiqua" w:eastAsia="Times New Roman" w:hAnsi="Book Antiqua" w:cs="Calibri"/>
                <w:color w:val="000000"/>
                <w:sz w:val="20"/>
                <w:szCs w:val="20"/>
                <w:lang w:eastAsia="fr-FR"/>
                <w14:ligatures w14:val="standardContextual"/>
              </w:rPr>
              <w:t>2.b</w:t>
            </w:r>
            <w:proofErr w:type="gramEnd"/>
          </w:p>
        </w:tc>
        <w:tc>
          <w:tcPr>
            <w:tcW w:w="1281" w:type="dxa"/>
            <w:vMerge w:val="restart"/>
            <w:tcBorders>
              <w:top w:val="nil"/>
              <w:left w:val="nil"/>
              <w:bottom w:val="single" w:sz="8" w:space="0" w:color="000000"/>
              <w:right w:val="single" w:sz="4" w:space="0" w:color="auto"/>
            </w:tcBorders>
            <w:shd w:val="clear" w:color="000000" w:fill="EEECE1"/>
            <w:vAlign w:val="center"/>
            <w:hideMark/>
          </w:tcPr>
          <w:p w14:paraId="2C7E20FE" w14:textId="77777777" w:rsidR="00C86FE2" w:rsidRPr="00BD106F"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BD106F">
              <w:rPr>
                <w:rFonts w:ascii="Book Antiqua" w:eastAsia="Times New Roman" w:hAnsi="Book Antiqua" w:cs="Calibri"/>
                <w:b/>
                <w:bCs/>
                <w:color w:val="000000"/>
                <w:sz w:val="20"/>
                <w:szCs w:val="20"/>
                <w:lang w:val="en-US" w:eastAsia="fr-FR"/>
                <w14:ligatures w14:val="standardContextual"/>
              </w:rPr>
              <w:t>0</w:t>
            </w:r>
          </w:p>
        </w:tc>
        <w:tc>
          <w:tcPr>
            <w:tcW w:w="1111" w:type="dxa"/>
            <w:vMerge w:val="restart"/>
            <w:tcBorders>
              <w:top w:val="nil"/>
              <w:left w:val="single" w:sz="4" w:space="0" w:color="auto"/>
              <w:bottom w:val="single" w:sz="8" w:space="0" w:color="000000"/>
              <w:right w:val="single" w:sz="4" w:space="0" w:color="auto"/>
            </w:tcBorders>
            <w:shd w:val="clear" w:color="000000" w:fill="EEECE1"/>
            <w:vAlign w:val="center"/>
            <w:hideMark/>
          </w:tcPr>
          <w:p w14:paraId="7DC48B9C" w14:textId="77777777" w:rsidR="00C86FE2" w:rsidRPr="00BD106F" w:rsidRDefault="00C86FE2" w:rsidP="0031332F">
            <w:pPr>
              <w:spacing w:after="0" w:line="240" w:lineRule="auto"/>
              <w:jc w:val="center"/>
              <w:rPr>
                <w:rFonts w:ascii="Book Antiqua" w:eastAsia="Times New Roman" w:hAnsi="Book Antiqua" w:cs="Calibri"/>
                <w:color w:val="000000"/>
                <w:sz w:val="20"/>
                <w:szCs w:val="20"/>
                <w:lang w:eastAsia="fr-FR"/>
                <w14:ligatures w14:val="standardContextual"/>
              </w:rPr>
            </w:pPr>
            <w:r w:rsidRPr="00BD106F">
              <w:rPr>
                <w:rFonts w:ascii="Book Antiqua" w:eastAsia="Times New Roman" w:hAnsi="Book Antiqua" w:cs="Calibri"/>
                <w:color w:val="000000"/>
                <w:sz w:val="20"/>
                <w:szCs w:val="20"/>
                <w:lang w:eastAsia="fr-FR"/>
                <w14:ligatures w14:val="standardContextual"/>
              </w:rPr>
              <w:t>Supérieure ou égale à la moyenne de la localité</w:t>
            </w:r>
          </w:p>
        </w:tc>
        <w:tc>
          <w:tcPr>
            <w:tcW w:w="1120" w:type="dxa"/>
            <w:vMerge w:val="restart"/>
            <w:tcBorders>
              <w:top w:val="nil"/>
              <w:left w:val="single" w:sz="4" w:space="0" w:color="auto"/>
              <w:bottom w:val="single" w:sz="8" w:space="0" w:color="000000"/>
              <w:right w:val="single" w:sz="4" w:space="0" w:color="auto"/>
            </w:tcBorders>
            <w:shd w:val="clear" w:color="000000" w:fill="F4B084"/>
            <w:vAlign w:val="center"/>
            <w:hideMark/>
          </w:tcPr>
          <w:p w14:paraId="782CC99E" w14:textId="77777777" w:rsidR="00C86FE2" w:rsidRPr="00BD106F"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BD106F">
              <w:rPr>
                <w:rFonts w:ascii="Book Antiqua" w:eastAsia="Times New Roman" w:hAnsi="Book Antiqua" w:cs="Calibri"/>
                <w:b/>
                <w:bCs/>
                <w:color w:val="000000"/>
                <w:sz w:val="20"/>
                <w:szCs w:val="20"/>
                <w:lang w:eastAsia="fr-FR"/>
                <w14:ligatures w14:val="standardContextual"/>
              </w:rPr>
              <w:t>Ne peut rien dire</w:t>
            </w:r>
          </w:p>
        </w:tc>
        <w:tc>
          <w:tcPr>
            <w:tcW w:w="4536" w:type="dxa"/>
            <w:vMerge w:val="restart"/>
            <w:tcBorders>
              <w:top w:val="nil"/>
              <w:left w:val="single" w:sz="4" w:space="0" w:color="auto"/>
              <w:bottom w:val="single" w:sz="8" w:space="0" w:color="000000"/>
              <w:right w:val="single" w:sz="8" w:space="0" w:color="auto"/>
            </w:tcBorders>
            <w:shd w:val="clear" w:color="000000" w:fill="F4B084"/>
            <w:vAlign w:val="center"/>
            <w:hideMark/>
          </w:tcPr>
          <w:p w14:paraId="693FAC9B" w14:textId="77777777" w:rsidR="00C86FE2" w:rsidRPr="00BD106F"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r w:rsidRPr="00BD106F">
              <w:rPr>
                <w:rFonts w:ascii="Book Antiqua" w:eastAsia="Times New Roman" w:hAnsi="Book Antiqua" w:cs="Calibri"/>
                <w:color w:val="000000"/>
                <w:sz w:val="20"/>
                <w:szCs w:val="20"/>
                <w:lang w:eastAsia="fr-FR"/>
                <w14:ligatures w14:val="standardContextual"/>
              </w:rPr>
              <w:t>07 entreprises ont reçu le financement, mais ne sont pas encore fonctionnelles</w:t>
            </w:r>
          </w:p>
        </w:tc>
      </w:tr>
      <w:tr w:rsidR="00C86FE2" w:rsidRPr="00BD106F" w14:paraId="4963A41D" w14:textId="77777777" w:rsidTr="008046B7">
        <w:trPr>
          <w:trHeight w:val="528"/>
        </w:trPr>
        <w:tc>
          <w:tcPr>
            <w:tcW w:w="2694" w:type="dxa"/>
            <w:vMerge/>
            <w:tcBorders>
              <w:top w:val="single" w:sz="8" w:space="0" w:color="auto"/>
              <w:left w:val="single" w:sz="4" w:space="0" w:color="auto"/>
              <w:bottom w:val="single" w:sz="4" w:space="0" w:color="auto"/>
              <w:right w:val="single" w:sz="4" w:space="0" w:color="auto"/>
            </w:tcBorders>
            <w:vAlign w:val="center"/>
            <w:hideMark/>
          </w:tcPr>
          <w:p w14:paraId="4C9B4268" w14:textId="77777777" w:rsidR="00C86FE2" w:rsidRPr="00BD106F" w:rsidRDefault="00C86FE2" w:rsidP="0031332F">
            <w:pPr>
              <w:spacing w:after="0" w:line="240" w:lineRule="auto"/>
              <w:rPr>
                <w:rFonts w:ascii="Book Antiqua" w:eastAsia="Times New Roman" w:hAnsi="Book Antiqua" w:cs="Calibri"/>
                <w:b/>
                <w:bCs/>
                <w:color w:val="000000"/>
                <w:sz w:val="20"/>
                <w:szCs w:val="20"/>
                <w:u w:val="single"/>
                <w:lang w:eastAsia="fr-FR"/>
                <w14:ligatures w14:val="standardContextual"/>
              </w:rPr>
            </w:pPr>
          </w:p>
        </w:tc>
        <w:tc>
          <w:tcPr>
            <w:tcW w:w="4819" w:type="dxa"/>
            <w:tcBorders>
              <w:top w:val="nil"/>
              <w:left w:val="single" w:sz="4" w:space="0" w:color="auto"/>
              <w:bottom w:val="single" w:sz="4" w:space="0" w:color="auto"/>
              <w:right w:val="single" w:sz="4" w:space="0" w:color="auto"/>
            </w:tcBorders>
            <w:shd w:val="clear" w:color="000000" w:fill="EEECE1"/>
            <w:vAlign w:val="center"/>
            <w:hideMark/>
          </w:tcPr>
          <w:p w14:paraId="7B4F6246" w14:textId="77777777" w:rsidR="00C86FE2" w:rsidRPr="00BD106F"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r w:rsidRPr="00BD106F">
              <w:rPr>
                <w:rFonts w:ascii="Book Antiqua" w:eastAsia="Times New Roman" w:hAnsi="Book Antiqua" w:cs="Calibri"/>
                <w:color w:val="000000"/>
                <w:sz w:val="20"/>
                <w:szCs w:val="20"/>
                <w:lang w:eastAsia="fr-FR"/>
                <w14:ligatures w14:val="standardContextual"/>
              </w:rPr>
              <w:t>Chiffre d’affaires de ces entreprises</w:t>
            </w:r>
          </w:p>
        </w:tc>
        <w:tc>
          <w:tcPr>
            <w:tcW w:w="1281" w:type="dxa"/>
            <w:vMerge/>
            <w:tcBorders>
              <w:top w:val="nil"/>
              <w:left w:val="nil"/>
              <w:bottom w:val="single" w:sz="4" w:space="0" w:color="auto"/>
              <w:right w:val="single" w:sz="4" w:space="0" w:color="auto"/>
            </w:tcBorders>
            <w:vAlign w:val="center"/>
            <w:hideMark/>
          </w:tcPr>
          <w:p w14:paraId="2F7A171C" w14:textId="77777777" w:rsidR="00C86FE2" w:rsidRPr="00BD106F"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1111" w:type="dxa"/>
            <w:vMerge/>
            <w:tcBorders>
              <w:top w:val="nil"/>
              <w:left w:val="single" w:sz="4" w:space="0" w:color="auto"/>
              <w:bottom w:val="single" w:sz="4" w:space="0" w:color="auto"/>
              <w:right w:val="single" w:sz="4" w:space="0" w:color="auto"/>
            </w:tcBorders>
            <w:vAlign w:val="center"/>
            <w:hideMark/>
          </w:tcPr>
          <w:p w14:paraId="79D5546D" w14:textId="77777777" w:rsidR="00C86FE2" w:rsidRPr="00BD106F"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p>
        </w:tc>
        <w:tc>
          <w:tcPr>
            <w:tcW w:w="1120" w:type="dxa"/>
            <w:vMerge/>
            <w:tcBorders>
              <w:top w:val="nil"/>
              <w:left w:val="single" w:sz="4" w:space="0" w:color="auto"/>
              <w:bottom w:val="single" w:sz="4" w:space="0" w:color="auto"/>
              <w:right w:val="single" w:sz="4" w:space="0" w:color="auto"/>
            </w:tcBorders>
            <w:vAlign w:val="center"/>
            <w:hideMark/>
          </w:tcPr>
          <w:p w14:paraId="0814CFD7" w14:textId="77777777" w:rsidR="00C86FE2" w:rsidRPr="00BD106F"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4536" w:type="dxa"/>
            <w:vMerge/>
            <w:tcBorders>
              <w:top w:val="nil"/>
              <w:left w:val="single" w:sz="4" w:space="0" w:color="auto"/>
              <w:bottom w:val="single" w:sz="4" w:space="0" w:color="auto"/>
              <w:right w:val="single" w:sz="8" w:space="0" w:color="auto"/>
            </w:tcBorders>
            <w:vAlign w:val="center"/>
            <w:hideMark/>
          </w:tcPr>
          <w:p w14:paraId="2176107F" w14:textId="77777777" w:rsidR="00C86FE2" w:rsidRPr="00BD106F"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p>
        </w:tc>
      </w:tr>
    </w:tbl>
    <w:p w14:paraId="0E9BCD6C" w14:textId="77777777" w:rsidR="00C86FE2" w:rsidRDefault="00C86FE2" w:rsidP="00C86FE2"/>
    <w:p w14:paraId="354F7BF6" w14:textId="77777777" w:rsidR="00614669" w:rsidRDefault="00614669" w:rsidP="00C86FE2"/>
    <w:p w14:paraId="0DAF7351" w14:textId="7E80BFE9" w:rsidR="00614669" w:rsidRDefault="00614669" w:rsidP="00614669">
      <w:pPr>
        <w:pStyle w:val="Lgende"/>
      </w:pPr>
      <w:bookmarkStart w:id="87" w:name="_Toc151411697"/>
      <w:r>
        <w:lastRenderedPageBreak/>
        <w:t>Tableau A4 : niveau de réalisation des indicateurs clés du résultat 4</w:t>
      </w:r>
      <w:bookmarkEnd w:id="87"/>
    </w:p>
    <w:tbl>
      <w:tblPr>
        <w:tblW w:w="15168" w:type="dxa"/>
        <w:tblInd w:w="-436" w:type="dxa"/>
        <w:tblCellMar>
          <w:left w:w="70" w:type="dxa"/>
          <w:right w:w="70" w:type="dxa"/>
        </w:tblCellMar>
        <w:tblLook w:val="04A0" w:firstRow="1" w:lastRow="0" w:firstColumn="1" w:lastColumn="0" w:noHBand="0" w:noVBand="1"/>
      </w:tblPr>
      <w:tblGrid>
        <w:gridCol w:w="2242"/>
        <w:gridCol w:w="4820"/>
        <w:gridCol w:w="1240"/>
        <w:gridCol w:w="1240"/>
        <w:gridCol w:w="1091"/>
        <w:gridCol w:w="4535"/>
      </w:tblGrid>
      <w:tr w:rsidR="00C86FE2" w:rsidRPr="00BD106F" w14:paraId="3EB0920E" w14:textId="77777777" w:rsidTr="0031332F">
        <w:trPr>
          <w:trHeight w:val="509"/>
          <w:tblHeader/>
        </w:trPr>
        <w:tc>
          <w:tcPr>
            <w:tcW w:w="2242" w:type="dxa"/>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14:paraId="0A245665" w14:textId="77777777" w:rsidR="00C86FE2" w:rsidRPr="00BD106F"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BD106F">
              <w:rPr>
                <w:rFonts w:ascii="Book Antiqua" w:eastAsia="Times New Roman" w:hAnsi="Book Antiqua" w:cs="Calibri"/>
                <w:b/>
                <w:bCs/>
                <w:color w:val="000000"/>
                <w:sz w:val="20"/>
                <w:szCs w:val="20"/>
                <w:lang w:eastAsia="fr-FR"/>
                <w14:ligatures w14:val="standardContextual"/>
              </w:rPr>
              <w:t>Résultats du projet</w:t>
            </w:r>
          </w:p>
        </w:tc>
        <w:tc>
          <w:tcPr>
            <w:tcW w:w="4820" w:type="dxa"/>
            <w:vMerge w:val="restart"/>
            <w:tcBorders>
              <w:top w:val="single" w:sz="8" w:space="0" w:color="auto"/>
              <w:left w:val="single" w:sz="8" w:space="0" w:color="auto"/>
              <w:bottom w:val="single" w:sz="8" w:space="0" w:color="000000"/>
              <w:right w:val="single" w:sz="8" w:space="0" w:color="auto"/>
            </w:tcBorders>
            <w:shd w:val="clear" w:color="000000" w:fill="EEECE1"/>
            <w:vAlign w:val="center"/>
            <w:hideMark/>
          </w:tcPr>
          <w:p w14:paraId="2F130FF9" w14:textId="77777777" w:rsidR="00C86FE2" w:rsidRPr="00BD106F"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BD106F">
              <w:rPr>
                <w:rFonts w:ascii="Book Antiqua" w:eastAsia="Times New Roman" w:hAnsi="Book Antiqua" w:cs="Calibri"/>
                <w:b/>
                <w:bCs/>
                <w:color w:val="000000"/>
                <w:sz w:val="20"/>
                <w:szCs w:val="20"/>
                <w:lang w:val="en-US" w:eastAsia="fr-FR"/>
                <w14:ligatures w14:val="standardContextual"/>
              </w:rPr>
              <w:t>Indicateurs de résultat</w:t>
            </w:r>
          </w:p>
        </w:tc>
        <w:tc>
          <w:tcPr>
            <w:tcW w:w="1240" w:type="dxa"/>
            <w:vMerge w:val="restart"/>
            <w:tcBorders>
              <w:top w:val="single" w:sz="8" w:space="0" w:color="auto"/>
              <w:left w:val="single" w:sz="8" w:space="0" w:color="auto"/>
              <w:bottom w:val="single" w:sz="8" w:space="0" w:color="000000"/>
              <w:right w:val="single" w:sz="8" w:space="0" w:color="auto"/>
            </w:tcBorders>
            <w:shd w:val="clear" w:color="000000" w:fill="EEECE1"/>
            <w:vAlign w:val="center"/>
            <w:hideMark/>
          </w:tcPr>
          <w:p w14:paraId="09588E8A" w14:textId="77777777" w:rsidR="00C86FE2" w:rsidRPr="00BD106F"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BD106F">
              <w:rPr>
                <w:rFonts w:ascii="Book Antiqua" w:eastAsia="Times New Roman" w:hAnsi="Book Antiqua" w:cs="Calibri"/>
                <w:b/>
                <w:bCs/>
                <w:color w:val="000000"/>
                <w:sz w:val="20"/>
                <w:szCs w:val="20"/>
                <w:lang w:val="en-US" w:eastAsia="fr-FR"/>
                <w14:ligatures w14:val="standardContextual"/>
              </w:rPr>
              <w:t>Valeur de base</w:t>
            </w:r>
          </w:p>
        </w:tc>
        <w:tc>
          <w:tcPr>
            <w:tcW w:w="1240" w:type="dxa"/>
            <w:vMerge w:val="restart"/>
            <w:tcBorders>
              <w:top w:val="single" w:sz="8" w:space="0" w:color="auto"/>
              <w:left w:val="single" w:sz="8" w:space="0" w:color="auto"/>
              <w:bottom w:val="single" w:sz="8" w:space="0" w:color="000000"/>
              <w:right w:val="single" w:sz="8" w:space="0" w:color="auto"/>
            </w:tcBorders>
            <w:shd w:val="clear" w:color="000000" w:fill="EEECE1"/>
            <w:vAlign w:val="center"/>
            <w:hideMark/>
          </w:tcPr>
          <w:p w14:paraId="2560F7C3" w14:textId="77777777" w:rsidR="00C86FE2" w:rsidRPr="00BD106F"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BD106F">
              <w:rPr>
                <w:rFonts w:ascii="Book Antiqua" w:eastAsia="Times New Roman" w:hAnsi="Book Antiqua" w:cs="Calibri"/>
                <w:b/>
                <w:bCs/>
                <w:color w:val="000000"/>
                <w:sz w:val="20"/>
                <w:szCs w:val="20"/>
                <w:lang w:val="en-US" w:eastAsia="fr-FR"/>
                <w14:ligatures w14:val="standardContextual"/>
              </w:rPr>
              <w:t xml:space="preserve">Cible </w:t>
            </w:r>
          </w:p>
        </w:tc>
        <w:tc>
          <w:tcPr>
            <w:tcW w:w="1091"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140DAD17" w14:textId="77777777" w:rsidR="00C86FE2" w:rsidRPr="00BD106F"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BD106F">
              <w:rPr>
                <w:rFonts w:ascii="Book Antiqua" w:eastAsia="Times New Roman" w:hAnsi="Book Antiqua" w:cs="Calibri"/>
                <w:b/>
                <w:bCs/>
                <w:color w:val="000000"/>
                <w:sz w:val="20"/>
                <w:szCs w:val="20"/>
                <w:lang w:val="en-US" w:eastAsia="fr-FR"/>
                <w14:ligatures w14:val="standardContextual"/>
              </w:rPr>
              <w:t>Valeur actuelle</w:t>
            </w:r>
          </w:p>
        </w:tc>
        <w:tc>
          <w:tcPr>
            <w:tcW w:w="4535"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6BB5F623" w14:textId="77777777" w:rsidR="00C86FE2" w:rsidRPr="00BD106F"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BD106F">
              <w:rPr>
                <w:rFonts w:ascii="Book Antiqua" w:eastAsia="Times New Roman" w:hAnsi="Book Antiqua" w:cs="Calibri"/>
                <w:b/>
                <w:bCs/>
                <w:color w:val="000000"/>
                <w:sz w:val="20"/>
                <w:szCs w:val="20"/>
                <w:lang w:eastAsia="fr-FR"/>
                <w14:ligatures w14:val="standardContextual"/>
              </w:rPr>
              <w:t>Explications</w:t>
            </w:r>
          </w:p>
        </w:tc>
      </w:tr>
      <w:tr w:rsidR="00C86FE2" w:rsidRPr="00BD106F" w14:paraId="09A2204C" w14:textId="77777777" w:rsidTr="0031332F">
        <w:trPr>
          <w:trHeight w:val="509"/>
        </w:trPr>
        <w:tc>
          <w:tcPr>
            <w:tcW w:w="2242" w:type="dxa"/>
            <w:vMerge/>
            <w:tcBorders>
              <w:top w:val="single" w:sz="8" w:space="0" w:color="auto"/>
              <w:left w:val="single" w:sz="8" w:space="0" w:color="auto"/>
              <w:bottom w:val="single" w:sz="8" w:space="0" w:color="000000"/>
              <w:right w:val="single" w:sz="8" w:space="0" w:color="000000"/>
            </w:tcBorders>
            <w:vAlign w:val="center"/>
            <w:hideMark/>
          </w:tcPr>
          <w:p w14:paraId="16DFE7F3" w14:textId="77777777" w:rsidR="00C86FE2" w:rsidRPr="00BD106F"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4820" w:type="dxa"/>
            <w:vMerge/>
            <w:tcBorders>
              <w:top w:val="single" w:sz="8" w:space="0" w:color="auto"/>
              <w:left w:val="single" w:sz="8" w:space="0" w:color="auto"/>
              <w:bottom w:val="single" w:sz="8" w:space="0" w:color="000000"/>
              <w:right w:val="single" w:sz="8" w:space="0" w:color="auto"/>
            </w:tcBorders>
            <w:vAlign w:val="center"/>
            <w:hideMark/>
          </w:tcPr>
          <w:p w14:paraId="26D205FC" w14:textId="77777777" w:rsidR="00C86FE2" w:rsidRPr="00BD106F"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1240" w:type="dxa"/>
            <w:vMerge/>
            <w:tcBorders>
              <w:top w:val="single" w:sz="8" w:space="0" w:color="auto"/>
              <w:left w:val="single" w:sz="8" w:space="0" w:color="auto"/>
              <w:bottom w:val="single" w:sz="8" w:space="0" w:color="000000"/>
              <w:right w:val="single" w:sz="8" w:space="0" w:color="auto"/>
            </w:tcBorders>
            <w:vAlign w:val="center"/>
            <w:hideMark/>
          </w:tcPr>
          <w:p w14:paraId="623C4A92" w14:textId="77777777" w:rsidR="00C86FE2" w:rsidRPr="00BD106F"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1240" w:type="dxa"/>
            <w:vMerge/>
            <w:tcBorders>
              <w:top w:val="single" w:sz="8" w:space="0" w:color="auto"/>
              <w:left w:val="single" w:sz="8" w:space="0" w:color="auto"/>
              <w:bottom w:val="single" w:sz="8" w:space="0" w:color="000000"/>
              <w:right w:val="single" w:sz="8" w:space="0" w:color="auto"/>
            </w:tcBorders>
            <w:vAlign w:val="center"/>
            <w:hideMark/>
          </w:tcPr>
          <w:p w14:paraId="3E059B74" w14:textId="77777777" w:rsidR="00C86FE2" w:rsidRPr="00BD106F"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1091" w:type="dxa"/>
            <w:vMerge/>
            <w:tcBorders>
              <w:top w:val="single" w:sz="8" w:space="0" w:color="auto"/>
              <w:left w:val="single" w:sz="8" w:space="0" w:color="auto"/>
              <w:bottom w:val="single" w:sz="8" w:space="0" w:color="000000"/>
              <w:right w:val="single" w:sz="8" w:space="0" w:color="auto"/>
            </w:tcBorders>
            <w:vAlign w:val="center"/>
            <w:hideMark/>
          </w:tcPr>
          <w:p w14:paraId="782997DD" w14:textId="77777777" w:rsidR="00C86FE2" w:rsidRPr="00BD106F"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4535" w:type="dxa"/>
            <w:vMerge/>
            <w:tcBorders>
              <w:top w:val="single" w:sz="8" w:space="0" w:color="auto"/>
              <w:left w:val="single" w:sz="8" w:space="0" w:color="auto"/>
              <w:bottom w:val="single" w:sz="8" w:space="0" w:color="000000"/>
              <w:right w:val="single" w:sz="8" w:space="0" w:color="auto"/>
            </w:tcBorders>
            <w:vAlign w:val="center"/>
            <w:hideMark/>
          </w:tcPr>
          <w:p w14:paraId="6EB3FA9C" w14:textId="77777777" w:rsidR="00C86FE2" w:rsidRPr="00BD106F"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r>
      <w:tr w:rsidR="00C86FE2" w:rsidRPr="00BD106F" w14:paraId="45D6B501" w14:textId="77777777" w:rsidTr="0031332F">
        <w:trPr>
          <w:trHeight w:val="288"/>
        </w:trPr>
        <w:tc>
          <w:tcPr>
            <w:tcW w:w="2242" w:type="dxa"/>
            <w:vMerge w:val="restart"/>
            <w:tcBorders>
              <w:top w:val="single" w:sz="4" w:space="0" w:color="auto"/>
              <w:left w:val="single" w:sz="8" w:space="0" w:color="auto"/>
              <w:bottom w:val="single" w:sz="8" w:space="0" w:color="000000"/>
              <w:right w:val="single" w:sz="4" w:space="0" w:color="auto"/>
            </w:tcBorders>
            <w:shd w:val="clear" w:color="auto" w:fill="auto"/>
            <w:vAlign w:val="center"/>
            <w:hideMark/>
          </w:tcPr>
          <w:p w14:paraId="2BBDAD32" w14:textId="77777777" w:rsidR="00C86FE2" w:rsidRPr="00BD106F" w:rsidRDefault="00C86FE2" w:rsidP="0031332F">
            <w:pPr>
              <w:spacing w:after="0" w:line="240" w:lineRule="auto"/>
              <w:jc w:val="center"/>
              <w:rPr>
                <w:rFonts w:ascii="Book Antiqua" w:eastAsia="Times New Roman" w:hAnsi="Book Antiqua" w:cs="Calibri"/>
                <w:b/>
                <w:bCs/>
                <w:color w:val="000000"/>
                <w:sz w:val="20"/>
                <w:szCs w:val="20"/>
                <w:u w:val="single"/>
                <w:lang w:eastAsia="fr-FR"/>
                <w14:ligatures w14:val="standardContextual"/>
              </w:rPr>
            </w:pPr>
            <w:r w:rsidRPr="00BD106F">
              <w:rPr>
                <w:rFonts w:ascii="Book Antiqua" w:eastAsia="Times New Roman" w:hAnsi="Book Antiqua" w:cs="Calibri"/>
                <w:b/>
                <w:bCs/>
                <w:color w:val="000000"/>
                <w:sz w:val="20"/>
                <w:szCs w:val="20"/>
                <w:u w:val="single"/>
                <w:lang w:eastAsia="fr-FR"/>
                <w14:ligatures w14:val="standardContextual"/>
              </w:rPr>
              <w:t xml:space="preserve">Résultat </w:t>
            </w:r>
            <w:proofErr w:type="gramStart"/>
            <w:r w:rsidRPr="00BD106F">
              <w:rPr>
                <w:rFonts w:ascii="Book Antiqua" w:eastAsia="Times New Roman" w:hAnsi="Book Antiqua" w:cs="Calibri"/>
                <w:b/>
                <w:bCs/>
                <w:color w:val="000000"/>
                <w:sz w:val="20"/>
                <w:szCs w:val="20"/>
                <w:u w:val="single"/>
                <w:lang w:eastAsia="fr-FR"/>
                <w14:ligatures w14:val="standardContextual"/>
              </w:rPr>
              <w:t>4:</w:t>
            </w:r>
            <w:proofErr w:type="gramEnd"/>
            <w:r w:rsidRPr="00BD106F">
              <w:rPr>
                <w:rFonts w:ascii="Book Antiqua" w:eastAsia="Times New Roman" w:hAnsi="Book Antiqua" w:cs="Calibri"/>
                <w:b/>
                <w:bCs/>
                <w:color w:val="000000"/>
                <w:sz w:val="20"/>
                <w:szCs w:val="20"/>
                <w:lang w:eastAsia="fr-FR"/>
                <w14:ligatures w14:val="standardContextual"/>
              </w:rPr>
              <w:t xml:space="preserve">  Les responsables communautaires et les autorités locales ainsi que les autorités étatiques améliorent leurs mécanismes nationaux de coordination et de suivi et sont en mesure d’apporter une réponse plus efficace et plus équilibrée aux défis posés par la criminalité transfrontalière et les risques d'insécurité</w:t>
            </w:r>
          </w:p>
        </w:tc>
        <w:tc>
          <w:tcPr>
            <w:tcW w:w="4820" w:type="dxa"/>
            <w:tcBorders>
              <w:top w:val="single" w:sz="4" w:space="0" w:color="auto"/>
              <w:left w:val="single" w:sz="4" w:space="0" w:color="auto"/>
              <w:bottom w:val="nil"/>
              <w:right w:val="single" w:sz="4" w:space="0" w:color="auto"/>
            </w:tcBorders>
            <w:shd w:val="clear" w:color="000000" w:fill="EEECE1"/>
            <w:vAlign w:val="center"/>
            <w:hideMark/>
          </w:tcPr>
          <w:p w14:paraId="26AA29BD" w14:textId="77777777" w:rsidR="00C86FE2" w:rsidRPr="00BD106F"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r w:rsidRPr="00BD106F">
              <w:rPr>
                <w:rFonts w:ascii="Book Antiqua" w:eastAsia="Times New Roman" w:hAnsi="Book Antiqua" w:cs="Calibri"/>
                <w:b/>
                <w:bCs/>
                <w:color w:val="000000"/>
                <w:sz w:val="20"/>
                <w:szCs w:val="20"/>
                <w:lang w:eastAsia="fr-FR"/>
                <w14:ligatures w14:val="standardContextual"/>
              </w:rPr>
              <w:t>Indicateur</w:t>
            </w:r>
            <w:r w:rsidRPr="00BD106F">
              <w:rPr>
                <w:rFonts w:ascii="Book Antiqua" w:eastAsia="Times New Roman" w:hAnsi="Book Antiqua" w:cs="Calibri"/>
                <w:color w:val="000000"/>
                <w:sz w:val="20"/>
                <w:szCs w:val="20"/>
                <w:lang w:eastAsia="fr-FR"/>
                <w14:ligatures w14:val="standardContextual"/>
              </w:rPr>
              <w:t xml:space="preserve"> 4. </w:t>
            </w:r>
            <w:proofErr w:type="gramStart"/>
            <w:r w:rsidRPr="00BD106F">
              <w:rPr>
                <w:rFonts w:ascii="Book Antiqua" w:eastAsia="Times New Roman" w:hAnsi="Book Antiqua" w:cs="Calibri"/>
                <w:color w:val="000000"/>
                <w:sz w:val="20"/>
                <w:szCs w:val="20"/>
                <w:lang w:eastAsia="fr-FR"/>
                <w14:ligatures w14:val="standardContextual"/>
              </w:rPr>
              <w:t>a</w:t>
            </w:r>
            <w:proofErr w:type="gramEnd"/>
          </w:p>
        </w:tc>
        <w:tc>
          <w:tcPr>
            <w:tcW w:w="1240" w:type="dxa"/>
            <w:vMerge w:val="restart"/>
            <w:tcBorders>
              <w:top w:val="single" w:sz="4" w:space="0" w:color="auto"/>
              <w:left w:val="nil"/>
              <w:bottom w:val="single" w:sz="4" w:space="0" w:color="auto"/>
              <w:right w:val="single" w:sz="4" w:space="0" w:color="auto"/>
            </w:tcBorders>
            <w:shd w:val="clear" w:color="000000" w:fill="EEECE1"/>
            <w:vAlign w:val="center"/>
            <w:hideMark/>
          </w:tcPr>
          <w:p w14:paraId="690FF194" w14:textId="77777777" w:rsidR="00C86FE2" w:rsidRPr="00BD106F"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BD106F">
              <w:rPr>
                <w:rFonts w:ascii="Book Antiqua" w:eastAsia="Times New Roman" w:hAnsi="Book Antiqua" w:cs="Calibri"/>
                <w:b/>
                <w:bCs/>
                <w:color w:val="000000"/>
                <w:sz w:val="20"/>
                <w:szCs w:val="20"/>
                <w:lang w:val="en-US" w:eastAsia="fr-FR"/>
                <w14:ligatures w14:val="standardContextual"/>
              </w:rPr>
              <w:t>Faible</w:t>
            </w:r>
          </w:p>
        </w:tc>
        <w:tc>
          <w:tcPr>
            <w:tcW w:w="1240" w:type="dxa"/>
            <w:vMerge w:val="restart"/>
            <w:tcBorders>
              <w:top w:val="single" w:sz="4" w:space="0" w:color="auto"/>
              <w:left w:val="single" w:sz="4" w:space="0" w:color="auto"/>
              <w:bottom w:val="single" w:sz="4" w:space="0" w:color="auto"/>
              <w:right w:val="single" w:sz="4" w:space="0" w:color="auto"/>
            </w:tcBorders>
            <w:shd w:val="clear" w:color="000000" w:fill="EEECE1"/>
            <w:vAlign w:val="center"/>
            <w:hideMark/>
          </w:tcPr>
          <w:p w14:paraId="23B3A444" w14:textId="77777777" w:rsidR="00C86FE2" w:rsidRPr="00BD106F" w:rsidRDefault="00C86FE2" w:rsidP="0031332F">
            <w:pPr>
              <w:spacing w:after="0" w:line="240" w:lineRule="auto"/>
              <w:jc w:val="center"/>
              <w:rPr>
                <w:rFonts w:ascii="Book Antiqua" w:eastAsia="Times New Roman" w:hAnsi="Book Antiqua" w:cs="Calibri"/>
                <w:color w:val="000000"/>
                <w:sz w:val="20"/>
                <w:szCs w:val="20"/>
                <w:lang w:eastAsia="fr-FR"/>
                <w14:ligatures w14:val="standardContextual"/>
              </w:rPr>
            </w:pPr>
            <w:r w:rsidRPr="00BD106F">
              <w:rPr>
                <w:rFonts w:ascii="Book Antiqua" w:eastAsia="Times New Roman" w:hAnsi="Book Antiqua" w:cs="Calibri"/>
                <w:color w:val="000000"/>
                <w:sz w:val="20"/>
                <w:szCs w:val="20"/>
                <w:lang w:eastAsia="fr-FR"/>
                <w14:ligatures w14:val="standardContextual"/>
              </w:rPr>
              <w:t>30% d’opinions favorables</w:t>
            </w:r>
          </w:p>
        </w:tc>
        <w:tc>
          <w:tcPr>
            <w:tcW w:w="109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DB194F4" w14:textId="77777777" w:rsidR="00C86FE2" w:rsidRPr="00BD106F" w:rsidRDefault="00C86FE2" w:rsidP="0031332F">
            <w:pPr>
              <w:spacing w:after="0" w:line="240" w:lineRule="auto"/>
              <w:jc w:val="center"/>
              <w:rPr>
                <w:rFonts w:ascii="Book Antiqua" w:eastAsia="Times New Roman" w:hAnsi="Book Antiqua" w:cs="Calibri"/>
                <w:color w:val="000000"/>
                <w:sz w:val="20"/>
                <w:szCs w:val="20"/>
                <w:lang w:eastAsia="fr-FR"/>
                <w14:ligatures w14:val="standardContextual"/>
              </w:rPr>
            </w:pPr>
            <w:r w:rsidRPr="00BD106F">
              <w:rPr>
                <w:rFonts w:ascii="Book Antiqua" w:eastAsia="Times New Roman" w:hAnsi="Book Antiqua" w:cs="Calibri"/>
                <w:color w:val="000000"/>
                <w:sz w:val="20"/>
                <w:szCs w:val="20"/>
                <w:lang w:eastAsia="fr-FR"/>
                <w14:ligatures w14:val="standardContextual"/>
              </w:rPr>
              <w:t>30% d’opinions favorables</w:t>
            </w:r>
          </w:p>
        </w:tc>
        <w:tc>
          <w:tcPr>
            <w:tcW w:w="4535" w:type="dxa"/>
            <w:vMerge w:val="restart"/>
            <w:tcBorders>
              <w:top w:val="single" w:sz="4" w:space="0" w:color="auto"/>
              <w:left w:val="single" w:sz="4" w:space="0" w:color="auto"/>
              <w:bottom w:val="single" w:sz="4" w:space="0" w:color="auto"/>
              <w:right w:val="single" w:sz="8" w:space="0" w:color="auto"/>
            </w:tcBorders>
            <w:shd w:val="clear" w:color="auto" w:fill="auto"/>
            <w:vAlign w:val="center"/>
            <w:hideMark/>
          </w:tcPr>
          <w:p w14:paraId="60AC1CB8" w14:textId="77777777" w:rsidR="00C86FE2" w:rsidRPr="00BD106F"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r w:rsidRPr="00BD106F">
              <w:rPr>
                <w:rFonts w:ascii="Book Antiqua" w:eastAsia="Times New Roman" w:hAnsi="Book Antiqua" w:cs="Calibri"/>
                <w:color w:val="000000"/>
                <w:sz w:val="20"/>
                <w:szCs w:val="20"/>
                <w:lang w:eastAsia="fr-FR"/>
                <w14:ligatures w14:val="standardContextual"/>
              </w:rPr>
              <w:t>Cet indicateur est estimé sur la base des interactions entre ces parties prenantes lors des activités spécifiques organisées/soutenues, notamment les fora, les consultations plaidoyer et les festivals culturels. En attendant d’apprécier le fonctionnement optimal des plateformes communautaires de prévention et de gestion des conflits, les témoignages des autorités et autres parties prenantes (dont les jeunes) traduisent une évolution certaine par rapport à cette dynamique communautaire facilitée par le projet.</w:t>
            </w:r>
          </w:p>
        </w:tc>
      </w:tr>
      <w:tr w:rsidR="00C86FE2" w:rsidRPr="00BD106F" w14:paraId="014E09B3" w14:textId="77777777" w:rsidTr="0031332F">
        <w:trPr>
          <w:trHeight w:val="1584"/>
        </w:trPr>
        <w:tc>
          <w:tcPr>
            <w:tcW w:w="2242" w:type="dxa"/>
            <w:vMerge/>
            <w:tcBorders>
              <w:top w:val="single" w:sz="4" w:space="0" w:color="auto"/>
              <w:left w:val="single" w:sz="8" w:space="0" w:color="auto"/>
              <w:bottom w:val="single" w:sz="8" w:space="0" w:color="000000"/>
              <w:right w:val="single" w:sz="4" w:space="0" w:color="auto"/>
            </w:tcBorders>
            <w:vAlign w:val="center"/>
            <w:hideMark/>
          </w:tcPr>
          <w:p w14:paraId="58EAD25C" w14:textId="77777777" w:rsidR="00C86FE2" w:rsidRPr="00BD106F" w:rsidRDefault="00C86FE2" w:rsidP="0031332F">
            <w:pPr>
              <w:spacing w:after="0" w:line="240" w:lineRule="auto"/>
              <w:rPr>
                <w:rFonts w:ascii="Book Antiqua" w:eastAsia="Times New Roman" w:hAnsi="Book Antiqua" w:cs="Calibri"/>
                <w:b/>
                <w:bCs/>
                <w:color w:val="000000"/>
                <w:sz w:val="20"/>
                <w:szCs w:val="20"/>
                <w:u w:val="single"/>
                <w:lang w:eastAsia="fr-FR"/>
                <w14:ligatures w14:val="standardContextual"/>
              </w:rPr>
            </w:pPr>
          </w:p>
        </w:tc>
        <w:tc>
          <w:tcPr>
            <w:tcW w:w="4820" w:type="dxa"/>
            <w:tcBorders>
              <w:top w:val="nil"/>
              <w:left w:val="single" w:sz="4" w:space="0" w:color="auto"/>
              <w:bottom w:val="nil"/>
              <w:right w:val="single" w:sz="4" w:space="0" w:color="auto"/>
            </w:tcBorders>
            <w:shd w:val="clear" w:color="000000" w:fill="EEECE1"/>
            <w:vAlign w:val="center"/>
            <w:hideMark/>
          </w:tcPr>
          <w:p w14:paraId="4394FBF2" w14:textId="77777777" w:rsidR="00C86FE2" w:rsidRPr="00BD106F"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r w:rsidRPr="00BD106F">
              <w:rPr>
                <w:rFonts w:ascii="Book Antiqua" w:eastAsia="Times New Roman" w:hAnsi="Book Antiqua" w:cs="Calibri"/>
                <w:color w:val="000000"/>
                <w:sz w:val="20"/>
                <w:szCs w:val="20"/>
                <w:lang w:eastAsia="fr-FR"/>
                <w14:ligatures w14:val="standardContextual"/>
              </w:rPr>
              <w:t>Niveau de confiance entre les jeunes, les autorités locales, forces de sécurité et les communautés</w:t>
            </w:r>
          </w:p>
        </w:tc>
        <w:tc>
          <w:tcPr>
            <w:tcW w:w="1240" w:type="dxa"/>
            <w:vMerge/>
            <w:tcBorders>
              <w:top w:val="single" w:sz="4" w:space="0" w:color="auto"/>
              <w:left w:val="nil"/>
              <w:bottom w:val="single" w:sz="4" w:space="0" w:color="auto"/>
              <w:right w:val="single" w:sz="4" w:space="0" w:color="auto"/>
            </w:tcBorders>
            <w:vAlign w:val="center"/>
            <w:hideMark/>
          </w:tcPr>
          <w:p w14:paraId="45925BAA" w14:textId="77777777" w:rsidR="00C86FE2" w:rsidRPr="00BD106F"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1240" w:type="dxa"/>
            <w:vMerge/>
            <w:tcBorders>
              <w:top w:val="single" w:sz="4" w:space="0" w:color="auto"/>
              <w:left w:val="single" w:sz="4" w:space="0" w:color="auto"/>
              <w:bottom w:val="single" w:sz="4" w:space="0" w:color="auto"/>
              <w:right w:val="single" w:sz="4" w:space="0" w:color="auto"/>
            </w:tcBorders>
            <w:vAlign w:val="center"/>
            <w:hideMark/>
          </w:tcPr>
          <w:p w14:paraId="1AD3600D" w14:textId="77777777" w:rsidR="00C86FE2" w:rsidRPr="00BD106F"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p>
        </w:tc>
        <w:tc>
          <w:tcPr>
            <w:tcW w:w="1091" w:type="dxa"/>
            <w:vMerge/>
            <w:tcBorders>
              <w:top w:val="single" w:sz="4" w:space="0" w:color="auto"/>
              <w:left w:val="single" w:sz="4" w:space="0" w:color="auto"/>
              <w:bottom w:val="single" w:sz="4" w:space="0" w:color="auto"/>
              <w:right w:val="single" w:sz="4" w:space="0" w:color="auto"/>
            </w:tcBorders>
            <w:vAlign w:val="center"/>
            <w:hideMark/>
          </w:tcPr>
          <w:p w14:paraId="3A189DA7" w14:textId="77777777" w:rsidR="00C86FE2" w:rsidRPr="00BD106F"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p>
        </w:tc>
        <w:tc>
          <w:tcPr>
            <w:tcW w:w="4535" w:type="dxa"/>
            <w:vMerge/>
            <w:tcBorders>
              <w:top w:val="single" w:sz="4" w:space="0" w:color="auto"/>
              <w:left w:val="single" w:sz="4" w:space="0" w:color="auto"/>
              <w:bottom w:val="single" w:sz="4" w:space="0" w:color="auto"/>
              <w:right w:val="single" w:sz="8" w:space="0" w:color="auto"/>
            </w:tcBorders>
            <w:vAlign w:val="center"/>
            <w:hideMark/>
          </w:tcPr>
          <w:p w14:paraId="5D64DBB8" w14:textId="77777777" w:rsidR="00C86FE2" w:rsidRPr="00BD106F"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p>
        </w:tc>
      </w:tr>
      <w:tr w:rsidR="00C86FE2" w:rsidRPr="00BD106F" w14:paraId="7B421293" w14:textId="77777777" w:rsidTr="0031332F">
        <w:trPr>
          <w:trHeight w:val="288"/>
        </w:trPr>
        <w:tc>
          <w:tcPr>
            <w:tcW w:w="2242" w:type="dxa"/>
            <w:vMerge/>
            <w:tcBorders>
              <w:top w:val="single" w:sz="4" w:space="0" w:color="auto"/>
              <w:left w:val="single" w:sz="8" w:space="0" w:color="auto"/>
              <w:bottom w:val="single" w:sz="8" w:space="0" w:color="000000"/>
              <w:right w:val="single" w:sz="4" w:space="0" w:color="auto"/>
            </w:tcBorders>
            <w:vAlign w:val="center"/>
            <w:hideMark/>
          </w:tcPr>
          <w:p w14:paraId="29D6C210" w14:textId="77777777" w:rsidR="00C86FE2" w:rsidRPr="00BD106F" w:rsidRDefault="00C86FE2" w:rsidP="0031332F">
            <w:pPr>
              <w:spacing w:after="0" w:line="240" w:lineRule="auto"/>
              <w:rPr>
                <w:rFonts w:ascii="Book Antiqua" w:eastAsia="Times New Roman" w:hAnsi="Book Antiqua" w:cs="Calibri"/>
                <w:b/>
                <w:bCs/>
                <w:color w:val="000000"/>
                <w:sz w:val="20"/>
                <w:szCs w:val="20"/>
                <w:u w:val="single"/>
                <w:lang w:eastAsia="fr-FR"/>
                <w14:ligatures w14:val="standardContextual"/>
              </w:rPr>
            </w:pPr>
          </w:p>
        </w:tc>
        <w:tc>
          <w:tcPr>
            <w:tcW w:w="4820" w:type="dxa"/>
            <w:tcBorders>
              <w:top w:val="single" w:sz="4" w:space="0" w:color="auto"/>
              <w:left w:val="single" w:sz="4" w:space="0" w:color="auto"/>
              <w:bottom w:val="nil"/>
              <w:right w:val="single" w:sz="4" w:space="0" w:color="auto"/>
            </w:tcBorders>
            <w:shd w:val="clear" w:color="000000" w:fill="EEECE1"/>
            <w:vAlign w:val="center"/>
            <w:hideMark/>
          </w:tcPr>
          <w:p w14:paraId="2EDFB5D5" w14:textId="77777777" w:rsidR="00C86FE2" w:rsidRPr="00BD106F"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r w:rsidRPr="00BD106F">
              <w:rPr>
                <w:rFonts w:ascii="Book Antiqua" w:eastAsia="Times New Roman" w:hAnsi="Book Antiqua" w:cs="Calibri"/>
                <w:b/>
                <w:bCs/>
                <w:color w:val="000000"/>
                <w:sz w:val="20"/>
                <w:szCs w:val="20"/>
                <w:lang w:eastAsia="fr-FR"/>
                <w14:ligatures w14:val="standardContextual"/>
              </w:rPr>
              <w:t>Indicateur</w:t>
            </w:r>
            <w:r w:rsidRPr="00BD106F">
              <w:rPr>
                <w:rFonts w:ascii="Book Antiqua" w:eastAsia="Times New Roman" w:hAnsi="Book Antiqua" w:cs="Calibri"/>
                <w:color w:val="000000"/>
                <w:sz w:val="20"/>
                <w:szCs w:val="20"/>
                <w:lang w:eastAsia="fr-FR"/>
                <w14:ligatures w14:val="standardContextual"/>
              </w:rPr>
              <w:t xml:space="preserve"> </w:t>
            </w:r>
            <w:proofErr w:type="gramStart"/>
            <w:r w:rsidRPr="00BD106F">
              <w:rPr>
                <w:rFonts w:ascii="Book Antiqua" w:eastAsia="Times New Roman" w:hAnsi="Book Antiqua" w:cs="Calibri"/>
                <w:color w:val="000000"/>
                <w:sz w:val="20"/>
                <w:szCs w:val="20"/>
                <w:lang w:eastAsia="fr-FR"/>
                <w14:ligatures w14:val="standardContextual"/>
              </w:rPr>
              <w:t>4.b</w:t>
            </w:r>
            <w:proofErr w:type="gramEnd"/>
          </w:p>
        </w:tc>
        <w:tc>
          <w:tcPr>
            <w:tcW w:w="1240" w:type="dxa"/>
            <w:vMerge w:val="restart"/>
            <w:tcBorders>
              <w:top w:val="nil"/>
              <w:left w:val="nil"/>
              <w:bottom w:val="single" w:sz="4" w:space="0" w:color="auto"/>
              <w:right w:val="single" w:sz="4" w:space="0" w:color="auto"/>
            </w:tcBorders>
            <w:shd w:val="clear" w:color="000000" w:fill="EEECE1"/>
            <w:vAlign w:val="center"/>
            <w:hideMark/>
          </w:tcPr>
          <w:p w14:paraId="574F7F70" w14:textId="77777777" w:rsidR="00C86FE2" w:rsidRPr="00BD106F"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BD106F">
              <w:rPr>
                <w:rFonts w:ascii="Book Antiqua" w:eastAsia="Times New Roman" w:hAnsi="Book Antiqua" w:cs="Calibri"/>
                <w:b/>
                <w:bCs/>
                <w:color w:val="000000"/>
                <w:sz w:val="20"/>
                <w:szCs w:val="20"/>
                <w:lang w:val="en-US" w:eastAsia="fr-FR"/>
                <w14:ligatures w14:val="standardContextual"/>
              </w:rPr>
              <w:t>0</w:t>
            </w:r>
          </w:p>
        </w:tc>
        <w:tc>
          <w:tcPr>
            <w:tcW w:w="1240" w:type="dxa"/>
            <w:vMerge w:val="restart"/>
            <w:tcBorders>
              <w:top w:val="nil"/>
              <w:left w:val="single" w:sz="4" w:space="0" w:color="auto"/>
              <w:bottom w:val="single" w:sz="4" w:space="0" w:color="auto"/>
              <w:right w:val="single" w:sz="4" w:space="0" w:color="auto"/>
            </w:tcBorders>
            <w:shd w:val="clear" w:color="000000" w:fill="EEECE1"/>
            <w:vAlign w:val="center"/>
            <w:hideMark/>
          </w:tcPr>
          <w:p w14:paraId="1FD8BFB9" w14:textId="77777777" w:rsidR="00C86FE2" w:rsidRPr="00BD106F"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BD106F">
              <w:rPr>
                <w:rFonts w:ascii="Book Antiqua" w:eastAsia="Times New Roman" w:hAnsi="Book Antiqua" w:cs="Calibri"/>
                <w:b/>
                <w:bCs/>
                <w:color w:val="000000"/>
                <w:sz w:val="20"/>
                <w:szCs w:val="20"/>
                <w:lang w:val="en-US" w:eastAsia="fr-FR"/>
                <w14:ligatures w14:val="standardContextual"/>
              </w:rPr>
              <w:t>6</w:t>
            </w:r>
          </w:p>
        </w:tc>
        <w:tc>
          <w:tcPr>
            <w:tcW w:w="1091" w:type="dxa"/>
            <w:vMerge w:val="restart"/>
            <w:tcBorders>
              <w:top w:val="nil"/>
              <w:left w:val="single" w:sz="4" w:space="0" w:color="auto"/>
              <w:bottom w:val="single" w:sz="4" w:space="0" w:color="auto"/>
              <w:right w:val="single" w:sz="4" w:space="0" w:color="auto"/>
            </w:tcBorders>
            <w:shd w:val="clear" w:color="000000" w:fill="FF0000"/>
            <w:vAlign w:val="center"/>
            <w:hideMark/>
          </w:tcPr>
          <w:p w14:paraId="593FD7B3" w14:textId="77777777" w:rsidR="00C86FE2" w:rsidRPr="00BD106F" w:rsidRDefault="00C86FE2" w:rsidP="0031332F">
            <w:pPr>
              <w:spacing w:after="0" w:line="240" w:lineRule="auto"/>
              <w:jc w:val="center"/>
              <w:rPr>
                <w:rFonts w:ascii="Book Antiqua" w:eastAsia="Times New Roman" w:hAnsi="Book Antiqua" w:cs="Calibri"/>
                <w:color w:val="000000"/>
                <w:sz w:val="20"/>
                <w:szCs w:val="20"/>
                <w:lang w:eastAsia="fr-FR"/>
                <w14:ligatures w14:val="standardContextual"/>
              </w:rPr>
            </w:pPr>
            <w:r w:rsidRPr="00BD106F">
              <w:rPr>
                <w:rFonts w:ascii="Book Antiqua" w:eastAsia="Times New Roman" w:hAnsi="Book Antiqua" w:cs="Calibri"/>
                <w:color w:val="000000"/>
                <w:sz w:val="20"/>
                <w:szCs w:val="20"/>
                <w:lang w:eastAsia="fr-FR"/>
                <w14:ligatures w14:val="standardContextual"/>
              </w:rPr>
              <w:t>4</w:t>
            </w:r>
          </w:p>
        </w:tc>
        <w:tc>
          <w:tcPr>
            <w:tcW w:w="4535" w:type="dxa"/>
            <w:vMerge w:val="restart"/>
            <w:tcBorders>
              <w:top w:val="nil"/>
              <w:left w:val="single" w:sz="4" w:space="0" w:color="auto"/>
              <w:bottom w:val="single" w:sz="4" w:space="0" w:color="000000"/>
              <w:right w:val="single" w:sz="8" w:space="0" w:color="auto"/>
            </w:tcBorders>
            <w:shd w:val="clear" w:color="auto" w:fill="auto"/>
            <w:vAlign w:val="center"/>
            <w:hideMark/>
          </w:tcPr>
          <w:p w14:paraId="0142D06A" w14:textId="77777777" w:rsidR="00C86FE2" w:rsidRPr="00BD106F"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r w:rsidRPr="00BD106F">
              <w:rPr>
                <w:rFonts w:ascii="Book Antiqua" w:eastAsia="Times New Roman" w:hAnsi="Book Antiqua" w:cs="Calibri"/>
                <w:color w:val="000000"/>
                <w:sz w:val="20"/>
                <w:szCs w:val="20"/>
                <w:lang w:eastAsia="fr-FR"/>
                <w14:ligatures w14:val="standardContextual"/>
              </w:rPr>
              <w:t>Deux exemples permettent de le mettre en exergue : (i) l’initiative sociale engagée par les tisserands de la paix du Tchad qui se sont mobilisés pour envoyer et remplir les sacs de terre et sable en vue de constituer une digue contre les crues et leurs effets néfastes à Katoa et ses environs.</w:t>
            </w:r>
            <w:r w:rsidRPr="00BD106F">
              <w:rPr>
                <w:rFonts w:ascii="Book Antiqua" w:eastAsia="Times New Roman" w:hAnsi="Book Antiqua" w:cs="Calibri"/>
                <w:color w:val="000000"/>
                <w:sz w:val="20"/>
                <w:szCs w:val="20"/>
                <w:lang w:eastAsia="fr-FR"/>
                <w14:ligatures w14:val="standardContextual"/>
              </w:rPr>
              <w:br/>
              <w:t>(ii) La sollicitation par les autorités des TDP pour l’organisation de certaines manifestations publiques ou de facilitation de certains processus communautaires, à l’instar de l’enrôlement biométrique des populations pour les cartes nationales d’identité. (</w:t>
            </w:r>
            <w:proofErr w:type="gramStart"/>
            <w:r w:rsidRPr="00BD106F">
              <w:rPr>
                <w:rFonts w:ascii="Book Antiqua" w:eastAsia="Times New Roman" w:hAnsi="Book Antiqua" w:cs="Calibri"/>
                <w:color w:val="000000"/>
                <w:sz w:val="20"/>
                <w:szCs w:val="20"/>
                <w:lang w:eastAsia="fr-FR"/>
                <w14:ligatures w14:val="standardContextual"/>
              </w:rPr>
              <w:t>voir</w:t>
            </w:r>
            <w:proofErr w:type="gramEnd"/>
            <w:r w:rsidRPr="00BD106F">
              <w:rPr>
                <w:rFonts w:ascii="Book Antiqua" w:eastAsia="Times New Roman" w:hAnsi="Book Antiqua" w:cs="Calibri"/>
                <w:color w:val="000000"/>
                <w:sz w:val="20"/>
                <w:szCs w:val="20"/>
                <w:lang w:eastAsia="fr-FR"/>
                <w14:ligatures w14:val="standardContextual"/>
              </w:rPr>
              <w:t xml:space="preserve"> plus bas).</w:t>
            </w:r>
          </w:p>
        </w:tc>
      </w:tr>
      <w:tr w:rsidR="00C86FE2" w:rsidRPr="00BD106F" w14:paraId="1F249E7F" w14:textId="77777777" w:rsidTr="0031332F">
        <w:trPr>
          <w:trHeight w:val="1884"/>
        </w:trPr>
        <w:tc>
          <w:tcPr>
            <w:tcW w:w="2242" w:type="dxa"/>
            <w:vMerge/>
            <w:tcBorders>
              <w:top w:val="single" w:sz="4" w:space="0" w:color="auto"/>
              <w:left w:val="single" w:sz="8" w:space="0" w:color="auto"/>
              <w:bottom w:val="single" w:sz="8" w:space="0" w:color="000000"/>
              <w:right w:val="single" w:sz="4" w:space="0" w:color="auto"/>
            </w:tcBorders>
            <w:vAlign w:val="center"/>
            <w:hideMark/>
          </w:tcPr>
          <w:p w14:paraId="30CF87B7" w14:textId="77777777" w:rsidR="00C86FE2" w:rsidRPr="00BD106F" w:rsidRDefault="00C86FE2" w:rsidP="0031332F">
            <w:pPr>
              <w:spacing w:after="0" w:line="240" w:lineRule="auto"/>
              <w:rPr>
                <w:rFonts w:ascii="Book Antiqua" w:eastAsia="Times New Roman" w:hAnsi="Book Antiqua" w:cs="Calibri"/>
                <w:b/>
                <w:bCs/>
                <w:color w:val="000000"/>
                <w:sz w:val="20"/>
                <w:szCs w:val="20"/>
                <w:u w:val="single"/>
                <w:lang w:eastAsia="fr-FR"/>
                <w14:ligatures w14:val="standardContextual"/>
              </w:rPr>
            </w:pPr>
          </w:p>
        </w:tc>
        <w:tc>
          <w:tcPr>
            <w:tcW w:w="4820" w:type="dxa"/>
            <w:tcBorders>
              <w:top w:val="nil"/>
              <w:left w:val="single" w:sz="4" w:space="0" w:color="auto"/>
              <w:bottom w:val="nil"/>
              <w:right w:val="single" w:sz="4" w:space="0" w:color="auto"/>
            </w:tcBorders>
            <w:shd w:val="clear" w:color="000000" w:fill="EEECE1"/>
            <w:vAlign w:val="center"/>
            <w:hideMark/>
          </w:tcPr>
          <w:p w14:paraId="249655AB" w14:textId="77777777" w:rsidR="00C86FE2" w:rsidRPr="00BD106F"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r w:rsidRPr="00BD106F">
              <w:rPr>
                <w:rFonts w:ascii="Book Antiqua" w:eastAsia="Times New Roman" w:hAnsi="Book Antiqua" w:cs="Calibri"/>
                <w:color w:val="000000"/>
                <w:sz w:val="20"/>
                <w:szCs w:val="20"/>
                <w:lang w:eastAsia="fr-FR"/>
                <w14:ligatures w14:val="standardContextual"/>
              </w:rPr>
              <w:t>Nombre d’initiatives culturelles, sociales ou économiques à base communautaire mises en place de part et d’autre de la frontière pour améliorer la protection de l’environnement</w:t>
            </w:r>
          </w:p>
        </w:tc>
        <w:tc>
          <w:tcPr>
            <w:tcW w:w="1240" w:type="dxa"/>
            <w:vMerge/>
            <w:tcBorders>
              <w:top w:val="nil"/>
              <w:left w:val="nil"/>
              <w:bottom w:val="single" w:sz="4" w:space="0" w:color="auto"/>
              <w:right w:val="single" w:sz="4" w:space="0" w:color="auto"/>
            </w:tcBorders>
            <w:vAlign w:val="center"/>
            <w:hideMark/>
          </w:tcPr>
          <w:p w14:paraId="366140F6" w14:textId="77777777" w:rsidR="00C86FE2" w:rsidRPr="00BD106F"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1240" w:type="dxa"/>
            <w:vMerge/>
            <w:tcBorders>
              <w:top w:val="nil"/>
              <w:left w:val="single" w:sz="4" w:space="0" w:color="auto"/>
              <w:bottom w:val="single" w:sz="4" w:space="0" w:color="auto"/>
              <w:right w:val="single" w:sz="4" w:space="0" w:color="auto"/>
            </w:tcBorders>
            <w:vAlign w:val="center"/>
            <w:hideMark/>
          </w:tcPr>
          <w:p w14:paraId="4C05EDEA" w14:textId="77777777" w:rsidR="00C86FE2" w:rsidRPr="00BD106F"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1091" w:type="dxa"/>
            <w:vMerge/>
            <w:tcBorders>
              <w:top w:val="nil"/>
              <w:left w:val="single" w:sz="4" w:space="0" w:color="auto"/>
              <w:bottom w:val="single" w:sz="4" w:space="0" w:color="auto"/>
              <w:right w:val="single" w:sz="4" w:space="0" w:color="auto"/>
            </w:tcBorders>
            <w:vAlign w:val="center"/>
            <w:hideMark/>
          </w:tcPr>
          <w:p w14:paraId="1A850DF7" w14:textId="77777777" w:rsidR="00C86FE2" w:rsidRPr="00BD106F"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p>
        </w:tc>
        <w:tc>
          <w:tcPr>
            <w:tcW w:w="4535" w:type="dxa"/>
            <w:vMerge/>
            <w:tcBorders>
              <w:top w:val="nil"/>
              <w:left w:val="single" w:sz="4" w:space="0" w:color="auto"/>
              <w:bottom w:val="single" w:sz="4" w:space="0" w:color="000000"/>
              <w:right w:val="single" w:sz="8" w:space="0" w:color="auto"/>
            </w:tcBorders>
            <w:vAlign w:val="center"/>
            <w:hideMark/>
          </w:tcPr>
          <w:p w14:paraId="7D757C0B" w14:textId="77777777" w:rsidR="00C86FE2" w:rsidRPr="00BD106F"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p>
        </w:tc>
      </w:tr>
      <w:tr w:rsidR="00C86FE2" w:rsidRPr="00BD106F" w14:paraId="6255E1D0" w14:textId="77777777" w:rsidTr="0031332F">
        <w:trPr>
          <w:trHeight w:val="288"/>
        </w:trPr>
        <w:tc>
          <w:tcPr>
            <w:tcW w:w="2242" w:type="dxa"/>
            <w:vMerge/>
            <w:tcBorders>
              <w:top w:val="single" w:sz="4" w:space="0" w:color="auto"/>
              <w:left w:val="single" w:sz="8" w:space="0" w:color="auto"/>
              <w:bottom w:val="single" w:sz="8" w:space="0" w:color="000000"/>
              <w:right w:val="single" w:sz="4" w:space="0" w:color="auto"/>
            </w:tcBorders>
            <w:vAlign w:val="center"/>
            <w:hideMark/>
          </w:tcPr>
          <w:p w14:paraId="5AE12236" w14:textId="77777777" w:rsidR="00C86FE2" w:rsidRPr="00BD106F" w:rsidRDefault="00C86FE2" w:rsidP="0031332F">
            <w:pPr>
              <w:spacing w:after="0" w:line="240" w:lineRule="auto"/>
              <w:rPr>
                <w:rFonts w:ascii="Book Antiqua" w:eastAsia="Times New Roman" w:hAnsi="Book Antiqua" w:cs="Calibri"/>
                <w:b/>
                <w:bCs/>
                <w:color w:val="000000"/>
                <w:sz w:val="20"/>
                <w:szCs w:val="20"/>
                <w:u w:val="single"/>
                <w:lang w:eastAsia="fr-FR"/>
                <w14:ligatures w14:val="standardContextual"/>
              </w:rPr>
            </w:pPr>
          </w:p>
        </w:tc>
        <w:tc>
          <w:tcPr>
            <w:tcW w:w="4820" w:type="dxa"/>
            <w:tcBorders>
              <w:top w:val="single" w:sz="4" w:space="0" w:color="auto"/>
              <w:left w:val="single" w:sz="4" w:space="0" w:color="auto"/>
              <w:bottom w:val="nil"/>
              <w:right w:val="single" w:sz="4" w:space="0" w:color="auto"/>
            </w:tcBorders>
            <w:shd w:val="clear" w:color="000000" w:fill="EEECE1"/>
            <w:vAlign w:val="center"/>
            <w:hideMark/>
          </w:tcPr>
          <w:p w14:paraId="09EA54AD" w14:textId="77777777" w:rsidR="00C86FE2" w:rsidRPr="00BD106F"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r w:rsidRPr="00BD106F">
              <w:rPr>
                <w:rFonts w:ascii="Book Antiqua" w:eastAsia="Times New Roman" w:hAnsi="Book Antiqua" w:cs="Calibri"/>
                <w:b/>
                <w:bCs/>
                <w:color w:val="000000"/>
                <w:sz w:val="20"/>
                <w:szCs w:val="20"/>
                <w:lang w:eastAsia="fr-FR"/>
                <w14:ligatures w14:val="standardContextual"/>
              </w:rPr>
              <w:t>Indicateur</w:t>
            </w:r>
            <w:r w:rsidRPr="00BD106F">
              <w:rPr>
                <w:rFonts w:ascii="Book Antiqua" w:eastAsia="Times New Roman" w:hAnsi="Book Antiqua" w:cs="Calibri"/>
                <w:color w:val="000000"/>
                <w:sz w:val="20"/>
                <w:szCs w:val="20"/>
                <w:lang w:eastAsia="fr-FR"/>
                <w14:ligatures w14:val="standardContextual"/>
              </w:rPr>
              <w:t xml:space="preserve"> 4c</w:t>
            </w:r>
          </w:p>
        </w:tc>
        <w:tc>
          <w:tcPr>
            <w:tcW w:w="1240" w:type="dxa"/>
            <w:vMerge w:val="restart"/>
            <w:tcBorders>
              <w:top w:val="nil"/>
              <w:left w:val="nil"/>
              <w:bottom w:val="single" w:sz="4" w:space="0" w:color="auto"/>
              <w:right w:val="single" w:sz="4" w:space="0" w:color="auto"/>
            </w:tcBorders>
            <w:shd w:val="clear" w:color="000000" w:fill="EEECE1"/>
            <w:vAlign w:val="center"/>
            <w:hideMark/>
          </w:tcPr>
          <w:p w14:paraId="7DBF2944" w14:textId="77777777" w:rsidR="00C86FE2" w:rsidRPr="00BD106F"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BD106F">
              <w:rPr>
                <w:rFonts w:ascii="Book Antiqua" w:eastAsia="Times New Roman" w:hAnsi="Book Antiqua" w:cs="Calibri"/>
                <w:b/>
                <w:bCs/>
                <w:color w:val="000000"/>
                <w:sz w:val="20"/>
                <w:szCs w:val="20"/>
                <w:lang w:val="en-US" w:eastAsia="fr-FR"/>
                <w14:ligatures w14:val="standardContextual"/>
              </w:rPr>
              <w:t>0</w:t>
            </w:r>
          </w:p>
        </w:tc>
        <w:tc>
          <w:tcPr>
            <w:tcW w:w="1240" w:type="dxa"/>
            <w:vMerge w:val="restart"/>
            <w:tcBorders>
              <w:top w:val="nil"/>
              <w:left w:val="single" w:sz="4" w:space="0" w:color="auto"/>
              <w:bottom w:val="single" w:sz="4" w:space="0" w:color="auto"/>
              <w:right w:val="single" w:sz="4" w:space="0" w:color="auto"/>
            </w:tcBorders>
            <w:shd w:val="clear" w:color="000000" w:fill="EEECE1"/>
            <w:vAlign w:val="center"/>
            <w:hideMark/>
          </w:tcPr>
          <w:p w14:paraId="299F0D4A" w14:textId="77777777" w:rsidR="00C86FE2" w:rsidRPr="00BD106F"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BD106F">
              <w:rPr>
                <w:rFonts w:ascii="Book Antiqua" w:eastAsia="Times New Roman" w:hAnsi="Book Antiqua" w:cs="Calibri"/>
                <w:b/>
                <w:bCs/>
                <w:color w:val="000000"/>
                <w:sz w:val="20"/>
                <w:szCs w:val="20"/>
                <w:lang w:val="en-US" w:eastAsia="fr-FR"/>
                <w14:ligatures w14:val="standardContextual"/>
              </w:rPr>
              <w:t>3</w:t>
            </w:r>
          </w:p>
        </w:tc>
        <w:tc>
          <w:tcPr>
            <w:tcW w:w="1091" w:type="dxa"/>
            <w:vMerge w:val="restart"/>
            <w:tcBorders>
              <w:top w:val="nil"/>
              <w:left w:val="single" w:sz="4" w:space="0" w:color="auto"/>
              <w:bottom w:val="single" w:sz="4" w:space="0" w:color="auto"/>
              <w:right w:val="single" w:sz="4" w:space="0" w:color="auto"/>
            </w:tcBorders>
            <w:shd w:val="clear" w:color="000000" w:fill="FF0000"/>
            <w:vAlign w:val="center"/>
            <w:hideMark/>
          </w:tcPr>
          <w:p w14:paraId="55CDA5D3" w14:textId="77777777" w:rsidR="00C86FE2" w:rsidRPr="00BD106F"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BD106F">
              <w:rPr>
                <w:rFonts w:ascii="Book Antiqua" w:eastAsia="Times New Roman" w:hAnsi="Book Antiqua" w:cs="Calibri"/>
                <w:b/>
                <w:bCs/>
                <w:color w:val="000000"/>
                <w:sz w:val="20"/>
                <w:szCs w:val="20"/>
                <w:lang w:val="en-US" w:eastAsia="fr-FR"/>
                <w14:ligatures w14:val="standardContextual"/>
              </w:rPr>
              <w:t>2</w:t>
            </w:r>
          </w:p>
        </w:tc>
        <w:tc>
          <w:tcPr>
            <w:tcW w:w="4535" w:type="dxa"/>
            <w:vMerge w:val="restart"/>
            <w:tcBorders>
              <w:top w:val="nil"/>
              <w:left w:val="single" w:sz="4" w:space="0" w:color="auto"/>
              <w:bottom w:val="single" w:sz="4" w:space="0" w:color="auto"/>
              <w:right w:val="single" w:sz="8" w:space="0" w:color="auto"/>
            </w:tcBorders>
            <w:shd w:val="clear" w:color="auto" w:fill="auto"/>
            <w:vAlign w:val="center"/>
            <w:hideMark/>
          </w:tcPr>
          <w:p w14:paraId="4D5F769A" w14:textId="77777777" w:rsidR="00C86FE2" w:rsidRPr="00BD106F"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r w:rsidRPr="00BD106F">
              <w:rPr>
                <w:rFonts w:ascii="Book Antiqua" w:eastAsia="Times New Roman" w:hAnsi="Book Antiqua" w:cs="Calibri"/>
                <w:color w:val="000000"/>
                <w:sz w:val="20"/>
                <w:szCs w:val="20"/>
                <w:lang w:eastAsia="fr-FR"/>
                <w14:ligatures w14:val="standardContextual"/>
              </w:rPr>
              <w:t> </w:t>
            </w:r>
          </w:p>
        </w:tc>
      </w:tr>
      <w:tr w:rsidR="00C86FE2" w:rsidRPr="00BD106F" w14:paraId="233C8D96" w14:textId="77777777" w:rsidTr="0031332F">
        <w:trPr>
          <w:trHeight w:val="552"/>
        </w:trPr>
        <w:tc>
          <w:tcPr>
            <w:tcW w:w="2242" w:type="dxa"/>
            <w:vMerge/>
            <w:tcBorders>
              <w:top w:val="single" w:sz="4" w:space="0" w:color="auto"/>
              <w:left w:val="single" w:sz="8" w:space="0" w:color="auto"/>
              <w:bottom w:val="single" w:sz="8" w:space="0" w:color="000000"/>
              <w:right w:val="single" w:sz="4" w:space="0" w:color="auto"/>
            </w:tcBorders>
            <w:vAlign w:val="center"/>
            <w:hideMark/>
          </w:tcPr>
          <w:p w14:paraId="13C4C9AC" w14:textId="77777777" w:rsidR="00C86FE2" w:rsidRPr="00BD106F" w:rsidRDefault="00C86FE2" w:rsidP="0031332F">
            <w:pPr>
              <w:spacing w:after="0" w:line="240" w:lineRule="auto"/>
              <w:rPr>
                <w:rFonts w:ascii="Book Antiqua" w:eastAsia="Times New Roman" w:hAnsi="Book Antiqua" w:cs="Calibri"/>
                <w:b/>
                <w:bCs/>
                <w:color w:val="000000"/>
                <w:sz w:val="20"/>
                <w:szCs w:val="20"/>
                <w:u w:val="single"/>
                <w:lang w:eastAsia="fr-FR"/>
                <w14:ligatures w14:val="standardContextual"/>
              </w:rPr>
            </w:pPr>
          </w:p>
        </w:tc>
        <w:tc>
          <w:tcPr>
            <w:tcW w:w="4820" w:type="dxa"/>
            <w:tcBorders>
              <w:top w:val="nil"/>
              <w:left w:val="single" w:sz="4" w:space="0" w:color="auto"/>
              <w:bottom w:val="single" w:sz="4" w:space="0" w:color="auto"/>
              <w:right w:val="single" w:sz="4" w:space="0" w:color="auto"/>
            </w:tcBorders>
            <w:shd w:val="clear" w:color="000000" w:fill="EEECE1"/>
            <w:vAlign w:val="center"/>
            <w:hideMark/>
          </w:tcPr>
          <w:p w14:paraId="7F798E8B" w14:textId="77777777" w:rsidR="00C86FE2" w:rsidRPr="00BD106F"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r w:rsidRPr="00BD106F">
              <w:rPr>
                <w:rFonts w:ascii="Book Antiqua" w:eastAsia="Times New Roman" w:hAnsi="Book Antiqua" w:cs="Calibri"/>
                <w:color w:val="000000"/>
                <w:sz w:val="20"/>
                <w:szCs w:val="20"/>
                <w:lang w:eastAsia="fr-FR"/>
                <w14:ligatures w14:val="standardContextual"/>
              </w:rPr>
              <w:t>Nombre de cas d’entraide judiciaire sur des affaires de trafic illicite entre les 3 Etats.</w:t>
            </w:r>
          </w:p>
        </w:tc>
        <w:tc>
          <w:tcPr>
            <w:tcW w:w="1240" w:type="dxa"/>
            <w:vMerge/>
            <w:tcBorders>
              <w:top w:val="nil"/>
              <w:left w:val="nil"/>
              <w:bottom w:val="single" w:sz="4" w:space="0" w:color="auto"/>
              <w:right w:val="single" w:sz="4" w:space="0" w:color="auto"/>
            </w:tcBorders>
            <w:vAlign w:val="center"/>
            <w:hideMark/>
          </w:tcPr>
          <w:p w14:paraId="755E5A23" w14:textId="77777777" w:rsidR="00C86FE2" w:rsidRPr="00BD106F"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1240" w:type="dxa"/>
            <w:vMerge/>
            <w:tcBorders>
              <w:top w:val="nil"/>
              <w:left w:val="single" w:sz="4" w:space="0" w:color="auto"/>
              <w:bottom w:val="single" w:sz="4" w:space="0" w:color="auto"/>
              <w:right w:val="single" w:sz="4" w:space="0" w:color="auto"/>
            </w:tcBorders>
            <w:vAlign w:val="center"/>
            <w:hideMark/>
          </w:tcPr>
          <w:p w14:paraId="3FB4E36E" w14:textId="77777777" w:rsidR="00C86FE2" w:rsidRPr="00BD106F"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1091" w:type="dxa"/>
            <w:vMerge/>
            <w:tcBorders>
              <w:top w:val="nil"/>
              <w:left w:val="single" w:sz="4" w:space="0" w:color="auto"/>
              <w:bottom w:val="single" w:sz="4" w:space="0" w:color="auto"/>
              <w:right w:val="single" w:sz="4" w:space="0" w:color="auto"/>
            </w:tcBorders>
            <w:vAlign w:val="center"/>
            <w:hideMark/>
          </w:tcPr>
          <w:p w14:paraId="1985D066" w14:textId="77777777" w:rsidR="00C86FE2" w:rsidRPr="00BD106F"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4535" w:type="dxa"/>
            <w:vMerge/>
            <w:tcBorders>
              <w:top w:val="nil"/>
              <w:left w:val="single" w:sz="4" w:space="0" w:color="auto"/>
              <w:bottom w:val="single" w:sz="4" w:space="0" w:color="auto"/>
              <w:right w:val="single" w:sz="8" w:space="0" w:color="auto"/>
            </w:tcBorders>
            <w:vAlign w:val="center"/>
            <w:hideMark/>
          </w:tcPr>
          <w:p w14:paraId="3D989FF0" w14:textId="77777777" w:rsidR="00C86FE2" w:rsidRPr="00BD106F"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p>
        </w:tc>
      </w:tr>
      <w:tr w:rsidR="00C86FE2" w:rsidRPr="00BD106F" w14:paraId="1423A64D" w14:textId="77777777" w:rsidTr="0031332F">
        <w:trPr>
          <w:trHeight w:val="288"/>
        </w:trPr>
        <w:tc>
          <w:tcPr>
            <w:tcW w:w="2242" w:type="dxa"/>
            <w:vMerge/>
            <w:tcBorders>
              <w:top w:val="single" w:sz="4" w:space="0" w:color="auto"/>
              <w:left w:val="single" w:sz="8" w:space="0" w:color="auto"/>
              <w:bottom w:val="single" w:sz="8" w:space="0" w:color="000000"/>
              <w:right w:val="single" w:sz="4" w:space="0" w:color="auto"/>
            </w:tcBorders>
            <w:vAlign w:val="center"/>
            <w:hideMark/>
          </w:tcPr>
          <w:p w14:paraId="65106D56" w14:textId="77777777" w:rsidR="00C86FE2" w:rsidRPr="00BD106F" w:rsidRDefault="00C86FE2" w:rsidP="0031332F">
            <w:pPr>
              <w:spacing w:after="0" w:line="240" w:lineRule="auto"/>
              <w:rPr>
                <w:rFonts w:ascii="Book Antiqua" w:eastAsia="Times New Roman" w:hAnsi="Book Antiqua" w:cs="Calibri"/>
                <w:b/>
                <w:bCs/>
                <w:color w:val="000000"/>
                <w:sz w:val="20"/>
                <w:szCs w:val="20"/>
                <w:u w:val="single"/>
                <w:lang w:eastAsia="fr-FR"/>
                <w14:ligatures w14:val="standardContextual"/>
              </w:rPr>
            </w:pPr>
          </w:p>
        </w:tc>
        <w:tc>
          <w:tcPr>
            <w:tcW w:w="12926" w:type="dxa"/>
            <w:gridSpan w:val="5"/>
            <w:tcBorders>
              <w:top w:val="single" w:sz="4" w:space="0" w:color="auto"/>
              <w:left w:val="single" w:sz="4" w:space="0" w:color="auto"/>
              <w:bottom w:val="single" w:sz="4" w:space="0" w:color="000000"/>
              <w:right w:val="single" w:sz="8" w:space="0" w:color="000000"/>
            </w:tcBorders>
            <w:shd w:val="clear" w:color="auto" w:fill="auto"/>
            <w:noWrap/>
            <w:vAlign w:val="center"/>
            <w:hideMark/>
          </w:tcPr>
          <w:p w14:paraId="423F5EC6" w14:textId="77777777" w:rsidR="00C86FE2" w:rsidRPr="00BD106F" w:rsidRDefault="00C86FE2" w:rsidP="0031332F">
            <w:pPr>
              <w:spacing w:after="0" w:line="240" w:lineRule="auto"/>
              <w:rPr>
                <w:rFonts w:ascii="Book Antiqua" w:eastAsia="Times New Roman" w:hAnsi="Book Antiqua" w:cs="Calibri"/>
                <w:b/>
                <w:bCs/>
                <w:color w:val="000000"/>
                <w:sz w:val="20"/>
                <w:szCs w:val="20"/>
                <w:u w:val="single"/>
                <w:lang w:eastAsia="fr-FR"/>
                <w14:ligatures w14:val="standardContextual"/>
              </w:rPr>
            </w:pPr>
            <w:r w:rsidRPr="00BD106F">
              <w:rPr>
                <w:rFonts w:ascii="Book Antiqua" w:eastAsia="Times New Roman" w:hAnsi="Book Antiqua" w:cs="Calibri"/>
                <w:b/>
                <w:bCs/>
                <w:color w:val="000000"/>
                <w:sz w:val="20"/>
                <w:szCs w:val="20"/>
                <w:u w:val="single"/>
                <w:lang w:eastAsia="fr-FR"/>
                <w14:ligatures w14:val="standardContextual"/>
              </w:rPr>
              <w:t xml:space="preserve">Produit 4.1: </w:t>
            </w:r>
            <w:r w:rsidRPr="00BD106F">
              <w:rPr>
                <w:rFonts w:ascii="Book Antiqua" w:eastAsia="Times New Roman" w:hAnsi="Book Antiqua" w:cs="Calibri"/>
                <w:color w:val="000000"/>
                <w:sz w:val="20"/>
                <w:szCs w:val="20"/>
                <w:lang w:eastAsia="fr-FR"/>
                <w14:ligatures w14:val="standardContextual"/>
              </w:rPr>
              <w:t>La confiance est accrue entre la population, les communautés et autorités, y compris les forces de sécurité et de défense</w:t>
            </w:r>
          </w:p>
        </w:tc>
      </w:tr>
      <w:tr w:rsidR="00C86FE2" w:rsidRPr="00BD106F" w14:paraId="677393F5" w14:textId="77777777" w:rsidTr="0031332F">
        <w:trPr>
          <w:trHeight w:val="288"/>
        </w:trPr>
        <w:tc>
          <w:tcPr>
            <w:tcW w:w="2242" w:type="dxa"/>
            <w:vMerge/>
            <w:tcBorders>
              <w:top w:val="single" w:sz="4" w:space="0" w:color="auto"/>
              <w:left w:val="single" w:sz="8" w:space="0" w:color="auto"/>
              <w:bottom w:val="single" w:sz="8" w:space="0" w:color="000000"/>
              <w:right w:val="single" w:sz="4" w:space="0" w:color="auto"/>
            </w:tcBorders>
            <w:vAlign w:val="center"/>
            <w:hideMark/>
          </w:tcPr>
          <w:p w14:paraId="36AF9FAE" w14:textId="77777777" w:rsidR="00C86FE2" w:rsidRPr="00BD106F" w:rsidRDefault="00C86FE2" w:rsidP="0031332F">
            <w:pPr>
              <w:spacing w:after="0" w:line="240" w:lineRule="auto"/>
              <w:rPr>
                <w:rFonts w:ascii="Book Antiqua" w:eastAsia="Times New Roman" w:hAnsi="Book Antiqua" w:cs="Calibri"/>
                <w:b/>
                <w:bCs/>
                <w:color w:val="000000"/>
                <w:sz w:val="20"/>
                <w:szCs w:val="20"/>
                <w:u w:val="single"/>
                <w:lang w:eastAsia="fr-FR"/>
                <w14:ligatures w14:val="standardContextual"/>
              </w:rPr>
            </w:pPr>
          </w:p>
        </w:tc>
        <w:tc>
          <w:tcPr>
            <w:tcW w:w="4820" w:type="dxa"/>
            <w:tcBorders>
              <w:top w:val="nil"/>
              <w:left w:val="single" w:sz="4" w:space="0" w:color="auto"/>
              <w:bottom w:val="nil"/>
              <w:right w:val="single" w:sz="4" w:space="0" w:color="auto"/>
            </w:tcBorders>
            <w:shd w:val="clear" w:color="000000" w:fill="EEECE1"/>
            <w:vAlign w:val="center"/>
            <w:hideMark/>
          </w:tcPr>
          <w:p w14:paraId="0A8DA989" w14:textId="77777777" w:rsidR="00C86FE2" w:rsidRPr="00BD106F"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r w:rsidRPr="00BD106F">
              <w:rPr>
                <w:rFonts w:ascii="Book Antiqua" w:eastAsia="Times New Roman" w:hAnsi="Book Antiqua" w:cs="Calibri"/>
                <w:b/>
                <w:bCs/>
                <w:color w:val="000000"/>
                <w:sz w:val="20"/>
                <w:szCs w:val="20"/>
                <w:lang w:eastAsia="fr-FR"/>
                <w14:ligatures w14:val="standardContextual"/>
              </w:rPr>
              <w:t>Indicateur</w:t>
            </w:r>
            <w:r w:rsidRPr="00BD106F">
              <w:rPr>
                <w:rFonts w:ascii="Book Antiqua" w:eastAsia="Times New Roman" w:hAnsi="Book Antiqua" w:cs="Calibri"/>
                <w:color w:val="000000"/>
                <w:sz w:val="20"/>
                <w:szCs w:val="20"/>
                <w:lang w:eastAsia="fr-FR"/>
                <w14:ligatures w14:val="standardContextual"/>
              </w:rPr>
              <w:t xml:space="preserve"> 4.</w:t>
            </w:r>
            <w:proofErr w:type="gramStart"/>
            <w:r w:rsidRPr="00BD106F">
              <w:rPr>
                <w:rFonts w:ascii="Book Antiqua" w:eastAsia="Times New Roman" w:hAnsi="Book Antiqua" w:cs="Calibri"/>
                <w:color w:val="000000"/>
                <w:sz w:val="20"/>
                <w:szCs w:val="20"/>
                <w:lang w:eastAsia="fr-FR"/>
                <w14:ligatures w14:val="standardContextual"/>
              </w:rPr>
              <w:t>1.a</w:t>
            </w:r>
            <w:proofErr w:type="gramEnd"/>
          </w:p>
        </w:tc>
        <w:tc>
          <w:tcPr>
            <w:tcW w:w="1240" w:type="dxa"/>
            <w:vMerge w:val="restart"/>
            <w:tcBorders>
              <w:top w:val="nil"/>
              <w:left w:val="nil"/>
              <w:bottom w:val="single" w:sz="4" w:space="0" w:color="auto"/>
              <w:right w:val="single" w:sz="4" w:space="0" w:color="auto"/>
            </w:tcBorders>
            <w:shd w:val="clear" w:color="000000" w:fill="EEECE1"/>
            <w:vAlign w:val="center"/>
            <w:hideMark/>
          </w:tcPr>
          <w:p w14:paraId="77AD9FA5" w14:textId="77777777" w:rsidR="00C86FE2" w:rsidRPr="00BD106F"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BD106F">
              <w:rPr>
                <w:rFonts w:ascii="Book Antiqua" w:eastAsia="Times New Roman" w:hAnsi="Book Antiqua" w:cs="Calibri"/>
                <w:b/>
                <w:bCs/>
                <w:color w:val="000000"/>
                <w:sz w:val="20"/>
                <w:szCs w:val="20"/>
                <w:lang w:val="en-US" w:eastAsia="fr-FR"/>
                <w14:ligatures w14:val="standardContextual"/>
              </w:rPr>
              <w:t>0</w:t>
            </w:r>
          </w:p>
        </w:tc>
        <w:tc>
          <w:tcPr>
            <w:tcW w:w="1240" w:type="dxa"/>
            <w:vMerge w:val="restart"/>
            <w:tcBorders>
              <w:top w:val="nil"/>
              <w:left w:val="single" w:sz="4" w:space="0" w:color="auto"/>
              <w:bottom w:val="single" w:sz="4" w:space="0" w:color="auto"/>
              <w:right w:val="single" w:sz="4" w:space="0" w:color="auto"/>
            </w:tcBorders>
            <w:shd w:val="clear" w:color="000000" w:fill="EEECE1"/>
            <w:vAlign w:val="center"/>
            <w:hideMark/>
          </w:tcPr>
          <w:p w14:paraId="5AD26398" w14:textId="77777777" w:rsidR="00C86FE2" w:rsidRPr="00BD106F" w:rsidRDefault="00C86FE2" w:rsidP="0031332F">
            <w:pPr>
              <w:spacing w:after="0" w:line="240" w:lineRule="auto"/>
              <w:jc w:val="center"/>
              <w:rPr>
                <w:rFonts w:ascii="Book Antiqua" w:eastAsia="Times New Roman" w:hAnsi="Book Antiqua" w:cs="Calibri"/>
                <w:color w:val="000000"/>
                <w:sz w:val="20"/>
                <w:szCs w:val="20"/>
                <w:lang w:eastAsia="fr-FR"/>
                <w14:ligatures w14:val="standardContextual"/>
              </w:rPr>
            </w:pPr>
            <w:r w:rsidRPr="00BD106F">
              <w:rPr>
                <w:rFonts w:ascii="Book Antiqua" w:eastAsia="Times New Roman" w:hAnsi="Book Antiqua" w:cs="Calibri"/>
                <w:color w:val="000000"/>
                <w:sz w:val="20"/>
                <w:szCs w:val="20"/>
                <w:lang w:eastAsia="fr-FR"/>
                <w14:ligatures w14:val="standardContextual"/>
              </w:rPr>
              <w:t>12</w:t>
            </w:r>
          </w:p>
        </w:tc>
        <w:tc>
          <w:tcPr>
            <w:tcW w:w="1091" w:type="dxa"/>
            <w:vMerge w:val="restart"/>
            <w:tcBorders>
              <w:top w:val="nil"/>
              <w:left w:val="single" w:sz="4" w:space="0" w:color="auto"/>
              <w:bottom w:val="single" w:sz="4" w:space="0" w:color="auto"/>
              <w:right w:val="single" w:sz="4" w:space="0" w:color="auto"/>
            </w:tcBorders>
            <w:shd w:val="clear" w:color="auto" w:fill="auto"/>
            <w:vAlign w:val="center"/>
            <w:hideMark/>
          </w:tcPr>
          <w:p w14:paraId="5443925D" w14:textId="77777777" w:rsidR="00C86FE2" w:rsidRPr="00BD106F"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BD106F">
              <w:rPr>
                <w:rFonts w:ascii="Book Antiqua" w:eastAsia="Times New Roman" w:hAnsi="Book Antiqua" w:cs="Calibri"/>
                <w:b/>
                <w:bCs/>
                <w:color w:val="000000"/>
                <w:sz w:val="20"/>
                <w:szCs w:val="20"/>
                <w:lang w:val="en-US" w:eastAsia="fr-FR"/>
                <w14:ligatures w14:val="standardContextual"/>
              </w:rPr>
              <w:t>12</w:t>
            </w:r>
          </w:p>
        </w:tc>
        <w:tc>
          <w:tcPr>
            <w:tcW w:w="4535" w:type="dxa"/>
            <w:vMerge w:val="restart"/>
            <w:tcBorders>
              <w:top w:val="nil"/>
              <w:left w:val="single" w:sz="4" w:space="0" w:color="auto"/>
              <w:bottom w:val="single" w:sz="4" w:space="0" w:color="auto"/>
              <w:right w:val="single" w:sz="8" w:space="0" w:color="auto"/>
            </w:tcBorders>
            <w:shd w:val="clear" w:color="auto" w:fill="auto"/>
            <w:vAlign w:val="center"/>
            <w:hideMark/>
          </w:tcPr>
          <w:p w14:paraId="3F52D2F3" w14:textId="77777777" w:rsidR="00C86FE2" w:rsidRPr="00BD106F"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r w:rsidRPr="00BD106F">
              <w:rPr>
                <w:rFonts w:ascii="Book Antiqua" w:eastAsia="Times New Roman" w:hAnsi="Book Antiqua" w:cs="Calibri"/>
                <w:color w:val="000000"/>
                <w:sz w:val="20"/>
                <w:szCs w:val="20"/>
                <w:lang w:eastAsia="fr-FR"/>
                <w14:ligatures w14:val="standardContextual"/>
              </w:rPr>
              <w:t>3 festivals soutenus (Gabon, Cameroun-Tchad) ; 2 fora transfrontaliers organisés ; 3 ateliers de consultations-plaidoyers tenus visant la pleine participation des jeunes à la prise de décision ; 4 mécanismes communautaires de prévention et de résolution des conflits et de lutte contre la traite mis en place et 5 renforcés (Cameroun)</w:t>
            </w:r>
          </w:p>
        </w:tc>
      </w:tr>
      <w:tr w:rsidR="00C86FE2" w:rsidRPr="00BD106F" w14:paraId="3B0CC7DF" w14:textId="77777777" w:rsidTr="0031332F">
        <w:trPr>
          <w:trHeight w:val="1044"/>
        </w:trPr>
        <w:tc>
          <w:tcPr>
            <w:tcW w:w="2242" w:type="dxa"/>
            <w:vMerge/>
            <w:tcBorders>
              <w:top w:val="single" w:sz="4" w:space="0" w:color="auto"/>
              <w:left w:val="single" w:sz="8" w:space="0" w:color="auto"/>
              <w:bottom w:val="single" w:sz="8" w:space="0" w:color="000000"/>
              <w:right w:val="single" w:sz="4" w:space="0" w:color="auto"/>
            </w:tcBorders>
            <w:vAlign w:val="center"/>
            <w:hideMark/>
          </w:tcPr>
          <w:p w14:paraId="58001C7B" w14:textId="77777777" w:rsidR="00C86FE2" w:rsidRPr="00BD106F" w:rsidRDefault="00C86FE2" w:rsidP="0031332F">
            <w:pPr>
              <w:spacing w:after="0" w:line="240" w:lineRule="auto"/>
              <w:rPr>
                <w:rFonts w:ascii="Book Antiqua" w:eastAsia="Times New Roman" w:hAnsi="Book Antiqua" w:cs="Calibri"/>
                <w:b/>
                <w:bCs/>
                <w:color w:val="000000"/>
                <w:sz w:val="20"/>
                <w:szCs w:val="20"/>
                <w:u w:val="single"/>
                <w:lang w:eastAsia="fr-FR"/>
                <w14:ligatures w14:val="standardContextual"/>
              </w:rPr>
            </w:pPr>
          </w:p>
        </w:tc>
        <w:tc>
          <w:tcPr>
            <w:tcW w:w="4820" w:type="dxa"/>
            <w:tcBorders>
              <w:top w:val="nil"/>
              <w:left w:val="single" w:sz="4" w:space="0" w:color="auto"/>
              <w:bottom w:val="nil"/>
              <w:right w:val="single" w:sz="4" w:space="0" w:color="auto"/>
            </w:tcBorders>
            <w:shd w:val="clear" w:color="000000" w:fill="EEECE1"/>
            <w:vAlign w:val="center"/>
            <w:hideMark/>
          </w:tcPr>
          <w:p w14:paraId="17518BE7" w14:textId="77777777" w:rsidR="00C86FE2" w:rsidRPr="00BD106F"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r w:rsidRPr="00BD106F">
              <w:rPr>
                <w:rFonts w:ascii="Book Antiqua" w:eastAsia="Times New Roman" w:hAnsi="Book Antiqua" w:cs="Calibri"/>
                <w:color w:val="000000"/>
                <w:sz w:val="20"/>
                <w:szCs w:val="20"/>
                <w:lang w:eastAsia="fr-FR"/>
                <w14:ligatures w14:val="standardContextual"/>
              </w:rPr>
              <w:t>Nombre de forums, dialogues et festivals avec participation des autorités et échanges culturels et sur les risques zoonotiques tenus</w:t>
            </w:r>
          </w:p>
        </w:tc>
        <w:tc>
          <w:tcPr>
            <w:tcW w:w="1240" w:type="dxa"/>
            <w:vMerge/>
            <w:tcBorders>
              <w:top w:val="nil"/>
              <w:left w:val="nil"/>
              <w:bottom w:val="single" w:sz="4" w:space="0" w:color="auto"/>
              <w:right w:val="single" w:sz="4" w:space="0" w:color="auto"/>
            </w:tcBorders>
            <w:vAlign w:val="center"/>
            <w:hideMark/>
          </w:tcPr>
          <w:p w14:paraId="2E70E201" w14:textId="77777777" w:rsidR="00C86FE2" w:rsidRPr="00BD106F"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1240" w:type="dxa"/>
            <w:vMerge/>
            <w:tcBorders>
              <w:top w:val="nil"/>
              <w:left w:val="single" w:sz="4" w:space="0" w:color="auto"/>
              <w:bottom w:val="single" w:sz="4" w:space="0" w:color="auto"/>
              <w:right w:val="single" w:sz="4" w:space="0" w:color="auto"/>
            </w:tcBorders>
            <w:vAlign w:val="center"/>
            <w:hideMark/>
          </w:tcPr>
          <w:p w14:paraId="3B9B05F9" w14:textId="77777777" w:rsidR="00C86FE2" w:rsidRPr="00BD106F"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p>
        </w:tc>
        <w:tc>
          <w:tcPr>
            <w:tcW w:w="1091" w:type="dxa"/>
            <w:vMerge/>
            <w:tcBorders>
              <w:top w:val="nil"/>
              <w:left w:val="single" w:sz="4" w:space="0" w:color="auto"/>
              <w:bottom w:val="single" w:sz="4" w:space="0" w:color="auto"/>
              <w:right w:val="single" w:sz="4" w:space="0" w:color="auto"/>
            </w:tcBorders>
            <w:vAlign w:val="center"/>
            <w:hideMark/>
          </w:tcPr>
          <w:p w14:paraId="4540F17B" w14:textId="77777777" w:rsidR="00C86FE2" w:rsidRPr="00BD106F"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4535" w:type="dxa"/>
            <w:vMerge/>
            <w:tcBorders>
              <w:top w:val="nil"/>
              <w:left w:val="single" w:sz="4" w:space="0" w:color="auto"/>
              <w:bottom w:val="single" w:sz="4" w:space="0" w:color="auto"/>
              <w:right w:val="single" w:sz="8" w:space="0" w:color="auto"/>
            </w:tcBorders>
            <w:vAlign w:val="center"/>
            <w:hideMark/>
          </w:tcPr>
          <w:p w14:paraId="677CD539" w14:textId="77777777" w:rsidR="00C86FE2" w:rsidRPr="00BD106F"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p>
        </w:tc>
      </w:tr>
      <w:tr w:rsidR="00C86FE2" w:rsidRPr="00BD106F" w14:paraId="6BD88681" w14:textId="77777777" w:rsidTr="0031332F">
        <w:trPr>
          <w:trHeight w:val="288"/>
        </w:trPr>
        <w:tc>
          <w:tcPr>
            <w:tcW w:w="2242" w:type="dxa"/>
            <w:vMerge/>
            <w:tcBorders>
              <w:top w:val="single" w:sz="4" w:space="0" w:color="auto"/>
              <w:left w:val="single" w:sz="8" w:space="0" w:color="auto"/>
              <w:bottom w:val="single" w:sz="8" w:space="0" w:color="000000"/>
              <w:right w:val="single" w:sz="4" w:space="0" w:color="auto"/>
            </w:tcBorders>
            <w:vAlign w:val="center"/>
            <w:hideMark/>
          </w:tcPr>
          <w:p w14:paraId="745C7985" w14:textId="77777777" w:rsidR="00C86FE2" w:rsidRPr="00BD106F" w:rsidRDefault="00C86FE2" w:rsidP="0031332F">
            <w:pPr>
              <w:spacing w:after="0" w:line="240" w:lineRule="auto"/>
              <w:rPr>
                <w:rFonts w:ascii="Book Antiqua" w:eastAsia="Times New Roman" w:hAnsi="Book Antiqua" w:cs="Calibri"/>
                <w:b/>
                <w:bCs/>
                <w:color w:val="000000"/>
                <w:sz w:val="20"/>
                <w:szCs w:val="20"/>
                <w:u w:val="single"/>
                <w:lang w:eastAsia="fr-FR"/>
                <w14:ligatures w14:val="standardContextual"/>
              </w:rPr>
            </w:pPr>
          </w:p>
        </w:tc>
        <w:tc>
          <w:tcPr>
            <w:tcW w:w="4820" w:type="dxa"/>
            <w:tcBorders>
              <w:top w:val="single" w:sz="4" w:space="0" w:color="auto"/>
              <w:left w:val="single" w:sz="4" w:space="0" w:color="auto"/>
              <w:bottom w:val="nil"/>
              <w:right w:val="single" w:sz="4" w:space="0" w:color="auto"/>
            </w:tcBorders>
            <w:shd w:val="clear" w:color="000000" w:fill="EEECE1"/>
            <w:vAlign w:val="center"/>
            <w:hideMark/>
          </w:tcPr>
          <w:p w14:paraId="1AAED669" w14:textId="77777777" w:rsidR="00C86FE2" w:rsidRPr="00BD106F"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r w:rsidRPr="00BD106F">
              <w:rPr>
                <w:rFonts w:ascii="Book Antiqua" w:eastAsia="Times New Roman" w:hAnsi="Book Antiqua" w:cs="Calibri"/>
                <w:b/>
                <w:bCs/>
                <w:color w:val="000000"/>
                <w:sz w:val="20"/>
                <w:szCs w:val="20"/>
                <w:lang w:eastAsia="fr-FR"/>
                <w14:ligatures w14:val="standardContextual"/>
              </w:rPr>
              <w:t>Indicateur</w:t>
            </w:r>
            <w:r w:rsidRPr="00BD106F">
              <w:rPr>
                <w:rFonts w:ascii="Book Antiqua" w:eastAsia="Times New Roman" w:hAnsi="Book Antiqua" w:cs="Calibri"/>
                <w:color w:val="000000"/>
                <w:sz w:val="20"/>
                <w:szCs w:val="20"/>
                <w:lang w:eastAsia="fr-FR"/>
                <w14:ligatures w14:val="standardContextual"/>
              </w:rPr>
              <w:t xml:space="preserve"> 4.</w:t>
            </w:r>
            <w:proofErr w:type="gramStart"/>
            <w:r w:rsidRPr="00BD106F">
              <w:rPr>
                <w:rFonts w:ascii="Book Antiqua" w:eastAsia="Times New Roman" w:hAnsi="Book Antiqua" w:cs="Calibri"/>
                <w:color w:val="000000"/>
                <w:sz w:val="20"/>
                <w:szCs w:val="20"/>
                <w:lang w:eastAsia="fr-FR"/>
                <w14:ligatures w14:val="standardContextual"/>
              </w:rPr>
              <w:t>1.b</w:t>
            </w:r>
            <w:proofErr w:type="gramEnd"/>
          </w:p>
        </w:tc>
        <w:tc>
          <w:tcPr>
            <w:tcW w:w="1240" w:type="dxa"/>
            <w:vMerge w:val="restart"/>
            <w:tcBorders>
              <w:top w:val="nil"/>
              <w:left w:val="nil"/>
              <w:bottom w:val="single" w:sz="4" w:space="0" w:color="auto"/>
              <w:right w:val="single" w:sz="4" w:space="0" w:color="auto"/>
            </w:tcBorders>
            <w:shd w:val="clear" w:color="000000" w:fill="EEECE1"/>
            <w:vAlign w:val="center"/>
            <w:hideMark/>
          </w:tcPr>
          <w:p w14:paraId="40642D9F" w14:textId="77777777" w:rsidR="00C86FE2" w:rsidRPr="00BD106F"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BD106F">
              <w:rPr>
                <w:rFonts w:ascii="Book Antiqua" w:eastAsia="Times New Roman" w:hAnsi="Book Antiqua" w:cs="Calibri"/>
                <w:b/>
                <w:bCs/>
                <w:color w:val="000000"/>
                <w:sz w:val="20"/>
                <w:szCs w:val="20"/>
                <w:lang w:eastAsia="fr-FR"/>
                <w14:ligatures w14:val="standardContextual"/>
              </w:rPr>
              <w:t>0</w:t>
            </w:r>
          </w:p>
        </w:tc>
        <w:tc>
          <w:tcPr>
            <w:tcW w:w="1240" w:type="dxa"/>
            <w:vMerge w:val="restart"/>
            <w:tcBorders>
              <w:top w:val="nil"/>
              <w:left w:val="single" w:sz="4" w:space="0" w:color="auto"/>
              <w:bottom w:val="single" w:sz="4" w:space="0" w:color="auto"/>
              <w:right w:val="single" w:sz="4" w:space="0" w:color="auto"/>
            </w:tcBorders>
            <w:shd w:val="clear" w:color="000000" w:fill="EEECE1"/>
            <w:vAlign w:val="center"/>
            <w:hideMark/>
          </w:tcPr>
          <w:p w14:paraId="5E36FE6F" w14:textId="77777777" w:rsidR="00C86FE2" w:rsidRPr="00BD106F" w:rsidRDefault="00C86FE2" w:rsidP="0031332F">
            <w:pPr>
              <w:spacing w:after="0" w:line="240" w:lineRule="auto"/>
              <w:jc w:val="center"/>
              <w:rPr>
                <w:rFonts w:ascii="Book Antiqua" w:eastAsia="Times New Roman" w:hAnsi="Book Antiqua" w:cs="Calibri"/>
                <w:color w:val="000000"/>
                <w:sz w:val="20"/>
                <w:szCs w:val="20"/>
                <w:lang w:eastAsia="fr-FR"/>
                <w14:ligatures w14:val="standardContextual"/>
              </w:rPr>
            </w:pPr>
            <w:r w:rsidRPr="00BD106F">
              <w:rPr>
                <w:rFonts w:ascii="Book Antiqua" w:eastAsia="Times New Roman" w:hAnsi="Book Antiqua" w:cs="Calibri"/>
                <w:color w:val="000000"/>
                <w:sz w:val="20"/>
                <w:szCs w:val="20"/>
                <w:lang w:eastAsia="fr-FR"/>
                <w14:ligatures w14:val="standardContextual"/>
              </w:rPr>
              <w:t>4</w:t>
            </w:r>
          </w:p>
        </w:tc>
        <w:tc>
          <w:tcPr>
            <w:tcW w:w="1091" w:type="dxa"/>
            <w:vMerge w:val="restart"/>
            <w:tcBorders>
              <w:top w:val="nil"/>
              <w:left w:val="single" w:sz="4" w:space="0" w:color="auto"/>
              <w:bottom w:val="single" w:sz="4" w:space="0" w:color="auto"/>
              <w:right w:val="single" w:sz="4" w:space="0" w:color="auto"/>
            </w:tcBorders>
            <w:shd w:val="clear" w:color="000000" w:fill="00B050"/>
            <w:vAlign w:val="center"/>
            <w:hideMark/>
          </w:tcPr>
          <w:p w14:paraId="7ECBC1B6" w14:textId="77777777" w:rsidR="00C86FE2" w:rsidRPr="00BD106F"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BD106F">
              <w:rPr>
                <w:rFonts w:ascii="Book Antiqua" w:eastAsia="Times New Roman" w:hAnsi="Book Antiqua" w:cs="Calibri"/>
                <w:b/>
                <w:bCs/>
                <w:color w:val="000000"/>
                <w:sz w:val="20"/>
                <w:szCs w:val="20"/>
                <w:lang w:eastAsia="fr-FR"/>
                <w14:ligatures w14:val="standardContextual"/>
              </w:rPr>
              <w:t>9</w:t>
            </w:r>
          </w:p>
        </w:tc>
        <w:tc>
          <w:tcPr>
            <w:tcW w:w="4535" w:type="dxa"/>
            <w:vMerge w:val="restart"/>
            <w:tcBorders>
              <w:top w:val="nil"/>
              <w:left w:val="single" w:sz="4" w:space="0" w:color="auto"/>
              <w:bottom w:val="single" w:sz="4" w:space="0" w:color="auto"/>
              <w:right w:val="single" w:sz="8" w:space="0" w:color="auto"/>
            </w:tcBorders>
            <w:shd w:val="clear" w:color="auto" w:fill="auto"/>
            <w:vAlign w:val="center"/>
            <w:hideMark/>
          </w:tcPr>
          <w:p w14:paraId="69D357B4" w14:textId="77777777" w:rsidR="00C86FE2" w:rsidRPr="00BD106F"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r w:rsidRPr="00BD106F">
              <w:rPr>
                <w:rFonts w:ascii="Book Antiqua" w:eastAsia="Times New Roman" w:hAnsi="Book Antiqua" w:cs="Calibri"/>
                <w:color w:val="000000"/>
                <w:sz w:val="20"/>
                <w:szCs w:val="20"/>
                <w:lang w:eastAsia="fr-FR"/>
                <w14:ligatures w14:val="standardContextual"/>
              </w:rPr>
              <w:t xml:space="preserve">Il s’agit de la réunion initiale des 4 mécanismes communautaires de prévention et de résolution des conflits et de lutte contre la traite mis en place et des 5 renforcés. </w:t>
            </w:r>
          </w:p>
        </w:tc>
      </w:tr>
      <w:tr w:rsidR="00C86FE2" w:rsidRPr="00BD106F" w14:paraId="247C8563" w14:textId="77777777" w:rsidTr="0031332F">
        <w:trPr>
          <w:trHeight w:val="828"/>
        </w:trPr>
        <w:tc>
          <w:tcPr>
            <w:tcW w:w="2242" w:type="dxa"/>
            <w:vMerge/>
            <w:tcBorders>
              <w:top w:val="single" w:sz="4" w:space="0" w:color="auto"/>
              <w:left w:val="single" w:sz="8" w:space="0" w:color="auto"/>
              <w:bottom w:val="single" w:sz="8" w:space="0" w:color="000000"/>
              <w:right w:val="single" w:sz="4" w:space="0" w:color="auto"/>
            </w:tcBorders>
            <w:vAlign w:val="center"/>
            <w:hideMark/>
          </w:tcPr>
          <w:p w14:paraId="6CACF534" w14:textId="77777777" w:rsidR="00C86FE2" w:rsidRPr="00BD106F" w:rsidRDefault="00C86FE2" w:rsidP="0031332F">
            <w:pPr>
              <w:spacing w:after="0" w:line="240" w:lineRule="auto"/>
              <w:rPr>
                <w:rFonts w:ascii="Book Antiqua" w:eastAsia="Times New Roman" w:hAnsi="Book Antiqua" w:cs="Calibri"/>
                <w:b/>
                <w:bCs/>
                <w:color w:val="000000"/>
                <w:sz w:val="20"/>
                <w:szCs w:val="20"/>
                <w:u w:val="single"/>
                <w:lang w:eastAsia="fr-FR"/>
                <w14:ligatures w14:val="standardContextual"/>
              </w:rPr>
            </w:pPr>
          </w:p>
        </w:tc>
        <w:tc>
          <w:tcPr>
            <w:tcW w:w="4820" w:type="dxa"/>
            <w:tcBorders>
              <w:top w:val="nil"/>
              <w:left w:val="single" w:sz="4" w:space="0" w:color="auto"/>
              <w:bottom w:val="single" w:sz="4" w:space="0" w:color="auto"/>
              <w:right w:val="single" w:sz="4" w:space="0" w:color="auto"/>
            </w:tcBorders>
            <w:shd w:val="clear" w:color="000000" w:fill="EEECE1"/>
            <w:vAlign w:val="center"/>
            <w:hideMark/>
          </w:tcPr>
          <w:p w14:paraId="4247ACEC" w14:textId="77777777" w:rsidR="00C86FE2" w:rsidRPr="00BD106F"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r w:rsidRPr="00BD106F">
              <w:rPr>
                <w:rFonts w:ascii="Book Antiqua" w:eastAsia="Times New Roman" w:hAnsi="Book Antiqua" w:cs="Calibri"/>
                <w:color w:val="000000"/>
                <w:sz w:val="20"/>
                <w:szCs w:val="20"/>
                <w:lang w:eastAsia="fr-FR"/>
                <w14:ligatures w14:val="standardContextual"/>
              </w:rPr>
              <w:t>Nombre de réunions des plateformes et niveau de participation désagrégé par âge et sexe</w:t>
            </w:r>
          </w:p>
        </w:tc>
        <w:tc>
          <w:tcPr>
            <w:tcW w:w="1240" w:type="dxa"/>
            <w:vMerge/>
            <w:tcBorders>
              <w:top w:val="nil"/>
              <w:left w:val="nil"/>
              <w:bottom w:val="single" w:sz="4" w:space="0" w:color="auto"/>
              <w:right w:val="single" w:sz="4" w:space="0" w:color="auto"/>
            </w:tcBorders>
            <w:vAlign w:val="center"/>
            <w:hideMark/>
          </w:tcPr>
          <w:p w14:paraId="52C1BC44" w14:textId="77777777" w:rsidR="00C86FE2" w:rsidRPr="00BD106F"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1240" w:type="dxa"/>
            <w:vMerge/>
            <w:tcBorders>
              <w:top w:val="nil"/>
              <w:left w:val="single" w:sz="4" w:space="0" w:color="auto"/>
              <w:bottom w:val="single" w:sz="4" w:space="0" w:color="auto"/>
              <w:right w:val="single" w:sz="4" w:space="0" w:color="auto"/>
            </w:tcBorders>
            <w:vAlign w:val="center"/>
            <w:hideMark/>
          </w:tcPr>
          <w:p w14:paraId="6D605112" w14:textId="77777777" w:rsidR="00C86FE2" w:rsidRPr="00BD106F"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p>
        </w:tc>
        <w:tc>
          <w:tcPr>
            <w:tcW w:w="1091" w:type="dxa"/>
            <w:vMerge/>
            <w:tcBorders>
              <w:top w:val="nil"/>
              <w:left w:val="single" w:sz="4" w:space="0" w:color="auto"/>
              <w:bottom w:val="single" w:sz="4" w:space="0" w:color="auto"/>
              <w:right w:val="single" w:sz="4" w:space="0" w:color="auto"/>
            </w:tcBorders>
            <w:vAlign w:val="center"/>
            <w:hideMark/>
          </w:tcPr>
          <w:p w14:paraId="23130D9C" w14:textId="77777777" w:rsidR="00C86FE2" w:rsidRPr="00BD106F"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4535" w:type="dxa"/>
            <w:vMerge/>
            <w:tcBorders>
              <w:top w:val="nil"/>
              <w:left w:val="single" w:sz="4" w:space="0" w:color="auto"/>
              <w:bottom w:val="single" w:sz="4" w:space="0" w:color="auto"/>
              <w:right w:val="single" w:sz="8" w:space="0" w:color="auto"/>
            </w:tcBorders>
            <w:vAlign w:val="center"/>
            <w:hideMark/>
          </w:tcPr>
          <w:p w14:paraId="2CFDED12" w14:textId="77777777" w:rsidR="00C86FE2" w:rsidRPr="00BD106F"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p>
        </w:tc>
      </w:tr>
      <w:tr w:rsidR="00C86FE2" w:rsidRPr="00BD106F" w14:paraId="487977EA" w14:textId="77777777" w:rsidTr="0031332F">
        <w:trPr>
          <w:trHeight w:val="288"/>
        </w:trPr>
        <w:tc>
          <w:tcPr>
            <w:tcW w:w="2242" w:type="dxa"/>
            <w:vMerge/>
            <w:tcBorders>
              <w:top w:val="single" w:sz="4" w:space="0" w:color="auto"/>
              <w:left w:val="single" w:sz="8" w:space="0" w:color="auto"/>
              <w:bottom w:val="single" w:sz="8" w:space="0" w:color="000000"/>
              <w:right w:val="single" w:sz="4" w:space="0" w:color="auto"/>
            </w:tcBorders>
            <w:vAlign w:val="center"/>
            <w:hideMark/>
          </w:tcPr>
          <w:p w14:paraId="5815E322" w14:textId="77777777" w:rsidR="00C86FE2" w:rsidRPr="00BD106F" w:rsidRDefault="00C86FE2" w:rsidP="0031332F">
            <w:pPr>
              <w:spacing w:after="0" w:line="240" w:lineRule="auto"/>
              <w:rPr>
                <w:rFonts w:ascii="Book Antiqua" w:eastAsia="Times New Roman" w:hAnsi="Book Antiqua" w:cs="Calibri"/>
                <w:b/>
                <w:bCs/>
                <w:color w:val="000000"/>
                <w:sz w:val="20"/>
                <w:szCs w:val="20"/>
                <w:u w:val="single"/>
                <w:lang w:eastAsia="fr-FR"/>
                <w14:ligatures w14:val="standardContextual"/>
              </w:rPr>
            </w:pPr>
          </w:p>
        </w:tc>
        <w:tc>
          <w:tcPr>
            <w:tcW w:w="12926" w:type="dxa"/>
            <w:gridSpan w:val="5"/>
            <w:tcBorders>
              <w:top w:val="nil"/>
              <w:left w:val="single" w:sz="4" w:space="0" w:color="auto"/>
              <w:bottom w:val="single" w:sz="4" w:space="0" w:color="000000"/>
              <w:right w:val="single" w:sz="8" w:space="0" w:color="000000"/>
            </w:tcBorders>
            <w:shd w:val="clear" w:color="auto" w:fill="auto"/>
            <w:noWrap/>
            <w:vAlign w:val="center"/>
            <w:hideMark/>
          </w:tcPr>
          <w:p w14:paraId="5AB763B8" w14:textId="77777777" w:rsidR="00C86FE2" w:rsidRPr="00BD106F" w:rsidRDefault="00C86FE2" w:rsidP="0031332F">
            <w:pPr>
              <w:spacing w:after="0" w:line="240" w:lineRule="auto"/>
              <w:rPr>
                <w:rFonts w:ascii="Book Antiqua" w:eastAsia="Times New Roman" w:hAnsi="Book Antiqua" w:cs="Calibri"/>
                <w:b/>
                <w:bCs/>
                <w:color w:val="000000"/>
                <w:sz w:val="20"/>
                <w:szCs w:val="20"/>
                <w:u w:val="single"/>
                <w:lang w:eastAsia="fr-FR"/>
                <w14:ligatures w14:val="standardContextual"/>
              </w:rPr>
            </w:pPr>
            <w:r w:rsidRPr="00BD106F">
              <w:rPr>
                <w:rFonts w:ascii="Book Antiqua" w:eastAsia="Times New Roman" w:hAnsi="Book Antiqua" w:cs="Calibri"/>
                <w:b/>
                <w:bCs/>
                <w:color w:val="000000"/>
                <w:sz w:val="20"/>
                <w:szCs w:val="20"/>
                <w:u w:val="single"/>
                <w:lang w:eastAsia="fr-FR"/>
                <w14:ligatures w14:val="standardContextual"/>
              </w:rPr>
              <w:t xml:space="preserve">Produit 4.2: </w:t>
            </w:r>
            <w:r w:rsidRPr="00BD106F">
              <w:rPr>
                <w:rFonts w:ascii="Book Antiqua" w:eastAsia="Times New Roman" w:hAnsi="Book Antiqua" w:cs="Calibri"/>
                <w:color w:val="000000"/>
                <w:sz w:val="20"/>
                <w:szCs w:val="20"/>
                <w:lang w:eastAsia="fr-FR"/>
                <w14:ligatures w14:val="standardContextual"/>
              </w:rPr>
              <w:t>La Coopération transfrontalière entre les États, est renforcée sous l’égide de CEEAC/MARAC avec le soutien de l’UNOCA</w:t>
            </w:r>
          </w:p>
        </w:tc>
      </w:tr>
      <w:tr w:rsidR="00C86FE2" w:rsidRPr="00BD106F" w14:paraId="42E44E76" w14:textId="77777777" w:rsidTr="0031332F">
        <w:trPr>
          <w:trHeight w:val="288"/>
        </w:trPr>
        <w:tc>
          <w:tcPr>
            <w:tcW w:w="2242" w:type="dxa"/>
            <w:vMerge/>
            <w:tcBorders>
              <w:top w:val="single" w:sz="4" w:space="0" w:color="auto"/>
              <w:left w:val="single" w:sz="8" w:space="0" w:color="auto"/>
              <w:bottom w:val="single" w:sz="8" w:space="0" w:color="000000"/>
              <w:right w:val="single" w:sz="4" w:space="0" w:color="auto"/>
            </w:tcBorders>
            <w:vAlign w:val="center"/>
            <w:hideMark/>
          </w:tcPr>
          <w:p w14:paraId="76FA1F53" w14:textId="77777777" w:rsidR="00C86FE2" w:rsidRPr="00BD106F" w:rsidRDefault="00C86FE2" w:rsidP="0031332F">
            <w:pPr>
              <w:spacing w:after="0" w:line="240" w:lineRule="auto"/>
              <w:rPr>
                <w:rFonts w:ascii="Book Antiqua" w:eastAsia="Times New Roman" w:hAnsi="Book Antiqua" w:cs="Calibri"/>
                <w:b/>
                <w:bCs/>
                <w:color w:val="000000"/>
                <w:sz w:val="20"/>
                <w:szCs w:val="20"/>
                <w:u w:val="single"/>
                <w:lang w:eastAsia="fr-FR"/>
                <w14:ligatures w14:val="standardContextual"/>
              </w:rPr>
            </w:pPr>
          </w:p>
        </w:tc>
        <w:tc>
          <w:tcPr>
            <w:tcW w:w="4820" w:type="dxa"/>
            <w:tcBorders>
              <w:top w:val="nil"/>
              <w:left w:val="single" w:sz="4" w:space="0" w:color="auto"/>
              <w:bottom w:val="nil"/>
              <w:right w:val="single" w:sz="4" w:space="0" w:color="auto"/>
            </w:tcBorders>
            <w:shd w:val="clear" w:color="000000" w:fill="EEECE1"/>
            <w:vAlign w:val="center"/>
            <w:hideMark/>
          </w:tcPr>
          <w:p w14:paraId="7490B2C1" w14:textId="77777777" w:rsidR="00C86FE2" w:rsidRPr="00BD106F"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r w:rsidRPr="00BD106F">
              <w:rPr>
                <w:rFonts w:ascii="Book Antiqua" w:eastAsia="Times New Roman" w:hAnsi="Book Antiqua" w:cs="Calibri"/>
                <w:b/>
                <w:bCs/>
                <w:color w:val="000000"/>
                <w:sz w:val="20"/>
                <w:szCs w:val="20"/>
                <w:lang w:eastAsia="fr-FR"/>
                <w14:ligatures w14:val="standardContextual"/>
              </w:rPr>
              <w:t>Indicateur</w:t>
            </w:r>
            <w:r w:rsidRPr="00BD106F">
              <w:rPr>
                <w:rFonts w:ascii="Book Antiqua" w:eastAsia="Times New Roman" w:hAnsi="Book Antiqua" w:cs="Calibri"/>
                <w:color w:val="000000"/>
                <w:sz w:val="20"/>
                <w:szCs w:val="20"/>
                <w:lang w:eastAsia="fr-FR"/>
                <w14:ligatures w14:val="standardContextual"/>
              </w:rPr>
              <w:t xml:space="preserve"> 4.</w:t>
            </w:r>
            <w:proofErr w:type="gramStart"/>
            <w:r w:rsidRPr="00BD106F">
              <w:rPr>
                <w:rFonts w:ascii="Book Antiqua" w:eastAsia="Times New Roman" w:hAnsi="Book Antiqua" w:cs="Calibri"/>
                <w:color w:val="000000"/>
                <w:sz w:val="20"/>
                <w:szCs w:val="20"/>
                <w:lang w:eastAsia="fr-FR"/>
                <w14:ligatures w14:val="standardContextual"/>
              </w:rPr>
              <w:t>2.a</w:t>
            </w:r>
            <w:proofErr w:type="gramEnd"/>
          </w:p>
        </w:tc>
        <w:tc>
          <w:tcPr>
            <w:tcW w:w="1240" w:type="dxa"/>
            <w:vMerge w:val="restart"/>
            <w:tcBorders>
              <w:top w:val="nil"/>
              <w:left w:val="nil"/>
              <w:bottom w:val="single" w:sz="8" w:space="0" w:color="000000"/>
              <w:right w:val="single" w:sz="4" w:space="0" w:color="auto"/>
            </w:tcBorders>
            <w:shd w:val="clear" w:color="000000" w:fill="EEECE1"/>
            <w:vAlign w:val="center"/>
            <w:hideMark/>
          </w:tcPr>
          <w:p w14:paraId="6E267CD6" w14:textId="77777777" w:rsidR="00C86FE2" w:rsidRPr="00BD106F"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BD106F">
              <w:rPr>
                <w:rFonts w:ascii="Book Antiqua" w:eastAsia="Times New Roman" w:hAnsi="Book Antiqua" w:cs="Calibri"/>
                <w:b/>
                <w:bCs/>
                <w:color w:val="000000"/>
                <w:sz w:val="20"/>
                <w:szCs w:val="20"/>
                <w:lang w:val="en-US" w:eastAsia="fr-FR"/>
                <w14:ligatures w14:val="standardContextual"/>
              </w:rPr>
              <w:t>0</w:t>
            </w:r>
          </w:p>
        </w:tc>
        <w:tc>
          <w:tcPr>
            <w:tcW w:w="1240" w:type="dxa"/>
            <w:vMerge w:val="restart"/>
            <w:tcBorders>
              <w:top w:val="nil"/>
              <w:left w:val="single" w:sz="4" w:space="0" w:color="auto"/>
              <w:bottom w:val="single" w:sz="8" w:space="0" w:color="000000"/>
              <w:right w:val="single" w:sz="4" w:space="0" w:color="auto"/>
            </w:tcBorders>
            <w:shd w:val="clear" w:color="000000" w:fill="EEECE1"/>
            <w:vAlign w:val="center"/>
            <w:hideMark/>
          </w:tcPr>
          <w:p w14:paraId="55901F24" w14:textId="77777777" w:rsidR="00C86FE2" w:rsidRPr="00BD106F"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BD106F">
              <w:rPr>
                <w:rFonts w:ascii="Book Antiqua" w:eastAsia="Times New Roman" w:hAnsi="Book Antiqua" w:cs="Calibri"/>
                <w:b/>
                <w:bCs/>
                <w:color w:val="000000"/>
                <w:sz w:val="20"/>
                <w:szCs w:val="20"/>
                <w:lang w:val="en-US" w:eastAsia="fr-FR"/>
                <w14:ligatures w14:val="standardContextual"/>
              </w:rPr>
              <w:t>50%</w:t>
            </w:r>
          </w:p>
        </w:tc>
        <w:tc>
          <w:tcPr>
            <w:tcW w:w="1091" w:type="dxa"/>
            <w:vMerge w:val="restart"/>
            <w:tcBorders>
              <w:top w:val="nil"/>
              <w:left w:val="single" w:sz="4" w:space="0" w:color="auto"/>
              <w:bottom w:val="single" w:sz="8" w:space="0" w:color="000000"/>
              <w:right w:val="single" w:sz="4" w:space="0" w:color="auto"/>
            </w:tcBorders>
            <w:shd w:val="clear" w:color="000000" w:fill="FF0000"/>
            <w:vAlign w:val="center"/>
            <w:hideMark/>
          </w:tcPr>
          <w:p w14:paraId="15079C98" w14:textId="77777777" w:rsidR="00C86FE2" w:rsidRPr="00BD106F"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BD106F">
              <w:rPr>
                <w:rFonts w:ascii="Book Antiqua" w:eastAsia="Times New Roman" w:hAnsi="Book Antiqua" w:cs="Calibri"/>
                <w:b/>
                <w:bCs/>
                <w:color w:val="000000"/>
                <w:sz w:val="20"/>
                <w:szCs w:val="20"/>
                <w:lang w:val="en-US" w:eastAsia="fr-FR"/>
                <w14:ligatures w14:val="standardContextual"/>
              </w:rPr>
              <w:t>0</w:t>
            </w:r>
          </w:p>
        </w:tc>
        <w:tc>
          <w:tcPr>
            <w:tcW w:w="4535" w:type="dxa"/>
            <w:vMerge w:val="restart"/>
            <w:tcBorders>
              <w:top w:val="nil"/>
              <w:left w:val="single" w:sz="4" w:space="0" w:color="auto"/>
              <w:bottom w:val="single" w:sz="8" w:space="0" w:color="000000"/>
              <w:right w:val="single" w:sz="8" w:space="0" w:color="auto"/>
            </w:tcBorders>
            <w:shd w:val="clear" w:color="auto" w:fill="auto"/>
            <w:vAlign w:val="center"/>
            <w:hideMark/>
          </w:tcPr>
          <w:p w14:paraId="600F3800" w14:textId="77777777" w:rsidR="00C86FE2" w:rsidRPr="00BD106F"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r w:rsidRPr="00BD106F">
              <w:rPr>
                <w:rFonts w:ascii="Book Antiqua" w:eastAsia="Times New Roman" w:hAnsi="Book Antiqua" w:cs="Calibri"/>
                <w:color w:val="000000"/>
                <w:sz w:val="20"/>
                <w:szCs w:val="20"/>
                <w:lang w:eastAsia="fr-FR"/>
                <w14:ligatures w14:val="standardContextual"/>
              </w:rPr>
              <w:t xml:space="preserve">Toutefois, certains tisserands de la paix ont pu faire remonter des informations aux autorités sur les incidents sécuritaires et de criminalité qui se déroulent dans leurs localités. La fin du projet ne leur a pas permis de prendre part aux réunions d’entraide judicaire. </w:t>
            </w:r>
          </w:p>
        </w:tc>
      </w:tr>
      <w:tr w:rsidR="00C86FE2" w:rsidRPr="00BD106F" w14:paraId="0C340F90" w14:textId="77777777" w:rsidTr="0031332F">
        <w:trPr>
          <w:trHeight w:val="564"/>
        </w:trPr>
        <w:tc>
          <w:tcPr>
            <w:tcW w:w="2242" w:type="dxa"/>
            <w:vMerge/>
            <w:tcBorders>
              <w:top w:val="single" w:sz="4" w:space="0" w:color="auto"/>
              <w:left w:val="single" w:sz="8" w:space="0" w:color="auto"/>
              <w:bottom w:val="single" w:sz="8" w:space="0" w:color="000000"/>
              <w:right w:val="single" w:sz="4" w:space="0" w:color="auto"/>
            </w:tcBorders>
            <w:vAlign w:val="center"/>
            <w:hideMark/>
          </w:tcPr>
          <w:p w14:paraId="4BA2E560" w14:textId="77777777" w:rsidR="00C86FE2" w:rsidRPr="00BD106F" w:rsidRDefault="00C86FE2" w:rsidP="0031332F">
            <w:pPr>
              <w:spacing w:after="0" w:line="240" w:lineRule="auto"/>
              <w:rPr>
                <w:rFonts w:ascii="Book Antiqua" w:eastAsia="Times New Roman" w:hAnsi="Book Antiqua" w:cs="Calibri"/>
                <w:b/>
                <w:bCs/>
                <w:color w:val="000000"/>
                <w:sz w:val="20"/>
                <w:szCs w:val="20"/>
                <w:u w:val="single"/>
                <w:lang w:eastAsia="fr-FR"/>
                <w14:ligatures w14:val="standardContextual"/>
              </w:rPr>
            </w:pPr>
          </w:p>
        </w:tc>
        <w:tc>
          <w:tcPr>
            <w:tcW w:w="4820" w:type="dxa"/>
            <w:tcBorders>
              <w:top w:val="nil"/>
              <w:left w:val="single" w:sz="4" w:space="0" w:color="auto"/>
              <w:bottom w:val="single" w:sz="8" w:space="0" w:color="auto"/>
              <w:right w:val="single" w:sz="4" w:space="0" w:color="auto"/>
            </w:tcBorders>
            <w:shd w:val="clear" w:color="000000" w:fill="EEECE1"/>
            <w:vAlign w:val="center"/>
            <w:hideMark/>
          </w:tcPr>
          <w:p w14:paraId="43466BEA" w14:textId="77777777" w:rsidR="00C86FE2" w:rsidRPr="00BD106F"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proofErr w:type="gramStart"/>
            <w:r w:rsidRPr="00BD106F">
              <w:rPr>
                <w:rFonts w:ascii="Book Antiqua" w:eastAsia="Times New Roman" w:hAnsi="Book Antiqua" w:cs="Calibri"/>
                <w:color w:val="000000"/>
                <w:sz w:val="20"/>
                <w:szCs w:val="20"/>
                <w:lang w:eastAsia="fr-FR"/>
                <w14:ligatures w14:val="standardContextual"/>
              </w:rPr>
              <w:t>taux</w:t>
            </w:r>
            <w:proofErr w:type="gramEnd"/>
            <w:r w:rsidRPr="00BD106F">
              <w:rPr>
                <w:rFonts w:ascii="Book Antiqua" w:eastAsia="Times New Roman" w:hAnsi="Book Antiqua" w:cs="Calibri"/>
                <w:color w:val="000000"/>
                <w:sz w:val="20"/>
                <w:szCs w:val="20"/>
                <w:lang w:eastAsia="fr-FR"/>
                <w14:ligatures w14:val="standardContextual"/>
              </w:rPr>
              <w:t xml:space="preserve"> de participation des jeunes Tisserands de la paix aux réunions d’entraide judiciaire</w:t>
            </w:r>
          </w:p>
        </w:tc>
        <w:tc>
          <w:tcPr>
            <w:tcW w:w="1240" w:type="dxa"/>
            <w:vMerge/>
            <w:tcBorders>
              <w:top w:val="nil"/>
              <w:left w:val="nil"/>
              <w:bottom w:val="single" w:sz="8" w:space="0" w:color="000000"/>
              <w:right w:val="single" w:sz="4" w:space="0" w:color="auto"/>
            </w:tcBorders>
            <w:vAlign w:val="center"/>
            <w:hideMark/>
          </w:tcPr>
          <w:p w14:paraId="7FA6DA41" w14:textId="77777777" w:rsidR="00C86FE2" w:rsidRPr="00BD106F"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1240" w:type="dxa"/>
            <w:vMerge/>
            <w:tcBorders>
              <w:top w:val="nil"/>
              <w:left w:val="single" w:sz="4" w:space="0" w:color="auto"/>
              <w:bottom w:val="single" w:sz="8" w:space="0" w:color="000000"/>
              <w:right w:val="single" w:sz="4" w:space="0" w:color="auto"/>
            </w:tcBorders>
            <w:vAlign w:val="center"/>
            <w:hideMark/>
          </w:tcPr>
          <w:p w14:paraId="3F0FDF2F" w14:textId="77777777" w:rsidR="00C86FE2" w:rsidRPr="00BD106F"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1091" w:type="dxa"/>
            <w:vMerge/>
            <w:tcBorders>
              <w:top w:val="nil"/>
              <w:left w:val="single" w:sz="4" w:space="0" w:color="auto"/>
              <w:bottom w:val="single" w:sz="8" w:space="0" w:color="000000"/>
              <w:right w:val="single" w:sz="4" w:space="0" w:color="auto"/>
            </w:tcBorders>
            <w:vAlign w:val="center"/>
            <w:hideMark/>
          </w:tcPr>
          <w:p w14:paraId="5EF1D362" w14:textId="77777777" w:rsidR="00C86FE2" w:rsidRPr="00BD106F"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4535" w:type="dxa"/>
            <w:vMerge/>
            <w:tcBorders>
              <w:top w:val="nil"/>
              <w:left w:val="single" w:sz="4" w:space="0" w:color="auto"/>
              <w:bottom w:val="single" w:sz="8" w:space="0" w:color="000000"/>
              <w:right w:val="single" w:sz="8" w:space="0" w:color="auto"/>
            </w:tcBorders>
            <w:vAlign w:val="center"/>
            <w:hideMark/>
          </w:tcPr>
          <w:p w14:paraId="7E47311D" w14:textId="77777777" w:rsidR="00C86FE2" w:rsidRPr="00BD106F"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p>
        </w:tc>
      </w:tr>
    </w:tbl>
    <w:p w14:paraId="4445BBB0" w14:textId="77777777" w:rsidR="00C86FE2" w:rsidRDefault="00C86FE2" w:rsidP="00C86FE2"/>
    <w:p w14:paraId="2C8D28B5" w14:textId="77777777" w:rsidR="00286C96" w:rsidRDefault="00286C96" w:rsidP="00861DF8">
      <w:pPr>
        <w:pStyle w:val="Titre3"/>
      </w:pPr>
    </w:p>
    <w:p w14:paraId="6E101783" w14:textId="77777777" w:rsidR="00286C96" w:rsidRDefault="00286C96" w:rsidP="00286C96"/>
    <w:p w14:paraId="7A5370B7" w14:textId="77777777" w:rsidR="00286C96" w:rsidRPr="00286C96" w:rsidRDefault="00286C96" w:rsidP="00286C96">
      <w:pPr>
        <w:sectPr w:rsidR="00286C96" w:rsidRPr="00286C96" w:rsidSect="007F602D">
          <w:pgSz w:w="16838" w:h="11906" w:orient="landscape"/>
          <w:pgMar w:top="1417" w:right="1417" w:bottom="1417" w:left="1417" w:header="708" w:footer="708" w:gutter="0"/>
          <w:cols w:space="708"/>
          <w:docGrid w:linePitch="360"/>
        </w:sectPr>
      </w:pPr>
    </w:p>
    <w:p w14:paraId="444860B2" w14:textId="3FF6C45A" w:rsidR="007E2790" w:rsidRDefault="00861DF8" w:rsidP="00861DF8">
      <w:pPr>
        <w:pStyle w:val="Titre3"/>
      </w:pPr>
      <w:bookmarkStart w:id="88" w:name="_Toc151411913"/>
      <w:r>
        <w:lastRenderedPageBreak/>
        <w:t>A.</w:t>
      </w:r>
      <w:r w:rsidR="00614669">
        <w:t>2</w:t>
      </w:r>
      <w:r>
        <w:tab/>
        <w:t>Liste de</w:t>
      </w:r>
      <w:r w:rsidR="00B046BE">
        <w:t xml:space="preserve"> quelques</w:t>
      </w:r>
      <w:r>
        <w:t xml:space="preserve"> personnes</w:t>
      </w:r>
      <w:r w:rsidR="00B046BE">
        <w:t xml:space="preserve"> clés</w:t>
      </w:r>
      <w:r>
        <w:t xml:space="preserve"> rencontrées</w:t>
      </w:r>
      <w:bookmarkEnd w:id="83"/>
      <w:bookmarkEnd w:id="88"/>
    </w:p>
    <w:tbl>
      <w:tblPr>
        <w:tblW w:w="5877" w:type="pct"/>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432"/>
        <w:gridCol w:w="2096"/>
        <w:gridCol w:w="2433"/>
        <w:gridCol w:w="2690"/>
      </w:tblGrid>
      <w:tr w:rsidR="00653ABE" w:rsidRPr="00EB548C" w14:paraId="591DB753" w14:textId="77777777" w:rsidTr="00F56E37">
        <w:trPr>
          <w:trHeight w:val="20"/>
        </w:trPr>
        <w:tc>
          <w:tcPr>
            <w:tcW w:w="1611" w:type="pct"/>
            <w:tcBorders>
              <w:top w:val="single" w:sz="4" w:space="0" w:color="auto"/>
              <w:left w:val="single" w:sz="4" w:space="0" w:color="auto"/>
              <w:bottom w:val="single" w:sz="4" w:space="0" w:color="auto"/>
              <w:right w:val="single" w:sz="4" w:space="0" w:color="auto"/>
            </w:tcBorders>
            <w:shd w:val="clear" w:color="auto" w:fill="0070C0"/>
            <w:vAlign w:val="center"/>
            <w:hideMark/>
          </w:tcPr>
          <w:p w14:paraId="0FB0068E" w14:textId="77777777" w:rsidR="002E3D23" w:rsidRPr="00EB548C" w:rsidRDefault="002E3D23">
            <w:pPr>
              <w:spacing w:after="0" w:line="240" w:lineRule="auto"/>
              <w:jc w:val="center"/>
              <w:rPr>
                <w:rFonts w:ascii="Book Antiqua" w:eastAsia="Times New Roman" w:hAnsi="Book Antiqua"/>
                <w:b/>
                <w:bCs/>
                <w:color w:val="FFFFFF"/>
                <w:sz w:val="20"/>
                <w:szCs w:val="20"/>
                <w:lang w:eastAsia="fr-FR"/>
              </w:rPr>
            </w:pPr>
            <w:r w:rsidRPr="00EB548C">
              <w:rPr>
                <w:rFonts w:ascii="Book Antiqua" w:eastAsia="Times New Roman" w:hAnsi="Book Antiqua"/>
                <w:b/>
                <w:bCs/>
                <w:color w:val="FFFFFF"/>
                <w:sz w:val="20"/>
                <w:szCs w:val="20"/>
                <w:lang w:eastAsia="fr-FR"/>
              </w:rPr>
              <w:t>Noms et Prénoms</w:t>
            </w:r>
          </w:p>
        </w:tc>
        <w:tc>
          <w:tcPr>
            <w:tcW w:w="984" w:type="pct"/>
            <w:tcBorders>
              <w:top w:val="single" w:sz="4" w:space="0" w:color="auto"/>
              <w:left w:val="single" w:sz="4" w:space="0" w:color="auto"/>
              <w:bottom w:val="single" w:sz="4" w:space="0" w:color="auto"/>
              <w:right w:val="single" w:sz="4" w:space="0" w:color="auto"/>
            </w:tcBorders>
            <w:shd w:val="clear" w:color="auto" w:fill="0070C0"/>
            <w:vAlign w:val="center"/>
            <w:hideMark/>
          </w:tcPr>
          <w:p w14:paraId="6EF81CB2" w14:textId="77777777" w:rsidR="002E3D23" w:rsidRPr="00EB548C" w:rsidRDefault="002E3D23">
            <w:pPr>
              <w:spacing w:after="0" w:line="240" w:lineRule="auto"/>
              <w:jc w:val="center"/>
              <w:rPr>
                <w:rFonts w:ascii="Book Antiqua" w:eastAsia="Times New Roman" w:hAnsi="Book Antiqua"/>
                <w:b/>
                <w:bCs/>
                <w:color w:val="FFFFFF"/>
                <w:sz w:val="20"/>
                <w:szCs w:val="20"/>
                <w:lang w:eastAsia="fr-FR"/>
              </w:rPr>
            </w:pPr>
            <w:r w:rsidRPr="00EB548C">
              <w:rPr>
                <w:rFonts w:ascii="Book Antiqua" w:eastAsia="Times New Roman" w:hAnsi="Book Antiqua"/>
                <w:b/>
                <w:bCs/>
                <w:color w:val="FFFFFF"/>
                <w:sz w:val="20"/>
                <w:szCs w:val="20"/>
                <w:lang w:eastAsia="fr-FR"/>
              </w:rPr>
              <w:t>Pays/Localité</w:t>
            </w:r>
          </w:p>
        </w:tc>
        <w:tc>
          <w:tcPr>
            <w:tcW w:w="1142" w:type="pct"/>
            <w:tcBorders>
              <w:top w:val="single" w:sz="4" w:space="0" w:color="auto"/>
              <w:left w:val="single" w:sz="4" w:space="0" w:color="auto"/>
              <w:bottom w:val="single" w:sz="4" w:space="0" w:color="auto"/>
              <w:right w:val="single" w:sz="4" w:space="0" w:color="auto"/>
            </w:tcBorders>
            <w:shd w:val="clear" w:color="auto" w:fill="0070C0"/>
            <w:vAlign w:val="center"/>
            <w:hideMark/>
          </w:tcPr>
          <w:p w14:paraId="3F71D1D3" w14:textId="77777777" w:rsidR="002E3D23" w:rsidRPr="00EB548C" w:rsidRDefault="002E3D23">
            <w:pPr>
              <w:spacing w:after="0" w:line="240" w:lineRule="auto"/>
              <w:jc w:val="center"/>
              <w:rPr>
                <w:rFonts w:ascii="Book Antiqua" w:eastAsia="Times New Roman" w:hAnsi="Book Antiqua"/>
                <w:b/>
                <w:bCs/>
                <w:color w:val="FFFFFF"/>
                <w:sz w:val="20"/>
                <w:szCs w:val="20"/>
                <w:lang w:eastAsia="fr-FR"/>
              </w:rPr>
            </w:pPr>
            <w:r w:rsidRPr="00EB548C">
              <w:rPr>
                <w:rFonts w:ascii="Book Antiqua" w:eastAsia="Times New Roman" w:hAnsi="Book Antiqua"/>
                <w:b/>
                <w:bCs/>
                <w:color w:val="FFFFFF"/>
                <w:sz w:val="20"/>
                <w:szCs w:val="20"/>
                <w:lang w:eastAsia="fr-FR"/>
              </w:rPr>
              <w:t>Institution/Statut</w:t>
            </w:r>
          </w:p>
        </w:tc>
        <w:tc>
          <w:tcPr>
            <w:tcW w:w="1263" w:type="pct"/>
            <w:tcBorders>
              <w:top w:val="single" w:sz="4" w:space="0" w:color="auto"/>
              <w:left w:val="single" w:sz="4" w:space="0" w:color="auto"/>
              <w:bottom w:val="single" w:sz="4" w:space="0" w:color="auto"/>
              <w:right w:val="single" w:sz="4" w:space="0" w:color="auto"/>
            </w:tcBorders>
            <w:shd w:val="clear" w:color="auto" w:fill="0070C0"/>
            <w:vAlign w:val="center"/>
            <w:hideMark/>
          </w:tcPr>
          <w:p w14:paraId="0C8B5A8E" w14:textId="77777777" w:rsidR="002E3D23" w:rsidRPr="00EB548C" w:rsidRDefault="002E3D23">
            <w:pPr>
              <w:spacing w:after="0" w:line="240" w:lineRule="auto"/>
              <w:jc w:val="center"/>
              <w:rPr>
                <w:rFonts w:ascii="Book Antiqua" w:eastAsia="Times New Roman" w:hAnsi="Book Antiqua"/>
                <w:b/>
                <w:bCs/>
                <w:color w:val="FFFFFF"/>
                <w:sz w:val="20"/>
                <w:szCs w:val="20"/>
                <w:lang w:eastAsia="fr-FR"/>
              </w:rPr>
            </w:pPr>
            <w:r w:rsidRPr="00EB548C">
              <w:rPr>
                <w:rFonts w:ascii="Book Antiqua" w:eastAsia="Times New Roman" w:hAnsi="Book Antiqua"/>
                <w:b/>
                <w:bCs/>
                <w:color w:val="FFFFFF"/>
                <w:sz w:val="20"/>
                <w:szCs w:val="20"/>
                <w:lang w:eastAsia="fr-FR"/>
              </w:rPr>
              <w:t>Téléphone</w:t>
            </w:r>
          </w:p>
        </w:tc>
      </w:tr>
      <w:tr w:rsidR="004216C2" w:rsidRPr="00EB548C" w14:paraId="34B2A7F2" w14:textId="77777777" w:rsidTr="00F56E37">
        <w:trPr>
          <w:trHeight w:val="20"/>
        </w:trPr>
        <w:tc>
          <w:tcPr>
            <w:tcW w:w="1611"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B39A348" w14:textId="1C3A3CD9" w:rsidR="004216C2" w:rsidRPr="00EB548C" w:rsidRDefault="00E2227A" w:rsidP="004216C2">
            <w:pPr>
              <w:spacing w:after="0" w:line="240" w:lineRule="auto"/>
              <w:rPr>
                <w:rFonts w:ascii="Book Antiqua" w:eastAsia="Times New Roman" w:hAnsi="Book Antiqua"/>
                <w:bCs/>
                <w:sz w:val="20"/>
                <w:szCs w:val="20"/>
                <w:lang w:eastAsia="fr-FR"/>
              </w:rPr>
            </w:pPr>
            <w:r w:rsidRPr="00EB548C">
              <w:rPr>
                <w:rFonts w:ascii="Book Antiqua" w:eastAsia="Times New Roman" w:hAnsi="Book Antiqua"/>
                <w:sz w:val="20"/>
                <w:szCs w:val="20"/>
                <w:lang w:eastAsia="fr-FR"/>
              </w:rPr>
              <w:t>Yvonne MATUTURU</w:t>
            </w:r>
          </w:p>
        </w:tc>
        <w:tc>
          <w:tcPr>
            <w:tcW w:w="984"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D39DA06" w14:textId="2D470887" w:rsidR="004216C2" w:rsidRPr="00EB548C" w:rsidRDefault="00E2227A" w:rsidP="004216C2">
            <w:pPr>
              <w:spacing w:after="0" w:line="240" w:lineRule="auto"/>
              <w:rPr>
                <w:rFonts w:ascii="Book Antiqua" w:eastAsia="Times New Roman" w:hAnsi="Book Antiqua"/>
                <w:bCs/>
                <w:sz w:val="20"/>
                <w:szCs w:val="20"/>
                <w:lang w:eastAsia="fr-FR"/>
              </w:rPr>
            </w:pPr>
            <w:r w:rsidRPr="00EB548C">
              <w:rPr>
                <w:rFonts w:ascii="Book Antiqua" w:eastAsia="Times New Roman" w:hAnsi="Book Antiqua"/>
                <w:bCs/>
                <w:sz w:val="20"/>
                <w:szCs w:val="20"/>
                <w:lang w:eastAsia="fr-FR"/>
              </w:rPr>
              <w:t>Cameroun/Yaoundé</w:t>
            </w:r>
          </w:p>
        </w:tc>
        <w:tc>
          <w:tcPr>
            <w:tcW w:w="1142"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F6DDBFE" w14:textId="5DADF143" w:rsidR="004216C2" w:rsidRPr="00EB548C" w:rsidRDefault="00E2227A" w:rsidP="004216C2">
            <w:pPr>
              <w:spacing w:after="0" w:line="240" w:lineRule="auto"/>
              <w:rPr>
                <w:rFonts w:ascii="Book Antiqua" w:eastAsia="Times New Roman" w:hAnsi="Book Antiqua"/>
                <w:bCs/>
                <w:sz w:val="20"/>
                <w:szCs w:val="20"/>
                <w:lang w:eastAsia="fr-FR"/>
              </w:rPr>
            </w:pPr>
            <w:r w:rsidRPr="00EB548C">
              <w:rPr>
                <w:rFonts w:ascii="Book Antiqua" w:eastAsia="Times New Roman" w:hAnsi="Book Antiqua"/>
                <w:sz w:val="20"/>
                <w:szCs w:val="20"/>
                <w:lang w:eastAsia="fr-FR"/>
              </w:rPr>
              <w:t>Spécialiste de Programme-UNESCO</w:t>
            </w:r>
          </w:p>
        </w:tc>
        <w:tc>
          <w:tcPr>
            <w:tcW w:w="1263"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49D6182" w14:textId="7EC56A44" w:rsidR="004216C2" w:rsidRPr="00EB548C" w:rsidRDefault="00E2227A" w:rsidP="004216C2">
            <w:pPr>
              <w:spacing w:after="0" w:line="240" w:lineRule="auto"/>
              <w:rPr>
                <w:rFonts w:ascii="Book Antiqua" w:eastAsia="Times New Roman" w:hAnsi="Book Antiqua"/>
                <w:bCs/>
                <w:sz w:val="20"/>
                <w:szCs w:val="20"/>
                <w:lang w:eastAsia="fr-FR"/>
              </w:rPr>
            </w:pPr>
            <w:r w:rsidRPr="00EB548C">
              <w:rPr>
                <w:rFonts w:ascii="Book Antiqua" w:eastAsia="Times New Roman" w:hAnsi="Book Antiqua"/>
                <w:sz w:val="20"/>
                <w:szCs w:val="20"/>
                <w:lang w:eastAsia="fr-FR"/>
              </w:rPr>
              <w:t>(237) 694 620 069</w:t>
            </w:r>
            <w:r w:rsidRPr="00EB548C">
              <w:rPr>
                <w:rFonts w:ascii="Book Antiqua" w:eastAsia="Times New Roman" w:hAnsi="Book Antiqua"/>
                <w:sz w:val="20"/>
                <w:szCs w:val="20"/>
                <w:lang w:eastAsia="fr-FR"/>
              </w:rPr>
              <w:br/>
              <w:t>y.matuturu@unesco.org</w:t>
            </w:r>
          </w:p>
        </w:tc>
      </w:tr>
      <w:tr w:rsidR="00586C04" w:rsidRPr="00EB548C" w14:paraId="02D43E17" w14:textId="77777777" w:rsidTr="00F56E37">
        <w:trPr>
          <w:trHeight w:val="20"/>
        </w:trPr>
        <w:tc>
          <w:tcPr>
            <w:tcW w:w="1611"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9E3A34B" w14:textId="4EDA3716" w:rsidR="00586C04" w:rsidRPr="00EB548C" w:rsidRDefault="00586C04" w:rsidP="004216C2">
            <w:pPr>
              <w:spacing w:after="0" w:line="240" w:lineRule="auto"/>
              <w:rPr>
                <w:rFonts w:ascii="Book Antiqua" w:eastAsia="Times New Roman" w:hAnsi="Book Antiqua"/>
                <w:sz w:val="20"/>
                <w:szCs w:val="20"/>
                <w:lang w:eastAsia="fr-FR"/>
              </w:rPr>
            </w:pPr>
            <w:r w:rsidRPr="00EB548C">
              <w:rPr>
                <w:rFonts w:ascii="Book Antiqua" w:eastAsia="Times New Roman" w:hAnsi="Book Antiqua"/>
                <w:sz w:val="20"/>
                <w:szCs w:val="20"/>
                <w:lang w:eastAsia="fr-FR"/>
              </w:rPr>
              <w:t>Christine KOTNA ABEGA</w:t>
            </w:r>
          </w:p>
        </w:tc>
        <w:tc>
          <w:tcPr>
            <w:tcW w:w="984"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CFC2F10" w14:textId="6DD07108" w:rsidR="00586C04" w:rsidRPr="00EB548C" w:rsidRDefault="00586C04" w:rsidP="004216C2">
            <w:pPr>
              <w:spacing w:after="0" w:line="240" w:lineRule="auto"/>
              <w:rPr>
                <w:rFonts w:ascii="Book Antiqua" w:eastAsia="Times New Roman" w:hAnsi="Book Antiqua"/>
                <w:bCs/>
                <w:sz w:val="20"/>
                <w:szCs w:val="20"/>
                <w:lang w:eastAsia="fr-FR"/>
              </w:rPr>
            </w:pPr>
            <w:r w:rsidRPr="00EB548C">
              <w:rPr>
                <w:rFonts w:ascii="Book Antiqua" w:eastAsia="Times New Roman" w:hAnsi="Book Antiqua"/>
                <w:bCs/>
                <w:sz w:val="20"/>
                <w:szCs w:val="20"/>
                <w:lang w:eastAsia="fr-FR"/>
              </w:rPr>
              <w:t>Cameroun/Yaoundé</w:t>
            </w:r>
          </w:p>
        </w:tc>
        <w:tc>
          <w:tcPr>
            <w:tcW w:w="1142"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1A66936" w14:textId="637D50BC" w:rsidR="00586C04" w:rsidRPr="00EB548C" w:rsidRDefault="00EB548C" w:rsidP="004216C2">
            <w:pPr>
              <w:spacing w:after="0" w:line="240" w:lineRule="auto"/>
              <w:rPr>
                <w:rFonts w:ascii="Book Antiqua" w:eastAsia="Times New Roman" w:hAnsi="Book Antiqua"/>
                <w:sz w:val="20"/>
                <w:szCs w:val="20"/>
                <w:lang w:eastAsia="fr-FR"/>
              </w:rPr>
            </w:pPr>
            <w:r w:rsidRPr="00EB548C">
              <w:rPr>
                <w:rFonts w:ascii="Book Antiqua" w:eastAsia="Times New Roman" w:hAnsi="Book Antiqua"/>
                <w:sz w:val="20"/>
                <w:szCs w:val="20"/>
                <w:lang w:eastAsia="fr-FR"/>
              </w:rPr>
              <w:t>Officier National, Chargée de projets, ONUDC</w:t>
            </w:r>
          </w:p>
        </w:tc>
        <w:tc>
          <w:tcPr>
            <w:tcW w:w="1263"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81EDB69" w14:textId="2D000DD1" w:rsidR="00586C04" w:rsidRPr="00EB548C" w:rsidRDefault="00EB548C" w:rsidP="004216C2">
            <w:pPr>
              <w:spacing w:after="0" w:line="240" w:lineRule="auto"/>
              <w:rPr>
                <w:rFonts w:ascii="Book Antiqua" w:eastAsia="Times New Roman" w:hAnsi="Book Antiqua"/>
                <w:sz w:val="20"/>
                <w:szCs w:val="20"/>
                <w:lang w:eastAsia="fr-FR"/>
              </w:rPr>
            </w:pPr>
            <w:r w:rsidRPr="00EB548C">
              <w:rPr>
                <w:rFonts w:ascii="Book Antiqua" w:eastAsia="Times New Roman" w:hAnsi="Book Antiqua"/>
                <w:sz w:val="20"/>
                <w:szCs w:val="20"/>
                <w:lang w:eastAsia="fr-FR"/>
              </w:rPr>
              <w:t>+237 692 55 58 84</w:t>
            </w:r>
          </w:p>
        </w:tc>
      </w:tr>
      <w:tr w:rsidR="00162BAA" w:rsidRPr="00EB548C" w14:paraId="79705280" w14:textId="77777777" w:rsidTr="00F56E37">
        <w:trPr>
          <w:trHeight w:val="20"/>
        </w:trPr>
        <w:tc>
          <w:tcPr>
            <w:tcW w:w="1611"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6A5BC6F" w14:textId="7E54FCA2" w:rsidR="00162BAA" w:rsidRPr="00EB548C" w:rsidRDefault="00A05BC4" w:rsidP="004216C2">
            <w:pPr>
              <w:spacing w:after="0" w:line="240" w:lineRule="auto"/>
              <w:rPr>
                <w:rFonts w:ascii="Book Antiqua" w:eastAsia="Times New Roman" w:hAnsi="Book Antiqua"/>
                <w:sz w:val="20"/>
                <w:szCs w:val="20"/>
                <w:lang w:eastAsia="fr-FR"/>
              </w:rPr>
            </w:pPr>
            <w:r w:rsidRPr="00A05BC4">
              <w:rPr>
                <w:rFonts w:ascii="Book Antiqua" w:eastAsia="Times New Roman" w:hAnsi="Book Antiqua"/>
                <w:sz w:val="20"/>
                <w:szCs w:val="20"/>
                <w:lang w:eastAsia="fr-FR"/>
              </w:rPr>
              <w:t>Savina</w:t>
            </w:r>
            <w:r>
              <w:rPr>
                <w:rFonts w:ascii="Book Antiqua" w:eastAsia="Times New Roman" w:hAnsi="Book Antiqua"/>
                <w:sz w:val="20"/>
                <w:szCs w:val="20"/>
                <w:lang w:eastAsia="fr-FR"/>
              </w:rPr>
              <w:t xml:space="preserve"> </w:t>
            </w:r>
            <w:r w:rsidRPr="00A05BC4">
              <w:rPr>
                <w:rFonts w:ascii="Book Antiqua" w:eastAsia="Times New Roman" w:hAnsi="Book Antiqua"/>
                <w:sz w:val="20"/>
                <w:szCs w:val="20"/>
                <w:lang w:eastAsia="fr-FR"/>
              </w:rPr>
              <w:t>AMMASSARI</w:t>
            </w:r>
          </w:p>
        </w:tc>
        <w:tc>
          <w:tcPr>
            <w:tcW w:w="984"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F3AD340" w14:textId="76BA1664" w:rsidR="00162BAA" w:rsidRPr="00EB548C" w:rsidRDefault="00A05BC4" w:rsidP="004216C2">
            <w:pPr>
              <w:spacing w:after="0" w:line="240" w:lineRule="auto"/>
              <w:rPr>
                <w:rFonts w:ascii="Book Antiqua" w:eastAsia="Times New Roman" w:hAnsi="Book Antiqua"/>
                <w:bCs/>
                <w:sz w:val="20"/>
                <w:szCs w:val="20"/>
                <w:lang w:eastAsia="fr-FR"/>
              </w:rPr>
            </w:pPr>
            <w:r>
              <w:rPr>
                <w:rFonts w:ascii="Book Antiqua" w:eastAsia="Times New Roman" w:hAnsi="Book Antiqua"/>
                <w:bCs/>
                <w:sz w:val="20"/>
                <w:szCs w:val="20"/>
                <w:lang w:eastAsia="fr-FR"/>
              </w:rPr>
              <w:t>Libreville/Gabon</w:t>
            </w:r>
          </w:p>
        </w:tc>
        <w:tc>
          <w:tcPr>
            <w:tcW w:w="1142"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EC731C9" w14:textId="71C7B1FC" w:rsidR="00162BAA" w:rsidRPr="00EB548C" w:rsidRDefault="00DC6943" w:rsidP="00DC6943">
            <w:pPr>
              <w:spacing w:after="0" w:line="240" w:lineRule="auto"/>
              <w:jc w:val="both"/>
              <w:rPr>
                <w:rFonts w:ascii="Book Antiqua" w:eastAsia="Times New Roman" w:hAnsi="Book Antiqua"/>
                <w:sz w:val="20"/>
                <w:szCs w:val="20"/>
                <w:lang w:eastAsia="fr-FR"/>
              </w:rPr>
            </w:pPr>
            <w:r w:rsidRPr="00DC6943">
              <w:rPr>
                <w:rFonts w:ascii="Book Antiqua" w:eastAsia="Times New Roman" w:hAnsi="Book Antiqua"/>
                <w:sz w:val="20"/>
                <w:szCs w:val="20"/>
                <w:lang w:eastAsia="fr-FR"/>
              </w:rPr>
              <w:t>Coordonnatrice résidente des Nations Unies au Gabon</w:t>
            </w:r>
          </w:p>
        </w:tc>
        <w:tc>
          <w:tcPr>
            <w:tcW w:w="1263"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ACDEFAB" w14:textId="605A2295" w:rsidR="00162BAA" w:rsidRPr="00EB548C" w:rsidRDefault="0095137A" w:rsidP="004216C2">
            <w:pPr>
              <w:spacing w:after="0" w:line="240" w:lineRule="auto"/>
              <w:rPr>
                <w:rFonts w:ascii="Book Antiqua" w:eastAsia="Times New Roman" w:hAnsi="Book Antiqua"/>
                <w:sz w:val="20"/>
                <w:szCs w:val="20"/>
                <w:lang w:eastAsia="fr-FR"/>
              </w:rPr>
            </w:pPr>
            <w:r w:rsidRPr="0095137A">
              <w:rPr>
                <w:rFonts w:ascii="Book Antiqua" w:eastAsia="Times New Roman" w:hAnsi="Book Antiqua"/>
                <w:sz w:val="20"/>
                <w:szCs w:val="20"/>
                <w:lang w:eastAsia="fr-FR"/>
              </w:rPr>
              <w:t>savina.ammassari@un.org</w:t>
            </w:r>
          </w:p>
        </w:tc>
      </w:tr>
      <w:tr w:rsidR="00E2227A" w:rsidRPr="00EB548C" w14:paraId="7B212795" w14:textId="77777777" w:rsidTr="00F56E37">
        <w:trPr>
          <w:trHeight w:val="20"/>
        </w:trPr>
        <w:tc>
          <w:tcPr>
            <w:tcW w:w="1611"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5F524B0" w14:textId="41F87DC2" w:rsidR="00E2227A" w:rsidRPr="00EB548C" w:rsidRDefault="00E2227A" w:rsidP="00E2227A">
            <w:pPr>
              <w:spacing w:after="0" w:line="240" w:lineRule="auto"/>
              <w:rPr>
                <w:rFonts w:ascii="Book Antiqua" w:eastAsia="Times New Roman" w:hAnsi="Book Antiqua"/>
                <w:sz w:val="20"/>
                <w:szCs w:val="20"/>
                <w:lang w:eastAsia="fr-FR"/>
              </w:rPr>
            </w:pPr>
            <w:r w:rsidRPr="00EB548C">
              <w:rPr>
                <w:rFonts w:ascii="Book Antiqua" w:eastAsia="Times New Roman" w:hAnsi="Book Antiqua"/>
                <w:sz w:val="20"/>
                <w:szCs w:val="20"/>
                <w:lang w:eastAsia="fr-FR"/>
              </w:rPr>
              <w:t>Davide Dolcezza</w:t>
            </w:r>
          </w:p>
        </w:tc>
        <w:tc>
          <w:tcPr>
            <w:tcW w:w="984"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88D4190" w14:textId="16237ED5" w:rsidR="00E2227A" w:rsidRPr="00EB548C" w:rsidRDefault="00E2227A" w:rsidP="00E2227A">
            <w:pPr>
              <w:spacing w:after="0" w:line="240" w:lineRule="auto"/>
              <w:rPr>
                <w:rFonts w:ascii="Book Antiqua" w:eastAsia="Times New Roman" w:hAnsi="Book Antiqua"/>
                <w:bCs/>
                <w:sz w:val="20"/>
                <w:szCs w:val="20"/>
                <w:lang w:eastAsia="fr-FR"/>
              </w:rPr>
            </w:pPr>
            <w:r w:rsidRPr="00EB548C">
              <w:rPr>
                <w:rFonts w:ascii="Book Antiqua" w:eastAsia="Times New Roman" w:hAnsi="Book Antiqua"/>
                <w:bCs/>
                <w:sz w:val="20"/>
                <w:szCs w:val="20"/>
                <w:lang w:eastAsia="fr-FR"/>
              </w:rPr>
              <w:t>Cameroun/Yaoundé</w:t>
            </w:r>
          </w:p>
        </w:tc>
        <w:tc>
          <w:tcPr>
            <w:tcW w:w="1142"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E19120B" w14:textId="27135D6E" w:rsidR="00E2227A" w:rsidRPr="00EB548C" w:rsidRDefault="00E2227A" w:rsidP="00E2227A">
            <w:pPr>
              <w:spacing w:after="0" w:line="240" w:lineRule="auto"/>
              <w:rPr>
                <w:rFonts w:ascii="Book Antiqua" w:eastAsia="Times New Roman" w:hAnsi="Book Antiqua"/>
                <w:sz w:val="20"/>
                <w:szCs w:val="20"/>
                <w:lang w:eastAsia="fr-FR"/>
              </w:rPr>
            </w:pPr>
            <w:r w:rsidRPr="00EB548C">
              <w:rPr>
                <w:rFonts w:ascii="Book Antiqua" w:eastAsia="Times New Roman" w:hAnsi="Book Antiqua"/>
                <w:sz w:val="20"/>
                <w:szCs w:val="20"/>
                <w:lang w:eastAsia="fr-FR"/>
              </w:rPr>
              <w:t>Coordonnateur du Secrétariat du PBF</w:t>
            </w:r>
          </w:p>
        </w:tc>
        <w:tc>
          <w:tcPr>
            <w:tcW w:w="1263"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2D61CF1" w14:textId="4B959188" w:rsidR="00E2227A" w:rsidRPr="00EB548C" w:rsidRDefault="00E2227A" w:rsidP="00E2227A">
            <w:pPr>
              <w:spacing w:after="0" w:line="240" w:lineRule="auto"/>
              <w:rPr>
                <w:rFonts w:ascii="Book Antiqua" w:eastAsia="Times New Roman" w:hAnsi="Book Antiqua"/>
                <w:sz w:val="20"/>
                <w:szCs w:val="20"/>
                <w:lang w:eastAsia="fr-FR"/>
              </w:rPr>
            </w:pPr>
            <w:r w:rsidRPr="00EB548C">
              <w:rPr>
                <w:rFonts w:ascii="Book Antiqua" w:eastAsia="Times New Roman" w:hAnsi="Book Antiqua"/>
                <w:sz w:val="20"/>
                <w:szCs w:val="20"/>
                <w:lang w:eastAsia="fr-FR"/>
              </w:rPr>
              <w:t>(237) 698 03 08 93</w:t>
            </w:r>
            <w:r w:rsidRPr="00EB548C">
              <w:rPr>
                <w:rFonts w:ascii="Book Antiqua" w:eastAsia="Times New Roman" w:hAnsi="Book Antiqua"/>
                <w:sz w:val="20"/>
                <w:szCs w:val="20"/>
                <w:lang w:eastAsia="fr-FR"/>
              </w:rPr>
              <w:br/>
            </w:r>
            <w:hyperlink r:id="rId46" w:history="1">
              <w:r w:rsidR="00EB548C" w:rsidRPr="00EB548C">
                <w:rPr>
                  <w:rStyle w:val="Lienhypertexte"/>
                  <w:rFonts w:ascii="Book Antiqua" w:eastAsia="Times New Roman" w:hAnsi="Book Antiqua"/>
                  <w:sz w:val="20"/>
                  <w:szCs w:val="20"/>
                  <w:lang w:eastAsia="fr-FR"/>
                </w:rPr>
                <w:t>davide.dolcezza@one.un.org</w:t>
              </w:r>
            </w:hyperlink>
          </w:p>
        </w:tc>
      </w:tr>
      <w:tr w:rsidR="00E2227A" w:rsidRPr="00EB548C" w14:paraId="57D1F1F6" w14:textId="77777777" w:rsidTr="00F56E37">
        <w:trPr>
          <w:trHeight w:val="20"/>
        </w:trPr>
        <w:tc>
          <w:tcPr>
            <w:tcW w:w="1611"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5FD3868" w14:textId="54109880" w:rsidR="00E2227A" w:rsidRPr="00EB548C" w:rsidRDefault="00E2227A" w:rsidP="00E2227A">
            <w:pPr>
              <w:spacing w:after="0" w:line="240" w:lineRule="auto"/>
              <w:rPr>
                <w:rFonts w:ascii="Book Antiqua" w:eastAsia="Times New Roman" w:hAnsi="Book Antiqua"/>
                <w:sz w:val="20"/>
                <w:szCs w:val="20"/>
                <w:lang w:eastAsia="fr-FR"/>
              </w:rPr>
            </w:pPr>
            <w:r w:rsidRPr="00EB548C">
              <w:rPr>
                <w:rFonts w:ascii="Book Antiqua" w:eastAsia="Times New Roman" w:hAnsi="Book Antiqua"/>
                <w:sz w:val="20"/>
                <w:szCs w:val="20"/>
                <w:lang w:eastAsia="fr-FR"/>
              </w:rPr>
              <w:t>Pr. Fabien NKOT</w:t>
            </w:r>
          </w:p>
        </w:tc>
        <w:tc>
          <w:tcPr>
            <w:tcW w:w="984"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E69B8F0" w14:textId="52D9BFF6" w:rsidR="00E2227A" w:rsidRPr="00EB548C" w:rsidRDefault="00E2227A" w:rsidP="00E2227A">
            <w:pPr>
              <w:spacing w:after="0" w:line="240" w:lineRule="auto"/>
              <w:rPr>
                <w:rFonts w:ascii="Book Antiqua" w:eastAsia="Times New Roman" w:hAnsi="Book Antiqua"/>
                <w:bCs/>
                <w:sz w:val="20"/>
                <w:szCs w:val="20"/>
                <w:lang w:eastAsia="fr-FR"/>
              </w:rPr>
            </w:pPr>
            <w:r w:rsidRPr="00EB548C">
              <w:rPr>
                <w:rFonts w:ascii="Book Antiqua" w:eastAsia="Times New Roman" w:hAnsi="Book Antiqua"/>
                <w:bCs/>
                <w:sz w:val="20"/>
                <w:szCs w:val="20"/>
                <w:lang w:eastAsia="fr-FR"/>
              </w:rPr>
              <w:t>Cameroun/Yaoundé</w:t>
            </w:r>
          </w:p>
        </w:tc>
        <w:tc>
          <w:tcPr>
            <w:tcW w:w="1142"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8E889C8" w14:textId="7F064825" w:rsidR="00E2227A" w:rsidRPr="00EB548C" w:rsidRDefault="00E2227A" w:rsidP="00E2227A">
            <w:pPr>
              <w:spacing w:after="0" w:line="240" w:lineRule="auto"/>
              <w:rPr>
                <w:rFonts w:ascii="Book Antiqua" w:eastAsia="Times New Roman" w:hAnsi="Book Antiqua"/>
                <w:sz w:val="20"/>
                <w:szCs w:val="20"/>
                <w:lang w:eastAsia="fr-FR"/>
              </w:rPr>
            </w:pPr>
            <w:r w:rsidRPr="00EB548C">
              <w:rPr>
                <w:rFonts w:ascii="Book Antiqua" w:eastAsia="Times New Roman" w:hAnsi="Book Antiqua"/>
                <w:sz w:val="20"/>
                <w:szCs w:val="20"/>
                <w:lang w:eastAsia="fr-FR"/>
              </w:rPr>
              <w:t>Coordonnateur du Secrétariat Technique du Comité de Pilotage du PBF</w:t>
            </w:r>
          </w:p>
        </w:tc>
        <w:tc>
          <w:tcPr>
            <w:tcW w:w="1263"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BFA9924" w14:textId="1618B78B" w:rsidR="00E2227A" w:rsidRPr="00EB548C" w:rsidRDefault="00000000" w:rsidP="00EB548C">
            <w:pPr>
              <w:spacing w:after="0" w:line="240" w:lineRule="auto"/>
              <w:jc w:val="center"/>
              <w:rPr>
                <w:rFonts w:ascii="Book Antiqua" w:eastAsia="Times New Roman" w:hAnsi="Book Antiqua"/>
                <w:sz w:val="20"/>
                <w:szCs w:val="20"/>
                <w:lang w:eastAsia="fr-FR"/>
              </w:rPr>
            </w:pPr>
            <w:hyperlink r:id="rId47" w:history="1">
              <w:r w:rsidR="00EB548C" w:rsidRPr="00EB548C">
                <w:rPr>
                  <w:rStyle w:val="Lienhypertexte"/>
                  <w:rFonts w:ascii="Book Antiqua" w:eastAsia="Times New Roman" w:hAnsi="Book Antiqua"/>
                  <w:sz w:val="20"/>
                  <w:szCs w:val="20"/>
                  <w:lang w:eastAsia="fr-FR"/>
                </w:rPr>
                <w:t>fnkot@hotmail.com</w:t>
              </w:r>
            </w:hyperlink>
          </w:p>
        </w:tc>
      </w:tr>
      <w:tr w:rsidR="0095137A" w:rsidRPr="00EB548C" w14:paraId="490B3E8C" w14:textId="77777777" w:rsidTr="00F56E37">
        <w:trPr>
          <w:trHeight w:val="20"/>
        </w:trPr>
        <w:tc>
          <w:tcPr>
            <w:tcW w:w="1611"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68BE478" w14:textId="2F50AB10" w:rsidR="0095137A" w:rsidRPr="00EB548C" w:rsidRDefault="001A5E3D" w:rsidP="00E2227A">
            <w:pPr>
              <w:spacing w:after="0" w:line="240" w:lineRule="auto"/>
              <w:rPr>
                <w:rFonts w:ascii="Book Antiqua" w:eastAsia="Times New Roman" w:hAnsi="Book Antiqua"/>
                <w:sz w:val="20"/>
                <w:szCs w:val="20"/>
                <w:lang w:eastAsia="fr-FR"/>
              </w:rPr>
            </w:pPr>
            <w:r w:rsidRPr="001A5E3D">
              <w:rPr>
                <w:rFonts w:ascii="Book Antiqua" w:eastAsia="Times New Roman" w:hAnsi="Book Antiqua"/>
                <w:sz w:val="20"/>
                <w:szCs w:val="20"/>
                <w:lang w:eastAsia="fr-FR"/>
              </w:rPr>
              <w:t>Brice BUSSIERE</w:t>
            </w:r>
          </w:p>
        </w:tc>
        <w:tc>
          <w:tcPr>
            <w:tcW w:w="984"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FC872A9" w14:textId="404A4C03" w:rsidR="0095137A" w:rsidRPr="00EB548C" w:rsidRDefault="001A5E3D" w:rsidP="00E2227A">
            <w:pPr>
              <w:spacing w:after="0" w:line="240" w:lineRule="auto"/>
              <w:rPr>
                <w:rFonts w:ascii="Book Antiqua" w:eastAsia="Times New Roman" w:hAnsi="Book Antiqua"/>
                <w:bCs/>
                <w:sz w:val="20"/>
                <w:szCs w:val="20"/>
                <w:lang w:eastAsia="fr-FR"/>
              </w:rPr>
            </w:pPr>
            <w:r>
              <w:rPr>
                <w:rFonts w:ascii="Book Antiqua" w:eastAsia="Times New Roman" w:hAnsi="Book Antiqua"/>
                <w:bCs/>
                <w:sz w:val="20"/>
                <w:szCs w:val="20"/>
                <w:lang w:eastAsia="fr-FR"/>
              </w:rPr>
              <w:t>Libreville/Gabon</w:t>
            </w:r>
          </w:p>
        </w:tc>
        <w:tc>
          <w:tcPr>
            <w:tcW w:w="1142"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83DA4E3" w14:textId="77777777" w:rsidR="00DF5C88" w:rsidRPr="00D02986" w:rsidRDefault="00DF5C88" w:rsidP="00DF5C88">
            <w:pPr>
              <w:shd w:val="clear" w:color="auto" w:fill="FFFFFF"/>
              <w:spacing w:after="0" w:line="231" w:lineRule="atLeast"/>
              <w:ind w:left="14"/>
              <w:rPr>
                <w:rFonts w:ascii="Book Antiqua" w:eastAsia="Times New Roman" w:hAnsi="Book Antiqua"/>
                <w:sz w:val="20"/>
                <w:szCs w:val="20"/>
                <w:lang w:val="en-US" w:eastAsia="fr-FR"/>
              </w:rPr>
            </w:pPr>
            <w:r w:rsidRPr="00D02986">
              <w:rPr>
                <w:rFonts w:ascii="Book Antiqua" w:eastAsia="Times New Roman" w:hAnsi="Book Antiqua"/>
                <w:sz w:val="20"/>
                <w:szCs w:val="20"/>
                <w:lang w:val="en-US" w:eastAsia="fr-FR"/>
              </w:rPr>
              <w:t>Head of RCO, Strategic Planner,</w:t>
            </w:r>
          </w:p>
          <w:p w14:paraId="0FEB4DAB" w14:textId="77777777" w:rsidR="00DF5C88" w:rsidRPr="00D02986" w:rsidRDefault="00DF5C88" w:rsidP="00DF5C88">
            <w:pPr>
              <w:shd w:val="clear" w:color="auto" w:fill="FFFFFF"/>
              <w:spacing w:after="0" w:line="231" w:lineRule="atLeast"/>
              <w:ind w:left="14"/>
              <w:rPr>
                <w:rFonts w:ascii="Book Antiqua" w:eastAsia="Times New Roman" w:hAnsi="Book Antiqua"/>
                <w:sz w:val="20"/>
                <w:szCs w:val="20"/>
                <w:lang w:val="en-US" w:eastAsia="fr-FR"/>
              </w:rPr>
            </w:pPr>
            <w:r w:rsidRPr="00D02986">
              <w:rPr>
                <w:rFonts w:ascii="Book Antiqua" w:eastAsia="Times New Roman" w:hAnsi="Book Antiqua"/>
                <w:sz w:val="20"/>
                <w:szCs w:val="20"/>
                <w:lang w:val="en-US" w:eastAsia="fr-FR"/>
              </w:rPr>
              <w:t>Senior Development Coordination Officer</w:t>
            </w:r>
          </w:p>
          <w:p w14:paraId="07E39789" w14:textId="0E9B6EA4" w:rsidR="0095137A" w:rsidRPr="00D02986" w:rsidRDefault="00DF5C88" w:rsidP="00DF5C88">
            <w:pPr>
              <w:shd w:val="clear" w:color="auto" w:fill="FFFFFF"/>
              <w:spacing w:after="0" w:line="231" w:lineRule="atLeast"/>
              <w:ind w:left="14"/>
              <w:rPr>
                <w:rFonts w:ascii="Arial" w:eastAsia="Times New Roman" w:hAnsi="Arial" w:cs="Arial"/>
                <w:color w:val="222222"/>
                <w:sz w:val="24"/>
                <w:szCs w:val="24"/>
                <w:lang w:val="en-US" w:eastAsia="fr-FR"/>
              </w:rPr>
            </w:pPr>
            <w:r w:rsidRPr="00D02986">
              <w:rPr>
                <w:rFonts w:ascii="Book Antiqua" w:eastAsia="Times New Roman" w:hAnsi="Book Antiqua"/>
                <w:sz w:val="20"/>
                <w:szCs w:val="20"/>
                <w:lang w:val="en-US" w:eastAsia="fr-FR"/>
              </w:rPr>
              <w:t>Resident Coordinator Office</w:t>
            </w:r>
          </w:p>
        </w:tc>
        <w:tc>
          <w:tcPr>
            <w:tcW w:w="1263"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13929F4" w14:textId="394DF5AF" w:rsidR="0095137A" w:rsidRPr="00ED6EC2" w:rsidRDefault="00000000" w:rsidP="00EB548C">
            <w:pPr>
              <w:spacing w:after="0" w:line="240" w:lineRule="auto"/>
              <w:jc w:val="center"/>
              <w:rPr>
                <w:rStyle w:val="Lienhypertexte"/>
                <w:rFonts w:ascii="Book Antiqua" w:eastAsia="Times New Roman" w:hAnsi="Book Antiqua"/>
                <w:sz w:val="20"/>
                <w:szCs w:val="20"/>
                <w:lang w:eastAsia="fr-FR"/>
              </w:rPr>
            </w:pPr>
            <w:hyperlink r:id="rId48" w:history="1">
              <w:r w:rsidR="00ED6EC2" w:rsidRPr="00ED6EC2">
                <w:rPr>
                  <w:rStyle w:val="Lienhypertexte"/>
                  <w:rFonts w:ascii="Book Antiqua" w:eastAsia="Times New Roman" w:hAnsi="Book Antiqua"/>
                  <w:sz w:val="20"/>
                  <w:szCs w:val="20"/>
                  <w:lang w:eastAsia="fr-FR"/>
                </w:rPr>
                <w:t>brice.bussiere@un.org</w:t>
              </w:r>
            </w:hyperlink>
            <w:r w:rsidR="00ED6EC2" w:rsidRPr="00ED6EC2">
              <w:rPr>
                <w:rStyle w:val="Lienhypertexte"/>
                <w:rFonts w:ascii="Book Antiqua" w:eastAsia="Times New Roman" w:hAnsi="Book Antiqua"/>
                <w:sz w:val="20"/>
                <w:szCs w:val="20"/>
                <w:lang w:eastAsia="fr-FR"/>
              </w:rPr>
              <w:t xml:space="preserve"> </w:t>
            </w:r>
          </w:p>
        </w:tc>
      </w:tr>
      <w:tr w:rsidR="00E2227A" w:rsidRPr="00EB548C" w14:paraId="1886BB01" w14:textId="77777777" w:rsidTr="00F56E37">
        <w:trPr>
          <w:trHeight w:val="20"/>
        </w:trPr>
        <w:tc>
          <w:tcPr>
            <w:tcW w:w="1611" w:type="pct"/>
            <w:tcBorders>
              <w:top w:val="single" w:sz="4" w:space="0" w:color="auto"/>
              <w:left w:val="single" w:sz="4" w:space="0" w:color="auto"/>
              <w:bottom w:val="single" w:sz="4" w:space="0" w:color="auto"/>
              <w:right w:val="single" w:sz="4" w:space="0" w:color="auto"/>
            </w:tcBorders>
            <w:vAlign w:val="center"/>
            <w:hideMark/>
          </w:tcPr>
          <w:p w14:paraId="640EDEC4" w14:textId="77777777" w:rsidR="00E2227A" w:rsidRPr="00EB548C" w:rsidRDefault="00E2227A" w:rsidP="00E2227A">
            <w:pPr>
              <w:spacing w:after="0" w:line="240" w:lineRule="auto"/>
              <w:rPr>
                <w:rFonts w:ascii="Book Antiqua" w:eastAsia="Times New Roman" w:hAnsi="Book Antiqua"/>
                <w:bCs/>
                <w:sz w:val="20"/>
                <w:szCs w:val="20"/>
                <w:lang w:eastAsia="fr-FR"/>
              </w:rPr>
            </w:pPr>
            <w:r w:rsidRPr="00EB548C">
              <w:rPr>
                <w:rFonts w:ascii="Book Antiqua" w:eastAsia="Times New Roman" w:hAnsi="Book Antiqua"/>
                <w:bCs/>
                <w:sz w:val="20"/>
                <w:szCs w:val="20"/>
                <w:lang w:eastAsia="fr-FR"/>
              </w:rPr>
              <w:t>SEID BOTY DEDE</w:t>
            </w:r>
          </w:p>
        </w:tc>
        <w:tc>
          <w:tcPr>
            <w:tcW w:w="984" w:type="pct"/>
            <w:tcBorders>
              <w:top w:val="single" w:sz="4" w:space="0" w:color="auto"/>
              <w:left w:val="single" w:sz="4" w:space="0" w:color="auto"/>
              <w:bottom w:val="single" w:sz="4" w:space="0" w:color="auto"/>
              <w:right w:val="single" w:sz="4" w:space="0" w:color="auto"/>
            </w:tcBorders>
            <w:vAlign w:val="center"/>
            <w:hideMark/>
          </w:tcPr>
          <w:p w14:paraId="2984E975" w14:textId="3BAD746F" w:rsidR="00E2227A" w:rsidRPr="00EB548C" w:rsidRDefault="00E2227A" w:rsidP="00E2227A">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bCs/>
                <w:sz w:val="20"/>
                <w:szCs w:val="20"/>
                <w:lang w:eastAsia="fr-FR"/>
              </w:rPr>
              <w:t>Cameroun/Yaoundé</w:t>
            </w:r>
          </w:p>
        </w:tc>
        <w:tc>
          <w:tcPr>
            <w:tcW w:w="1142" w:type="pct"/>
            <w:tcBorders>
              <w:top w:val="single" w:sz="4" w:space="0" w:color="auto"/>
              <w:left w:val="single" w:sz="4" w:space="0" w:color="auto"/>
              <w:bottom w:val="single" w:sz="4" w:space="0" w:color="auto"/>
              <w:right w:val="single" w:sz="4" w:space="0" w:color="auto"/>
            </w:tcBorders>
            <w:vAlign w:val="center"/>
            <w:hideMark/>
          </w:tcPr>
          <w:p w14:paraId="6AFD08B0" w14:textId="77777777" w:rsidR="00E2227A" w:rsidRPr="00EB548C" w:rsidRDefault="00E2227A" w:rsidP="00E2227A">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P.F MEPDCI</w:t>
            </w:r>
          </w:p>
        </w:tc>
        <w:tc>
          <w:tcPr>
            <w:tcW w:w="1263" w:type="pct"/>
            <w:tcBorders>
              <w:top w:val="single" w:sz="4" w:space="0" w:color="auto"/>
              <w:left w:val="single" w:sz="4" w:space="0" w:color="auto"/>
              <w:bottom w:val="single" w:sz="4" w:space="0" w:color="auto"/>
              <w:right w:val="single" w:sz="4" w:space="0" w:color="auto"/>
            </w:tcBorders>
            <w:vAlign w:val="center"/>
            <w:hideMark/>
          </w:tcPr>
          <w:p w14:paraId="08434A51" w14:textId="3C7652DC" w:rsidR="00E2227A" w:rsidRPr="00EB548C" w:rsidRDefault="00E2227A" w:rsidP="00E2227A">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 xml:space="preserve">66 11 70 71, </w:t>
            </w:r>
            <w:hyperlink r:id="rId49" w:history="1">
              <w:r w:rsidR="00EB548C" w:rsidRPr="00EB548C">
                <w:rPr>
                  <w:rStyle w:val="Lienhypertexte"/>
                  <w:rFonts w:ascii="Book Antiqua" w:eastAsia="Times New Roman" w:hAnsi="Book Antiqua"/>
                  <w:sz w:val="20"/>
                  <w:szCs w:val="20"/>
                  <w:lang w:eastAsia="fr-FR"/>
                </w:rPr>
                <w:t>seidbotydede@yahoo.fr</w:t>
              </w:r>
            </w:hyperlink>
          </w:p>
        </w:tc>
      </w:tr>
      <w:tr w:rsidR="00E2227A" w:rsidRPr="00EB548C" w14:paraId="338282B5" w14:textId="77777777" w:rsidTr="00F56E37">
        <w:trPr>
          <w:trHeight w:val="20"/>
        </w:trPr>
        <w:tc>
          <w:tcPr>
            <w:tcW w:w="1611" w:type="pct"/>
            <w:tcBorders>
              <w:top w:val="single" w:sz="4" w:space="0" w:color="auto"/>
              <w:left w:val="single" w:sz="4" w:space="0" w:color="auto"/>
              <w:bottom w:val="single" w:sz="4" w:space="0" w:color="auto"/>
              <w:right w:val="single" w:sz="4" w:space="0" w:color="auto"/>
            </w:tcBorders>
            <w:vAlign w:val="bottom"/>
          </w:tcPr>
          <w:p w14:paraId="6516D2AB" w14:textId="2B4EAD10" w:rsidR="00E2227A" w:rsidRPr="00EB548C" w:rsidRDefault="00E2227A" w:rsidP="00E2227A">
            <w:pPr>
              <w:spacing w:after="0" w:line="240" w:lineRule="auto"/>
              <w:rPr>
                <w:rFonts w:ascii="Book Antiqua" w:eastAsia="Times New Roman" w:hAnsi="Book Antiqua"/>
                <w:bCs/>
                <w:sz w:val="20"/>
                <w:szCs w:val="20"/>
                <w:lang w:eastAsia="fr-FR"/>
              </w:rPr>
            </w:pPr>
            <w:r w:rsidRPr="00EB548C">
              <w:rPr>
                <w:rFonts w:ascii="Book Antiqua" w:eastAsia="Times New Roman" w:hAnsi="Book Antiqua"/>
                <w:sz w:val="20"/>
                <w:szCs w:val="20"/>
                <w:lang w:eastAsia="fr-FR"/>
              </w:rPr>
              <w:t>Jean Pierre Loic NKULU ATANGANA</w:t>
            </w:r>
          </w:p>
        </w:tc>
        <w:tc>
          <w:tcPr>
            <w:tcW w:w="984" w:type="pct"/>
            <w:tcBorders>
              <w:top w:val="single" w:sz="4" w:space="0" w:color="auto"/>
              <w:left w:val="single" w:sz="4" w:space="0" w:color="auto"/>
              <w:bottom w:val="single" w:sz="4" w:space="0" w:color="auto"/>
              <w:right w:val="single" w:sz="4" w:space="0" w:color="auto"/>
            </w:tcBorders>
            <w:vAlign w:val="center"/>
          </w:tcPr>
          <w:p w14:paraId="379CD6EB" w14:textId="5A078D2E" w:rsidR="00E2227A" w:rsidRPr="00EB548C" w:rsidRDefault="00E2227A" w:rsidP="00E2227A">
            <w:pPr>
              <w:spacing w:after="0" w:line="240" w:lineRule="auto"/>
              <w:jc w:val="center"/>
              <w:rPr>
                <w:rFonts w:ascii="Book Antiqua" w:eastAsia="Times New Roman" w:hAnsi="Book Antiqua"/>
                <w:bCs/>
                <w:sz w:val="20"/>
                <w:szCs w:val="20"/>
                <w:lang w:eastAsia="fr-FR"/>
              </w:rPr>
            </w:pPr>
            <w:r w:rsidRPr="00EB548C">
              <w:rPr>
                <w:rFonts w:ascii="Book Antiqua" w:eastAsia="Times New Roman" w:hAnsi="Book Antiqua"/>
                <w:bCs/>
                <w:sz w:val="20"/>
                <w:szCs w:val="20"/>
                <w:lang w:eastAsia="fr-FR"/>
              </w:rPr>
              <w:t>Cameroun/Yaoundé</w:t>
            </w:r>
          </w:p>
        </w:tc>
        <w:tc>
          <w:tcPr>
            <w:tcW w:w="1142" w:type="pct"/>
            <w:tcBorders>
              <w:top w:val="single" w:sz="4" w:space="0" w:color="auto"/>
              <w:left w:val="single" w:sz="4" w:space="0" w:color="auto"/>
              <w:bottom w:val="single" w:sz="4" w:space="0" w:color="auto"/>
              <w:right w:val="single" w:sz="4" w:space="0" w:color="auto"/>
            </w:tcBorders>
            <w:vAlign w:val="center"/>
          </w:tcPr>
          <w:p w14:paraId="16EDC553" w14:textId="798A04D3" w:rsidR="00E2227A" w:rsidRPr="00EB548C" w:rsidRDefault="00E2227A" w:rsidP="00E2227A">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PAYNCOP</w:t>
            </w:r>
          </w:p>
        </w:tc>
        <w:tc>
          <w:tcPr>
            <w:tcW w:w="1263" w:type="pct"/>
            <w:tcBorders>
              <w:top w:val="single" w:sz="4" w:space="0" w:color="auto"/>
              <w:left w:val="single" w:sz="4" w:space="0" w:color="auto"/>
              <w:bottom w:val="single" w:sz="4" w:space="0" w:color="auto"/>
              <w:right w:val="single" w:sz="4" w:space="0" w:color="auto"/>
            </w:tcBorders>
            <w:vAlign w:val="center"/>
          </w:tcPr>
          <w:p w14:paraId="3AB7AD5C" w14:textId="5033AB1C" w:rsidR="00E2227A" w:rsidRPr="00EB548C" w:rsidRDefault="00E2227A" w:rsidP="00E2227A">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(237) 697003043</w:t>
            </w:r>
          </w:p>
        </w:tc>
      </w:tr>
      <w:tr w:rsidR="00E2227A" w:rsidRPr="00EB548C" w14:paraId="387EA4EC" w14:textId="77777777" w:rsidTr="00F56E37">
        <w:trPr>
          <w:trHeight w:val="20"/>
        </w:trPr>
        <w:tc>
          <w:tcPr>
            <w:tcW w:w="1611" w:type="pct"/>
            <w:tcBorders>
              <w:top w:val="single" w:sz="4" w:space="0" w:color="auto"/>
              <w:left w:val="single" w:sz="4" w:space="0" w:color="auto"/>
              <w:bottom w:val="single" w:sz="4" w:space="0" w:color="auto"/>
              <w:right w:val="single" w:sz="4" w:space="0" w:color="auto"/>
            </w:tcBorders>
            <w:vAlign w:val="bottom"/>
          </w:tcPr>
          <w:p w14:paraId="5747235E" w14:textId="020CD64D" w:rsidR="00E2227A" w:rsidRPr="00EB548C" w:rsidRDefault="00E2227A" w:rsidP="00E2227A">
            <w:pPr>
              <w:spacing w:after="0" w:line="240" w:lineRule="auto"/>
              <w:rPr>
                <w:rFonts w:ascii="Book Antiqua" w:eastAsia="Times New Roman" w:hAnsi="Book Antiqua"/>
                <w:sz w:val="20"/>
                <w:szCs w:val="20"/>
                <w:lang w:eastAsia="fr-FR"/>
              </w:rPr>
            </w:pPr>
            <w:r w:rsidRPr="00EB548C">
              <w:rPr>
                <w:rFonts w:ascii="Book Antiqua" w:eastAsia="Times New Roman" w:hAnsi="Book Antiqua"/>
                <w:sz w:val="20"/>
                <w:szCs w:val="20"/>
                <w:lang w:eastAsia="fr-FR"/>
              </w:rPr>
              <w:t>Tchokomakwa Gabriel</w:t>
            </w:r>
          </w:p>
        </w:tc>
        <w:tc>
          <w:tcPr>
            <w:tcW w:w="984" w:type="pct"/>
            <w:tcBorders>
              <w:top w:val="single" w:sz="4" w:space="0" w:color="auto"/>
              <w:left w:val="single" w:sz="4" w:space="0" w:color="auto"/>
              <w:bottom w:val="single" w:sz="4" w:space="0" w:color="auto"/>
              <w:right w:val="single" w:sz="4" w:space="0" w:color="auto"/>
            </w:tcBorders>
            <w:vAlign w:val="center"/>
          </w:tcPr>
          <w:p w14:paraId="5F24A663" w14:textId="143EB813" w:rsidR="00E2227A" w:rsidRPr="00EB548C" w:rsidRDefault="00E2227A" w:rsidP="00E2227A">
            <w:pPr>
              <w:spacing w:after="0" w:line="240" w:lineRule="auto"/>
              <w:jc w:val="center"/>
              <w:rPr>
                <w:rFonts w:ascii="Book Antiqua" w:eastAsia="Times New Roman" w:hAnsi="Book Antiqua"/>
                <w:bCs/>
                <w:sz w:val="20"/>
                <w:szCs w:val="20"/>
                <w:lang w:eastAsia="fr-FR"/>
              </w:rPr>
            </w:pPr>
            <w:r w:rsidRPr="00EB548C">
              <w:rPr>
                <w:rFonts w:ascii="Book Antiqua" w:eastAsia="Times New Roman" w:hAnsi="Book Antiqua"/>
                <w:bCs/>
                <w:sz w:val="20"/>
                <w:szCs w:val="20"/>
                <w:lang w:eastAsia="fr-FR"/>
              </w:rPr>
              <w:t>Cameroun/Yaoundé</w:t>
            </w:r>
          </w:p>
        </w:tc>
        <w:tc>
          <w:tcPr>
            <w:tcW w:w="1142" w:type="pct"/>
            <w:tcBorders>
              <w:top w:val="single" w:sz="4" w:space="0" w:color="auto"/>
              <w:left w:val="single" w:sz="4" w:space="0" w:color="auto"/>
              <w:bottom w:val="single" w:sz="4" w:space="0" w:color="auto"/>
              <w:right w:val="single" w:sz="4" w:space="0" w:color="auto"/>
            </w:tcBorders>
            <w:vAlign w:val="center"/>
          </w:tcPr>
          <w:p w14:paraId="1C100A9E" w14:textId="4631BCF2" w:rsidR="00E2227A" w:rsidRPr="00EB548C" w:rsidRDefault="00E2227A" w:rsidP="00E2227A">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 xml:space="preserve">Coordonnateur du projet </w:t>
            </w:r>
            <w:r w:rsidR="00EB548C" w:rsidRPr="00EB548C">
              <w:rPr>
                <w:rFonts w:ascii="Book Antiqua" w:eastAsia="Times New Roman" w:hAnsi="Book Antiqua"/>
                <w:sz w:val="20"/>
                <w:szCs w:val="20"/>
                <w:lang w:eastAsia="fr-FR"/>
              </w:rPr>
              <w:t>–</w:t>
            </w:r>
            <w:r w:rsidRPr="00EB548C">
              <w:rPr>
                <w:rFonts w:ascii="Book Antiqua" w:eastAsia="Times New Roman" w:hAnsi="Book Antiqua"/>
                <w:sz w:val="20"/>
                <w:szCs w:val="20"/>
                <w:lang w:eastAsia="fr-FR"/>
              </w:rPr>
              <w:t xml:space="preserve"> UNESCO</w:t>
            </w:r>
          </w:p>
        </w:tc>
        <w:tc>
          <w:tcPr>
            <w:tcW w:w="1263" w:type="pct"/>
            <w:tcBorders>
              <w:top w:val="single" w:sz="4" w:space="0" w:color="auto"/>
              <w:left w:val="single" w:sz="4" w:space="0" w:color="auto"/>
              <w:bottom w:val="single" w:sz="4" w:space="0" w:color="auto"/>
              <w:right w:val="single" w:sz="4" w:space="0" w:color="auto"/>
            </w:tcBorders>
            <w:vAlign w:val="center"/>
          </w:tcPr>
          <w:p w14:paraId="2E742365" w14:textId="6829A9B0" w:rsidR="00E2227A" w:rsidRPr="00EB548C" w:rsidRDefault="00F56E37" w:rsidP="00E2227A">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(237) 675 18 83 15</w:t>
            </w:r>
          </w:p>
        </w:tc>
      </w:tr>
      <w:tr w:rsidR="00F56E37" w:rsidRPr="00EB548C" w14:paraId="2623CD93" w14:textId="77777777" w:rsidTr="00F56E37">
        <w:trPr>
          <w:trHeight w:val="20"/>
        </w:trPr>
        <w:tc>
          <w:tcPr>
            <w:tcW w:w="1611" w:type="pct"/>
            <w:tcBorders>
              <w:top w:val="single" w:sz="4" w:space="0" w:color="auto"/>
              <w:left w:val="single" w:sz="4" w:space="0" w:color="auto"/>
              <w:bottom w:val="single" w:sz="4" w:space="0" w:color="auto"/>
              <w:right w:val="single" w:sz="4" w:space="0" w:color="auto"/>
            </w:tcBorders>
            <w:vAlign w:val="bottom"/>
          </w:tcPr>
          <w:p w14:paraId="1C8B3704" w14:textId="15666A2A" w:rsidR="00F56E37" w:rsidRPr="00EB548C" w:rsidRDefault="00F56E37" w:rsidP="00E2227A">
            <w:pPr>
              <w:spacing w:after="0" w:line="240" w:lineRule="auto"/>
              <w:rPr>
                <w:rFonts w:ascii="Book Antiqua" w:eastAsia="Times New Roman" w:hAnsi="Book Antiqua"/>
                <w:sz w:val="20"/>
                <w:szCs w:val="20"/>
                <w:lang w:eastAsia="fr-FR"/>
              </w:rPr>
            </w:pPr>
            <w:r w:rsidRPr="00EB548C">
              <w:rPr>
                <w:rFonts w:ascii="Book Antiqua" w:hAnsi="Book Antiqua" w:cs="Calibri"/>
                <w:color w:val="000000" w:themeColor="text1"/>
                <w:sz w:val="20"/>
                <w:szCs w:val="20"/>
              </w:rPr>
              <w:t>Abbé ESSENGUE Jean Baptiste</w:t>
            </w:r>
          </w:p>
        </w:tc>
        <w:tc>
          <w:tcPr>
            <w:tcW w:w="984" w:type="pct"/>
            <w:tcBorders>
              <w:top w:val="single" w:sz="4" w:space="0" w:color="auto"/>
              <w:left w:val="single" w:sz="4" w:space="0" w:color="auto"/>
              <w:bottom w:val="single" w:sz="4" w:space="0" w:color="auto"/>
              <w:right w:val="single" w:sz="4" w:space="0" w:color="auto"/>
            </w:tcBorders>
            <w:vAlign w:val="center"/>
          </w:tcPr>
          <w:p w14:paraId="23CA45D5" w14:textId="2CB53849" w:rsidR="00F56E37" w:rsidRPr="00EB548C" w:rsidRDefault="00F56E37" w:rsidP="00E2227A">
            <w:pPr>
              <w:spacing w:after="0" w:line="240" w:lineRule="auto"/>
              <w:jc w:val="center"/>
              <w:rPr>
                <w:rFonts w:ascii="Book Antiqua" w:eastAsia="Times New Roman" w:hAnsi="Book Antiqua"/>
                <w:bCs/>
                <w:sz w:val="20"/>
                <w:szCs w:val="20"/>
                <w:lang w:eastAsia="fr-FR"/>
              </w:rPr>
            </w:pPr>
            <w:r w:rsidRPr="00EB548C">
              <w:rPr>
                <w:rFonts w:ascii="Book Antiqua" w:eastAsia="Times New Roman" w:hAnsi="Book Antiqua"/>
                <w:bCs/>
                <w:sz w:val="20"/>
                <w:szCs w:val="20"/>
                <w:lang w:eastAsia="fr-FR"/>
              </w:rPr>
              <w:t>Cameroun/Kye ossi</w:t>
            </w:r>
          </w:p>
        </w:tc>
        <w:tc>
          <w:tcPr>
            <w:tcW w:w="1142" w:type="pct"/>
            <w:tcBorders>
              <w:top w:val="single" w:sz="4" w:space="0" w:color="auto"/>
              <w:left w:val="single" w:sz="4" w:space="0" w:color="auto"/>
              <w:bottom w:val="single" w:sz="4" w:space="0" w:color="auto"/>
              <w:right w:val="single" w:sz="4" w:space="0" w:color="auto"/>
            </w:tcBorders>
            <w:vAlign w:val="center"/>
          </w:tcPr>
          <w:p w14:paraId="21E5CAC2" w14:textId="46BEB0CF" w:rsidR="00F56E37" w:rsidRPr="00EB548C" w:rsidRDefault="00F56E37" w:rsidP="00F56E37">
            <w:pPr>
              <w:spacing w:after="0" w:line="240" w:lineRule="auto"/>
              <w:rPr>
                <w:rFonts w:ascii="Book Antiqua" w:eastAsia="Times New Roman" w:hAnsi="Book Antiqua"/>
                <w:sz w:val="20"/>
                <w:szCs w:val="20"/>
                <w:lang w:eastAsia="fr-FR"/>
              </w:rPr>
            </w:pPr>
            <w:r w:rsidRPr="00EB548C">
              <w:rPr>
                <w:rFonts w:ascii="Book Antiqua" w:hAnsi="Book Antiqua" w:cs="Calibri"/>
                <w:color w:val="000000"/>
                <w:sz w:val="20"/>
                <w:szCs w:val="20"/>
              </w:rPr>
              <w:t>Curé de la mission catholique de Kye-Ossi</w:t>
            </w:r>
          </w:p>
        </w:tc>
        <w:tc>
          <w:tcPr>
            <w:tcW w:w="1263" w:type="pct"/>
            <w:tcBorders>
              <w:top w:val="single" w:sz="4" w:space="0" w:color="auto"/>
              <w:left w:val="single" w:sz="4" w:space="0" w:color="auto"/>
              <w:bottom w:val="single" w:sz="4" w:space="0" w:color="auto"/>
              <w:right w:val="single" w:sz="4" w:space="0" w:color="auto"/>
            </w:tcBorders>
            <w:vAlign w:val="center"/>
          </w:tcPr>
          <w:p w14:paraId="07A027CE" w14:textId="22C20AD9" w:rsidR="00F56E37" w:rsidRPr="00EB548C" w:rsidRDefault="00F56E37" w:rsidP="00E2227A">
            <w:pPr>
              <w:spacing w:after="0" w:line="240" w:lineRule="auto"/>
              <w:jc w:val="center"/>
              <w:rPr>
                <w:rFonts w:ascii="Book Antiqua" w:eastAsia="Times New Roman" w:hAnsi="Book Antiqua"/>
                <w:sz w:val="20"/>
                <w:szCs w:val="20"/>
                <w:lang w:eastAsia="fr-FR"/>
              </w:rPr>
            </w:pPr>
            <w:r w:rsidRPr="00EB548C">
              <w:rPr>
                <w:rFonts w:ascii="Book Antiqua" w:hAnsi="Book Antiqua"/>
                <w:sz w:val="20"/>
                <w:szCs w:val="20"/>
              </w:rPr>
              <w:t>(237) 697 26 83 96</w:t>
            </w:r>
          </w:p>
        </w:tc>
      </w:tr>
      <w:tr w:rsidR="00F56E37" w:rsidRPr="00EB548C" w14:paraId="0D540866" w14:textId="77777777" w:rsidTr="00F56E37">
        <w:trPr>
          <w:trHeight w:val="20"/>
        </w:trPr>
        <w:tc>
          <w:tcPr>
            <w:tcW w:w="1611" w:type="pct"/>
            <w:tcBorders>
              <w:top w:val="single" w:sz="4" w:space="0" w:color="auto"/>
              <w:left w:val="single" w:sz="4" w:space="0" w:color="auto"/>
              <w:bottom w:val="single" w:sz="4" w:space="0" w:color="auto"/>
              <w:right w:val="single" w:sz="4" w:space="0" w:color="auto"/>
            </w:tcBorders>
            <w:vAlign w:val="bottom"/>
          </w:tcPr>
          <w:p w14:paraId="5B30C36B" w14:textId="7C26ABCE" w:rsidR="00F56E37" w:rsidRPr="00EB548C" w:rsidRDefault="00F56E37" w:rsidP="00E2227A">
            <w:pPr>
              <w:spacing w:after="0" w:line="240" w:lineRule="auto"/>
              <w:rPr>
                <w:rFonts w:ascii="Book Antiqua" w:hAnsi="Book Antiqua" w:cs="Calibri"/>
                <w:color w:val="000000" w:themeColor="text1"/>
                <w:sz w:val="20"/>
                <w:szCs w:val="20"/>
              </w:rPr>
            </w:pPr>
            <w:r w:rsidRPr="00EB548C">
              <w:rPr>
                <w:rFonts w:ascii="Book Antiqua" w:hAnsi="Book Antiqua" w:cs="Calibri"/>
                <w:color w:val="000000" w:themeColor="text1"/>
                <w:sz w:val="20"/>
                <w:szCs w:val="20"/>
              </w:rPr>
              <w:t>Abel Ives Didier NDJOUMOU</w:t>
            </w:r>
          </w:p>
        </w:tc>
        <w:tc>
          <w:tcPr>
            <w:tcW w:w="984" w:type="pct"/>
            <w:tcBorders>
              <w:top w:val="single" w:sz="4" w:space="0" w:color="auto"/>
              <w:left w:val="single" w:sz="4" w:space="0" w:color="auto"/>
              <w:bottom w:val="single" w:sz="4" w:space="0" w:color="auto"/>
              <w:right w:val="single" w:sz="4" w:space="0" w:color="auto"/>
            </w:tcBorders>
            <w:vAlign w:val="center"/>
          </w:tcPr>
          <w:p w14:paraId="78C5BE47" w14:textId="0C8B2095" w:rsidR="00F56E37" w:rsidRPr="00EB548C" w:rsidRDefault="00F56E37" w:rsidP="00E2227A">
            <w:pPr>
              <w:spacing w:after="0" w:line="240" w:lineRule="auto"/>
              <w:jc w:val="center"/>
              <w:rPr>
                <w:rFonts w:ascii="Book Antiqua" w:hAnsi="Book Antiqua" w:cs="Calibri"/>
                <w:color w:val="000000"/>
                <w:sz w:val="20"/>
                <w:szCs w:val="20"/>
              </w:rPr>
            </w:pPr>
            <w:r w:rsidRPr="00EB548C">
              <w:rPr>
                <w:rFonts w:ascii="Book Antiqua" w:hAnsi="Book Antiqua" w:cs="Calibri"/>
                <w:color w:val="000000"/>
                <w:sz w:val="20"/>
                <w:szCs w:val="20"/>
              </w:rPr>
              <w:t>Cameroun/Kye ossi</w:t>
            </w:r>
          </w:p>
        </w:tc>
        <w:tc>
          <w:tcPr>
            <w:tcW w:w="1142" w:type="pct"/>
            <w:tcBorders>
              <w:top w:val="single" w:sz="4" w:space="0" w:color="auto"/>
              <w:left w:val="single" w:sz="4" w:space="0" w:color="auto"/>
              <w:bottom w:val="single" w:sz="4" w:space="0" w:color="auto"/>
              <w:right w:val="single" w:sz="4" w:space="0" w:color="auto"/>
            </w:tcBorders>
            <w:vAlign w:val="center"/>
          </w:tcPr>
          <w:p w14:paraId="5521A4E6" w14:textId="3790F319" w:rsidR="00F56E37" w:rsidRPr="00EB548C" w:rsidRDefault="00F56E37" w:rsidP="00F56E37">
            <w:pPr>
              <w:spacing w:after="0" w:line="240" w:lineRule="auto"/>
              <w:rPr>
                <w:rFonts w:ascii="Book Antiqua" w:hAnsi="Book Antiqua" w:cs="Calibri"/>
                <w:color w:val="000000"/>
                <w:sz w:val="20"/>
                <w:szCs w:val="20"/>
              </w:rPr>
            </w:pPr>
            <w:r w:rsidRPr="00EB548C">
              <w:rPr>
                <w:rFonts w:ascii="Book Antiqua" w:hAnsi="Book Antiqua" w:cs="Calibri"/>
                <w:color w:val="000000"/>
                <w:sz w:val="20"/>
                <w:szCs w:val="20"/>
              </w:rPr>
              <w:t>DAJEC Kye Ossi</w:t>
            </w:r>
          </w:p>
        </w:tc>
        <w:tc>
          <w:tcPr>
            <w:tcW w:w="1263" w:type="pct"/>
            <w:tcBorders>
              <w:top w:val="single" w:sz="4" w:space="0" w:color="auto"/>
              <w:left w:val="single" w:sz="4" w:space="0" w:color="auto"/>
              <w:bottom w:val="single" w:sz="4" w:space="0" w:color="auto"/>
              <w:right w:val="single" w:sz="4" w:space="0" w:color="auto"/>
            </w:tcBorders>
            <w:vAlign w:val="center"/>
          </w:tcPr>
          <w:p w14:paraId="06BFF62E" w14:textId="01B41521" w:rsidR="00F56E37" w:rsidRPr="00EB548C" w:rsidRDefault="00F56E37" w:rsidP="00E2227A">
            <w:pPr>
              <w:spacing w:after="0" w:line="240" w:lineRule="auto"/>
              <w:jc w:val="center"/>
              <w:rPr>
                <w:rFonts w:ascii="Book Antiqua" w:hAnsi="Book Antiqua"/>
                <w:sz w:val="20"/>
                <w:szCs w:val="20"/>
              </w:rPr>
            </w:pPr>
            <w:r w:rsidRPr="00EB548C">
              <w:rPr>
                <w:rFonts w:ascii="Book Antiqua" w:hAnsi="Book Antiqua"/>
                <w:sz w:val="20"/>
                <w:szCs w:val="20"/>
              </w:rPr>
              <w:t>(237) 697 26 83 96</w:t>
            </w:r>
          </w:p>
        </w:tc>
      </w:tr>
      <w:tr w:rsidR="00F56E37" w:rsidRPr="00EB548C" w14:paraId="4DB1838E" w14:textId="77777777" w:rsidTr="00F56E37">
        <w:trPr>
          <w:trHeight w:val="20"/>
        </w:trPr>
        <w:tc>
          <w:tcPr>
            <w:tcW w:w="1611" w:type="pct"/>
            <w:tcBorders>
              <w:top w:val="single" w:sz="4" w:space="0" w:color="auto"/>
              <w:left w:val="single" w:sz="4" w:space="0" w:color="auto"/>
              <w:bottom w:val="single" w:sz="4" w:space="0" w:color="auto"/>
              <w:right w:val="single" w:sz="4" w:space="0" w:color="auto"/>
            </w:tcBorders>
            <w:vAlign w:val="bottom"/>
          </w:tcPr>
          <w:p w14:paraId="4753A2C6" w14:textId="4438564A" w:rsidR="00F56E37" w:rsidRPr="00EB548C" w:rsidRDefault="00F56E37" w:rsidP="00E2227A">
            <w:pPr>
              <w:spacing w:after="0" w:line="240" w:lineRule="auto"/>
              <w:rPr>
                <w:rFonts w:ascii="Book Antiqua" w:hAnsi="Book Antiqua" w:cs="Calibri"/>
                <w:color w:val="000000" w:themeColor="text1"/>
                <w:sz w:val="20"/>
                <w:szCs w:val="20"/>
              </w:rPr>
            </w:pPr>
            <w:r w:rsidRPr="00EB548C">
              <w:rPr>
                <w:rFonts w:ascii="Book Antiqua" w:hAnsi="Book Antiqua"/>
                <w:sz w:val="20"/>
                <w:szCs w:val="20"/>
              </w:rPr>
              <w:t>Sa Majesté ENAM ASSOUMOU</w:t>
            </w:r>
            <w:r w:rsidR="003D4782" w:rsidRPr="00EB548C">
              <w:rPr>
                <w:rFonts w:ascii="Book Antiqua" w:hAnsi="Book Antiqua"/>
                <w:sz w:val="20"/>
                <w:szCs w:val="20"/>
              </w:rPr>
              <w:t xml:space="preserve"> Blaise</w:t>
            </w:r>
          </w:p>
        </w:tc>
        <w:tc>
          <w:tcPr>
            <w:tcW w:w="984" w:type="pct"/>
            <w:tcBorders>
              <w:top w:val="single" w:sz="4" w:space="0" w:color="auto"/>
              <w:left w:val="single" w:sz="4" w:space="0" w:color="auto"/>
              <w:bottom w:val="single" w:sz="4" w:space="0" w:color="auto"/>
              <w:right w:val="single" w:sz="4" w:space="0" w:color="auto"/>
            </w:tcBorders>
            <w:vAlign w:val="center"/>
          </w:tcPr>
          <w:p w14:paraId="6E986623" w14:textId="28A3A134" w:rsidR="00F56E37" w:rsidRPr="00EB548C" w:rsidRDefault="00F56E37" w:rsidP="00E2227A">
            <w:pPr>
              <w:spacing w:after="0" w:line="240" w:lineRule="auto"/>
              <w:jc w:val="center"/>
              <w:rPr>
                <w:rFonts w:ascii="Book Antiqua" w:hAnsi="Book Antiqua" w:cs="Calibri"/>
                <w:color w:val="000000"/>
                <w:sz w:val="20"/>
                <w:szCs w:val="20"/>
              </w:rPr>
            </w:pPr>
            <w:r w:rsidRPr="00EB548C">
              <w:rPr>
                <w:rFonts w:ascii="Book Antiqua" w:hAnsi="Book Antiqua" w:cs="Calibri"/>
                <w:color w:val="000000"/>
                <w:sz w:val="20"/>
                <w:szCs w:val="20"/>
              </w:rPr>
              <w:t>Cameroun/Kye ossi</w:t>
            </w:r>
          </w:p>
        </w:tc>
        <w:tc>
          <w:tcPr>
            <w:tcW w:w="1142" w:type="pct"/>
            <w:tcBorders>
              <w:top w:val="single" w:sz="4" w:space="0" w:color="auto"/>
              <w:left w:val="single" w:sz="4" w:space="0" w:color="auto"/>
              <w:bottom w:val="single" w:sz="4" w:space="0" w:color="auto"/>
              <w:right w:val="single" w:sz="4" w:space="0" w:color="auto"/>
            </w:tcBorders>
            <w:vAlign w:val="center"/>
          </w:tcPr>
          <w:p w14:paraId="67932F3E" w14:textId="4F8841AF" w:rsidR="00F56E37" w:rsidRPr="00EB548C" w:rsidRDefault="00F56E37" w:rsidP="00F56E37">
            <w:pPr>
              <w:spacing w:after="0" w:line="240" w:lineRule="auto"/>
              <w:rPr>
                <w:rFonts w:ascii="Book Antiqua" w:hAnsi="Book Antiqua" w:cs="Calibri"/>
                <w:color w:val="000000"/>
                <w:sz w:val="20"/>
                <w:szCs w:val="20"/>
              </w:rPr>
            </w:pPr>
            <w:r w:rsidRPr="00EB548C">
              <w:rPr>
                <w:rFonts w:ascii="Book Antiqua" w:hAnsi="Book Antiqua" w:cs="Calibri"/>
                <w:color w:val="000000"/>
                <w:sz w:val="20"/>
                <w:szCs w:val="20"/>
              </w:rPr>
              <w:t>Président des chefs traditionnels de 3</w:t>
            </w:r>
            <w:r w:rsidRPr="00EB548C">
              <w:rPr>
                <w:rFonts w:ascii="Book Antiqua" w:hAnsi="Book Antiqua" w:cs="Calibri"/>
                <w:color w:val="000000"/>
                <w:sz w:val="20"/>
                <w:szCs w:val="20"/>
                <w:vertAlign w:val="superscript"/>
              </w:rPr>
              <w:t>ème</w:t>
            </w:r>
            <w:r w:rsidRPr="00EB548C">
              <w:rPr>
                <w:rFonts w:ascii="Book Antiqua" w:hAnsi="Book Antiqua" w:cs="Calibri"/>
                <w:color w:val="000000"/>
                <w:sz w:val="20"/>
                <w:szCs w:val="20"/>
              </w:rPr>
              <w:t xml:space="preserve"> degré, Kye Ossi</w:t>
            </w:r>
          </w:p>
        </w:tc>
        <w:tc>
          <w:tcPr>
            <w:tcW w:w="1263" w:type="pct"/>
            <w:tcBorders>
              <w:top w:val="single" w:sz="4" w:space="0" w:color="auto"/>
              <w:left w:val="single" w:sz="4" w:space="0" w:color="auto"/>
              <w:bottom w:val="single" w:sz="4" w:space="0" w:color="auto"/>
              <w:right w:val="single" w:sz="4" w:space="0" w:color="auto"/>
            </w:tcBorders>
            <w:vAlign w:val="center"/>
          </w:tcPr>
          <w:p w14:paraId="14885855" w14:textId="77777777" w:rsidR="00F56E37" w:rsidRPr="00EB548C" w:rsidRDefault="00F56E37" w:rsidP="00E2227A">
            <w:pPr>
              <w:spacing w:after="0" w:line="240" w:lineRule="auto"/>
              <w:jc w:val="center"/>
              <w:rPr>
                <w:rFonts w:ascii="Book Antiqua" w:hAnsi="Book Antiqua"/>
                <w:sz w:val="20"/>
                <w:szCs w:val="20"/>
              </w:rPr>
            </w:pPr>
          </w:p>
        </w:tc>
      </w:tr>
      <w:tr w:rsidR="00F56E37" w:rsidRPr="00EB548C" w14:paraId="7934D011" w14:textId="77777777" w:rsidTr="00F56E37">
        <w:trPr>
          <w:trHeight w:val="20"/>
        </w:trPr>
        <w:tc>
          <w:tcPr>
            <w:tcW w:w="1611" w:type="pct"/>
            <w:tcBorders>
              <w:top w:val="single" w:sz="4" w:space="0" w:color="auto"/>
              <w:left w:val="single" w:sz="4" w:space="0" w:color="auto"/>
              <w:bottom w:val="single" w:sz="4" w:space="0" w:color="auto"/>
              <w:right w:val="single" w:sz="4" w:space="0" w:color="auto"/>
            </w:tcBorders>
            <w:vAlign w:val="bottom"/>
          </w:tcPr>
          <w:p w14:paraId="2B212F11" w14:textId="7A1F12B6" w:rsidR="00F56E37" w:rsidRPr="00EB548C" w:rsidRDefault="00F56E37" w:rsidP="00F56E37">
            <w:pPr>
              <w:spacing w:after="0" w:line="240" w:lineRule="auto"/>
              <w:rPr>
                <w:rFonts w:ascii="Book Antiqua" w:eastAsia="Times New Roman" w:hAnsi="Book Antiqua"/>
                <w:bCs/>
                <w:sz w:val="20"/>
                <w:szCs w:val="20"/>
                <w:lang w:eastAsia="fr-FR"/>
              </w:rPr>
            </w:pPr>
            <w:r w:rsidRPr="00EB548C">
              <w:rPr>
                <w:rFonts w:ascii="Book Antiqua" w:eastAsia="Times New Roman" w:hAnsi="Book Antiqua"/>
                <w:bCs/>
                <w:sz w:val="20"/>
                <w:szCs w:val="20"/>
                <w:lang w:eastAsia="fr-FR"/>
              </w:rPr>
              <w:t>BACHIR SALEH</w:t>
            </w:r>
          </w:p>
        </w:tc>
        <w:tc>
          <w:tcPr>
            <w:tcW w:w="984" w:type="pct"/>
            <w:tcBorders>
              <w:top w:val="single" w:sz="4" w:space="0" w:color="auto"/>
              <w:left w:val="single" w:sz="4" w:space="0" w:color="auto"/>
              <w:bottom w:val="single" w:sz="4" w:space="0" w:color="auto"/>
              <w:right w:val="single" w:sz="4" w:space="0" w:color="auto"/>
            </w:tcBorders>
            <w:vAlign w:val="center"/>
          </w:tcPr>
          <w:p w14:paraId="33175846" w14:textId="5CC6764F" w:rsidR="00F56E37" w:rsidRPr="00EB548C" w:rsidRDefault="00F56E37" w:rsidP="00F56E37">
            <w:pPr>
              <w:spacing w:after="0" w:line="240" w:lineRule="auto"/>
              <w:jc w:val="center"/>
              <w:rPr>
                <w:rFonts w:ascii="Book Antiqua" w:hAnsi="Book Antiqua" w:cs="Calibri"/>
                <w:color w:val="000000"/>
                <w:sz w:val="20"/>
                <w:szCs w:val="20"/>
              </w:rPr>
            </w:pPr>
            <w:r w:rsidRPr="00EB548C">
              <w:rPr>
                <w:rFonts w:ascii="Book Antiqua" w:hAnsi="Book Antiqua" w:cs="Calibri"/>
                <w:color w:val="000000"/>
                <w:sz w:val="20"/>
                <w:szCs w:val="20"/>
              </w:rPr>
              <w:t xml:space="preserve">Cameroun/ Abang-Minko’o </w:t>
            </w:r>
          </w:p>
        </w:tc>
        <w:tc>
          <w:tcPr>
            <w:tcW w:w="1142" w:type="pct"/>
            <w:tcBorders>
              <w:top w:val="single" w:sz="4" w:space="0" w:color="auto"/>
              <w:left w:val="single" w:sz="4" w:space="0" w:color="auto"/>
              <w:bottom w:val="single" w:sz="4" w:space="0" w:color="auto"/>
              <w:right w:val="single" w:sz="4" w:space="0" w:color="auto"/>
            </w:tcBorders>
            <w:vAlign w:val="center"/>
          </w:tcPr>
          <w:p w14:paraId="21A238A4" w14:textId="1ED2CB3A" w:rsidR="00F56E37" w:rsidRPr="00EB548C" w:rsidRDefault="00F56E37" w:rsidP="00F56E37">
            <w:pPr>
              <w:spacing w:after="0" w:line="240" w:lineRule="auto"/>
              <w:jc w:val="center"/>
              <w:rPr>
                <w:rFonts w:ascii="Book Antiqua" w:hAnsi="Book Antiqua" w:cs="Calibri"/>
                <w:color w:val="000000"/>
                <w:sz w:val="20"/>
                <w:szCs w:val="20"/>
              </w:rPr>
            </w:pPr>
            <w:r w:rsidRPr="00EB548C">
              <w:rPr>
                <w:rFonts w:ascii="Book Antiqua" w:hAnsi="Book Antiqua" w:cs="Calibri"/>
                <w:color w:val="000000"/>
                <w:sz w:val="20"/>
                <w:szCs w:val="20"/>
              </w:rPr>
              <w:t>Imam Mosquée centrale</w:t>
            </w:r>
          </w:p>
        </w:tc>
        <w:tc>
          <w:tcPr>
            <w:tcW w:w="1263" w:type="pct"/>
            <w:tcBorders>
              <w:top w:val="single" w:sz="4" w:space="0" w:color="auto"/>
              <w:left w:val="single" w:sz="4" w:space="0" w:color="auto"/>
              <w:bottom w:val="single" w:sz="4" w:space="0" w:color="auto"/>
              <w:right w:val="single" w:sz="4" w:space="0" w:color="auto"/>
            </w:tcBorders>
            <w:vAlign w:val="center"/>
          </w:tcPr>
          <w:p w14:paraId="6763C2CB" w14:textId="77777777" w:rsidR="00F56E37" w:rsidRPr="00EB548C" w:rsidRDefault="00F56E37" w:rsidP="00E2227A">
            <w:pPr>
              <w:spacing w:after="0" w:line="240" w:lineRule="auto"/>
              <w:jc w:val="center"/>
              <w:rPr>
                <w:rFonts w:ascii="Book Antiqua" w:eastAsia="Times New Roman" w:hAnsi="Book Antiqua"/>
                <w:bCs/>
                <w:sz w:val="20"/>
                <w:szCs w:val="20"/>
                <w:lang w:eastAsia="fr-FR"/>
              </w:rPr>
            </w:pPr>
          </w:p>
        </w:tc>
      </w:tr>
      <w:tr w:rsidR="00F56E37" w:rsidRPr="00EB548C" w14:paraId="3DA8BFEB" w14:textId="77777777" w:rsidTr="00F56E37">
        <w:trPr>
          <w:trHeight w:val="20"/>
        </w:trPr>
        <w:tc>
          <w:tcPr>
            <w:tcW w:w="1611" w:type="pct"/>
            <w:tcBorders>
              <w:top w:val="single" w:sz="4" w:space="0" w:color="auto"/>
              <w:left w:val="single" w:sz="4" w:space="0" w:color="auto"/>
              <w:bottom w:val="single" w:sz="4" w:space="0" w:color="auto"/>
              <w:right w:val="single" w:sz="4" w:space="0" w:color="auto"/>
            </w:tcBorders>
            <w:vAlign w:val="bottom"/>
          </w:tcPr>
          <w:p w14:paraId="588490E2" w14:textId="1376EA84" w:rsidR="00F56E37" w:rsidRPr="00EB548C" w:rsidRDefault="00F56E37" w:rsidP="00F56E37">
            <w:pPr>
              <w:spacing w:after="0" w:line="240" w:lineRule="auto"/>
              <w:rPr>
                <w:rFonts w:ascii="Book Antiqua" w:eastAsia="Times New Roman" w:hAnsi="Book Antiqua"/>
                <w:bCs/>
                <w:sz w:val="20"/>
                <w:szCs w:val="20"/>
                <w:lang w:eastAsia="fr-FR"/>
              </w:rPr>
            </w:pPr>
            <w:r w:rsidRPr="00EB548C">
              <w:rPr>
                <w:rFonts w:ascii="Book Antiqua" w:eastAsia="Times New Roman" w:hAnsi="Book Antiqua"/>
                <w:bCs/>
                <w:sz w:val="20"/>
                <w:szCs w:val="20"/>
                <w:lang w:eastAsia="fr-FR"/>
              </w:rPr>
              <w:t>Abbé THOMAS ETOUNDI BINDI</w:t>
            </w:r>
          </w:p>
        </w:tc>
        <w:tc>
          <w:tcPr>
            <w:tcW w:w="984" w:type="pct"/>
            <w:tcBorders>
              <w:top w:val="single" w:sz="4" w:space="0" w:color="auto"/>
              <w:left w:val="single" w:sz="4" w:space="0" w:color="auto"/>
              <w:bottom w:val="single" w:sz="4" w:space="0" w:color="auto"/>
              <w:right w:val="single" w:sz="4" w:space="0" w:color="auto"/>
            </w:tcBorders>
            <w:vAlign w:val="center"/>
          </w:tcPr>
          <w:p w14:paraId="70B72157" w14:textId="17E1C6F5" w:rsidR="00F56E37" w:rsidRPr="00EB548C" w:rsidRDefault="00F56E37" w:rsidP="00F56E37">
            <w:pPr>
              <w:spacing w:after="0" w:line="240" w:lineRule="auto"/>
              <w:rPr>
                <w:rFonts w:ascii="Book Antiqua" w:eastAsia="Times New Roman" w:hAnsi="Book Antiqua"/>
                <w:bCs/>
                <w:sz w:val="20"/>
                <w:szCs w:val="20"/>
                <w:lang w:eastAsia="fr-FR"/>
              </w:rPr>
            </w:pPr>
            <w:r w:rsidRPr="00EB548C">
              <w:rPr>
                <w:rFonts w:ascii="Book Antiqua" w:eastAsia="Times New Roman" w:hAnsi="Book Antiqua"/>
                <w:bCs/>
                <w:sz w:val="20"/>
                <w:szCs w:val="20"/>
                <w:lang w:eastAsia="fr-FR"/>
              </w:rPr>
              <w:t>Cameroun/ Abang-Minko’o</w:t>
            </w:r>
          </w:p>
        </w:tc>
        <w:tc>
          <w:tcPr>
            <w:tcW w:w="1142" w:type="pct"/>
            <w:tcBorders>
              <w:top w:val="single" w:sz="4" w:space="0" w:color="auto"/>
              <w:left w:val="single" w:sz="4" w:space="0" w:color="auto"/>
              <w:bottom w:val="single" w:sz="4" w:space="0" w:color="auto"/>
              <w:right w:val="single" w:sz="4" w:space="0" w:color="auto"/>
            </w:tcBorders>
            <w:vAlign w:val="center"/>
          </w:tcPr>
          <w:p w14:paraId="3C86EE62" w14:textId="378DDB83" w:rsidR="00F56E37" w:rsidRPr="00EB548C" w:rsidRDefault="00F56E37" w:rsidP="00F56E37">
            <w:pPr>
              <w:spacing w:after="0" w:line="240" w:lineRule="auto"/>
              <w:rPr>
                <w:rFonts w:ascii="Book Antiqua" w:eastAsia="Times New Roman" w:hAnsi="Book Antiqua"/>
                <w:bCs/>
                <w:sz w:val="20"/>
                <w:szCs w:val="20"/>
                <w:lang w:eastAsia="fr-FR"/>
              </w:rPr>
            </w:pPr>
            <w:r w:rsidRPr="00EB548C">
              <w:rPr>
                <w:rFonts w:ascii="Book Antiqua" w:eastAsia="Times New Roman" w:hAnsi="Book Antiqua"/>
                <w:bCs/>
                <w:sz w:val="20"/>
                <w:szCs w:val="20"/>
                <w:lang w:eastAsia="fr-FR"/>
              </w:rPr>
              <w:t>Église catholique romaine saint Charles</w:t>
            </w:r>
          </w:p>
        </w:tc>
        <w:tc>
          <w:tcPr>
            <w:tcW w:w="1263" w:type="pct"/>
            <w:tcBorders>
              <w:top w:val="single" w:sz="4" w:space="0" w:color="auto"/>
              <w:left w:val="single" w:sz="4" w:space="0" w:color="auto"/>
              <w:bottom w:val="single" w:sz="4" w:space="0" w:color="auto"/>
              <w:right w:val="single" w:sz="4" w:space="0" w:color="auto"/>
            </w:tcBorders>
            <w:vAlign w:val="center"/>
          </w:tcPr>
          <w:p w14:paraId="1F73EF1C" w14:textId="77777777" w:rsidR="00F56E37" w:rsidRPr="00EB548C" w:rsidRDefault="00F56E37" w:rsidP="00F56E37">
            <w:pPr>
              <w:spacing w:after="0" w:line="240" w:lineRule="auto"/>
              <w:rPr>
                <w:rFonts w:ascii="Book Antiqua" w:eastAsia="Times New Roman" w:hAnsi="Book Antiqua"/>
                <w:bCs/>
                <w:sz w:val="20"/>
                <w:szCs w:val="20"/>
                <w:lang w:eastAsia="fr-FR"/>
              </w:rPr>
            </w:pPr>
          </w:p>
        </w:tc>
      </w:tr>
      <w:tr w:rsidR="00F56E37" w:rsidRPr="00EB548C" w14:paraId="4AFBA52F" w14:textId="77777777" w:rsidTr="00F56E37">
        <w:trPr>
          <w:trHeight w:val="20"/>
        </w:trPr>
        <w:tc>
          <w:tcPr>
            <w:tcW w:w="1611" w:type="pct"/>
            <w:tcBorders>
              <w:top w:val="single" w:sz="4" w:space="0" w:color="auto"/>
              <w:left w:val="single" w:sz="4" w:space="0" w:color="auto"/>
              <w:bottom w:val="single" w:sz="4" w:space="0" w:color="auto"/>
              <w:right w:val="single" w:sz="4" w:space="0" w:color="auto"/>
            </w:tcBorders>
            <w:vAlign w:val="bottom"/>
          </w:tcPr>
          <w:p w14:paraId="693C326F" w14:textId="57BE2B4F" w:rsidR="00F56E37" w:rsidRPr="00EB548C" w:rsidRDefault="00F56E37" w:rsidP="00F56E37">
            <w:pPr>
              <w:spacing w:after="0" w:line="240" w:lineRule="auto"/>
              <w:rPr>
                <w:rFonts w:ascii="Book Antiqua" w:eastAsia="Times New Roman" w:hAnsi="Book Antiqua"/>
                <w:bCs/>
                <w:sz w:val="20"/>
                <w:szCs w:val="20"/>
                <w:lang w:eastAsia="fr-FR"/>
              </w:rPr>
            </w:pPr>
            <w:r w:rsidRPr="00EB548C">
              <w:rPr>
                <w:rFonts w:ascii="Book Antiqua" w:eastAsia="Times New Roman" w:hAnsi="Book Antiqua"/>
                <w:bCs/>
                <w:sz w:val="20"/>
                <w:szCs w:val="20"/>
                <w:lang w:eastAsia="fr-FR"/>
              </w:rPr>
              <w:t>ASSEKO B</w:t>
            </w:r>
            <w:r w:rsidR="00C932A9" w:rsidRPr="00EB548C">
              <w:rPr>
                <w:rFonts w:ascii="Book Antiqua" w:eastAsia="Times New Roman" w:hAnsi="Book Antiqua"/>
                <w:bCs/>
                <w:sz w:val="20"/>
                <w:szCs w:val="20"/>
                <w:lang w:eastAsia="fr-FR"/>
              </w:rPr>
              <w:t>ertin</w:t>
            </w:r>
          </w:p>
        </w:tc>
        <w:tc>
          <w:tcPr>
            <w:tcW w:w="984" w:type="pct"/>
            <w:tcBorders>
              <w:top w:val="single" w:sz="4" w:space="0" w:color="auto"/>
              <w:left w:val="single" w:sz="4" w:space="0" w:color="auto"/>
              <w:bottom w:val="single" w:sz="4" w:space="0" w:color="auto"/>
              <w:right w:val="single" w:sz="4" w:space="0" w:color="auto"/>
            </w:tcBorders>
            <w:vAlign w:val="center"/>
          </w:tcPr>
          <w:p w14:paraId="4567B00E" w14:textId="2D2A6D57" w:rsidR="00F56E37" w:rsidRPr="00EB548C" w:rsidRDefault="00F56E37" w:rsidP="00F56E37">
            <w:pPr>
              <w:spacing w:after="0" w:line="240" w:lineRule="auto"/>
              <w:rPr>
                <w:rFonts w:ascii="Book Antiqua" w:eastAsia="Times New Roman" w:hAnsi="Book Antiqua"/>
                <w:bCs/>
                <w:sz w:val="20"/>
                <w:szCs w:val="20"/>
                <w:lang w:eastAsia="fr-FR"/>
              </w:rPr>
            </w:pPr>
            <w:r w:rsidRPr="00EB548C">
              <w:rPr>
                <w:rFonts w:ascii="Book Antiqua" w:eastAsia="Times New Roman" w:hAnsi="Book Antiqua"/>
                <w:bCs/>
                <w:sz w:val="20"/>
                <w:szCs w:val="20"/>
                <w:lang w:eastAsia="fr-FR"/>
              </w:rPr>
              <w:t>Cameroun/ Abang-Minko’o</w:t>
            </w:r>
          </w:p>
        </w:tc>
        <w:tc>
          <w:tcPr>
            <w:tcW w:w="1142" w:type="pct"/>
            <w:tcBorders>
              <w:top w:val="single" w:sz="4" w:space="0" w:color="auto"/>
              <w:left w:val="single" w:sz="4" w:space="0" w:color="auto"/>
              <w:bottom w:val="single" w:sz="4" w:space="0" w:color="auto"/>
              <w:right w:val="single" w:sz="4" w:space="0" w:color="auto"/>
            </w:tcBorders>
            <w:vAlign w:val="center"/>
          </w:tcPr>
          <w:p w14:paraId="35D9D9DC" w14:textId="04A42EBA" w:rsidR="00F56E37" w:rsidRPr="00EB548C" w:rsidRDefault="00C932A9" w:rsidP="00F56E37">
            <w:pPr>
              <w:spacing w:after="0" w:line="240" w:lineRule="auto"/>
              <w:rPr>
                <w:rFonts w:ascii="Book Antiqua" w:eastAsia="Times New Roman" w:hAnsi="Book Antiqua"/>
                <w:bCs/>
                <w:sz w:val="20"/>
                <w:szCs w:val="20"/>
                <w:lang w:eastAsia="fr-FR"/>
              </w:rPr>
            </w:pPr>
            <w:r w:rsidRPr="00EB548C">
              <w:rPr>
                <w:rFonts w:ascii="Book Antiqua" w:eastAsia="Times New Roman" w:hAnsi="Book Antiqua"/>
                <w:bCs/>
                <w:sz w:val="20"/>
                <w:szCs w:val="20"/>
                <w:lang w:eastAsia="fr-FR"/>
              </w:rPr>
              <w:t>Chef traditionnel de 3e degré</w:t>
            </w:r>
          </w:p>
        </w:tc>
        <w:tc>
          <w:tcPr>
            <w:tcW w:w="1263" w:type="pct"/>
            <w:tcBorders>
              <w:top w:val="single" w:sz="4" w:space="0" w:color="auto"/>
              <w:left w:val="single" w:sz="4" w:space="0" w:color="auto"/>
              <w:bottom w:val="single" w:sz="4" w:space="0" w:color="auto"/>
              <w:right w:val="single" w:sz="4" w:space="0" w:color="auto"/>
            </w:tcBorders>
            <w:vAlign w:val="center"/>
          </w:tcPr>
          <w:p w14:paraId="01879F6C" w14:textId="77777777" w:rsidR="00F56E37" w:rsidRPr="00EB548C" w:rsidRDefault="00F56E37" w:rsidP="00F56E37">
            <w:pPr>
              <w:spacing w:after="0" w:line="240" w:lineRule="auto"/>
              <w:rPr>
                <w:rFonts w:ascii="Book Antiqua" w:eastAsia="Times New Roman" w:hAnsi="Book Antiqua"/>
                <w:bCs/>
                <w:sz w:val="20"/>
                <w:szCs w:val="20"/>
                <w:lang w:eastAsia="fr-FR"/>
              </w:rPr>
            </w:pPr>
          </w:p>
        </w:tc>
      </w:tr>
      <w:tr w:rsidR="00C932A9" w:rsidRPr="00EB548C" w14:paraId="71F50ED1" w14:textId="77777777" w:rsidTr="00F56E37">
        <w:trPr>
          <w:trHeight w:val="20"/>
        </w:trPr>
        <w:tc>
          <w:tcPr>
            <w:tcW w:w="1611" w:type="pct"/>
            <w:tcBorders>
              <w:top w:val="single" w:sz="4" w:space="0" w:color="auto"/>
              <w:left w:val="single" w:sz="4" w:space="0" w:color="auto"/>
              <w:bottom w:val="single" w:sz="4" w:space="0" w:color="auto"/>
              <w:right w:val="single" w:sz="4" w:space="0" w:color="auto"/>
            </w:tcBorders>
            <w:vAlign w:val="bottom"/>
          </w:tcPr>
          <w:p w14:paraId="43E09410" w14:textId="7A21ED0F" w:rsidR="00C932A9" w:rsidRPr="00EB548C" w:rsidRDefault="00C932A9" w:rsidP="00C932A9">
            <w:pPr>
              <w:spacing w:after="0" w:line="240" w:lineRule="auto"/>
              <w:rPr>
                <w:rFonts w:ascii="Book Antiqua" w:eastAsia="Times New Roman" w:hAnsi="Book Antiqua"/>
                <w:bCs/>
                <w:sz w:val="20"/>
                <w:szCs w:val="20"/>
                <w:lang w:eastAsia="fr-FR"/>
              </w:rPr>
            </w:pPr>
            <w:r w:rsidRPr="00EB548C">
              <w:rPr>
                <w:rFonts w:ascii="Book Antiqua" w:eastAsia="Times New Roman" w:hAnsi="Book Antiqua"/>
                <w:bCs/>
                <w:sz w:val="20"/>
                <w:szCs w:val="20"/>
                <w:lang w:eastAsia="fr-FR"/>
              </w:rPr>
              <w:t>KOUDAOU EYI Laurent</w:t>
            </w:r>
          </w:p>
        </w:tc>
        <w:tc>
          <w:tcPr>
            <w:tcW w:w="984" w:type="pct"/>
            <w:tcBorders>
              <w:top w:val="single" w:sz="4" w:space="0" w:color="auto"/>
              <w:left w:val="single" w:sz="4" w:space="0" w:color="auto"/>
              <w:bottom w:val="single" w:sz="4" w:space="0" w:color="auto"/>
              <w:right w:val="single" w:sz="4" w:space="0" w:color="auto"/>
            </w:tcBorders>
            <w:vAlign w:val="center"/>
          </w:tcPr>
          <w:p w14:paraId="199D12CA" w14:textId="45D5B8B8" w:rsidR="00C932A9" w:rsidRPr="00EB548C" w:rsidRDefault="00C932A9" w:rsidP="00C932A9">
            <w:pPr>
              <w:spacing w:after="0" w:line="240" w:lineRule="auto"/>
              <w:rPr>
                <w:rFonts w:ascii="Book Antiqua" w:eastAsia="Times New Roman" w:hAnsi="Book Antiqua"/>
                <w:bCs/>
                <w:sz w:val="20"/>
                <w:szCs w:val="20"/>
                <w:lang w:eastAsia="fr-FR"/>
              </w:rPr>
            </w:pPr>
            <w:r w:rsidRPr="00EB548C">
              <w:rPr>
                <w:rFonts w:ascii="Book Antiqua" w:eastAsia="Times New Roman" w:hAnsi="Book Antiqua"/>
                <w:bCs/>
                <w:sz w:val="20"/>
                <w:szCs w:val="20"/>
                <w:lang w:eastAsia="fr-FR"/>
              </w:rPr>
              <w:t>Cameroun/ Abang-Minko’o</w:t>
            </w:r>
          </w:p>
        </w:tc>
        <w:tc>
          <w:tcPr>
            <w:tcW w:w="1142" w:type="pct"/>
            <w:tcBorders>
              <w:top w:val="single" w:sz="4" w:space="0" w:color="auto"/>
              <w:left w:val="single" w:sz="4" w:space="0" w:color="auto"/>
              <w:bottom w:val="single" w:sz="4" w:space="0" w:color="auto"/>
              <w:right w:val="single" w:sz="4" w:space="0" w:color="auto"/>
            </w:tcBorders>
            <w:vAlign w:val="center"/>
          </w:tcPr>
          <w:p w14:paraId="39E69537" w14:textId="2CC6B429" w:rsidR="00C932A9" w:rsidRPr="00EB548C" w:rsidRDefault="00C932A9" w:rsidP="00C932A9">
            <w:pPr>
              <w:spacing w:after="0" w:line="240" w:lineRule="auto"/>
              <w:rPr>
                <w:rFonts w:ascii="Book Antiqua" w:eastAsia="Times New Roman" w:hAnsi="Book Antiqua"/>
                <w:bCs/>
                <w:sz w:val="20"/>
                <w:szCs w:val="20"/>
                <w:lang w:eastAsia="fr-FR"/>
              </w:rPr>
            </w:pPr>
            <w:r w:rsidRPr="00EB548C">
              <w:rPr>
                <w:rFonts w:ascii="Book Antiqua" w:eastAsia="Times New Roman" w:hAnsi="Book Antiqua"/>
                <w:bCs/>
                <w:sz w:val="20"/>
                <w:szCs w:val="20"/>
                <w:lang w:eastAsia="fr-FR"/>
              </w:rPr>
              <w:t>Chef traditionnel de 3</w:t>
            </w:r>
            <w:r w:rsidRPr="00EB548C">
              <w:rPr>
                <w:rFonts w:ascii="Book Antiqua" w:eastAsia="Times New Roman" w:hAnsi="Book Antiqua"/>
                <w:bCs/>
                <w:sz w:val="20"/>
                <w:szCs w:val="20"/>
                <w:vertAlign w:val="superscript"/>
                <w:lang w:eastAsia="fr-FR"/>
              </w:rPr>
              <w:t>e</w:t>
            </w:r>
            <w:r w:rsidRPr="00EB548C">
              <w:rPr>
                <w:rFonts w:ascii="Book Antiqua" w:eastAsia="Times New Roman" w:hAnsi="Book Antiqua"/>
                <w:bCs/>
                <w:sz w:val="20"/>
                <w:szCs w:val="20"/>
                <w:lang w:eastAsia="fr-FR"/>
              </w:rPr>
              <w:t xml:space="preserve"> degré</w:t>
            </w:r>
          </w:p>
        </w:tc>
        <w:tc>
          <w:tcPr>
            <w:tcW w:w="1263" w:type="pct"/>
            <w:tcBorders>
              <w:top w:val="single" w:sz="4" w:space="0" w:color="auto"/>
              <w:left w:val="single" w:sz="4" w:space="0" w:color="auto"/>
              <w:bottom w:val="single" w:sz="4" w:space="0" w:color="auto"/>
              <w:right w:val="single" w:sz="4" w:space="0" w:color="auto"/>
            </w:tcBorders>
            <w:vAlign w:val="center"/>
          </w:tcPr>
          <w:p w14:paraId="5DF743E8" w14:textId="77777777" w:rsidR="00C932A9" w:rsidRPr="00EB548C" w:rsidRDefault="00C932A9" w:rsidP="00C932A9">
            <w:pPr>
              <w:spacing w:after="0" w:line="240" w:lineRule="auto"/>
              <w:rPr>
                <w:rFonts w:ascii="Book Antiqua" w:eastAsia="Times New Roman" w:hAnsi="Book Antiqua"/>
                <w:bCs/>
                <w:sz w:val="20"/>
                <w:szCs w:val="20"/>
                <w:lang w:eastAsia="fr-FR"/>
              </w:rPr>
            </w:pPr>
          </w:p>
        </w:tc>
      </w:tr>
      <w:tr w:rsidR="00C932A9" w:rsidRPr="00EB548C" w14:paraId="6375838F" w14:textId="77777777" w:rsidTr="00F56E37">
        <w:trPr>
          <w:trHeight w:val="20"/>
        </w:trPr>
        <w:tc>
          <w:tcPr>
            <w:tcW w:w="1611" w:type="pct"/>
            <w:tcBorders>
              <w:top w:val="single" w:sz="4" w:space="0" w:color="auto"/>
              <w:left w:val="single" w:sz="4" w:space="0" w:color="auto"/>
              <w:bottom w:val="single" w:sz="4" w:space="0" w:color="auto"/>
              <w:right w:val="single" w:sz="4" w:space="0" w:color="auto"/>
            </w:tcBorders>
            <w:vAlign w:val="bottom"/>
          </w:tcPr>
          <w:p w14:paraId="7D030FB8" w14:textId="74D1456B" w:rsidR="00C932A9" w:rsidRPr="00EB548C" w:rsidRDefault="00C932A9" w:rsidP="00C932A9">
            <w:pPr>
              <w:spacing w:after="0" w:line="240" w:lineRule="auto"/>
              <w:rPr>
                <w:rFonts w:ascii="Book Antiqua" w:eastAsia="Times New Roman" w:hAnsi="Book Antiqua"/>
                <w:bCs/>
                <w:sz w:val="20"/>
                <w:szCs w:val="20"/>
                <w:lang w:eastAsia="fr-FR"/>
              </w:rPr>
            </w:pPr>
            <w:r w:rsidRPr="00EB548C">
              <w:rPr>
                <w:rFonts w:ascii="Book Antiqua" w:eastAsia="Times New Roman" w:hAnsi="Book Antiqua"/>
                <w:bCs/>
                <w:sz w:val="20"/>
                <w:szCs w:val="20"/>
                <w:lang w:eastAsia="fr-FR"/>
              </w:rPr>
              <w:t>NGUEMA Jacques</w:t>
            </w:r>
          </w:p>
        </w:tc>
        <w:tc>
          <w:tcPr>
            <w:tcW w:w="984" w:type="pct"/>
            <w:tcBorders>
              <w:top w:val="single" w:sz="4" w:space="0" w:color="auto"/>
              <w:left w:val="single" w:sz="4" w:space="0" w:color="auto"/>
              <w:bottom w:val="single" w:sz="4" w:space="0" w:color="auto"/>
              <w:right w:val="single" w:sz="4" w:space="0" w:color="auto"/>
            </w:tcBorders>
            <w:vAlign w:val="center"/>
          </w:tcPr>
          <w:p w14:paraId="797EFA34" w14:textId="27441710" w:rsidR="00C932A9" w:rsidRPr="00EB548C" w:rsidRDefault="00C932A9" w:rsidP="00C932A9">
            <w:pPr>
              <w:spacing w:after="0" w:line="240" w:lineRule="auto"/>
              <w:rPr>
                <w:rFonts w:ascii="Book Antiqua" w:eastAsia="Times New Roman" w:hAnsi="Book Antiqua"/>
                <w:bCs/>
                <w:sz w:val="20"/>
                <w:szCs w:val="20"/>
                <w:lang w:eastAsia="fr-FR"/>
              </w:rPr>
            </w:pPr>
            <w:r w:rsidRPr="00EB548C">
              <w:rPr>
                <w:rFonts w:ascii="Book Antiqua" w:eastAsia="Times New Roman" w:hAnsi="Book Antiqua"/>
                <w:bCs/>
                <w:sz w:val="20"/>
                <w:szCs w:val="20"/>
                <w:lang w:eastAsia="fr-FR"/>
              </w:rPr>
              <w:t>Cameroun/ Abang-Minko’o</w:t>
            </w:r>
          </w:p>
        </w:tc>
        <w:tc>
          <w:tcPr>
            <w:tcW w:w="1142" w:type="pct"/>
            <w:tcBorders>
              <w:top w:val="single" w:sz="4" w:space="0" w:color="auto"/>
              <w:left w:val="single" w:sz="4" w:space="0" w:color="auto"/>
              <w:bottom w:val="single" w:sz="4" w:space="0" w:color="auto"/>
              <w:right w:val="single" w:sz="4" w:space="0" w:color="auto"/>
            </w:tcBorders>
            <w:vAlign w:val="center"/>
          </w:tcPr>
          <w:p w14:paraId="1751A08B" w14:textId="7D48DBA0" w:rsidR="00C932A9" w:rsidRPr="00EB548C" w:rsidRDefault="00C932A9" w:rsidP="00C932A9">
            <w:pPr>
              <w:spacing w:after="0" w:line="240" w:lineRule="auto"/>
              <w:rPr>
                <w:rFonts w:ascii="Book Antiqua" w:eastAsia="Times New Roman" w:hAnsi="Book Antiqua"/>
                <w:bCs/>
                <w:sz w:val="20"/>
                <w:szCs w:val="20"/>
                <w:lang w:eastAsia="fr-FR"/>
              </w:rPr>
            </w:pPr>
            <w:r w:rsidRPr="00EB548C">
              <w:rPr>
                <w:rFonts w:ascii="Book Antiqua" w:eastAsia="Times New Roman" w:hAnsi="Book Antiqua"/>
                <w:bCs/>
                <w:sz w:val="20"/>
                <w:szCs w:val="20"/>
                <w:lang w:eastAsia="fr-FR"/>
              </w:rPr>
              <w:t>Président Association des Jeunes d’Abang-Minko’o</w:t>
            </w:r>
          </w:p>
        </w:tc>
        <w:tc>
          <w:tcPr>
            <w:tcW w:w="1263" w:type="pct"/>
            <w:tcBorders>
              <w:top w:val="single" w:sz="4" w:space="0" w:color="auto"/>
              <w:left w:val="single" w:sz="4" w:space="0" w:color="auto"/>
              <w:bottom w:val="single" w:sz="4" w:space="0" w:color="auto"/>
              <w:right w:val="single" w:sz="4" w:space="0" w:color="auto"/>
            </w:tcBorders>
            <w:vAlign w:val="center"/>
          </w:tcPr>
          <w:p w14:paraId="3188AD85" w14:textId="77777777" w:rsidR="00C932A9" w:rsidRPr="00EB548C" w:rsidRDefault="00C932A9" w:rsidP="00C932A9">
            <w:pPr>
              <w:spacing w:after="0" w:line="240" w:lineRule="auto"/>
              <w:rPr>
                <w:rFonts w:ascii="Book Antiqua" w:eastAsia="Times New Roman" w:hAnsi="Book Antiqua"/>
                <w:bCs/>
                <w:sz w:val="20"/>
                <w:szCs w:val="20"/>
                <w:lang w:eastAsia="fr-FR"/>
              </w:rPr>
            </w:pPr>
          </w:p>
        </w:tc>
      </w:tr>
      <w:tr w:rsidR="003D4782" w:rsidRPr="00EB548C" w14:paraId="2C498DAB" w14:textId="77777777" w:rsidTr="00F56E37">
        <w:trPr>
          <w:trHeight w:val="20"/>
        </w:trPr>
        <w:tc>
          <w:tcPr>
            <w:tcW w:w="1611" w:type="pct"/>
            <w:tcBorders>
              <w:top w:val="single" w:sz="4" w:space="0" w:color="auto"/>
              <w:left w:val="single" w:sz="4" w:space="0" w:color="auto"/>
              <w:bottom w:val="single" w:sz="4" w:space="0" w:color="auto"/>
              <w:right w:val="single" w:sz="4" w:space="0" w:color="auto"/>
            </w:tcBorders>
            <w:vAlign w:val="bottom"/>
          </w:tcPr>
          <w:p w14:paraId="4032F36B" w14:textId="717EE0BC" w:rsidR="003D4782" w:rsidRPr="00EB548C" w:rsidRDefault="003D4782" w:rsidP="00C932A9">
            <w:pPr>
              <w:spacing w:after="0" w:line="240" w:lineRule="auto"/>
              <w:rPr>
                <w:rFonts w:ascii="Book Antiqua" w:eastAsia="Times New Roman" w:hAnsi="Book Antiqua"/>
                <w:bCs/>
                <w:sz w:val="20"/>
                <w:szCs w:val="20"/>
                <w:lang w:eastAsia="fr-FR"/>
              </w:rPr>
            </w:pPr>
            <w:r w:rsidRPr="00EB548C">
              <w:rPr>
                <w:rFonts w:ascii="Book Antiqua" w:eastAsia="Times New Roman" w:hAnsi="Book Antiqua"/>
                <w:bCs/>
                <w:sz w:val="20"/>
                <w:szCs w:val="20"/>
                <w:lang w:eastAsia="fr-FR"/>
              </w:rPr>
              <w:t>Gabin MOUSSAVOU MAPAGA</w:t>
            </w:r>
          </w:p>
        </w:tc>
        <w:tc>
          <w:tcPr>
            <w:tcW w:w="984" w:type="pct"/>
            <w:tcBorders>
              <w:top w:val="single" w:sz="4" w:space="0" w:color="auto"/>
              <w:left w:val="single" w:sz="4" w:space="0" w:color="auto"/>
              <w:bottom w:val="single" w:sz="4" w:space="0" w:color="auto"/>
              <w:right w:val="single" w:sz="4" w:space="0" w:color="auto"/>
            </w:tcBorders>
            <w:vAlign w:val="center"/>
          </w:tcPr>
          <w:p w14:paraId="7DB1189F" w14:textId="75208CAF" w:rsidR="003D4782" w:rsidRPr="00EB548C" w:rsidRDefault="003D4782" w:rsidP="00C932A9">
            <w:pPr>
              <w:spacing w:after="0" w:line="240" w:lineRule="auto"/>
              <w:rPr>
                <w:rFonts w:ascii="Book Antiqua" w:eastAsia="Times New Roman" w:hAnsi="Book Antiqua"/>
                <w:bCs/>
                <w:sz w:val="20"/>
                <w:szCs w:val="20"/>
                <w:lang w:eastAsia="fr-FR"/>
              </w:rPr>
            </w:pPr>
            <w:r w:rsidRPr="00EB548C">
              <w:rPr>
                <w:rFonts w:ascii="Book Antiqua" w:eastAsia="Times New Roman" w:hAnsi="Book Antiqua"/>
                <w:bCs/>
                <w:sz w:val="20"/>
                <w:szCs w:val="20"/>
                <w:lang w:eastAsia="fr-FR"/>
              </w:rPr>
              <w:t>Gabon</w:t>
            </w:r>
          </w:p>
        </w:tc>
        <w:tc>
          <w:tcPr>
            <w:tcW w:w="1142" w:type="pct"/>
            <w:tcBorders>
              <w:top w:val="single" w:sz="4" w:space="0" w:color="auto"/>
              <w:left w:val="single" w:sz="4" w:space="0" w:color="auto"/>
              <w:bottom w:val="single" w:sz="4" w:space="0" w:color="auto"/>
              <w:right w:val="single" w:sz="4" w:space="0" w:color="auto"/>
            </w:tcBorders>
            <w:vAlign w:val="center"/>
          </w:tcPr>
          <w:p w14:paraId="0E0A9A47" w14:textId="5C56834C" w:rsidR="003D4782" w:rsidRPr="00EB548C" w:rsidRDefault="003D4782" w:rsidP="00C932A9">
            <w:pPr>
              <w:spacing w:after="0" w:line="240" w:lineRule="auto"/>
              <w:rPr>
                <w:rFonts w:ascii="Book Antiqua" w:eastAsia="Times New Roman" w:hAnsi="Book Antiqua"/>
                <w:bCs/>
                <w:sz w:val="20"/>
                <w:szCs w:val="20"/>
                <w:lang w:eastAsia="fr-FR"/>
              </w:rPr>
            </w:pPr>
            <w:r w:rsidRPr="00EB548C">
              <w:rPr>
                <w:rFonts w:ascii="Book Antiqua" w:eastAsia="Times New Roman" w:hAnsi="Book Antiqua"/>
                <w:bCs/>
                <w:sz w:val="20"/>
                <w:szCs w:val="20"/>
                <w:lang w:eastAsia="fr-FR"/>
              </w:rPr>
              <w:t>Expert et formateur en Business Model. Whitaker Peace &amp; Development Initiative</w:t>
            </w:r>
          </w:p>
        </w:tc>
        <w:tc>
          <w:tcPr>
            <w:tcW w:w="1263" w:type="pct"/>
            <w:tcBorders>
              <w:top w:val="single" w:sz="4" w:space="0" w:color="auto"/>
              <w:left w:val="single" w:sz="4" w:space="0" w:color="auto"/>
              <w:bottom w:val="single" w:sz="4" w:space="0" w:color="auto"/>
              <w:right w:val="single" w:sz="4" w:space="0" w:color="auto"/>
            </w:tcBorders>
            <w:vAlign w:val="center"/>
          </w:tcPr>
          <w:p w14:paraId="47CD5BDA" w14:textId="319AE975" w:rsidR="003D4782" w:rsidRPr="00EB548C" w:rsidRDefault="003D4782" w:rsidP="00C932A9">
            <w:pPr>
              <w:spacing w:after="0" w:line="240" w:lineRule="auto"/>
              <w:rPr>
                <w:rFonts w:ascii="Book Antiqua" w:eastAsia="Times New Roman" w:hAnsi="Book Antiqua"/>
                <w:bCs/>
                <w:sz w:val="20"/>
                <w:szCs w:val="20"/>
                <w:lang w:eastAsia="fr-FR"/>
              </w:rPr>
            </w:pPr>
            <w:r w:rsidRPr="00EB548C">
              <w:rPr>
                <w:rFonts w:ascii="Book Antiqua" w:eastAsia="Times New Roman" w:hAnsi="Book Antiqua"/>
                <w:bCs/>
                <w:sz w:val="20"/>
                <w:szCs w:val="20"/>
                <w:lang w:eastAsia="fr-FR"/>
              </w:rPr>
              <w:t>+241 777 12 084</w:t>
            </w:r>
          </w:p>
        </w:tc>
      </w:tr>
      <w:tr w:rsidR="00586C04" w:rsidRPr="00EB548C" w14:paraId="751CAEA3" w14:textId="77777777" w:rsidTr="00F56E37">
        <w:trPr>
          <w:trHeight w:val="20"/>
        </w:trPr>
        <w:tc>
          <w:tcPr>
            <w:tcW w:w="1611" w:type="pct"/>
            <w:tcBorders>
              <w:top w:val="single" w:sz="4" w:space="0" w:color="auto"/>
              <w:left w:val="single" w:sz="4" w:space="0" w:color="auto"/>
              <w:bottom w:val="single" w:sz="4" w:space="0" w:color="auto"/>
              <w:right w:val="single" w:sz="4" w:space="0" w:color="auto"/>
            </w:tcBorders>
            <w:vAlign w:val="bottom"/>
          </w:tcPr>
          <w:p w14:paraId="6897CFE2" w14:textId="1483AAD3" w:rsidR="00586C04" w:rsidRPr="00EB548C" w:rsidRDefault="00586C04" w:rsidP="00C932A9">
            <w:pPr>
              <w:spacing w:after="0" w:line="240" w:lineRule="auto"/>
              <w:rPr>
                <w:rFonts w:ascii="Book Antiqua" w:eastAsia="Times New Roman" w:hAnsi="Book Antiqua"/>
                <w:bCs/>
                <w:sz w:val="20"/>
                <w:szCs w:val="20"/>
                <w:lang w:eastAsia="fr-FR"/>
              </w:rPr>
            </w:pPr>
            <w:r w:rsidRPr="00EB548C">
              <w:rPr>
                <w:rFonts w:ascii="Book Antiqua" w:eastAsia="Times New Roman" w:hAnsi="Book Antiqua"/>
                <w:bCs/>
                <w:sz w:val="20"/>
                <w:szCs w:val="20"/>
                <w:lang w:eastAsia="fr-FR"/>
              </w:rPr>
              <w:t>Eric VOLIBI</w:t>
            </w:r>
          </w:p>
        </w:tc>
        <w:tc>
          <w:tcPr>
            <w:tcW w:w="984" w:type="pct"/>
            <w:tcBorders>
              <w:top w:val="single" w:sz="4" w:space="0" w:color="auto"/>
              <w:left w:val="single" w:sz="4" w:space="0" w:color="auto"/>
              <w:bottom w:val="single" w:sz="4" w:space="0" w:color="auto"/>
              <w:right w:val="single" w:sz="4" w:space="0" w:color="auto"/>
            </w:tcBorders>
            <w:vAlign w:val="center"/>
          </w:tcPr>
          <w:p w14:paraId="230F0432" w14:textId="469F3EDB" w:rsidR="00586C04" w:rsidRPr="00EB548C" w:rsidRDefault="00586C04" w:rsidP="00C932A9">
            <w:pPr>
              <w:spacing w:after="0" w:line="240" w:lineRule="auto"/>
              <w:rPr>
                <w:rFonts w:ascii="Book Antiqua" w:eastAsia="Times New Roman" w:hAnsi="Book Antiqua"/>
                <w:bCs/>
                <w:sz w:val="20"/>
                <w:szCs w:val="20"/>
                <w:lang w:eastAsia="fr-FR"/>
              </w:rPr>
            </w:pPr>
            <w:r w:rsidRPr="00EB548C">
              <w:rPr>
                <w:rFonts w:ascii="Book Antiqua" w:eastAsia="Times New Roman" w:hAnsi="Book Antiqua"/>
                <w:bCs/>
                <w:sz w:val="20"/>
                <w:szCs w:val="20"/>
                <w:lang w:eastAsia="fr-FR"/>
              </w:rPr>
              <w:t>Gabon/Libreville</w:t>
            </w:r>
          </w:p>
        </w:tc>
        <w:tc>
          <w:tcPr>
            <w:tcW w:w="1142" w:type="pct"/>
            <w:tcBorders>
              <w:top w:val="single" w:sz="4" w:space="0" w:color="auto"/>
              <w:left w:val="single" w:sz="4" w:space="0" w:color="auto"/>
              <w:bottom w:val="single" w:sz="4" w:space="0" w:color="auto"/>
              <w:right w:val="single" w:sz="4" w:space="0" w:color="auto"/>
            </w:tcBorders>
            <w:vAlign w:val="center"/>
          </w:tcPr>
          <w:p w14:paraId="1220A5A5" w14:textId="7BBB80EB" w:rsidR="00586C04" w:rsidRPr="00EB548C" w:rsidRDefault="00586C04" w:rsidP="00C932A9">
            <w:pPr>
              <w:spacing w:after="0" w:line="240" w:lineRule="auto"/>
              <w:rPr>
                <w:rFonts w:ascii="Book Antiqua" w:eastAsia="Times New Roman" w:hAnsi="Book Antiqua"/>
                <w:bCs/>
                <w:sz w:val="20"/>
                <w:szCs w:val="20"/>
                <w:lang w:eastAsia="fr-FR"/>
              </w:rPr>
            </w:pPr>
            <w:r w:rsidRPr="00EB548C">
              <w:rPr>
                <w:rFonts w:ascii="Book Antiqua" w:eastAsia="Times New Roman" w:hAnsi="Book Antiqua"/>
                <w:bCs/>
                <w:sz w:val="20"/>
                <w:szCs w:val="20"/>
                <w:lang w:eastAsia="fr-FR"/>
              </w:rPr>
              <w:t>Chef du bureau de UNESCO Libreville</w:t>
            </w:r>
          </w:p>
        </w:tc>
        <w:tc>
          <w:tcPr>
            <w:tcW w:w="1263" w:type="pct"/>
            <w:tcBorders>
              <w:top w:val="single" w:sz="4" w:space="0" w:color="auto"/>
              <w:left w:val="single" w:sz="4" w:space="0" w:color="auto"/>
              <w:bottom w:val="single" w:sz="4" w:space="0" w:color="auto"/>
              <w:right w:val="single" w:sz="4" w:space="0" w:color="auto"/>
            </w:tcBorders>
            <w:vAlign w:val="center"/>
          </w:tcPr>
          <w:p w14:paraId="097F5641" w14:textId="34B229D4" w:rsidR="00586C04" w:rsidRPr="00EB548C" w:rsidRDefault="00000000" w:rsidP="00C932A9">
            <w:pPr>
              <w:spacing w:after="0" w:line="240" w:lineRule="auto"/>
              <w:rPr>
                <w:rFonts w:ascii="Book Antiqua" w:eastAsia="Times New Roman" w:hAnsi="Book Antiqua"/>
                <w:bCs/>
                <w:sz w:val="20"/>
                <w:szCs w:val="20"/>
                <w:lang w:eastAsia="fr-FR"/>
              </w:rPr>
            </w:pPr>
            <w:hyperlink r:id="rId50" w:tgtFrame="_blank" w:history="1">
              <w:r w:rsidR="00586C04" w:rsidRPr="00EB548C">
                <w:rPr>
                  <w:rStyle w:val="Lienhypertexte"/>
                  <w:rFonts w:ascii="Book Antiqua" w:hAnsi="Book Antiqua"/>
                  <w:sz w:val="20"/>
                  <w:szCs w:val="20"/>
                </w:rPr>
                <w:t>E.Volibi@unesco.org</w:t>
              </w:r>
            </w:hyperlink>
          </w:p>
        </w:tc>
      </w:tr>
      <w:tr w:rsidR="00586C04" w:rsidRPr="00EB548C" w14:paraId="05588B44" w14:textId="77777777" w:rsidTr="00F56E37">
        <w:trPr>
          <w:trHeight w:val="20"/>
        </w:trPr>
        <w:tc>
          <w:tcPr>
            <w:tcW w:w="1611" w:type="pct"/>
            <w:tcBorders>
              <w:top w:val="single" w:sz="4" w:space="0" w:color="auto"/>
              <w:left w:val="single" w:sz="4" w:space="0" w:color="auto"/>
              <w:bottom w:val="single" w:sz="4" w:space="0" w:color="auto"/>
              <w:right w:val="single" w:sz="4" w:space="0" w:color="auto"/>
            </w:tcBorders>
            <w:vAlign w:val="bottom"/>
          </w:tcPr>
          <w:p w14:paraId="3AFF6524" w14:textId="6DD514D8" w:rsidR="00586C04" w:rsidRPr="00EB548C" w:rsidRDefault="00586C04" w:rsidP="00586C04">
            <w:pPr>
              <w:spacing w:after="0" w:line="240" w:lineRule="auto"/>
              <w:rPr>
                <w:rFonts w:ascii="Book Antiqua" w:eastAsia="Times New Roman" w:hAnsi="Book Antiqua"/>
                <w:bCs/>
                <w:sz w:val="20"/>
                <w:szCs w:val="20"/>
                <w:lang w:eastAsia="fr-FR"/>
              </w:rPr>
            </w:pPr>
            <w:r w:rsidRPr="00EB548C">
              <w:rPr>
                <w:rFonts w:ascii="Book Antiqua" w:eastAsia="Times New Roman" w:hAnsi="Book Antiqua"/>
                <w:bCs/>
                <w:sz w:val="20"/>
                <w:szCs w:val="20"/>
                <w:lang w:eastAsia="fr-FR"/>
              </w:rPr>
              <w:t>NZE-NGUEMA Stéphane Leonel</w:t>
            </w:r>
          </w:p>
        </w:tc>
        <w:tc>
          <w:tcPr>
            <w:tcW w:w="984" w:type="pct"/>
            <w:tcBorders>
              <w:top w:val="single" w:sz="4" w:space="0" w:color="auto"/>
              <w:left w:val="single" w:sz="4" w:space="0" w:color="auto"/>
              <w:bottom w:val="single" w:sz="4" w:space="0" w:color="auto"/>
              <w:right w:val="single" w:sz="4" w:space="0" w:color="auto"/>
            </w:tcBorders>
            <w:vAlign w:val="center"/>
          </w:tcPr>
          <w:p w14:paraId="72D7E713" w14:textId="18662332" w:rsidR="00586C04" w:rsidRPr="00EB548C" w:rsidRDefault="00586C04" w:rsidP="00C932A9">
            <w:pPr>
              <w:spacing w:after="0" w:line="240" w:lineRule="auto"/>
              <w:rPr>
                <w:rFonts w:ascii="Book Antiqua" w:eastAsia="Times New Roman" w:hAnsi="Book Antiqua"/>
                <w:bCs/>
                <w:sz w:val="20"/>
                <w:szCs w:val="20"/>
                <w:lang w:eastAsia="fr-FR"/>
              </w:rPr>
            </w:pPr>
            <w:r w:rsidRPr="00EB548C">
              <w:rPr>
                <w:rFonts w:ascii="Book Antiqua" w:eastAsia="Times New Roman" w:hAnsi="Book Antiqua"/>
                <w:bCs/>
                <w:sz w:val="20"/>
                <w:szCs w:val="20"/>
                <w:lang w:eastAsia="fr-FR"/>
              </w:rPr>
              <w:t>Gabon/Libreville</w:t>
            </w:r>
          </w:p>
        </w:tc>
        <w:tc>
          <w:tcPr>
            <w:tcW w:w="1142" w:type="pct"/>
            <w:tcBorders>
              <w:top w:val="single" w:sz="4" w:space="0" w:color="auto"/>
              <w:left w:val="single" w:sz="4" w:space="0" w:color="auto"/>
              <w:bottom w:val="single" w:sz="4" w:space="0" w:color="auto"/>
              <w:right w:val="single" w:sz="4" w:space="0" w:color="auto"/>
            </w:tcBorders>
            <w:vAlign w:val="center"/>
          </w:tcPr>
          <w:p w14:paraId="5FC8AB4D" w14:textId="69EAFAA9" w:rsidR="00586C04" w:rsidRPr="00EB548C" w:rsidRDefault="00586C04" w:rsidP="00C932A9">
            <w:pPr>
              <w:spacing w:after="0" w:line="240" w:lineRule="auto"/>
              <w:rPr>
                <w:rFonts w:ascii="Book Antiqua" w:eastAsia="Times New Roman" w:hAnsi="Book Antiqua"/>
                <w:bCs/>
                <w:sz w:val="20"/>
                <w:szCs w:val="20"/>
                <w:lang w:eastAsia="fr-FR"/>
              </w:rPr>
            </w:pPr>
            <w:r w:rsidRPr="00EB548C">
              <w:rPr>
                <w:rFonts w:ascii="Book Antiqua" w:eastAsia="Times New Roman" w:hAnsi="Book Antiqua"/>
                <w:bCs/>
                <w:sz w:val="20"/>
                <w:szCs w:val="20"/>
                <w:lang w:eastAsia="fr-FR"/>
              </w:rPr>
              <w:t>UNESCO</w:t>
            </w:r>
          </w:p>
        </w:tc>
        <w:tc>
          <w:tcPr>
            <w:tcW w:w="1263" w:type="pct"/>
            <w:tcBorders>
              <w:top w:val="single" w:sz="4" w:space="0" w:color="auto"/>
              <w:left w:val="single" w:sz="4" w:space="0" w:color="auto"/>
              <w:bottom w:val="single" w:sz="4" w:space="0" w:color="auto"/>
              <w:right w:val="single" w:sz="4" w:space="0" w:color="auto"/>
            </w:tcBorders>
            <w:vAlign w:val="center"/>
          </w:tcPr>
          <w:p w14:paraId="30609C4A" w14:textId="10E46739" w:rsidR="00586C04" w:rsidRPr="00EB548C" w:rsidRDefault="00000000" w:rsidP="00C932A9">
            <w:pPr>
              <w:spacing w:after="0" w:line="240" w:lineRule="auto"/>
              <w:rPr>
                <w:rFonts w:ascii="Book Antiqua" w:eastAsia="Times New Roman" w:hAnsi="Book Antiqua"/>
                <w:bCs/>
                <w:sz w:val="20"/>
                <w:szCs w:val="20"/>
                <w:lang w:eastAsia="fr-FR"/>
              </w:rPr>
            </w:pPr>
            <w:hyperlink r:id="rId51" w:tgtFrame="_blank" w:history="1">
              <w:r w:rsidR="00586C04" w:rsidRPr="00EB548C">
                <w:rPr>
                  <w:rFonts w:ascii="Book Antiqua" w:eastAsia="Times New Roman" w:hAnsi="Book Antiqua"/>
                  <w:bCs/>
                  <w:sz w:val="20"/>
                  <w:szCs w:val="20"/>
                  <w:lang w:eastAsia="fr-FR"/>
                </w:rPr>
                <w:t>sl.nze-nguema@unesco.org</w:t>
              </w:r>
            </w:hyperlink>
          </w:p>
        </w:tc>
      </w:tr>
      <w:tr w:rsidR="003D4782" w:rsidRPr="00EB548C" w14:paraId="3913293A" w14:textId="77777777" w:rsidTr="00F56E37">
        <w:trPr>
          <w:trHeight w:val="20"/>
        </w:trPr>
        <w:tc>
          <w:tcPr>
            <w:tcW w:w="1611" w:type="pct"/>
            <w:tcBorders>
              <w:top w:val="single" w:sz="4" w:space="0" w:color="auto"/>
              <w:left w:val="single" w:sz="4" w:space="0" w:color="auto"/>
              <w:bottom w:val="single" w:sz="4" w:space="0" w:color="auto"/>
              <w:right w:val="single" w:sz="4" w:space="0" w:color="auto"/>
            </w:tcBorders>
            <w:vAlign w:val="bottom"/>
          </w:tcPr>
          <w:p w14:paraId="013738BA" w14:textId="0FE8BDC7" w:rsidR="003D4782" w:rsidRPr="00EB548C" w:rsidRDefault="003D4782" w:rsidP="00C932A9">
            <w:pPr>
              <w:spacing w:after="0" w:line="240" w:lineRule="auto"/>
              <w:rPr>
                <w:rFonts w:ascii="Book Antiqua" w:eastAsia="Times New Roman" w:hAnsi="Book Antiqua"/>
                <w:bCs/>
                <w:sz w:val="20"/>
                <w:szCs w:val="20"/>
                <w:lang w:eastAsia="fr-FR"/>
              </w:rPr>
            </w:pPr>
            <w:r w:rsidRPr="00EB548C">
              <w:rPr>
                <w:rFonts w:ascii="Book Antiqua" w:eastAsia="Times New Roman" w:hAnsi="Book Antiqua"/>
                <w:bCs/>
                <w:sz w:val="20"/>
                <w:szCs w:val="20"/>
                <w:lang w:eastAsia="fr-FR"/>
              </w:rPr>
              <w:t>Jules DJEKI</w:t>
            </w:r>
          </w:p>
        </w:tc>
        <w:tc>
          <w:tcPr>
            <w:tcW w:w="984" w:type="pct"/>
            <w:tcBorders>
              <w:top w:val="single" w:sz="4" w:space="0" w:color="auto"/>
              <w:left w:val="single" w:sz="4" w:space="0" w:color="auto"/>
              <w:bottom w:val="single" w:sz="4" w:space="0" w:color="auto"/>
              <w:right w:val="single" w:sz="4" w:space="0" w:color="auto"/>
            </w:tcBorders>
            <w:vAlign w:val="center"/>
          </w:tcPr>
          <w:p w14:paraId="3E87FAA2" w14:textId="68989BCE" w:rsidR="003D4782" w:rsidRPr="00EB548C" w:rsidRDefault="003D4782" w:rsidP="00C932A9">
            <w:pPr>
              <w:spacing w:after="0" w:line="240" w:lineRule="auto"/>
              <w:rPr>
                <w:rFonts w:ascii="Book Antiqua" w:eastAsia="Times New Roman" w:hAnsi="Book Antiqua"/>
                <w:bCs/>
                <w:sz w:val="20"/>
                <w:szCs w:val="20"/>
                <w:lang w:eastAsia="fr-FR"/>
              </w:rPr>
            </w:pPr>
            <w:r w:rsidRPr="00EB548C">
              <w:rPr>
                <w:rFonts w:ascii="Book Antiqua" w:eastAsia="Times New Roman" w:hAnsi="Book Antiqua"/>
                <w:bCs/>
                <w:sz w:val="20"/>
                <w:szCs w:val="20"/>
                <w:lang w:eastAsia="fr-FR"/>
              </w:rPr>
              <w:t>Gabon/Oyem</w:t>
            </w:r>
          </w:p>
        </w:tc>
        <w:tc>
          <w:tcPr>
            <w:tcW w:w="1142" w:type="pct"/>
            <w:tcBorders>
              <w:top w:val="single" w:sz="4" w:space="0" w:color="auto"/>
              <w:left w:val="single" w:sz="4" w:space="0" w:color="auto"/>
              <w:bottom w:val="single" w:sz="4" w:space="0" w:color="auto"/>
              <w:right w:val="single" w:sz="4" w:space="0" w:color="auto"/>
            </w:tcBorders>
            <w:vAlign w:val="center"/>
          </w:tcPr>
          <w:p w14:paraId="01A6E223" w14:textId="4F369DB5" w:rsidR="003D4782" w:rsidRPr="00EB548C" w:rsidRDefault="003D4782" w:rsidP="00C932A9">
            <w:pPr>
              <w:spacing w:after="0" w:line="240" w:lineRule="auto"/>
              <w:rPr>
                <w:rFonts w:ascii="Book Antiqua" w:eastAsia="Times New Roman" w:hAnsi="Book Antiqua"/>
                <w:bCs/>
                <w:sz w:val="20"/>
                <w:szCs w:val="20"/>
                <w:lang w:eastAsia="fr-FR"/>
              </w:rPr>
            </w:pPr>
            <w:r w:rsidRPr="00EB548C">
              <w:rPr>
                <w:rFonts w:ascii="Book Antiqua" w:eastAsia="Times New Roman" w:hAnsi="Book Antiqua"/>
                <w:bCs/>
                <w:sz w:val="20"/>
                <w:szCs w:val="20"/>
                <w:lang w:eastAsia="fr-FR"/>
              </w:rPr>
              <w:t>Gouverneur de la province du Woleu-Ntem</w:t>
            </w:r>
          </w:p>
        </w:tc>
        <w:tc>
          <w:tcPr>
            <w:tcW w:w="1263" w:type="pct"/>
            <w:tcBorders>
              <w:top w:val="single" w:sz="4" w:space="0" w:color="auto"/>
              <w:left w:val="single" w:sz="4" w:space="0" w:color="auto"/>
              <w:bottom w:val="single" w:sz="4" w:space="0" w:color="auto"/>
              <w:right w:val="single" w:sz="4" w:space="0" w:color="auto"/>
            </w:tcBorders>
            <w:vAlign w:val="center"/>
          </w:tcPr>
          <w:p w14:paraId="7A3E0A04" w14:textId="77777777" w:rsidR="003D4782" w:rsidRPr="00EB548C" w:rsidRDefault="003D4782" w:rsidP="00C932A9">
            <w:pPr>
              <w:spacing w:after="0" w:line="240" w:lineRule="auto"/>
              <w:rPr>
                <w:rFonts w:ascii="Book Antiqua" w:eastAsia="Times New Roman" w:hAnsi="Book Antiqua"/>
                <w:bCs/>
                <w:sz w:val="20"/>
                <w:szCs w:val="20"/>
                <w:lang w:eastAsia="fr-FR"/>
              </w:rPr>
            </w:pPr>
          </w:p>
        </w:tc>
      </w:tr>
      <w:tr w:rsidR="00C932A9" w:rsidRPr="00EB548C" w14:paraId="65049244" w14:textId="77777777" w:rsidTr="00F56E37">
        <w:trPr>
          <w:trHeight w:val="20"/>
        </w:trPr>
        <w:tc>
          <w:tcPr>
            <w:tcW w:w="1611" w:type="pct"/>
            <w:tcBorders>
              <w:top w:val="single" w:sz="4" w:space="0" w:color="auto"/>
              <w:left w:val="single" w:sz="4" w:space="0" w:color="auto"/>
              <w:bottom w:val="single" w:sz="4" w:space="0" w:color="auto"/>
              <w:right w:val="single" w:sz="4" w:space="0" w:color="auto"/>
            </w:tcBorders>
            <w:vAlign w:val="bottom"/>
          </w:tcPr>
          <w:p w14:paraId="0349B38C" w14:textId="42371CA4" w:rsidR="00C932A9" w:rsidRPr="00EB548C" w:rsidRDefault="00C932A9" w:rsidP="00C932A9">
            <w:pPr>
              <w:spacing w:after="0" w:line="240" w:lineRule="auto"/>
              <w:rPr>
                <w:rFonts w:ascii="Book Antiqua" w:eastAsia="Times New Roman" w:hAnsi="Book Antiqua"/>
                <w:bCs/>
                <w:sz w:val="20"/>
                <w:szCs w:val="20"/>
                <w:lang w:eastAsia="fr-FR"/>
              </w:rPr>
            </w:pPr>
            <w:r w:rsidRPr="00EB548C">
              <w:rPr>
                <w:rFonts w:ascii="Book Antiqua" w:eastAsia="Times New Roman" w:hAnsi="Book Antiqua"/>
                <w:bCs/>
                <w:sz w:val="20"/>
                <w:szCs w:val="20"/>
                <w:lang w:eastAsia="fr-FR"/>
              </w:rPr>
              <w:lastRenderedPageBreak/>
              <w:t>MBENG Ismael Charles</w:t>
            </w:r>
          </w:p>
        </w:tc>
        <w:tc>
          <w:tcPr>
            <w:tcW w:w="984" w:type="pct"/>
            <w:tcBorders>
              <w:top w:val="single" w:sz="4" w:space="0" w:color="auto"/>
              <w:left w:val="single" w:sz="4" w:space="0" w:color="auto"/>
              <w:bottom w:val="single" w:sz="4" w:space="0" w:color="auto"/>
              <w:right w:val="single" w:sz="4" w:space="0" w:color="auto"/>
            </w:tcBorders>
            <w:vAlign w:val="center"/>
          </w:tcPr>
          <w:p w14:paraId="3D79C286" w14:textId="32366517" w:rsidR="00C932A9" w:rsidRPr="00EB548C" w:rsidRDefault="00C932A9" w:rsidP="00C932A9">
            <w:pPr>
              <w:spacing w:after="0" w:line="240" w:lineRule="auto"/>
              <w:rPr>
                <w:rFonts w:ascii="Book Antiqua" w:eastAsia="Times New Roman" w:hAnsi="Book Antiqua"/>
                <w:bCs/>
                <w:sz w:val="20"/>
                <w:szCs w:val="20"/>
                <w:lang w:eastAsia="fr-FR"/>
              </w:rPr>
            </w:pPr>
            <w:r w:rsidRPr="00EB548C">
              <w:rPr>
                <w:rFonts w:ascii="Book Antiqua" w:eastAsia="Times New Roman" w:hAnsi="Book Antiqua"/>
                <w:bCs/>
                <w:sz w:val="20"/>
                <w:szCs w:val="20"/>
                <w:lang w:eastAsia="fr-FR"/>
              </w:rPr>
              <w:t>Gabon/Oyem</w:t>
            </w:r>
          </w:p>
        </w:tc>
        <w:tc>
          <w:tcPr>
            <w:tcW w:w="1142" w:type="pct"/>
            <w:tcBorders>
              <w:top w:val="single" w:sz="4" w:space="0" w:color="auto"/>
              <w:left w:val="single" w:sz="4" w:space="0" w:color="auto"/>
              <w:bottom w:val="single" w:sz="4" w:space="0" w:color="auto"/>
              <w:right w:val="single" w:sz="4" w:space="0" w:color="auto"/>
            </w:tcBorders>
            <w:vAlign w:val="center"/>
          </w:tcPr>
          <w:p w14:paraId="03285F29" w14:textId="324706C8" w:rsidR="00C932A9" w:rsidRPr="00EB548C" w:rsidRDefault="00C932A9" w:rsidP="00C932A9">
            <w:pPr>
              <w:spacing w:after="0" w:line="240" w:lineRule="auto"/>
              <w:rPr>
                <w:rFonts w:ascii="Book Antiqua" w:eastAsia="Times New Roman" w:hAnsi="Book Antiqua"/>
                <w:bCs/>
                <w:sz w:val="20"/>
                <w:szCs w:val="20"/>
                <w:lang w:eastAsia="fr-FR"/>
              </w:rPr>
            </w:pPr>
            <w:r w:rsidRPr="00EB548C">
              <w:rPr>
                <w:rFonts w:ascii="Book Antiqua" w:eastAsia="Times New Roman" w:hAnsi="Book Antiqua"/>
                <w:bCs/>
                <w:sz w:val="20"/>
                <w:szCs w:val="20"/>
                <w:lang w:eastAsia="fr-FR"/>
              </w:rPr>
              <w:t>Directeur Ecole communal privée protestante du foyer</w:t>
            </w:r>
          </w:p>
        </w:tc>
        <w:tc>
          <w:tcPr>
            <w:tcW w:w="1263" w:type="pct"/>
            <w:tcBorders>
              <w:top w:val="single" w:sz="4" w:space="0" w:color="auto"/>
              <w:left w:val="single" w:sz="4" w:space="0" w:color="auto"/>
              <w:bottom w:val="single" w:sz="4" w:space="0" w:color="auto"/>
              <w:right w:val="single" w:sz="4" w:space="0" w:color="auto"/>
            </w:tcBorders>
            <w:vAlign w:val="center"/>
          </w:tcPr>
          <w:p w14:paraId="3ED74F28" w14:textId="77777777" w:rsidR="00C932A9" w:rsidRPr="00EB548C" w:rsidRDefault="00C932A9" w:rsidP="00C932A9">
            <w:pPr>
              <w:spacing w:after="0" w:line="240" w:lineRule="auto"/>
              <w:rPr>
                <w:rFonts w:ascii="Book Antiqua" w:eastAsia="Times New Roman" w:hAnsi="Book Antiqua"/>
                <w:bCs/>
                <w:sz w:val="20"/>
                <w:szCs w:val="20"/>
                <w:lang w:eastAsia="fr-FR"/>
              </w:rPr>
            </w:pPr>
          </w:p>
        </w:tc>
      </w:tr>
      <w:tr w:rsidR="00C932A9" w:rsidRPr="00EB548C" w14:paraId="3F61003D" w14:textId="77777777" w:rsidTr="00F56E37">
        <w:trPr>
          <w:trHeight w:val="20"/>
        </w:trPr>
        <w:tc>
          <w:tcPr>
            <w:tcW w:w="1611" w:type="pct"/>
            <w:tcBorders>
              <w:top w:val="single" w:sz="4" w:space="0" w:color="auto"/>
              <w:left w:val="single" w:sz="4" w:space="0" w:color="auto"/>
              <w:bottom w:val="single" w:sz="4" w:space="0" w:color="auto"/>
              <w:right w:val="single" w:sz="4" w:space="0" w:color="auto"/>
            </w:tcBorders>
            <w:vAlign w:val="bottom"/>
          </w:tcPr>
          <w:p w14:paraId="6FA4582D" w14:textId="5EDF4A94" w:rsidR="00C932A9" w:rsidRPr="00EB548C" w:rsidRDefault="00C932A9" w:rsidP="00C932A9">
            <w:pPr>
              <w:spacing w:after="0" w:line="240" w:lineRule="auto"/>
              <w:rPr>
                <w:rFonts w:ascii="Book Antiqua" w:eastAsia="Times New Roman" w:hAnsi="Book Antiqua"/>
                <w:bCs/>
                <w:sz w:val="20"/>
                <w:szCs w:val="20"/>
                <w:lang w:eastAsia="fr-FR"/>
              </w:rPr>
            </w:pPr>
            <w:r w:rsidRPr="00EB548C">
              <w:rPr>
                <w:rFonts w:ascii="Book Antiqua" w:eastAsia="Times New Roman" w:hAnsi="Book Antiqua"/>
                <w:bCs/>
                <w:sz w:val="20"/>
                <w:szCs w:val="20"/>
                <w:lang w:eastAsia="fr-FR"/>
              </w:rPr>
              <w:t>ABONGO OBIANG Jean Jacques</w:t>
            </w:r>
          </w:p>
        </w:tc>
        <w:tc>
          <w:tcPr>
            <w:tcW w:w="984" w:type="pct"/>
            <w:tcBorders>
              <w:top w:val="single" w:sz="4" w:space="0" w:color="auto"/>
              <w:left w:val="single" w:sz="4" w:space="0" w:color="auto"/>
              <w:bottom w:val="single" w:sz="4" w:space="0" w:color="auto"/>
              <w:right w:val="single" w:sz="4" w:space="0" w:color="auto"/>
            </w:tcBorders>
            <w:vAlign w:val="center"/>
          </w:tcPr>
          <w:p w14:paraId="0ED7AB77" w14:textId="1B3333E4" w:rsidR="00C932A9" w:rsidRPr="00EB548C" w:rsidRDefault="00C932A9" w:rsidP="00C932A9">
            <w:pPr>
              <w:spacing w:after="0" w:line="240" w:lineRule="auto"/>
              <w:rPr>
                <w:rFonts w:ascii="Book Antiqua" w:eastAsia="Times New Roman" w:hAnsi="Book Antiqua"/>
                <w:bCs/>
                <w:sz w:val="20"/>
                <w:szCs w:val="20"/>
                <w:lang w:eastAsia="fr-FR"/>
              </w:rPr>
            </w:pPr>
            <w:r w:rsidRPr="00EB548C">
              <w:rPr>
                <w:rFonts w:ascii="Book Antiqua" w:eastAsia="Times New Roman" w:hAnsi="Book Antiqua"/>
                <w:bCs/>
                <w:sz w:val="20"/>
                <w:szCs w:val="20"/>
                <w:lang w:eastAsia="fr-FR"/>
              </w:rPr>
              <w:t>Gabon/Oyem</w:t>
            </w:r>
          </w:p>
        </w:tc>
        <w:tc>
          <w:tcPr>
            <w:tcW w:w="1142" w:type="pct"/>
            <w:tcBorders>
              <w:top w:val="single" w:sz="4" w:space="0" w:color="auto"/>
              <w:left w:val="single" w:sz="4" w:space="0" w:color="auto"/>
              <w:bottom w:val="single" w:sz="4" w:space="0" w:color="auto"/>
              <w:right w:val="single" w:sz="4" w:space="0" w:color="auto"/>
            </w:tcBorders>
            <w:vAlign w:val="center"/>
          </w:tcPr>
          <w:p w14:paraId="02D9A41D" w14:textId="57A9D378" w:rsidR="00C932A9" w:rsidRPr="00EB548C" w:rsidRDefault="00C932A9" w:rsidP="00C932A9">
            <w:pPr>
              <w:spacing w:after="0" w:line="240" w:lineRule="auto"/>
              <w:rPr>
                <w:rFonts w:ascii="Book Antiqua" w:eastAsia="Times New Roman" w:hAnsi="Book Antiqua"/>
                <w:bCs/>
                <w:sz w:val="20"/>
                <w:szCs w:val="20"/>
                <w:lang w:eastAsia="fr-FR"/>
              </w:rPr>
            </w:pPr>
            <w:r w:rsidRPr="00EB548C">
              <w:rPr>
                <w:rFonts w:ascii="Book Antiqua" w:eastAsia="Times New Roman" w:hAnsi="Book Antiqua"/>
                <w:bCs/>
                <w:sz w:val="20"/>
                <w:szCs w:val="20"/>
                <w:lang w:eastAsia="fr-FR"/>
              </w:rPr>
              <w:t>Chefferie de 4</w:t>
            </w:r>
            <w:r w:rsidRPr="00EB548C">
              <w:rPr>
                <w:rFonts w:ascii="Book Antiqua" w:eastAsia="Times New Roman" w:hAnsi="Book Antiqua"/>
                <w:bCs/>
                <w:sz w:val="20"/>
                <w:szCs w:val="20"/>
                <w:vertAlign w:val="superscript"/>
                <w:lang w:eastAsia="fr-FR"/>
              </w:rPr>
              <w:t>e</w:t>
            </w:r>
            <w:r w:rsidRPr="00EB548C">
              <w:rPr>
                <w:rFonts w:ascii="Book Antiqua" w:eastAsia="Times New Roman" w:hAnsi="Book Antiqua"/>
                <w:bCs/>
                <w:sz w:val="20"/>
                <w:szCs w:val="20"/>
                <w:lang w:eastAsia="fr-FR"/>
              </w:rPr>
              <w:t xml:space="preserve"> titulaire</w:t>
            </w:r>
          </w:p>
        </w:tc>
        <w:tc>
          <w:tcPr>
            <w:tcW w:w="1263" w:type="pct"/>
            <w:tcBorders>
              <w:top w:val="single" w:sz="4" w:space="0" w:color="auto"/>
              <w:left w:val="single" w:sz="4" w:space="0" w:color="auto"/>
              <w:bottom w:val="single" w:sz="4" w:space="0" w:color="auto"/>
              <w:right w:val="single" w:sz="4" w:space="0" w:color="auto"/>
            </w:tcBorders>
            <w:vAlign w:val="center"/>
          </w:tcPr>
          <w:p w14:paraId="7279A2A1" w14:textId="77777777" w:rsidR="00C932A9" w:rsidRPr="00EB548C" w:rsidRDefault="00C932A9" w:rsidP="00C932A9">
            <w:pPr>
              <w:spacing w:after="0" w:line="240" w:lineRule="auto"/>
              <w:rPr>
                <w:rFonts w:ascii="Book Antiqua" w:eastAsia="Times New Roman" w:hAnsi="Book Antiqua"/>
                <w:bCs/>
                <w:sz w:val="20"/>
                <w:szCs w:val="20"/>
                <w:lang w:eastAsia="fr-FR"/>
              </w:rPr>
            </w:pPr>
          </w:p>
        </w:tc>
      </w:tr>
      <w:tr w:rsidR="00EB548C" w:rsidRPr="00EB548C" w14:paraId="551C67BF" w14:textId="77777777" w:rsidTr="00F56E37">
        <w:trPr>
          <w:trHeight w:val="20"/>
        </w:trPr>
        <w:tc>
          <w:tcPr>
            <w:tcW w:w="1611" w:type="pct"/>
            <w:tcBorders>
              <w:top w:val="single" w:sz="4" w:space="0" w:color="auto"/>
              <w:left w:val="single" w:sz="4" w:space="0" w:color="auto"/>
              <w:bottom w:val="single" w:sz="4" w:space="0" w:color="auto"/>
              <w:right w:val="single" w:sz="4" w:space="0" w:color="auto"/>
            </w:tcBorders>
            <w:vAlign w:val="bottom"/>
          </w:tcPr>
          <w:p w14:paraId="49F4A92C" w14:textId="2E249688" w:rsidR="00EB548C" w:rsidRPr="00EB548C" w:rsidRDefault="00EB548C" w:rsidP="00C932A9">
            <w:pPr>
              <w:spacing w:after="0" w:line="240" w:lineRule="auto"/>
              <w:rPr>
                <w:rFonts w:ascii="Book Antiqua" w:eastAsia="Times New Roman" w:hAnsi="Book Antiqua"/>
                <w:bCs/>
                <w:sz w:val="20"/>
                <w:szCs w:val="20"/>
                <w:lang w:eastAsia="fr-FR"/>
              </w:rPr>
            </w:pPr>
            <w:r w:rsidRPr="00EB548C">
              <w:rPr>
                <w:rFonts w:ascii="Book Antiqua" w:eastAsia="Times New Roman" w:hAnsi="Book Antiqua"/>
                <w:bCs/>
                <w:sz w:val="20"/>
                <w:szCs w:val="20"/>
                <w:lang w:eastAsia="fr-FR"/>
              </w:rPr>
              <w:t>Abbé Dieu Seul ETOUGOU NGUEMA</w:t>
            </w:r>
          </w:p>
        </w:tc>
        <w:tc>
          <w:tcPr>
            <w:tcW w:w="984" w:type="pct"/>
            <w:tcBorders>
              <w:top w:val="single" w:sz="4" w:space="0" w:color="auto"/>
              <w:left w:val="single" w:sz="4" w:space="0" w:color="auto"/>
              <w:bottom w:val="single" w:sz="4" w:space="0" w:color="auto"/>
              <w:right w:val="single" w:sz="4" w:space="0" w:color="auto"/>
            </w:tcBorders>
            <w:vAlign w:val="center"/>
          </w:tcPr>
          <w:p w14:paraId="4A0AD793" w14:textId="30D6D4FA" w:rsidR="00EB548C" w:rsidRPr="00EB548C" w:rsidRDefault="00EB548C" w:rsidP="00C932A9">
            <w:pPr>
              <w:spacing w:after="0" w:line="240" w:lineRule="auto"/>
              <w:rPr>
                <w:rFonts w:ascii="Book Antiqua" w:eastAsia="Times New Roman" w:hAnsi="Book Antiqua"/>
                <w:bCs/>
                <w:sz w:val="20"/>
                <w:szCs w:val="20"/>
                <w:lang w:eastAsia="fr-FR"/>
              </w:rPr>
            </w:pPr>
            <w:r w:rsidRPr="00EB548C">
              <w:rPr>
                <w:rFonts w:ascii="Book Antiqua" w:eastAsia="Times New Roman" w:hAnsi="Book Antiqua"/>
                <w:bCs/>
                <w:sz w:val="20"/>
                <w:szCs w:val="20"/>
                <w:lang w:eastAsia="fr-FR"/>
              </w:rPr>
              <w:t>Gabon/Oyem</w:t>
            </w:r>
          </w:p>
        </w:tc>
        <w:tc>
          <w:tcPr>
            <w:tcW w:w="1142" w:type="pct"/>
            <w:tcBorders>
              <w:top w:val="single" w:sz="4" w:space="0" w:color="auto"/>
              <w:left w:val="single" w:sz="4" w:space="0" w:color="auto"/>
              <w:bottom w:val="single" w:sz="4" w:space="0" w:color="auto"/>
              <w:right w:val="single" w:sz="4" w:space="0" w:color="auto"/>
            </w:tcBorders>
            <w:vAlign w:val="center"/>
          </w:tcPr>
          <w:p w14:paraId="1CFCED09" w14:textId="0939534E" w:rsidR="00EB548C" w:rsidRPr="00EB548C" w:rsidRDefault="00EB548C" w:rsidP="00C932A9">
            <w:pPr>
              <w:spacing w:after="0" w:line="240" w:lineRule="auto"/>
              <w:rPr>
                <w:rFonts w:ascii="Book Antiqua" w:eastAsia="Times New Roman" w:hAnsi="Book Antiqua"/>
                <w:bCs/>
                <w:sz w:val="20"/>
                <w:szCs w:val="20"/>
                <w:lang w:eastAsia="fr-FR"/>
              </w:rPr>
            </w:pPr>
            <w:r w:rsidRPr="00EB548C">
              <w:rPr>
                <w:rFonts w:ascii="Book Antiqua" w:eastAsia="Times New Roman" w:hAnsi="Book Antiqua"/>
                <w:bCs/>
                <w:sz w:val="20"/>
                <w:szCs w:val="20"/>
                <w:lang w:eastAsia="fr-FR"/>
              </w:rPr>
              <w:t>Recteur sanctuaire de l’Eglise catholique romaine</w:t>
            </w:r>
          </w:p>
        </w:tc>
        <w:tc>
          <w:tcPr>
            <w:tcW w:w="1263" w:type="pct"/>
            <w:tcBorders>
              <w:top w:val="single" w:sz="4" w:space="0" w:color="auto"/>
              <w:left w:val="single" w:sz="4" w:space="0" w:color="auto"/>
              <w:bottom w:val="single" w:sz="4" w:space="0" w:color="auto"/>
              <w:right w:val="single" w:sz="4" w:space="0" w:color="auto"/>
            </w:tcBorders>
            <w:vAlign w:val="center"/>
          </w:tcPr>
          <w:p w14:paraId="2E1E2273" w14:textId="77777777" w:rsidR="00EB548C" w:rsidRPr="00EB548C" w:rsidRDefault="00EB548C" w:rsidP="00C932A9">
            <w:pPr>
              <w:spacing w:after="0" w:line="240" w:lineRule="auto"/>
              <w:rPr>
                <w:rFonts w:ascii="Book Antiqua" w:eastAsia="Times New Roman" w:hAnsi="Book Antiqua"/>
                <w:bCs/>
                <w:sz w:val="20"/>
                <w:szCs w:val="20"/>
                <w:lang w:eastAsia="fr-FR"/>
              </w:rPr>
            </w:pPr>
          </w:p>
        </w:tc>
      </w:tr>
      <w:tr w:rsidR="00586C04" w:rsidRPr="00EB548C" w14:paraId="7542142B" w14:textId="77777777" w:rsidTr="00F56E37">
        <w:trPr>
          <w:trHeight w:val="20"/>
        </w:trPr>
        <w:tc>
          <w:tcPr>
            <w:tcW w:w="1611" w:type="pct"/>
            <w:tcBorders>
              <w:top w:val="single" w:sz="4" w:space="0" w:color="auto"/>
              <w:left w:val="single" w:sz="4" w:space="0" w:color="auto"/>
              <w:bottom w:val="single" w:sz="4" w:space="0" w:color="auto"/>
              <w:right w:val="single" w:sz="4" w:space="0" w:color="auto"/>
            </w:tcBorders>
            <w:vAlign w:val="bottom"/>
          </w:tcPr>
          <w:p w14:paraId="0F265DDA" w14:textId="524097A1" w:rsidR="00586C04" w:rsidRPr="00EB548C" w:rsidRDefault="00586C04" w:rsidP="00C932A9">
            <w:pPr>
              <w:spacing w:after="0" w:line="240" w:lineRule="auto"/>
              <w:rPr>
                <w:rFonts w:ascii="Book Antiqua" w:eastAsia="Times New Roman" w:hAnsi="Book Antiqua"/>
                <w:bCs/>
                <w:sz w:val="20"/>
                <w:szCs w:val="20"/>
                <w:lang w:eastAsia="fr-FR"/>
              </w:rPr>
            </w:pPr>
            <w:r w:rsidRPr="00EB548C">
              <w:rPr>
                <w:rFonts w:ascii="Book Antiqua" w:eastAsia="Times New Roman" w:hAnsi="Book Antiqua"/>
                <w:bCs/>
                <w:sz w:val="20"/>
                <w:szCs w:val="20"/>
                <w:lang w:eastAsia="fr-FR"/>
              </w:rPr>
              <w:t>Michel OBIANG MEYO</w:t>
            </w:r>
          </w:p>
        </w:tc>
        <w:tc>
          <w:tcPr>
            <w:tcW w:w="984" w:type="pct"/>
            <w:tcBorders>
              <w:top w:val="single" w:sz="4" w:space="0" w:color="auto"/>
              <w:left w:val="single" w:sz="4" w:space="0" w:color="auto"/>
              <w:bottom w:val="single" w:sz="4" w:space="0" w:color="auto"/>
              <w:right w:val="single" w:sz="4" w:space="0" w:color="auto"/>
            </w:tcBorders>
            <w:vAlign w:val="center"/>
          </w:tcPr>
          <w:p w14:paraId="4DEB2293" w14:textId="6511A3F1" w:rsidR="00586C04" w:rsidRPr="00EB548C" w:rsidRDefault="00586C04" w:rsidP="00C932A9">
            <w:pPr>
              <w:spacing w:after="0" w:line="240" w:lineRule="auto"/>
              <w:rPr>
                <w:rFonts w:ascii="Book Antiqua" w:eastAsia="Times New Roman" w:hAnsi="Book Antiqua"/>
                <w:bCs/>
                <w:sz w:val="20"/>
                <w:szCs w:val="20"/>
                <w:lang w:eastAsia="fr-FR"/>
              </w:rPr>
            </w:pPr>
            <w:r w:rsidRPr="00EB548C">
              <w:rPr>
                <w:rFonts w:ascii="Book Antiqua" w:eastAsia="Times New Roman" w:hAnsi="Book Antiqua"/>
                <w:bCs/>
                <w:sz w:val="20"/>
                <w:szCs w:val="20"/>
                <w:lang w:eastAsia="fr-FR"/>
              </w:rPr>
              <w:t>Gabon/Bitam</w:t>
            </w:r>
          </w:p>
        </w:tc>
        <w:tc>
          <w:tcPr>
            <w:tcW w:w="1142" w:type="pct"/>
            <w:tcBorders>
              <w:top w:val="single" w:sz="4" w:space="0" w:color="auto"/>
              <w:left w:val="single" w:sz="4" w:space="0" w:color="auto"/>
              <w:bottom w:val="single" w:sz="4" w:space="0" w:color="auto"/>
              <w:right w:val="single" w:sz="4" w:space="0" w:color="auto"/>
            </w:tcBorders>
            <w:vAlign w:val="center"/>
          </w:tcPr>
          <w:p w14:paraId="509A4BF3" w14:textId="16E32F99" w:rsidR="00586C04" w:rsidRPr="00EB548C" w:rsidRDefault="00586C04" w:rsidP="00C932A9">
            <w:pPr>
              <w:spacing w:after="0" w:line="240" w:lineRule="auto"/>
              <w:rPr>
                <w:rFonts w:ascii="Book Antiqua" w:eastAsia="Times New Roman" w:hAnsi="Book Antiqua"/>
                <w:bCs/>
                <w:sz w:val="20"/>
                <w:szCs w:val="20"/>
                <w:lang w:eastAsia="fr-FR"/>
              </w:rPr>
            </w:pPr>
            <w:r w:rsidRPr="00EB548C">
              <w:rPr>
                <w:rFonts w:ascii="Book Antiqua" w:eastAsia="Times New Roman" w:hAnsi="Book Antiqua"/>
                <w:bCs/>
                <w:sz w:val="20"/>
                <w:szCs w:val="20"/>
                <w:lang w:eastAsia="fr-FR"/>
              </w:rPr>
              <w:t>Sous-prefet de Bitam</w:t>
            </w:r>
          </w:p>
        </w:tc>
        <w:tc>
          <w:tcPr>
            <w:tcW w:w="1263" w:type="pct"/>
            <w:tcBorders>
              <w:top w:val="single" w:sz="4" w:space="0" w:color="auto"/>
              <w:left w:val="single" w:sz="4" w:space="0" w:color="auto"/>
              <w:bottom w:val="single" w:sz="4" w:space="0" w:color="auto"/>
              <w:right w:val="single" w:sz="4" w:space="0" w:color="auto"/>
            </w:tcBorders>
            <w:vAlign w:val="center"/>
          </w:tcPr>
          <w:p w14:paraId="4A608E5B" w14:textId="656E4FE4" w:rsidR="00586C04" w:rsidRPr="00EB548C" w:rsidRDefault="00586C04" w:rsidP="00C932A9">
            <w:pPr>
              <w:spacing w:after="0" w:line="240" w:lineRule="auto"/>
              <w:rPr>
                <w:rFonts w:ascii="Book Antiqua" w:eastAsia="Times New Roman" w:hAnsi="Book Antiqua"/>
                <w:bCs/>
                <w:sz w:val="20"/>
                <w:szCs w:val="20"/>
                <w:lang w:eastAsia="fr-FR"/>
              </w:rPr>
            </w:pPr>
            <w:r w:rsidRPr="00EB548C">
              <w:rPr>
                <w:rFonts w:ascii="Book Antiqua" w:eastAsia="Times New Roman" w:hAnsi="Book Antiqua"/>
                <w:bCs/>
                <w:sz w:val="20"/>
                <w:szCs w:val="20"/>
                <w:lang w:eastAsia="fr-FR"/>
              </w:rPr>
              <w:t>+241 077 16 17 74</w:t>
            </w:r>
          </w:p>
        </w:tc>
      </w:tr>
      <w:tr w:rsidR="00C932A9" w:rsidRPr="00EB548C" w14:paraId="3AC66DC2" w14:textId="77777777" w:rsidTr="00F56E37">
        <w:trPr>
          <w:trHeight w:val="20"/>
        </w:trPr>
        <w:tc>
          <w:tcPr>
            <w:tcW w:w="1611" w:type="pct"/>
            <w:tcBorders>
              <w:top w:val="single" w:sz="4" w:space="0" w:color="auto"/>
              <w:left w:val="single" w:sz="4" w:space="0" w:color="auto"/>
              <w:bottom w:val="single" w:sz="4" w:space="0" w:color="auto"/>
              <w:right w:val="single" w:sz="4" w:space="0" w:color="auto"/>
            </w:tcBorders>
            <w:vAlign w:val="bottom"/>
          </w:tcPr>
          <w:p w14:paraId="46BDA63E" w14:textId="696D7DF8" w:rsidR="00C932A9" w:rsidRPr="00EB548C" w:rsidRDefault="00C932A9" w:rsidP="00C932A9">
            <w:pPr>
              <w:spacing w:after="0" w:line="240" w:lineRule="auto"/>
              <w:rPr>
                <w:rFonts w:ascii="Book Antiqua" w:eastAsia="Times New Roman" w:hAnsi="Book Antiqua"/>
                <w:bCs/>
                <w:sz w:val="20"/>
                <w:szCs w:val="20"/>
                <w:lang w:eastAsia="fr-FR"/>
              </w:rPr>
            </w:pPr>
            <w:r w:rsidRPr="00EB548C">
              <w:rPr>
                <w:rFonts w:ascii="Book Antiqua" w:eastAsia="Times New Roman" w:hAnsi="Book Antiqua"/>
                <w:bCs/>
                <w:sz w:val="20"/>
                <w:szCs w:val="20"/>
                <w:lang w:eastAsia="fr-FR"/>
              </w:rPr>
              <w:t>MVOMO ELLA ELI PROSPER</w:t>
            </w:r>
          </w:p>
        </w:tc>
        <w:tc>
          <w:tcPr>
            <w:tcW w:w="984" w:type="pct"/>
            <w:tcBorders>
              <w:top w:val="single" w:sz="4" w:space="0" w:color="auto"/>
              <w:left w:val="single" w:sz="4" w:space="0" w:color="auto"/>
              <w:bottom w:val="single" w:sz="4" w:space="0" w:color="auto"/>
              <w:right w:val="single" w:sz="4" w:space="0" w:color="auto"/>
            </w:tcBorders>
            <w:vAlign w:val="center"/>
          </w:tcPr>
          <w:p w14:paraId="749F77C1" w14:textId="4C0D45E2" w:rsidR="00C932A9" w:rsidRPr="00EB548C" w:rsidRDefault="00C932A9" w:rsidP="00C932A9">
            <w:pPr>
              <w:spacing w:after="0" w:line="240" w:lineRule="auto"/>
              <w:rPr>
                <w:rFonts w:ascii="Book Antiqua" w:eastAsia="Times New Roman" w:hAnsi="Book Antiqua"/>
                <w:bCs/>
                <w:sz w:val="20"/>
                <w:szCs w:val="20"/>
                <w:lang w:eastAsia="fr-FR"/>
              </w:rPr>
            </w:pPr>
            <w:r w:rsidRPr="00EB548C">
              <w:rPr>
                <w:rFonts w:ascii="Book Antiqua" w:eastAsia="Times New Roman" w:hAnsi="Book Antiqua"/>
                <w:bCs/>
                <w:sz w:val="20"/>
                <w:szCs w:val="20"/>
                <w:lang w:eastAsia="fr-FR"/>
              </w:rPr>
              <w:t>Gabon/Bitam</w:t>
            </w:r>
          </w:p>
        </w:tc>
        <w:tc>
          <w:tcPr>
            <w:tcW w:w="1142" w:type="pct"/>
            <w:tcBorders>
              <w:top w:val="single" w:sz="4" w:space="0" w:color="auto"/>
              <w:left w:val="single" w:sz="4" w:space="0" w:color="auto"/>
              <w:bottom w:val="single" w:sz="4" w:space="0" w:color="auto"/>
              <w:right w:val="single" w:sz="4" w:space="0" w:color="auto"/>
            </w:tcBorders>
            <w:vAlign w:val="center"/>
          </w:tcPr>
          <w:p w14:paraId="24C22226" w14:textId="67D5F846" w:rsidR="00C932A9" w:rsidRPr="00EB548C" w:rsidRDefault="00C932A9" w:rsidP="00C932A9">
            <w:pPr>
              <w:spacing w:after="0" w:line="240" w:lineRule="auto"/>
              <w:rPr>
                <w:rFonts w:ascii="Book Antiqua" w:eastAsia="Times New Roman" w:hAnsi="Book Antiqua"/>
                <w:bCs/>
                <w:sz w:val="20"/>
                <w:szCs w:val="20"/>
                <w:lang w:eastAsia="fr-FR"/>
              </w:rPr>
            </w:pPr>
            <w:r w:rsidRPr="00EB548C">
              <w:rPr>
                <w:rFonts w:ascii="Book Antiqua" w:eastAsia="Times New Roman" w:hAnsi="Book Antiqua"/>
                <w:bCs/>
                <w:sz w:val="20"/>
                <w:szCs w:val="20"/>
                <w:lang w:eastAsia="fr-FR"/>
              </w:rPr>
              <w:t>Proviseur du LYCÉE PUBLIC SIMO OYONO ABA’A</w:t>
            </w:r>
          </w:p>
        </w:tc>
        <w:tc>
          <w:tcPr>
            <w:tcW w:w="1263" w:type="pct"/>
            <w:tcBorders>
              <w:top w:val="single" w:sz="4" w:space="0" w:color="auto"/>
              <w:left w:val="single" w:sz="4" w:space="0" w:color="auto"/>
              <w:bottom w:val="single" w:sz="4" w:space="0" w:color="auto"/>
              <w:right w:val="single" w:sz="4" w:space="0" w:color="auto"/>
            </w:tcBorders>
            <w:vAlign w:val="center"/>
          </w:tcPr>
          <w:p w14:paraId="46A4C92C" w14:textId="77777777" w:rsidR="00C932A9" w:rsidRPr="00EB548C" w:rsidRDefault="00C932A9" w:rsidP="00C932A9">
            <w:pPr>
              <w:spacing w:after="0" w:line="240" w:lineRule="auto"/>
              <w:rPr>
                <w:rFonts w:ascii="Book Antiqua" w:eastAsia="Times New Roman" w:hAnsi="Book Antiqua"/>
                <w:bCs/>
                <w:sz w:val="20"/>
                <w:szCs w:val="20"/>
                <w:lang w:eastAsia="fr-FR"/>
              </w:rPr>
            </w:pPr>
          </w:p>
        </w:tc>
      </w:tr>
      <w:tr w:rsidR="00C932A9" w:rsidRPr="00EB548C" w14:paraId="26F225F2" w14:textId="77777777" w:rsidTr="00F56E37">
        <w:trPr>
          <w:trHeight w:val="20"/>
        </w:trPr>
        <w:tc>
          <w:tcPr>
            <w:tcW w:w="1611" w:type="pct"/>
            <w:tcBorders>
              <w:top w:val="single" w:sz="4" w:space="0" w:color="auto"/>
              <w:left w:val="single" w:sz="4" w:space="0" w:color="auto"/>
              <w:bottom w:val="single" w:sz="4" w:space="0" w:color="auto"/>
              <w:right w:val="single" w:sz="4" w:space="0" w:color="auto"/>
            </w:tcBorders>
            <w:vAlign w:val="bottom"/>
          </w:tcPr>
          <w:p w14:paraId="71059B84" w14:textId="50913F6E" w:rsidR="00C932A9" w:rsidRPr="00EB548C" w:rsidRDefault="00C932A9" w:rsidP="00C932A9">
            <w:pPr>
              <w:spacing w:after="0" w:line="240" w:lineRule="auto"/>
              <w:rPr>
                <w:rFonts w:ascii="Book Antiqua" w:eastAsia="Times New Roman" w:hAnsi="Book Antiqua"/>
                <w:bCs/>
                <w:sz w:val="20"/>
                <w:szCs w:val="20"/>
                <w:lang w:eastAsia="fr-FR"/>
              </w:rPr>
            </w:pPr>
            <w:r w:rsidRPr="00EB548C">
              <w:rPr>
                <w:rFonts w:ascii="Book Antiqua" w:eastAsia="Times New Roman" w:hAnsi="Book Antiqua"/>
                <w:bCs/>
                <w:sz w:val="20"/>
                <w:szCs w:val="20"/>
                <w:lang w:eastAsia="fr-FR"/>
              </w:rPr>
              <w:t>MEDZE</w:t>
            </w:r>
            <w:r w:rsidR="003D4782" w:rsidRPr="00EB548C">
              <w:rPr>
                <w:rFonts w:ascii="Book Antiqua" w:eastAsia="Times New Roman" w:hAnsi="Book Antiqua"/>
                <w:bCs/>
                <w:sz w:val="20"/>
                <w:szCs w:val="20"/>
                <w:lang w:eastAsia="fr-FR"/>
              </w:rPr>
              <w:t>GUE MALLO’O Simon Carre</w:t>
            </w:r>
          </w:p>
        </w:tc>
        <w:tc>
          <w:tcPr>
            <w:tcW w:w="984" w:type="pct"/>
            <w:tcBorders>
              <w:top w:val="single" w:sz="4" w:space="0" w:color="auto"/>
              <w:left w:val="single" w:sz="4" w:space="0" w:color="auto"/>
              <w:bottom w:val="single" w:sz="4" w:space="0" w:color="auto"/>
              <w:right w:val="single" w:sz="4" w:space="0" w:color="auto"/>
            </w:tcBorders>
            <w:vAlign w:val="center"/>
          </w:tcPr>
          <w:p w14:paraId="7F2C19A0" w14:textId="12413751" w:rsidR="00C932A9" w:rsidRPr="00EB548C" w:rsidRDefault="003D4782" w:rsidP="00C932A9">
            <w:pPr>
              <w:spacing w:after="0" w:line="240" w:lineRule="auto"/>
              <w:rPr>
                <w:rFonts w:ascii="Book Antiqua" w:eastAsia="Times New Roman" w:hAnsi="Book Antiqua"/>
                <w:bCs/>
                <w:sz w:val="20"/>
                <w:szCs w:val="20"/>
                <w:lang w:eastAsia="fr-FR"/>
              </w:rPr>
            </w:pPr>
            <w:r w:rsidRPr="00EB548C">
              <w:rPr>
                <w:rFonts w:ascii="Book Antiqua" w:eastAsia="Times New Roman" w:hAnsi="Book Antiqua"/>
                <w:bCs/>
                <w:sz w:val="20"/>
                <w:szCs w:val="20"/>
                <w:lang w:eastAsia="fr-FR"/>
              </w:rPr>
              <w:t>Gabon/Bitam</w:t>
            </w:r>
          </w:p>
        </w:tc>
        <w:tc>
          <w:tcPr>
            <w:tcW w:w="1142" w:type="pct"/>
            <w:tcBorders>
              <w:top w:val="single" w:sz="4" w:space="0" w:color="auto"/>
              <w:left w:val="single" w:sz="4" w:space="0" w:color="auto"/>
              <w:bottom w:val="single" w:sz="4" w:space="0" w:color="auto"/>
              <w:right w:val="single" w:sz="4" w:space="0" w:color="auto"/>
            </w:tcBorders>
            <w:vAlign w:val="center"/>
          </w:tcPr>
          <w:p w14:paraId="59E006EF" w14:textId="1AD2E0B6" w:rsidR="00C932A9" w:rsidRPr="00EB548C" w:rsidRDefault="003D4782" w:rsidP="00C932A9">
            <w:pPr>
              <w:spacing w:after="0" w:line="240" w:lineRule="auto"/>
              <w:rPr>
                <w:rFonts w:ascii="Book Antiqua" w:eastAsia="Times New Roman" w:hAnsi="Book Antiqua"/>
                <w:bCs/>
                <w:sz w:val="20"/>
                <w:szCs w:val="20"/>
                <w:lang w:eastAsia="fr-FR"/>
              </w:rPr>
            </w:pPr>
            <w:r w:rsidRPr="00EB548C">
              <w:rPr>
                <w:rFonts w:ascii="Book Antiqua" w:eastAsia="Times New Roman" w:hAnsi="Book Antiqua"/>
                <w:bCs/>
                <w:sz w:val="20"/>
                <w:szCs w:val="20"/>
                <w:lang w:eastAsia="fr-FR"/>
              </w:rPr>
              <w:t>Chef de quartier</w:t>
            </w:r>
          </w:p>
        </w:tc>
        <w:tc>
          <w:tcPr>
            <w:tcW w:w="1263" w:type="pct"/>
            <w:tcBorders>
              <w:top w:val="single" w:sz="4" w:space="0" w:color="auto"/>
              <w:left w:val="single" w:sz="4" w:space="0" w:color="auto"/>
              <w:bottom w:val="single" w:sz="4" w:space="0" w:color="auto"/>
              <w:right w:val="single" w:sz="4" w:space="0" w:color="auto"/>
            </w:tcBorders>
            <w:vAlign w:val="center"/>
          </w:tcPr>
          <w:p w14:paraId="0276E9C0" w14:textId="77777777" w:rsidR="00C932A9" w:rsidRPr="00EB548C" w:rsidRDefault="00C932A9" w:rsidP="00C932A9">
            <w:pPr>
              <w:spacing w:after="0" w:line="240" w:lineRule="auto"/>
              <w:rPr>
                <w:rFonts w:ascii="Book Antiqua" w:eastAsia="Times New Roman" w:hAnsi="Book Antiqua"/>
                <w:bCs/>
                <w:sz w:val="20"/>
                <w:szCs w:val="20"/>
                <w:lang w:eastAsia="fr-FR"/>
              </w:rPr>
            </w:pPr>
          </w:p>
        </w:tc>
      </w:tr>
      <w:tr w:rsidR="003D4782" w:rsidRPr="00EB548C" w14:paraId="584BCDEC" w14:textId="77777777" w:rsidTr="00F56E37">
        <w:trPr>
          <w:trHeight w:val="20"/>
        </w:trPr>
        <w:tc>
          <w:tcPr>
            <w:tcW w:w="1611" w:type="pct"/>
            <w:tcBorders>
              <w:top w:val="single" w:sz="4" w:space="0" w:color="auto"/>
              <w:left w:val="single" w:sz="4" w:space="0" w:color="auto"/>
              <w:bottom w:val="single" w:sz="4" w:space="0" w:color="auto"/>
              <w:right w:val="single" w:sz="4" w:space="0" w:color="auto"/>
            </w:tcBorders>
            <w:vAlign w:val="bottom"/>
          </w:tcPr>
          <w:p w14:paraId="6111ED12" w14:textId="3C9BF8C4" w:rsidR="003D4782" w:rsidRPr="00EB548C" w:rsidRDefault="003D4782" w:rsidP="00C932A9">
            <w:pPr>
              <w:spacing w:after="0" w:line="240" w:lineRule="auto"/>
              <w:rPr>
                <w:rFonts w:ascii="Book Antiqua" w:eastAsia="Times New Roman" w:hAnsi="Book Antiqua"/>
                <w:bCs/>
                <w:sz w:val="20"/>
                <w:szCs w:val="20"/>
                <w:lang w:eastAsia="fr-FR"/>
              </w:rPr>
            </w:pPr>
            <w:r w:rsidRPr="00EB548C">
              <w:rPr>
                <w:rFonts w:ascii="Book Antiqua" w:eastAsia="Times New Roman" w:hAnsi="Book Antiqua"/>
                <w:bCs/>
                <w:sz w:val="20"/>
                <w:szCs w:val="20"/>
                <w:lang w:eastAsia="fr-FR"/>
              </w:rPr>
              <w:t>ANDEME Géraldine</w:t>
            </w:r>
          </w:p>
        </w:tc>
        <w:tc>
          <w:tcPr>
            <w:tcW w:w="984" w:type="pct"/>
            <w:tcBorders>
              <w:top w:val="single" w:sz="4" w:space="0" w:color="auto"/>
              <w:left w:val="single" w:sz="4" w:space="0" w:color="auto"/>
              <w:bottom w:val="single" w:sz="4" w:space="0" w:color="auto"/>
              <w:right w:val="single" w:sz="4" w:space="0" w:color="auto"/>
            </w:tcBorders>
            <w:vAlign w:val="center"/>
          </w:tcPr>
          <w:p w14:paraId="07C0B0FF" w14:textId="5218C1E2" w:rsidR="003D4782" w:rsidRPr="00EB548C" w:rsidRDefault="003D4782" w:rsidP="00C932A9">
            <w:pPr>
              <w:spacing w:after="0" w:line="240" w:lineRule="auto"/>
              <w:rPr>
                <w:rFonts w:ascii="Book Antiqua" w:eastAsia="Times New Roman" w:hAnsi="Book Antiqua"/>
                <w:bCs/>
                <w:sz w:val="20"/>
                <w:szCs w:val="20"/>
                <w:lang w:eastAsia="fr-FR"/>
              </w:rPr>
            </w:pPr>
            <w:r w:rsidRPr="00EB548C">
              <w:rPr>
                <w:rFonts w:ascii="Book Antiqua" w:eastAsia="Times New Roman" w:hAnsi="Book Antiqua"/>
                <w:bCs/>
                <w:sz w:val="20"/>
                <w:szCs w:val="20"/>
                <w:lang w:eastAsia="fr-FR"/>
              </w:rPr>
              <w:t>Gabon/Bitam</w:t>
            </w:r>
          </w:p>
        </w:tc>
        <w:tc>
          <w:tcPr>
            <w:tcW w:w="1142" w:type="pct"/>
            <w:tcBorders>
              <w:top w:val="single" w:sz="4" w:space="0" w:color="auto"/>
              <w:left w:val="single" w:sz="4" w:space="0" w:color="auto"/>
              <w:bottom w:val="single" w:sz="4" w:space="0" w:color="auto"/>
              <w:right w:val="single" w:sz="4" w:space="0" w:color="auto"/>
            </w:tcBorders>
            <w:vAlign w:val="center"/>
          </w:tcPr>
          <w:p w14:paraId="0652D7DE" w14:textId="5738B2CB" w:rsidR="003D4782" w:rsidRPr="00EB548C" w:rsidRDefault="003D4782" w:rsidP="00C932A9">
            <w:pPr>
              <w:spacing w:after="0" w:line="240" w:lineRule="auto"/>
              <w:rPr>
                <w:rFonts w:ascii="Book Antiqua" w:eastAsia="Times New Roman" w:hAnsi="Book Antiqua"/>
                <w:bCs/>
                <w:sz w:val="20"/>
                <w:szCs w:val="20"/>
                <w:lang w:eastAsia="fr-FR"/>
              </w:rPr>
            </w:pPr>
            <w:r w:rsidRPr="00EB548C">
              <w:rPr>
                <w:rFonts w:ascii="Book Antiqua" w:eastAsia="Times New Roman" w:hAnsi="Book Antiqua"/>
                <w:bCs/>
                <w:sz w:val="20"/>
                <w:szCs w:val="20"/>
                <w:lang w:eastAsia="fr-FR"/>
              </w:rPr>
              <w:t>Journaliste Radio Trois frontières</w:t>
            </w:r>
          </w:p>
        </w:tc>
        <w:tc>
          <w:tcPr>
            <w:tcW w:w="1263" w:type="pct"/>
            <w:tcBorders>
              <w:top w:val="single" w:sz="4" w:space="0" w:color="auto"/>
              <w:left w:val="single" w:sz="4" w:space="0" w:color="auto"/>
              <w:bottom w:val="single" w:sz="4" w:space="0" w:color="auto"/>
              <w:right w:val="single" w:sz="4" w:space="0" w:color="auto"/>
            </w:tcBorders>
            <w:vAlign w:val="center"/>
          </w:tcPr>
          <w:p w14:paraId="33302016" w14:textId="77777777" w:rsidR="003D4782" w:rsidRPr="00EB548C" w:rsidRDefault="003D4782" w:rsidP="00C932A9">
            <w:pPr>
              <w:spacing w:after="0" w:line="240" w:lineRule="auto"/>
              <w:rPr>
                <w:rFonts w:ascii="Book Antiqua" w:eastAsia="Times New Roman" w:hAnsi="Book Antiqua"/>
                <w:bCs/>
                <w:sz w:val="20"/>
                <w:szCs w:val="20"/>
                <w:lang w:eastAsia="fr-FR"/>
              </w:rPr>
            </w:pPr>
          </w:p>
        </w:tc>
      </w:tr>
      <w:tr w:rsidR="00C932A9" w:rsidRPr="00EB548C" w14:paraId="4110183E" w14:textId="77777777" w:rsidTr="00F56E37">
        <w:trPr>
          <w:trHeight w:val="20"/>
        </w:trPr>
        <w:tc>
          <w:tcPr>
            <w:tcW w:w="1611" w:type="pct"/>
            <w:tcBorders>
              <w:top w:val="single" w:sz="4" w:space="0" w:color="auto"/>
              <w:left w:val="single" w:sz="4" w:space="0" w:color="auto"/>
              <w:bottom w:val="single" w:sz="4" w:space="0" w:color="auto"/>
              <w:right w:val="single" w:sz="4" w:space="0" w:color="auto"/>
            </w:tcBorders>
            <w:noWrap/>
            <w:vAlign w:val="bottom"/>
            <w:hideMark/>
          </w:tcPr>
          <w:p w14:paraId="03C0C3F9" w14:textId="77777777" w:rsidR="00C932A9" w:rsidRPr="00EB548C" w:rsidRDefault="00C932A9" w:rsidP="00C932A9">
            <w:pPr>
              <w:spacing w:after="0" w:line="240" w:lineRule="auto"/>
              <w:rPr>
                <w:rFonts w:ascii="Book Antiqua" w:eastAsia="Times New Roman" w:hAnsi="Book Antiqua"/>
                <w:bCs/>
                <w:sz w:val="20"/>
                <w:szCs w:val="20"/>
                <w:lang w:eastAsia="fr-FR"/>
              </w:rPr>
            </w:pPr>
            <w:r w:rsidRPr="00EB548C">
              <w:rPr>
                <w:rFonts w:ascii="Book Antiqua" w:eastAsia="Times New Roman" w:hAnsi="Book Antiqua"/>
                <w:bCs/>
                <w:sz w:val="20"/>
                <w:szCs w:val="20"/>
                <w:lang w:eastAsia="fr-FR"/>
              </w:rPr>
              <w:t>LIMIGUE ADJOBMA LOT</w:t>
            </w:r>
          </w:p>
        </w:tc>
        <w:tc>
          <w:tcPr>
            <w:tcW w:w="984" w:type="pct"/>
            <w:tcBorders>
              <w:top w:val="single" w:sz="4" w:space="0" w:color="auto"/>
              <w:left w:val="single" w:sz="4" w:space="0" w:color="auto"/>
              <w:bottom w:val="single" w:sz="4" w:space="0" w:color="auto"/>
              <w:right w:val="single" w:sz="4" w:space="0" w:color="auto"/>
            </w:tcBorders>
            <w:vAlign w:val="center"/>
            <w:hideMark/>
          </w:tcPr>
          <w:p w14:paraId="152ADA30" w14:textId="77777777" w:rsidR="00C932A9" w:rsidRPr="00EB548C" w:rsidRDefault="00C932A9" w:rsidP="00C932A9">
            <w:pPr>
              <w:spacing w:after="0" w:line="240" w:lineRule="auto"/>
              <w:rPr>
                <w:rFonts w:ascii="Book Antiqua" w:eastAsia="Times New Roman" w:hAnsi="Book Antiqua"/>
                <w:bCs/>
                <w:sz w:val="20"/>
                <w:szCs w:val="20"/>
                <w:lang w:eastAsia="fr-FR"/>
              </w:rPr>
            </w:pPr>
            <w:r w:rsidRPr="00EB548C">
              <w:rPr>
                <w:rFonts w:ascii="Book Antiqua" w:eastAsia="Times New Roman" w:hAnsi="Book Antiqua"/>
                <w:bCs/>
                <w:sz w:val="20"/>
                <w:szCs w:val="20"/>
                <w:lang w:eastAsia="fr-FR"/>
              </w:rPr>
              <w:t>Tchad/N'Djamena</w:t>
            </w:r>
          </w:p>
        </w:tc>
        <w:tc>
          <w:tcPr>
            <w:tcW w:w="1142" w:type="pct"/>
            <w:tcBorders>
              <w:top w:val="single" w:sz="4" w:space="0" w:color="auto"/>
              <w:left w:val="single" w:sz="4" w:space="0" w:color="auto"/>
              <w:bottom w:val="single" w:sz="4" w:space="0" w:color="auto"/>
              <w:right w:val="single" w:sz="4" w:space="0" w:color="auto"/>
            </w:tcBorders>
            <w:noWrap/>
            <w:vAlign w:val="bottom"/>
            <w:hideMark/>
          </w:tcPr>
          <w:p w14:paraId="280115CB" w14:textId="77777777" w:rsidR="00C932A9" w:rsidRPr="00EB548C" w:rsidRDefault="00C932A9" w:rsidP="00C932A9">
            <w:pPr>
              <w:spacing w:after="0" w:line="240" w:lineRule="auto"/>
              <w:rPr>
                <w:rFonts w:ascii="Book Antiqua" w:eastAsia="Times New Roman" w:hAnsi="Book Antiqua"/>
                <w:bCs/>
                <w:sz w:val="20"/>
                <w:szCs w:val="20"/>
                <w:lang w:eastAsia="fr-FR"/>
              </w:rPr>
            </w:pPr>
            <w:r w:rsidRPr="00EB548C">
              <w:rPr>
                <w:rFonts w:ascii="Book Antiqua" w:eastAsia="Times New Roman" w:hAnsi="Book Antiqua"/>
                <w:bCs/>
                <w:sz w:val="20"/>
                <w:szCs w:val="20"/>
                <w:lang w:eastAsia="fr-FR"/>
              </w:rPr>
              <w:t>P.F MAEIATE</w:t>
            </w:r>
          </w:p>
        </w:tc>
        <w:tc>
          <w:tcPr>
            <w:tcW w:w="1263" w:type="pct"/>
            <w:tcBorders>
              <w:top w:val="single" w:sz="4" w:space="0" w:color="auto"/>
              <w:left w:val="single" w:sz="4" w:space="0" w:color="auto"/>
              <w:bottom w:val="single" w:sz="4" w:space="0" w:color="auto"/>
              <w:right w:val="single" w:sz="4" w:space="0" w:color="auto"/>
            </w:tcBorders>
            <w:noWrap/>
            <w:vAlign w:val="bottom"/>
            <w:hideMark/>
          </w:tcPr>
          <w:p w14:paraId="4CADC29E" w14:textId="77777777" w:rsidR="00C932A9" w:rsidRPr="00EB548C" w:rsidRDefault="00C932A9" w:rsidP="00C932A9">
            <w:pPr>
              <w:spacing w:after="0" w:line="240" w:lineRule="auto"/>
              <w:rPr>
                <w:rFonts w:ascii="Book Antiqua" w:eastAsia="Times New Roman" w:hAnsi="Book Antiqua"/>
                <w:bCs/>
                <w:sz w:val="20"/>
                <w:szCs w:val="20"/>
                <w:lang w:eastAsia="fr-FR"/>
              </w:rPr>
            </w:pPr>
            <w:r w:rsidRPr="00EB548C">
              <w:rPr>
                <w:rFonts w:ascii="Book Antiqua" w:eastAsia="Times New Roman" w:hAnsi="Book Antiqua"/>
                <w:bCs/>
                <w:sz w:val="20"/>
                <w:szCs w:val="20"/>
                <w:lang w:eastAsia="fr-FR"/>
              </w:rPr>
              <w:t>63 53 03 93, limigueadjobma@gmail.com</w:t>
            </w:r>
          </w:p>
        </w:tc>
      </w:tr>
      <w:tr w:rsidR="00C932A9" w:rsidRPr="00EB548C" w14:paraId="012E22E9" w14:textId="77777777" w:rsidTr="00F56E37">
        <w:trPr>
          <w:trHeight w:val="20"/>
        </w:trPr>
        <w:tc>
          <w:tcPr>
            <w:tcW w:w="1611" w:type="pct"/>
            <w:tcBorders>
              <w:top w:val="single" w:sz="4" w:space="0" w:color="auto"/>
              <w:left w:val="single" w:sz="4" w:space="0" w:color="auto"/>
              <w:bottom w:val="single" w:sz="4" w:space="0" w:color="auto"/>
              <w:right w:val="single" w:sz="4" w:space="0" w:color="auto"/>
            </w:tcBorders>
            <w:noWrap/>
            <w:vAlign w:val="bottom"/>
            <w:hideMark/>
          </w:tcPr>
          <w:p w14:paraId="217ECB22" w14:textId="77777777" w:rsidR="00C932A9" w:rsidRPr="00EB548C" w:rsidRDefault="00C932A9" w:rsidP="00C932A9">
            <w:pPr>
              <w:spacing w:after="0" w:line="240" w:lineRule="auto"/>
              <w:rPr>
                <w:rFonts w:ascii="Book Antiqua" w:eastAsia="Times New Roman" w:hAnsi="Book Antiqua"/>
                <w:bCs/>
                <w:sz w:val="20"/>
                <w:szCs w:val="20"/>
                <w:lang w:eastAsia="fr-FR"/>
              </w:rPr>
            </w:pPr>
            <w:r w:rsidRPr="00EB548C">
              <w:rPr>
                <w:rFonts w:ascii="Book Antiqua" w:eastAsia="Times New Roman" w:hAnsi="Book Antiqua"/>
                <w:bCs/>
                <w:sz w:val="20"/>
                <w:szCs w:val="20"/>
                <w:lang w:eastAsia="fr-FR"/>
              </w:rPr>
              <w:t>ROUFAOU OUMAROU</w:t>
            </w:r>
          </w:p>
        </w:tc>
        <w:tc>
          <w:tcPr>
            <w:tcW w:w="984" w:type="pct"/>
            <w:tcBorders>
              <w:top w:val="single" w:sz="4" w:space="0" w:color="auto"/>
              <w:left w:val="single" w:sz="4" w:space="0" w:color="auto"/>
              <w:bottom w:val="single" w:sz="4" w:space="0" w:color="auto"/>
              <w:right w:val="single" w:sz="4" w:space="0" w:color="auto"/>
            </w:tcBorders>
            <w:vAlign w:val="center"/>
            <w:hideMark/>
          </w:tcPr>
          <w:p w14:paraId="18438B34"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Tchad/N'Djamena</w:t>
            </w:r>
          </w:p>
        </w:tc>
        <w:tc>
          <w:tcPr>
            <w:tcW w:w="1142" w:type="pct"/>
            <w:tcBorders>
              <w:top w:val="single" w:sz="4" w:space="0" w:color="auto"/>
              <w:left w:val="single" w:sz="4" w:space="0" w:color="auto"/>
              <w:bottom w:val="single" w:sz="4" w:space="0" w:color="auto"/>
              <w:right w:val="single" w:sz="4" w:space="0" w:color="auto"/>
            </w:tcBorders>
            <w:noWrap/>
            <w:vAlign w:val="bottom"/>
            <w:hideMark/>
          </w:tcPr>
          <w:p w14:paraId="7240180A"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P.F MATD</w:t>
            </w:r>
          </w:p>
        </w:tc>
        <w:tc>
          <w:tcPr>
            <w:tcW w:w="1263" w:type="pct"/>
            <w:tcBorders>
              <w:top w:val="single" w:sz="4" w:space="0" w:color="auto"/>
              <w:left w:val="single" w:sz="4" w:space="0" w:color="auto"/>
              <w:bottom w:val="single" w:sz="4" w:space="0" w:color="auto"/>
              <w:right w:val="single" w:sz="4" w:space="0" w:color="auto"/>
            </w:tcBorders>
            <w:noWrap/>
            <w:vAlign w:val="bottom"/>
            <w:hideMark/>
          </w:tcPr>
          <w:p w14:paraId="1FE722C8"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66037282, Khadijaa038@gmail.com</w:t>
            </w:r>
          </w:p>
        </w:tc>
      </w:tr>
      <w:tr w:rsidR="00C932A9" w:rsidRPr="00EB548C" w14:paraId="100E3FD4" w14:textId="77777777" w:rsidTr="00F56E37">
        <w:trPr>
          <w:trHeight w:val="20"/>
        </w:trPr>
        <w:tc>
          <w:tcPr>
            <w:tcW w:w="1611" w:type="pct"/>
            <w:tcBorders>
              <w:top w:val="single" w:sz="4" w:space="0" w:color="auto"/>
              <w:left w:val="single" w:sz="4" w:space="0" w:color="auto"/>
              <w:bottom w:val="single" w:sz="4" w:space="0" w:color="auto"/>
              <w:right w:val="single" w:sz="4" w:space="0" w:color="auto"/>
            </w:tcBorders>
            <w:noWrap/>
            <w:vAlign w:val="center"/>
            <w:hideMark/>
          </w:tcPr>
          <w:p w14:paraId="61FDE65C" w14:textId="77777777" w:rsidR="00C932A9" w:rsidRPr="00EB548C" w:rsidRDefault="00C932A9" w:rsidP="00C932A9">
            <w:pPr>
              <w:spacing w:after="0" w:line="240" w:lineRule="auto"/>
              <w:rPr>
                <w:rFonts w:ascii="Book Antiqua" w:eastAsia="Times New Roman" w:hAnsi="Book Antiqua"/>
                <w:bCs/>
                <w:sz w:val="20"/>
                <w:szCs w:val="20"/>
                <w:lang w:eastAsia="fr-FR"/>
              </w:rPr>
            </w:pPr>
            <w:r w:rsidRPr="00EB548C">
              <w:rPr>
                <w:rFonts w:ascii="Book Antiqua" w:eastAsia="Times New Roman" w:hAnsi="Book Antiqua"/>
                <w:bCs/>
                <w:sz w:val="20"/>
                <w:szCs w:val="20"/>
                <w:lang w:eastAsia="fr-FR"/>
              </w:rPr>
              <w:t xml:space="preserve">Jean Philippe ODINAKACHI </w:t>
            </w:r>
          </w:p>
        </w:tc>
        <w:tc>
          <w:tcPr>
            <w:tcW w:w="984" w:type="pct"/>
            <w:tcBorders>
              <w:top w:val="single" w:sz="4" w:space="0" w:color="auto"/>
              <w:left w:val="single" w:sz="4" w:space="0" w:color="auto"/>
              <w:bottom w:val="single" w:sz="4" w:space="0" w:color="auto"/>
              <w:right w:val="single" w:sz="4" w:space="0" w:color="auto"/>
            </w:tcBorders>
            <w:vAlign w:val="center"/>
            <w:hideMark/>
          </w:tcPr>
          <w:p w14:paraId="647B4D95"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Tchad/N'Djamena</w:t>
            </w:r>
          </w:p>
        </w:tc>
        <w:tc>
          <w:tcPr>
            <w:tcW w:w="1142" w:type="pct"/>
            <w:tcBorders>
              <w:top w:val="single" w:sz="4" w:space="0" w:color="auto"/>
              <w:left w:val="single" w:sz="4" w:space="0" w:color="auto"/>
              <w:bottom w:val="single" w:sz="4" w:space="0" w:color="auto"/>
              <w:right w:val="single" w:sz="4" w:space="0" w:color="auto"/>
            </w:tcBorders>
            <w:noWrap/>
            <w:vAlign w:val="center"/>
            <w:hideMark/>
          </w:tcPr>
          <w:p w14:paraId="695C4397"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Point focal, UNESCO Tchad</w:t>
            </w:r>
          </w:p>
        </w:tc>
        <w:tc>
          <w:tcPr>
            <w:tcW w:w="1263" w:type="pct"/>
            <w:tcBorders>
              <w:top w:val="single" w:sz="4" w:space="0" w:color="auto"/>
              <w:left w:val="single" w:sz="4" w:space="0" w:color="auto"/>
              <w:bottom w:val="single" w:sz="4" w:space="0" w:color="auto"/>
              <w:right w:val="single" w:sz="4" w:space="0" w:color="auto"/>
            </w:tcBorders>
            <w:noWrap/>
            <w:vAlign w:val="bottom"/>
            <w:hideMark/>
          </w:tcPr>
          <w:p w14:paraId="1399D85E"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66.04.76.18, jp.odinakachi@unesco.org</w:t>
            </w:r>
          </w:p>
        </w:tc>
      </w:tr>
      <w:tr w:rsidR="00C932A9" w:rsidRPr="00EB548C" w14:paraId="23E9F061" w14:textId="77777777" w:rsidTr="00F56E37">
        <w:trPr>
          <w:trHeight w:val="20"/>
        </w:trPr>
        <w:tc>
          <w:tcPr>
            <w:tcW w:w="1611" w:type="pct"/>
            <w:tcBorders>
              <w:top w:val="single" w:sz="4" w:space="0" w:color="auto"/>
              <w:left w:val="single" w:sz="4" w:space="0" w:color="auto"/>
              <w:bottom w:val="single" w:sz="4" w:space="0" w:color="auto"/>
              <w:right w:val="single" w:sz="4" w:space="0" w:color="auto"/>
            </w:tcBorders>
            <w:noWrap/>
            <w:vAlign w:val="bottom"/>
            <w:hideMark/>
          </w:tcPr>
          <w:p w14:paraId="0DB36BE7" w14:textId="77777777" w:rsidR="00C932A9" w:rsidRPr="00EB548C" w:rsidRDefault="00C932A9" w:rsidP="00C932A9">
            <w:pPr>
              <w:spacing w:after="0" w:line="240" w:lineRule="auto"/>
              <w:rPr>
                <w:rFonts w:ascii="Book Antiqua" w:eastAsia="Times New Roman" w:hAnsi="Book Antiqua"/>
                <w:sz w:val="20"/>
                <w:szCs w:val="20"/>
                <w:lang w:eastAsia="fr-FR"/>
              </w:rPr>
            </w:pPr>
            <w:r w:rsidRPr="00EB548C">
              <w:rPr>
                <w:rFonts w:ascii="Book Antiqua" w:eastAsia="Times New Roman" w:hAnsi="Book Antiqua"/>
                <w:sz w:val="20"/>
                <w:szCs w:val="20"/>
                <w:lang w:eastAsia="fr-FR"/>
              </w:rPr>
              <w:t>Emmanuel Djounoumbi</w:t>
            </w:r>
          </w:p>
        </w:tc>
        <w:tc>
          <w:tcPr>
            <w:tcW w:w="984" w:type="pct"/>
            <w:tcBorders>
              <w:top w:val="single" w:sz="4" w:space="0" w:color="auto"/>
              <w:left w:val="single" w:sz="4" w:space="0" w:color="auto"/>
              <w:bottom w:val="single" w:sz="4" w:space="0" w:color="auto"/>
              <w:right w:val="single" w:sz="4" w:space="0" w:color="auto"/>
            </w:tcBorders>
            <w:vAlign w:val="center"/>
            <w:hideMark/>
          </w:tcPr>
          <w:p w14:paraId="373F4620"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Tchad/N'Djamena</w:t>
            </w:r>
          </w:p>
        </w:tc>
        <w:tc>
          <w:tcPr>
            <w:tcW w:w="1142" w:type="pct"/>
            <w:tcBorders>
              <w:top w:val="single" w:sz="4" w:space="0" w:color="auto"/>
              <w:left w:val="single" w:sz="4" w:space="0" w:color="auto"/>
              <w:bottom w:val="single" w:sz="4" w:space="0" w:color="auto"/>
              <w:right w:val="single" w:sz="4" w:space="0" w:color="auto"/>
            </w:tcBorders>
            <w:noWrap/>
            <w:vAlign w:val="center"/>
            <w:hideMark/>
          </w:tcPr>
          <w:p w14:paraId="1171FEDD"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Point focal, ONUDC Tchad</w:t>
            </w:r>
          </w:p>
        </w:tc>
        <w:tc>
          <w:tcPr>
            <w:tcW w:w="1263" w:type="pct"/>
            <w:tcBorders>
              <w:top w:val="single" w:sz="4" w:space="0" w:color="auto"/>
              <w:left w:val="single" w:sz="4" w:space="0" w:color="auto"/>
              <w:bottom w:val="single" w:sz="4" w:space="0" w:color="auto"/>
              <w:right w:val="single" w:sz="4" w:space="0" w:color="auto"/>
            </w:tcBorders>
            <w:noWrap/>
            <w:vAlign w:val="bottom"/>
            <w:hideMark/>
          </w:tcPr>
          <w:p w14:paraId="5D4B1177"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 xml:space="preserve"> (00235) 65469511</w:t>
            </w:r>
          </w:p>
        </w:tc>
      </w:tr>
      <w:tr w:rsidR="00C932A9" w:rsidRPr="00EB548C" w14:paraId="24F99D43" w14:textId="77777777" w:rsidTr="00F56E37">
        <w:trPr>
          <w:trHeight w:val="20"/>
        </w:trPr>
        <w:tc>
          <w:tcPr>
            <w:tcW w:w="1611" w:type="pct"/>
            <w:tcBorders>
              <w:top w:val="single" w:sz="4" w:space="0" w:color="auto"/>
              <w:left w:val="single" w:sz="4" w:space="0" w:color="auto"/>
              <w:bottom w:val="single" w:sz="4" w:space="0" w:color="auto"/>
              <w:right w:val="single" w:sz="4" w:space="0" w:color="auto"/>
            </w:tcBorders>
            <w:noWrap/>
            <w:vAlign w:val="center"/>
            <w:hideMark/>
          </w:tcPr>
          <w:p w14:paraId="60B76D29" w14:textId="77777777" w:rsidR="00C932A9" w:rsidRPr="00EB548C" w:rsidRDefault="00C932A9" w:rsidP="00C932A9">
            <w:pPr>
              <w:spacing w:after="0" w:line="240" w:lineRule="auto"/>
              <w:rPr>
                <w:rFonts w:ascii="Book Antiqua" w:eastAsia="Times New Roman" w:hAnsi="Book Antiqua"/>
                <w:sz w:val="20"/>
                <w:szCs w:val="20"/>
                <w:lang w:eastAsia="fr-FR"/>
              </w:rPr>
            </w:pPr>
            <w:r w:rsidRPr="00EB548C">
              <w:rPr>
                <w:rFonts w:ascii="Book Antiqua" w:eastAsia="Times New Roman" w:hAnsi="Book Antiqua"/>
                <w:sz w:val="20"/>
                <w:szCs w:val="20"/>
                <w:lang w:eastAsia="fr-FR"/>
              </w:rPr>
              <w:t>Appoline UWIMBABAZI</w:t>
            </w:r>
          </w:p>
        </w:tc>
        <w:tc>
          <w:tcPr>
            <w:tcW w:w="984" w:type="pct"/>
            <w:tcBorders>
              <w:top w:val="single" w:sz="4" w:space="0" w:color="auto"/>
              <w:left w:val="single" w:sz="4" w:space="0" w:color="auto"/>
              <w:bottom w:val="single" w:sz="4" w:space="0" w:color="auto"/>
              <w:right w:val="single" w:sz="4" w:space="0" w:color="auto"/>
            </w:tcBorders>
            <w:vAlign w:val="center"/>
            <w:hideMark/>
          </w:tcPr>
          <w:p w14:paraId="77E3B960"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Tchad/N'Djamena</w:t>
            </w:r>
          </w:p>
        </w:tc>
        <w:tc>
          <w:tcPr>
            <w:tcW w:w="1142" w:type="pct"/>
            <w:tcBorders>
              <w:top w:val="single" w:sz="4" w:space="0" w:color="auto"/>
              <w:left w:val="single" w:sz="4" w:space="0" w:color="auto"/>
              <w:bottom w:val="single" w:sz="4" w:space="0" w:color="auto"/>
              <w:right w:val="single" w:sz="4" w:space="0" w:color="auto"/>
            </w:tcBorders>
            <w:noWrap/>
            <w:vAlign w:val="bottom"/>
            <w:hideMark/>
          </w:tcPr>
          <w:p w14:paraId="764B7EE6" w14:textId="77777777" w:rsidR="00C932A9" w:rsidRPr="00EB548C" w:rsidRDefault="00C932A9" w:rsidP="00C932A9">
            <w:pPr>
              <w:spacing w:after="0" w:line="240" w:lineRule="auto"/>
              <w:jc w:val="center"/>
              <w:rPr>
                <w:rFonts w:ascii="Book Antiqua" w:eastAsia="Times New Roman" w:hAnsi="Book Antiqua"/>
                <w:sz w:val="20"/>
                <w:szCs w:val="20"/>
                <w:lang w:val="en-US" w:eastAsia="fr-FR"/>
              </w:rPr>
            </w:pPr>
            <w:r w:rsidRPr="00EB548C">
              <w:rPr>
                <w:rFonts w:ascii="Book Antiqua" w:eastAsia="Times New Roman" w:hAnsi="Book Antiqua"/>
                <w:sz w:val="20"/>
                <w:szCs w:val="20"/>
                <w:lang w:val="en-US" w:eastAsia="fr-FR"/>
              </w:rPr>
              <w:t>Coordination Specialist, PBF Secretariat-Chad</w:t>
            </w:r>
          </w:p>
        </w:tc>
        <w:tc>
          <w:tcPr>
            <w:tcW w:w="1263" w:type="pct"/>
            <w:tcBorders>
              <w:top w:val="single" w:sz="4" w:space="0" w:color="auto"/>
              <w:left w:val="single" w:sz="4" w:space="0" w:color="auto"/>
              <w:bottom w:val="single" w:sz="4" w:space="0" w:color="auto"/>
              <w:right w:val="single" w:sz="4" w:space="0" w:color="auto"/>
            </w:tcBorders>
            <w:noWrap/>
            <w:vAlign w:val="bottom"/>
            <w:hideMark/>
          </w:tcPr>
          <w:p w14:paraId="49503477"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98983577/60108823, appoline.uwimbabazi@un.org</w:t>
            </w:r>
          </w:p>
        </w:tc>
      </w:tr>
      <w:tr w:rsidR="00C932A9" w:rsidRPr="00EB548C" w14:paraId="5EF9DFF1" w14:textId="77777777" w:rsidTr="00F56E37">
        <w:trPr>
          <w:trHeight w:val="20"/>
        </w:trPr>
        <w:tc>
          <w:tcPr>
            <w:tcW w:w="1611" w:type="pct"/>
            <w:tcBorders>
              <w:top w:val="single" w:sz="4" w:space="0" w:color="auto"/>
              <w:left w:val="single" w:sz="4" w:space="0" w:color="auto"/>
              <w:bottom w:val="single" w:sz="4" w:space="0" w:color="auto"/>
              <w:right w:val="single" w:sz="4" w:space="0" w:color="auto"/>
            </w:tcBorders>
            <w:noWrap/>
            <w:vAlign w:val="center"/>
            <w:hideMark/>
          </w:tcPr>
          <w:p w14:paraId="1712D9A0" w14:textId="77777777" w:rsidR="00C932A9" w:rsidRPr="00EB548C" w:rsidRDefault="00C932A9" w:rsidP="00C932A9">
            <w:pPr>
              <w:spacing w:after="0" w:line="240" w:lineRule="auto"/>
              <w:rPr>
                <w:rFonts w:ascii="Book Antiqua" w:eastAsia="Times New Roman" w:hAnsi="Book Antiqua"/>
                <w:sz w:val="20"/>
                <w:szCs w:val="20"/>
                <w:lang w:eastAsia="fr-FR"/>
              </w:rPr>
            </w:pPr>
            <w:r w:rsidRPr="00EB548C">
              <w:rPr>
                <w:rFonts w:ascii="Book Antiqua" w:eastAsia="Times New Roman" w:hAnsi="Book Antiqua"/>
                <w:sz w:val="20"/>
                <w:szCs w:val="20"/>
                <w:lang w:eastAsia="fr-FR"/>
              </w:rPr>
              <w:t>Honoré MOTANGARTI</w:t>
            </w:r>
          </w:p>
        </w:tc>
        <w:tc>
          <w:tcPr>
            <w:tcW w:w="984" w:type="pct"/>
            <w:tcBorders>
              <w:top w:val="single" w:sz="4" w:space="0" w:color="auto"/>
              <w:left w:val="single" w:sz="4" w:space="0" w:color="auto"/>
              <w:bottom w:val="single" w:sz="4" w:space="0" w:color="auto"/>
              <w:right w:val="single" w:sz="4" w:space="0" w:color="auto"/>
            </w:tcBorders>
            <w:vAlign w:val="center"/>
            <w:hideMark/>
          </w:tcPr>
          <w:p w14:paraId="49339123"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Tchad/N'Djamena</w:t>
            </w:r>
          </w:p>
        </w:tc>
        <w:tc>
          <w:tcPr>
            <w:tcW w:w="1142" w:type="pct"/>
            <w:tcBorders>
              <w:top w:val="single" w:sz="4" w:space="0" w:color="auto"/>
              <w:left w:val="single" w:sz="4" w:space="0" w:color="auto"/>
              <w:bottom w:val="single" w:sz="4" w:space="0" w:color="auto"/>
              <w:right w:val="single" w:sz="4" w:space="0" w:color="auto"/>
            </w:tcBorders>
            <w:noWrap/>
            <w:vAlign w:val="bottom"/>
            <w:hideMark/>
          </w:tcPr>
          <w:p w14:paraId="5A53C687"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 </w:t>
            </w:r>
          </w:p>
        </w:tc>
        <w:tc>
          <w:tcPr>
            <w:tcW w:w="1263" w:type="pct"/>
            <w:tcBorders>
              <w:top w:val="single" w:sz="4" w:space="0" w:color="auto"/>
              <w:left w:val="single" w:sz="4" w:space="0" w:color="auto"/>
              <w:bottom w:val="single" w:sz="4" w:space="0" w:color="auto"/>
              <w:right w:val="single" w:sz="4" w:space="0" w:color="auto"/>
            </w:tcBorders>
            <w:noWrap/>
            <w:vAlign w:val="bottom"/>
            <w:hideMark/>
          </w:tcPr>
          <w:p w14:paraId="5AF40893"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(00235</w:t>
            </w:r>
            <w:proofErr w:type="gramStart"/>
            <w:r w:rsidRPr="00EB548C">
              <w:rPr>
                <w:rFonts w:ascii="Book Antiqua" w:eastAsia="Times New Roman" w:hAnsi="Book Antiqua"/>
                <w:sz w:val="20"/>
                <w:szCs w:val="20"/>
                <w:lang w:eastAsia="fr-FR"/>
              </w:rPr>
              <w:t>) ,</w:t>
            </w:r>
            <w:proofErr w:type="gramEnd"/>
            <w:r w:rsidRPr="00EB548C">
              <w:rPr>
                <w:rFonts w:ascii="Book Antiqua" w:eastAsia="Times New Roman" w:hAnsi="Book Antiqua"/>
                <w:sz w:val="20"/>
                <w:szCs w:val="20"/>
                <w:lang w:eastAsia="fr-FR"/>
              </w:rPr>
              <w:t xml:space="preserve"> honore.motangarti@wfp.org</w:t>
            </w:r>
          </w:p>
        </w:tc>
      </w:tr>
      <w:tr w:rsidR="00C932A9" w:rsidRPr="00EB548C" w14:paraId="7191FC0D" w14:textId="77777777" w:rsidTr="00F56E37">
        <w:trPr>
          <w:trHeight w:val="20"/>
        </w:trPr>
        <w:tc>
          <w:tcPr>
            <w:tcW w:w="1611" w:type="pct"/>
            <w:tcBorders>
              <w:top w:val="single" w:sz="4" w:space="0" w:color="auto"/>
              <w:left w:val="single" w:sz="4" w:space="0" w:color="auto"/>
              <w:bottom w:val="single" w:sz="4" w:space="0" w:color="auto"/>
              <w:right w:val="single" w:sz="4" w:space="0" w:color="auto"/>
            </w:tcBorders>
            <w:noWrap/>
            <w:vAlign w:val="bottom"/>
            <w:hideMark/>
          </w:tcPr>
          <w:p w14:paraId="33111A03" w14:textId="77777777" w:rsidR="00C932A9" w:rsidRPr="00EB548C" w:rsidRDefault="00C932A9" w:rsidP="00C932A9">
            <w:pPr>
              <w:spacing w:after="0" w:line="240" w:lineRule="auto"/>
              <w:rPr>
                <w:rFonts w:ascii="Book Antiqua" w:eastAsia="Times New Roman" w:hAnsi="Book Antiqua"/>
                <w:sz w:val="20"/>
                <w:szCs w:val="20"/>
                <w:lang w:eastAsia="fr-FR"/>
              </w:rPr>
            </w:pPr>
            <w:r w:rsidRPr="00EB548C">
              <w:rPr>
                <w:rFonts w:ascii="Book Antiqua" w:eastAsia="Times New Roman" w:hAnsi="Book Antiqua"/>
                <w:sz w:val="20"/>
                <w:szCs w:val="20"/>
                <w:lang w:eastAsia="fr-FR"/>
              </w:rPr>
              <w:t>Adamou Garba Mahomed</w:t>
            </w:r>
          </w:p>
        </w:tc>
        <w:tc>
          <w:tcPr>
            <w:tcW w:w="984" w:type="pct"/>
            <w:tcBorders>
              <w:top w:val="single" w:sz="4" w:space="0" w:color="auto"/>
              <w:left w:val="single" w:sz="4" w:space="0" w:color="auto"/>
              <w:bottom w:val="single" w:sz="4" w:space="0" w:color="auto"/>
              <w:right w:val="single" w:sz="4" w:space="0" w:color="auto"/>
            </w:tcBorders>
            <w:vAlign w:val="center"/>
            <w:hideMark/>
          </w:tcPr>
          <w:p w14:paraId="321FA96D"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Tchad/N'Djamena</w:t>
            </w:r>
          </w:p>
        </w:tc>
        <w:tc>
          <w:tcPr>
            <w:tcW w:w="1142" w:type="pct"/>
            <w:tcBorders>
              <w:top w:val="single" w:sz="4" w:space="0" w:color="auto"/>
              <w:left w:val="single" w:sz="4" w:space="0" w:color="auto"/>
              <w:bottom w:val="single" w:sz="4" w:space="0" w:color="auto"/>
              <w:right w:val="single" w:sz="4" w:space="0" w:color="auto"/>
            </w:tcBorders>
            <w:vAlign w:val="center"/>
            <w:hideMark/>
          </w:tcPr>
          <w:p w14:paraId="03B38741"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Coordination PAYNCOP</w:t>
            </w:r>
          </w:p>
        </w:tc>
        <w:tc>
          <w:tcPr>
            <w:tcW w:w="1263" w:type="pct"/>
            <w:tcBorders>
              <w:top w:val="single" w:sz="4" w:space="0" w:color="auto"/>
              <w:left w:val="single" w:sz="4" w:space="0" w:color="auto"/>
              <w:bottom w:val="single" w:sz="4" w:space="0" w:color="auto"/>
              <w:right w:val="single" w:sz="4" w:space="0" w:color="auto"/>
            </w:tcBorders>
            <w:noWrap/>
            <w:vAlign w:val="bottom"/>
            <w:hideMark/>
          </w:tcPr>
          <w:p w14:paraId="19587520"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 xml:space="preserve">(00235) </w:t>
            </w:r>
            <w:proofErr w:type="gramStart"/>
            <w:r w:rsidRPr="00EB548C">
              <w:rPr>
                <w:rFonts w:ascii="Book Antiqua" w:eastAsia="Times New Roman" w:hAnsi="Book Antiqua"/>
                <w:sz w:val="20"/>
                <w:szCs w:val="20"/>
                <w:lang w:eastAsia="fr-FR"/>
              </w:rPr>
              <w:t>66449605,  mahomed03@outlook.fr</w:t>
            </w:r>
            <w:proofErr w:type="gramEnd"/>
          </w:p>
        </w:tc>
      </w:tr>
      <w:tr w:rsidR="00C932A9" w:rsidRPr="00EB548C" w14:paraId="1FB30821" w14:textId="77777777" w:rsidTr="00F56E37">
        <w:trPr>
          <w:trHeight w:val="20"/>
        </w:trPr>
        <w:tc>
          <w:tcPr>
            <w:tcW w:w="1611" w:type="pct"/>
            <w:tcBorders>
              <w:top w:val="single" w:sz="4" w:space="0" w:color="auto"/>
              <w:left w:val="single" w:sz="4" w:space="0" w:color="auto"/>
              <w:bottom w:val="single" w:sz="4" w:space="0" w:color="auto"/>
              <w:right w:val="single" w:sz="4" w:space="0" w:color="auto"/>
            </w:tcBorders>
            <w:noWrap/>
            <w:vAlign w:val="bottom"/>
            <w:hideMark/>
          </w:tcPr>
          <w:p w14:paraId="087F7E1B" w14:textId="77777777" w:rsidR="00C932A9" w:rsidRPr="00EB548C" w:rsidRDefault="00C932A9" w:rsidP="00C932A9">
            <w:pPr>
              <w:spacing w:after="0" w:line="240" w:lineRule="auto"/>
              <w:rPr>
                <w:rFonts w:ascii="Book Antiqua" w:eastAsia="Times New Roman" w:hAnsi="Book Antiqua"/>
                <w:sz w:val="20"/>
                <w:szCs w:val="20"/>
                <w:lang w:eastAsia="fr-FR"/>
              </w:rPr>
            </w:pPr>
            <w:r w:rsidRPr="00EB548C">
              <w:rPr>
                <w:rFonts w:ascii="Book Antiqua" w:eastAsia="Times New Roman" w:hAnsi="Book Antiqua"/>
                <w:sz w:val="20"/>
                <w:szCs w:val="20"/>
                <w:lang w:eastAsia="fr-FR"/>
              </w:rPr>
              <w:t>Valentin Goret</w:t>
            </w:r>
          </w:p>
        </w:tc>
        <w:tc>
          <w:tcPr>
            <w:tcW w:w="984" w:type="pct"/>
            <w:tcBorders>
              <w:top w:val="single" w:sz="4" w:space="0" w:color="auto"/>
              <w:left w:val="single" w:sz="4" w:space="0" w:color="auto"/>
              <w:bottom w:val="single" w:sz="4" w:space="0" w:color="auto"/>
              <w:right w:val="single" w:sz="4" w:space="0" w:color="auto"/>
            </w:tcBorders>
            <w:vAlign w:val="center"/>
            <w:hideMark/>
          </w:tcPr>
          <w:p w14:paraId="1E157D32"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Tchad/N'Djamena</w:t>
            </w:r>
          </w:p>
        </w:tc>
        <w:tc>
          <w:tcPr>
            <w:tcW w:w="1142" w:type="pct"/>
            <w:tcBorders>
              <w:top w:val="single" w:sz="4" w:space="0" w:color="auto"/>
              <w:left w:val="single" w:sz="4" w:space="0" w:color="auto"/>
              <w:bottom w:val="single" w:sz="4" w:space="0" w:color="auto"/>
              <w:right w:val="single" w:sz="4" w:space="0" w:color="auto"/>
            </w:tcBorders>
            <w:vAlign w:val="center"/>
            <w:hideMark/>
          </w:tcPr>
          <w:p w14:paraId="3970A129"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Chief of Staff</w:t>
            </w:r>
          </w:p>
        </w:tc>
        <w:tc>
          <w:tcPr>
            <w:tcW w:w="1263" w:type="pct"/>
            <w:tcBorders>
              <w:top w:val="single" w:sz="4" w:space="0" w:color="auto"/>
              <w:left w:val="single" w:sz="4" w:space="0" w:color="auto"/>
              <w:bottom w:val="single" w:sz="4" w:space="0" w:color="auto"/>
              <w:right w:val="single" w:sz="4" w:space="0" w:color="auto"/>
            </w:tcBorders>
            <w:noWrap/>
            <w:vAlign w:val="bottom"/>
            <w:hideMark/>
          </w:tcPr>
          <w:p w14:paraId="30E36C00"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33645711627</w:t>
            </w:r>
          </w:p>
        </w:tc>
      </w:tr>
      <w:tr w:rsidR="00C932A9" w:rsidRPr="00EB548C" w14:paraId="68393D2B" w14:textId="77777777" w:rsidTr="00F56E37">
        <w:trPr>
          <w:trHeight w:val="20"/>
        </w:trPr>
        <w:tc>
          <w:tcPr>
            <w:tcW w:w="1611" w:type="pct"/>
            <w:tcBorders>
              <w:top w:val="single" w:sz="4" w:space="0" w:color="auto"/>
              <w:left w:val="single" w:sz="4" w:space="0" w:color="auto"/>
              <w:bottom w:val="single" w:sz="4" w:space="0" w:color="auto"/>
              <w:right w:val="single" w:sz="4" w:space="0" w:color="auto"/>
            </w:tcBorders>
            <w:noWrap/>
            <w:vAlign w:val="bottom"/>
            <w:hideMark/>
          </w:tcPr>
          <w:p w14:paraId="324BA272" w14:textId="77777777" w:rsidR="00C932A9" w:rsidRPr="00EB548C" w:rsidRDefault="00C932A9" w:rsidP="00C932A9">
            <w:pPr>
              <w:spacing w:after="0" w:line="240" w:lineRule="auto"/>
              <w:rPr>
                <w:rFonts w:ascii="Book Antiqua" w:eastAsia="Times New Roman" w:hAnsi="Book Antiqua"/>
                <w:sz w:val="20"/>
                <w:szCs w:val="20"/>
                <w:lang w:eastAsia="fr-FR"/>
              </w:rPr>
            </w:pPr>
            <w:r w:rsidRPr="00EB548C">
              <w:rPr>
                <w:rFonts w:ascii="Book Antiqua" w:eastAsia="Times New Roman" w:hAnsi="Book Antiqua"/>
                <w:sz w:val="20"/>
                <w:szCs w:val="20"/>
                <w:lang w:eastAsia="fr-FR"/>
              </w:rPr>
              <w:t>Gabin</w:t>
            </w:r>
          </w:p>
        </w:tc>
        <w:tc>
          <w:tcPr>
            <w:tcW w:w="984" w:type="pct"/>
            <w:tcBorders>
              <w:top w:val="single" w:sz="4" w:space="0" w:color="auto"/>
              <w:left w:val="single" w:sz="4" w:space="0" w:color="auto"/>
              <w:bottom w:val="single" w:sz="4" w:space="0" w:color="auto"/>
              <w:right w:val="single" w:sz="4" w:space="0" w:color="auto"/>
            </w:tcBorders>
            <w:vAlign w:val="center"/>
            <w:hideMark/>
          </w:tcPr>
          <w:p w14:paraId="1AA3BBB2"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 </w:t>
            </w:r>
          </w:p>
        </w:tc>
        <w:tc>
          <w:tcPr>
            <w:tcW w:w="1142" w:type="pct"/>
            <w:tcBorders>
              <w:top w:val="single" w:sz="4" w:space="0" w:color="auto"/>
              <w:left w:val="single" w:sz="4" w:space="0" w:color="auto"/>
              <w:bottom w:val="single" w:sz="4" w:space="0" w:color="auto"/>
              <w:right w:val="single" w:sz="4" w:space="0" w:color="auto"/>
            </w:tcBorders>
            <w:vAlign w:val="center"/>
            <w:hideMark/>
          </w:tcPr>
          <w:p w14:paraId="16644BB2"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WPDI</w:t>
            </w:r>
          </w:p>
        </w:tc>
        <w:tc>
          <w:tcPr>
            <w:tcW w:w="1263" w:type="pct"/>
            <w:tcBorders>
              <w:top w:val="single" w:sz="4" w:space="0" w:color="auto"/>
              <w:left w:val="single" w:sz="4" w:space="0" w:color="auto"/>
              <w:bottom w:val="single" w:sz="4" w:space="0" w:color="auto"/>
              <w:right w:val="single" w:sz="4" w:space="0" w:color="auto"/>
            </w:tcBorders>
            <w:noWrap/>
            <w:vAlign w:val="bottom"/>
            <w:hideMark/>
          </w:tcPr>
          <w:p w14:paraId="20B8AFB4"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 </w:t>
            </w:r>
          </w:p>
        </w:tc>
      </w:tr>
      <w:tr w:rsidR="00C932A9" w:rsidRPr="00EB548C" w14:paraId="6C0C1EC9" w14:textId="77777777" w:rsidTr="00F56E37">
        <w:trPr>
          <w:trHeight w:val="20"/>
        </w:trPr>
        <w:tc>
          <w:tcPr>
            <w:tcW w:w="1611" w:type="pct"/>
            <w:tcBorders>
              <w:top w:val="single" w:sz="4" w:space="0" w:color="auto"/>
              <w:left w:val="single" w:sz="4" w:space="0" w:color="auto"/>
              <w:bottom w:val="single" w:sz="4" w:space="0" w:color="auto"/>
              <w:right w:val="single" w:sz="4" w:space="0" w:color="auto"/>
            </w:tcBorders>
            <w:noWrap/>
            <w:vAlign w:val="center"/>
            <w:hideMark/>
          </w:tcPr>
          <w:p w14:paraId="76EC7DF9" w14:textId="77777777" w:rsidR="00C932A9" w:rsidRPr="00EB548C" w:rsidRDefault="00C932A9" w:rsidP="00C932A9">
            <w:pPr>
              <w:spacing w:after="0" w:line="240" w:lineRule="auto"/>
              <w:rPr>
                <w:rFonts w:ascii="Book Antiqua" w:eastAsia="Times New Roman" w:hAnsi="Book Antiqua"/>
                <w:sz w:val="20"/>
                <w:szCs w:val="20"/>
                <w:lang w:eastAsia="fr-FR"/>
              </w:rPr>
            </w:pPr>
            <w:r w:rsidRPr="00EB548C">
              <w:rPr>
                <w:rFonts w:ascii="Book Antiqua" w:eastAsia="Times New Roman" w:hAnsi="Book Antiqua"/>
                <w:sz w:val="20"/>
                <w:szCs w:val="20"/>
                <w:lang w:eastAsia="fr-FR"/>
              </w:rPr>
              <w:t>WELBA DJDAOKAMLA</w:t>
            </w:r>
          </w:p>
        </w:tc>
        <w:tc>
          <w:tcPr>
            <w:tcW w:w="984" w:type="pct"/>
            <w:tcBorders>
              <w:top w:val="single" w:sz="4" w:space="0" w:color="auto"/>
              <w:left w:val="single" w:sz="4" w:space="0" w:color="auto"/>
              <w:bottom w:val="single" w:sz="4" w:space="0" w:color="auto"/>
              <w:right w:val="single" w:sz="4" w:space="0" w:color="auto"/>
            </w:tcBorders>
            <w:vAlign w:val="center"/>
            <w:hideMark/>
          </w:tcPr>
          <w:p w14:paraId="69A9B41D"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Tchad/Bongor</w:t>
            </w:r>
          </w:p>
        </w:tc>
        <w:tc>
          <w:tcPr>
            <w:tcW w:w="1142" w:type="pct"/>
            <w:tcBorders>
              <w:top w:val="single" w:sz="4" w:space="0" w:color="auto"/>
              <w:left w:val="single" w:sz="4" w:space="0" w:color="auto"/>
              <w:bottom w:val="single" w:sz="4" w:space="0" w:color="auto"/>
              <w:right w:val="single" w:sz="4" w:space="0" w:color="auto"/>
            </w:tcBorders>
            <w:noWrap/>
            <w:vAlign w:val="bottom"/>
            <w:hideMark/>
          </w:tcPr>
          <w:p w14:paraId="2E6FA3B6"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Directeur de cabinet du Gouverneur</w:t>
            </w:r>
          </w:p>
        </w:tc>
        <w:tc>
          <w:tcPr>
            <w:tcW w:w="1263" w:type="pct"/>
            <w:tcBorders>
              <w:top w:val="single" w:sz="4" w:space="0" w:color="auto"/>
              <w:left w:val="single" w:sz="4" w:space="0" w:color="auto"/>
              <w:bottom w:val="single" w:sz="4" w:space="0" w:color="auto"/>
              <w:right w:val="single" w:sz="4" w:space="0" w:color="auto"/>
            </w:tcBorders>
            <w:noWrap/>
            <w:vAlign w:val="center"/>
            <w:hideMark/>
          </w:tcPr>
          <w:p w14:paraId="0BE85B88"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(00235) 66440644</w:t>
            </w:r>
          </w:p>
        </w:tc>
      </w:tr>
      <w:tr w:rsidR="00C932A9" w:rsidRPr="00EB548C" w14:paraId="5FFDFFFF" w14:textId="77777777" w:rsidTr="00F56E37">
        <w:trPr>
          <w:trHeight w:val="20"/>
        </w:trPr>
        <w:tc>
          <w:tcPr>
            <w:tcW w:w="1611" w:type="pct"/>
            <w:tcBorders>
              <w:top w:val="single" w:sz="4" w:space="0" w:color="auto"/>
              <w:left w:val="single" w:sz="4" w:space="0" w:color="auto"/>
              <w:bottom w:val="single" w:sz="4" w:space="0" w:color="auto"/>
              <w:right w:val="single" w:sz="4" w:space="0" w:color="auto"/>
            </w:tcBorders>
            <w:noWrap/>
            <w:vAlign w:val="center"/>
            <w:hideMark/>
          </w:tcPr>
          <w:p w14:paraId="2805EF92" w14:textId="77777777" w:rsidR="00C932A9" w:rsidRPr="00EB548C" w:rsidRDefault="00C932A9" w:rsidP="00C932A9">
            <w:pPr>
              <w:spacing w:after="0" w:line="240" w:lineRule="auto"/>
              <w:rPr>
                <w:rFonts w:ascii="Book Antiqua" w:eastAsia="Times New Roman" w:hAnsi="Book Antiqua"/>
                <w:sz w:val="20"/>
                <w:szCs w:val="20"/>
                <w:lang w:eastAsia="fr-FR"/>
              </w:rPr>
            </w:pPr>
            <w:r w:rsidRPr="00EB548C">
              <w:rPr>
                <w:rFonts w:ascii="Book Antiqua" w:eastAsia="Times New Roman" w:hAnsi="Book Antiqua"/>
                <w:sz w:val="20"/>
                <w:szCs w:val="20"/>
                <w:lang w:eastAsia="fr-FR"/>
              </w:rPr>
              <w:t>BASSOUNA DJOUMA KRIMBA</w:t>
            </w:r>
          </w:p>
        </w:tc>
        <w:tc>
          <w:tcPr>
            <w:tcW w:w="984" w:type="pct"/>
            <w:tcBorders>
              <w:top w:val="single" w:sz="4" w:space="0" w:color="auto"/>
              <w:left w:val="single" w:sz="4" w:space="0" w:color="auto"/>
              <w:bottom w:val="single" w:sz="4" w:space="0" w:color="auto"/>
              <w:right w:val="single" w:sz="4" w:space="0" w:color="auto"/>
            </w:tcBorders>
            <w:vAlign w:val="center"/>
            <w:hideMark/>
          </w:tcPr>
          <w:p w14:paraId="06C472E8"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Tchad/Bongor</w:t>
            </w:r>
          </w:p>
        </w:tc>
        <w:tc>
          <w:tcPr>
            <w:tcW w:w="1142" w:type="pct"/>
            <w:tcBorders>
              <w:top w:val="single" w:sz="4" w:space="0" w:color="auto"/>
              <w:left w:val="single" w:sz="4" w:space="0" w:color="auto"/>
              <w:bottom w:val="single" w:sz="4" w:space="0" w:color="auto"/>
              <w:right w:val="single" w:sz="4" w:space="0" w:color="auto"/>
            </w:tcBorders>
            <w:noWrap/>
            <w:vAlign w:val="center"/>
            <w:hideMark/>
          </w:tcPr>
          <w:p w14:paraId="3978F0F8"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CBT, BRIGADE</w:t>
            </w:r>
          </w:p>
        </w:tc>
        <w:tc>
          <w:tcPr>
            <w:tcW w:w="1263" w:type="pct"/>
            <w:tcBorders>
              <w:top w:val="single" w:sz="4" w:space="0" w:color="auto"/>
              <w:left w:val="single" w:sz="4" w:space="0" w:color="auto"/>
              <w:bottom w:val="single" w:sz="4" w:space="0" w:color="auto"/>
              <w:right w:val="single" w:sz="4" w:space="0" w:color="auto"/>
            </w:tcBorders>
            <w:noWrap/>
            <w:vAlign w:val="center"/>
            <w:hideMark/>
          </w:tcPr>
          <w:p w14:paraId="6FC126E5"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(00235) 66406819</w:t>
            </w:r>
          </w:p>
        </w:tc>
      </w:tr>
      <w:tr w:rsidR="00C932A9" w:rsidRPr="00EB548C" w14:paraId="56F3AFB5" w14:textId="77777777" w:rsidTr="00F56E37">
        <w:trPr>
          <w:trHeight w:val="20"/>
        </w:trPr>
        <w:tc>
          <w:tcPr>
            <w:tcW w:w="1611" w:type="pct"/>
            <w:tcBorders>
              <w:top w:val="single" w:sz="4" w:space="0" w:color="auto"/>
              <w:left w:val="single" w:sz="4" w:space="0" w:color="auto"/>
              <w:bottom w:val="single" w:sz="4" w:space="0" w:color="auto"/>
              <w:right w:val="single" w:sz="4" w:space="0" w:color="auto"/>
            </w:tcBorders>
            <w:noWrap/>
            <w:vAlign w:val="bottom"/>
            <w:hideMark/>
          </w:tcPr>
          <w:p w14:paraId="2E52CD8D" w14:textId="77777777" w:rsidR="00C932A9" w:rsidRPr="00EB548C" w:rsidRDefault="00C932A9" w:rsidP="00C932A9">
            <w:pPr>
              <w:spacing w:after="0" w:line="240" w:lineRule="auto"/>
              <w:rPr>
                <w:rFonts w:ascii="Book Antiqua" w:eastAsia="Times New Roman" w:hAnsi="Book Antiqua"/>
                <w:sz w:val="20"/>
                <w:szCs w:val="20"/>
                <w:lang w:eastAsia="fr-FR"/>
              </w:rPr>
            </w:pPr>
            <w:r w:rsidRPr="00EB548C">
              <w:rPr>
                <w:rFonts w:ascii="Book Antiqua" w:eastAsia="Times New Roman" w:hAnsi="Book Antiqua"/>
                <w:sz w:val="20"/>
                <w:szCs w:val="20"/>
                <w:lang w:eastAsia="fr-FR"/>
              </w:rPr>
              <w:t xml:space="preserve">NGOUNGOUNG DJOBREYA </w:t>
            </w:r>
          </w:p>
        </w:tc>
        <w:tc>
          <w:tcPr>
            <w:tcW w:w="984" w:type="pct"/>
            <w:tcBorders>
              <w:top w:val="single" w:sz="4" w:space="0" w:color="auto"/>
              <w:left w:val="single" w:sz="4" w:space="0" w:color="auto"/>
              <w:bottom w:val="single" w:sz="4" w:space="0" w:color="auto"/>
              <w:right w:val="single" w:sz="4" w:space="0" w:color="auto"/>
            </w:tcBorders>
            <w:vAlign w:val="center"/>
            <w:hideMark/>
          </w:tcPr>
          <w:p w14:paraId="39A473FD"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Tchad/Bongor</w:t>
            </w:r>
          </w:p>
        </w:tc>
        <w:tc>
          <w:tcPr>
            <w:tcW w:w="1142" w:type="pct"/>
            <w:tcBorders>
              <w:top w:val="single" w:sz="4" w:space="0" w:color="auto"/>
              <w:left w:val="single" w:sz="4" w:space="0" w:color="auto"/>
              <w:bottom w:val="single" w:sz="4" w:space="0" w:color="auto"/>
              <w:right w:val="single" w:sz="4" w:space="0" w:color="auto"/>
            </w:tcBorders>
            <w:noWrap/>
            <w:vAlign w:val="bottom"/>
            <w:hideMark/>
          </w:tcPr>
          <w:p w14:paraId="75027B9C"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POINT FOCAL</w:t>
            </w:r>
          </w:p>
        </w:tc>
        <w:tc>
          <w:tcPr>
            <w:tcW w:w="1263" w:type="pct"/>
            <w:tcBorders>
              <w:top w:val="single" w:sz="4" w:space="0" w:color="auto"/>
              <w:left w:val="single" w:sz="4" w:space="0" w:color="auto"/>
              <w:bottom w:val="single" w:sz="4" w:space="0" w:color="auto"/>
              <w:right w:val="single" w:sz="4" w:space="0" w:color="auto"/>
            </w:tcBorders>
            <w:noWrap/>
            <w:vAlign w:val="bottom"/>
            <w:hideMark/>
          </w:tcPr>
          <w:p w14:paraId="7B4D138B"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63701144</w:t>
            </w:r>
          </w:p>
        </w:tc>
      </w:tr>
      <w:tr w:rsidR="00C932A9" w:rsidRPr="00EB548C" w14:paraId="2839340F" w14:textId="77777777" w:rsidTr="00F56E37">
        <w:trPr>
          <w:trHeight w:val="20"/>
        </w:trPr>
        <w:tc>
          <w:tcPr>
            <w:tcW w:w="1611" w:type="pct"/>
            <w:tcBorders>
              <w:top w:val="single" w:sz="4" w:space="0" w:color="auto"/>
              <w:left w:val="single" w:sz="4" w:space="0" w:color="auto"/>
              <w:bottom w:val="single" w:sz="4" w:space="0" w:color="auto"/>
              <w:right w:val="single" w:sz="4" w:space="0" w:color="auto"/>
            </w:tcBorders>
            <w:vAlign w:val="center"/>
            <w:hideMark/>
          </w:tcPr>
          <w:p w14:paraId="5DA8A877" w14:textId="77777777" w:rsidR="00C932A9" w:rsidRPr="00EB548C" w:rsidRDefault="00C932A9" w:rsidP="00C932A9">
            <w:pPr>
              <w:spacing w:after="0" w:line="240" w:lineRule="auto"/>
              <w:rPr>
                <w:rFonts w:ascii="Book Antiqua" w:eastAsia="Times New Roman" w:hAnsi="Book Antiqua"/>
                <w:sz w:val="20"/>
                <w:szCs w:val="20"/>
                <w:lang w:eastAsia="fr-FR"/>
              </w:rPr>
            </w:pPr>
            <w:r w:rsidRPr="00EB548C">
              <w:rPr>
                <w:rFonts w:ascii="Book Antiqua" w:eastAsia="Times New Roman" w:hAnsi="Book Antiqua"/>
                <w:sz w:val="20"/>
                <w:szCs w:val="20"/>
                <w:lang w:eastAsia="fr-FR"/>
              </w:rPr>
              <w:t xml:space="preserve">BERAMGOTO GERMAIN </w:t>
            </w:r>
          </w:p>
        </w:tc>
        <w:tc>
          <w:tcPr>
            <w:tcW w:w="984" w:type="pct"/>
            <w:tcBorders>
              <w:top w:val="single" w:sz="4" w:space="0" w:color="auto"/>
              <w:left w:val="single" w:sz="4" w:space="0" w:color="auto"/>
              <w:bottom w:val="single" w:sz="4" w:space="0" w:color="auto"/>
              <w:right w:val="single" w:sz="4" w:space="0" w:color="auto"/>
            </w:tcBorders>
            <w:vAlign w:val="center"/>
            <w:hideMark/>
          </w:tcPr>
          <w:p w14:paraId="2A53C4C8"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Tchad/Gounou-Gaya</w:t>
            </w:r>
          </w:p>
        </w:tc>
        <w:tc>
          <w:tcPr>
            <w:tcW w:w="1142" w:type="pct"/>
            <w:tcBorders>
              <w:top w:val="single" w:sz="4" w:space="0" w:color="auto"/>
              <w:left w:val="single" w:sz="4" w:space="0" w:color="auto"/>
              <w:bottom w:val="single" w:sz="4" w:space="0" w:color="auto"/>
              <w:right w:val="single" w:sz="4" w:space="0" w:color="auto"/>
            </w:tcBorders>
            <w:vAlign w:val="center"/>
            <w:hideMark/>
          </w:tcPr>
          <w:p w14:paraId="6AB1078B"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 xml:space="preserve">PREFET </w:t>
            </w:r>
          </w:p>
        </w:tc>
        <w:tc>
          <w:tcPr>
            <w:tcW w:w="1263" w:type="pct"/>
            <w:tcBorders>
              <w:top w:val="single" w:sz="4" w:space="0" w:color="auto"/>
              <w:left w:val="single" w:sz="4" w:space="0" w:color="auto"/>
              <w:bottom w:val="single" w:sz="4" w:space="0" w:color="auto"/>
              <w:right w:val="single" w:sz="4" w:space="0" w:color="auto"/>
            </w:tcBorders>
            <w:vAlign w:val="center"/>
            <w:hideMark/>
          </w:tcPr>
          <w:p w14:paraId="247B4600"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62325010</w:t>
            </w:r>
          </w:p>
        </w:tc>
      </w:tr>
      <w:tr w:rsidR="00C932A9" w:rsidRPr="00EB548C" w14:paraId="6CD25BBF" w14:textId="77777777" w:rsidTr="00F56E37">
        <w:trPr>
          <w:trHeight w:val="20"/>
        </w:trPr>
        <w:tc>
          <w:tcPr>
            <w:tcW w:w="1611" w:type="pct"/>
            <w:tcBorders>
              <w:top w:val="single" w:sz="4" w:space="0" w:color="auto"/>
              <w:left w:val="single" w:sz="4" w:space="0" w:color="auto"/>
              <w:bottom w:val="single" w:sz="4" w:space="0" w:color="auto"/>
              <w:right w:val="single" w:sz="4" w:space="0" w:color="auto"/>
            </w:tcBorders>
            <w:vAlign w:val="center"/>
            <w:hideMark/>
          </w:tcPr>
          <w:p w14:paraId="358EF6EC" w14:textId="77777777" w:rsidR="00C932A9" w:rsidRPr="00EB548C" w:rsidRDefault="00C932A9" w:rsidP="00C932A9">
            <w:pPr>
              <w:spacing w:after="0" w:line="240" w:lineRule="auto"/>
              <w:rPr>
                <w:rFonts w:ascii="Book Antiqua" w:eastAsia="Times New Roman" w:hAnsi="Book Antiqua"/>
                <w:sz w:val="20"/>
                <w:szCs w:val="20"/>
                <w:lang w:eastAsia="fr-FR"/>
              </w:rPr>
            </w:pPr>
            <w:r w:rsidRPr="00EB548C">
              <w:rPr>
                <w:rFonts w:ascii="Book Antiqua" w:eastAsia="Times New Roman" w:hAnsi="Book Antiqua"/>
                <w:sz w:val="20"/>
                <w:szCs w:val="20"/>
                <w:lang w:eastAsia="fr-FR"/>
              </w:rPr>
              <w:t xml:space="preserve">FOKSIA PAUL </w:t>
            </w:r>
          </w:p>
        </w:tc>
        <w:tc>
          <w:tcPr>
            <w:tcW w:w="984" w:type="pct"/>
            <w:tcBorders>
              <w:top w:val="single" w:sz="4" w:space="0" w:color="auto"/>
              <w:left w:val="single" w:sz="4" w:space="0" w:color="auto"/>
              <w:bottom w:val="single" w:sz="4" w:space="0" w:color="auto"/>
              <w:right w:val="single" w:sz="4" w:space="0" w:color="auto"/>
            </w:tcBorders>
            <w:vAlign w:val="center"/>
            <w:hideMark/>
          </w:tcPr>
          <w:p w14:paraId="48A37C8C"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Tchad/Gounou-Gaya</w:t>
            </w:r>
          </w:p>
        </w:tc>
        <w:tc>
          <w:tcPr>
            <w:tcW w:w="1142" w:type="pct"/>
            <w:tcBorders>
              <w:top w:val="single" w:sz="4" w:space="0" w:color="auto"/>
              <w:left w:val="single" w:sz="4" w:space="0" w:color="auto"/>
              <w:bottom w:val="single" w:sz="4" w:space="0" w:color="auto"/>
              <w:right w:val="single" w:sz="4" w:space="0" w:color="auto"/>
            </w:tcBorders>
            <w:noWrap/>
            <w:vAlign w:val="bottom"/>
            <w:hideMark/>
          </w:tcPr>
          <w:p w14:paraId="42EDE545"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 xml:space="preserve">REP CANTON </w:t>
            </w:r>
          </w:p>
        </w:tc>
        <w:tc>
          <w:tcPr>
            <w:tcW w:w="1263" w:type="pct"/>
            <w:tcBorders>
              <w:top w:val="single" w:sz="4" w:space="0" w:color="auto"/>
              <w:left w:val="single" w:sz="4" w:space="0" w:color="auto"/>
              <w:bottom w:val="single" w:sz="4" w:space="0" w:color="auto"/>
              <w:right w:val="single" w:sz="4" w:space="0" w:color="auto"/>
            </w:tcBorders>
            <w:noWrap/>
            <w:vAlign w:val="bottom"/>
            <w:hideMark/>
          </w:tcPr>
          <w:p w14:paraId="3B815CD0"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66036500</w:t>
            </w:r>
          </w:p>
        </w:tc>
      </w:tr>
      <w:tr w:rsidR="00C932A9" w:rsidRPr="00EB548C" w14:paraId="2A535DAE" w14:textId="77777777" w:rsidTr="00F56E37">
        <w:trPr>
          <w:trHeight w:val="20"/>
        </w:trPr>
        <w:tc>
          <w:tcPr>
            <w:tcW w:w="1611" w:type="pct"/>
            <w:tcBorders>
              <w:top w:val="single" w:sz="4" w:space="0" w:color="auto"/>
              <w:left w:val="single" w:sz="4" w:space="0" w:color="auto"/>
              <w:bottom w:val="single" w:sz="4" w:space="0" w:color="auto"/>
              <w:right w:val="single" w:sz="4" w:space="0" w:color="auto"/>
            </w:tcBorders>
            <w:vAlign w:val="center"/>
            <w:hideMark/>
          </w:tcPr>
          <w:p w14:paraId="5D169377" w14:textId="77777777" w:rsidR="00C932A9" w:rsidRPr="00EB548C" w:rsidRDefault="00C932A9" w:rsidP="00C932A9">
            <w:pPr>
              <w:spacing w:after="0" w:line="240" w:lineRule="auto"/>
              <w:rPr>
                <w:rFonts w:ascii="Book Antiqua" w:eastAsia="Times New Roman" w:hAnsi="Book Antiqua"/>
                <w:sz w:val="20"/>
                <w:szCs w:val="20"/>
                <w:lang w:eastAsia="fr-FR"/>
              </w:rPr>
            </w:pPr>
            <w:r w:rsidRPr="00EB548C">
              <w:rPr>
                <w:rFonts w:ascii="Book Antiqua" w:eastAsia="Times New Roman" w:hAnsi="Book Antiqua"/>
                <w:sz w:val="20"/>
                <w:szCs w:val="20"/>
                <w:lang w:eastAsia="fr-FR"/>
              </w:rPr>
              <w:t xml:space="preserve">MBOUTMAISSOU KALIDI </w:t>
            </w:r>
          </w:p>
        </w:tc>
        <w:tc>
          <w:tcPr>
            <w:tcW w:w="984" w:type="pct"/>
            <w:tcBorders>
              <w:top w:val="single" w:sz="4" w:space="0" w:color="auto"/>
              <w:left w:val="single" w:sz="4" w:space="0" w:color="auto"/>
              <w:bottom w:val="single" w:sz="4" w:space="0" w:color="auto"/>
              <w:right w:val="single" w:sz="4" w:space="0" w:color="auto"/>
            </w:tcBorders>
            <w:vAlign w:val="center"/>
            <w:hideMark/>
          </w:tcPr>
          <w:p w14:paraId="4624176B"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Tchad/Gounou-Gaya</w:t>
            </w:r>
          </w:p>
        </w:tc>
        <w:tc>
          <w:tcPr>
            <w:tcW w:w="1142" w:type="pct"/>
            <w:tcBorders>
              <w:top w:val="single" w:sz="4" w:space="0" w:color="auto"/>
              <w:left w:val="single" w:sz="4" w:space="0" w:color="auto"/>
              <w:bottom w:val="single" w:sz="4" w:space="0" w:color="auto"/>
              <w:right w:val="single" w:sz="4" w:space="0" w:color="auto"/>
            </w:tcBorders>
            <w:noWrap/>
            <w:vAlign w:val="bottom"/>
            <w:hideMark/>
          </w:tcPr>
          <w:p w14:paraId="71A33FE1"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 xml:space="preserve">POINT FOCAL </w:t>
            </w:r>
          </w:p>
        </w:tc>
        <w:tc>
          <w:tcPr>
            <w:tcW w:w="1263" w:type="pct"/>
            <w:tcBorders>
              <w:top w:val="single" w:sz="4" w:space="0" w:color="auto"/>
              <w:left w:val="single" w:sz="4" w:space="0" w:color="auto"/>
              <w:bottom w:val="single" w:sz="4" w:space="0" w:color="auto"/>
              <w:right w:val="single" w:sz="4" w:space="0" w:color="auto"/>
            </w:tcBorders>
            <w:noWrap/>
            <w:vAlign w:val="bottom"/>
            <w:hideMark/>
          </w:tcPr>
          <w:p w14:paraId="1ED69D0A"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66687248</w:t>
            </w:r>
          </w:p>
        </w:tc>
      </w:tr>
      <w:tr w:rsidR="00C932A9" w:rsidRPr="00EB548C" w14:paraId="568C4103" w14:textId="77777777" w:rsidTr="00F56E37">
        <w:trPr>
          <w:trHeight w:val="20"/>
        </w:trPr>
        <w:tc>
          <w:tcPr>
            <w:tcW w:w="1611" w:type="pct"/>
            <w:tcBorders>
              <w:top w:val="single" w:sz="4" w:space="0" w:color="auto"/>
              <w:left w:val="single" w:sz="4" w:space="0" w:color="auto"/>
              <w:bottom w:val="single" w:sz="4" w:space="0" w:color="auto"/>
              <w:right w:val="single" w:sz="4" w:space="0" w:color="auto"/>
            </w:tcBorders>
            <w:noWrap/>
            <w:vAlign w:val="bottom"/>
            <w:hideMark/>
          </w:tcPr>
          <w:p w14:paraId="5B3D95E8" w14:textId="77777777" w:rsidR="00C932A9" w:rsidRPr="00EB548C" w:rsidRDefault="00C932A9" w:rsidP="00C932A9">
            <w:pPr>
              <w:spacing w:after="0" w:line="240" w:lineRule="auto"/>
              <w:rPr>
                <w:rFonts w:ascii="Book Antiqua" w:eastAsia="Times New Roman" w:hAnsi="Book Antiqua"/>
                <w:sz w:val="20"/>
                <w:szCs w:val="20"/>
                <w:lang w:eastAsia="fr-FR"/>
              </w:rPr>
            </w:pPr>
            <w:r w:rsidRPr="00EB548C">
              <w:rPr>
                <w:rFonts w:ascii="Book Antiqua" w:eastAsia="Times New Roman" w:hAnsi="Book Antiqua"/>
                <w:sz w:val="20"/>
                <w:szCs w:val="20"/>
                <w:lang w:eastAsia="fr-FR"/>
              </w:rPr>
              <w:t>WANG-NAMOU SENEKNA</w:t>
            </w:r>
          </w:p>
        </w:tc>
        <w:tc>
          <w:tcPr>
            <w:tcW w:w="984" w:type="pct"/>
            <w:tcBorders>
              <w:top w:val="single" w:sz="4" w:space="0" w:color="auto"/>
              <w:left w:val="single" w:sz="4" w:space="0" w:color="auto"/>
              <w:bottom w:val="single" w:sz="4" w:space="0" w:color="auto"/>
              <w:right w:val="single" w:sz="4" w:space="0" w:color="auto"/>
            </w:tcBorders>
            <w:vAlign w:val="center"/>
            <w:hideMark/>
          </w:tcPr>
          <w:p w14:paraId="64ACB9E0"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Tchad/Gounou-Gaya</w:t>
            </w:r>
          </w:p>
        </w:tc>
        <w:tc>
          <w:tcPr>
            <w:tcW w:w="1142" w:type="pct"/>
            <w:tcBorders>
              <w:top w:val="single" w:sz="4" w:space="0" w:color="auto"/>
              <w:left w:val="single" w:sz="4" w:space="0" w:color="auto"/>
              <w:bottom w:val="single" w:sz="4" w:space="0" w:color="auto"/>
              <w:right w:val="single" w:sz="4" w:space="0" w:color="auto"/>
            </w:tcBorders>
            <w:noWrap/>
            <w:vAlign w:val="bottom"/>
            <w:hideMark/>
          </w:tcPr>
          <w:p w14:paraId="5163A2FC"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Directeur RADIO</w:t>
            </w:r>
          </w:p>
        </w:tc>
        <w:tc>
          <w:tcPr>
            <w:tcW w:w="1263" w:type="pct"/>
            <w:tcBorders>
              <w:top w:val="single" w:sz="4" w:space="0" w:color="auto"/>
              <w:left w:val="single" w:sz="4" w:space="0" w:color="auto"/>
              <w:bottom w:val="single" w:sz="4" w:space="0" w:color="auto"/>
              <w:right w:val="single" w:sz="4" w:space="0" w:color="auto"/>
            </w:tcBorders>
            <w:noWrap/>
            <w:vAlign w:val="bottom"/>
            <w:hideMark/>
          </w:tcPr>
          <w:p w14:paraId="76708ADD"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63253653</w:t>
            </w:r>
          </w:p>
        </w:tc>
      </w:tr>
      <w:tr w:rsidR="00C932A9" w:rsidRPr="00EB548C" w14:paraId="1692F7D0" w14:textId="77777777" w:rsidTr="00F56E37">
        <w:trPr>
          <w:trHeight w:val="20"/>
        </w:trPr>
        <w:tc>
          <w:tcPr>
            <w:tcW w:w="1611" w:type="pct"/>
            <w:tcBorders>
              <w:top w:val="single" w:sz="4" w:space="0" w:color="auto"/>
              <w:left w:val="single" w:sz="4" w:space="0" w:color="auto"/>
              <w:bottom w:val="single" w:sz="4" w:space="0" w:color="auto"/>
              <w:right w:val="single" w:sz="4" w:space="0" w:color="auto"/>
            </w:tcBorders>
            <w:noWrap/>
            <w:vAlign w:val="bottom"/>
            <w:hideMark/>
          </w:tcPr>
          <w:p w14:paraId="5DA6EC53" w14:textId="77777777" w:rsidR="00C932A9" w:rsidRPr="00EB548C" w:rsidRDefault="00C932A9" w:rsidP="00C932A9">
            <w:pPr>
              <w:spacing w:after="0" w:line="240" w:lineRule="auto"/>
              <w:rPr>
                <w:rFonts w:ascii="Book Antiqua" w:eastAsia="Times New Roman" w:hAnsi="Book Antiqua"/>
                <w:sz w:val="20"/>
                <w:szCs w:val="20"/>
                <w:lang w:eastAsia="fr-FR"/>
              </w:rPr>
            </w:pPr>
            <w:r w:rsidRPr="00EB548C">
              <w:rPr>
                <w:rFonts w:ascii="Book Antiqua" w:eastAsia="Times New Roman" w:hAnsi="Book Antiqua"/>
                <w:sz w:val="20"/>
                <w:szCs w:val="20"/>
                <w:lang w:eastAsia="fr-FR"/>
              </w:rPr>
              <w:t xml:space="preserve">DAIBA-YAMSOU HAYANG </w:t>
            </w:r>
          </w:p>
        </w:tc>
        <w:tc>
          <w:tcPr>
            <w:tcW w:w="984" w:type="pct"/>
            <w:tcBorders>
              <w:top w:val="single" w:sz="4" w:space="0" w:color="auto"/>
              <w:left w:val="single" w:sz="4" w:space="0" w:color="auto"/>
              <w:bottom w:val="single" w:sz="4" w:space="0" w:color="auto"/>
              <w:right w:val="single" w:sz="4" w:space="0" w:color="auto"/>
            </w:tcBorders>
            <w:vAlign w:val="center"/>
            <w:hideMark/>
          </w:tcPr>
          <w:p w14:paraId="67C51CFE"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Tchad/Gounou-Gaya</w:t>
            </w:r>
          </w:p>
        </w:tc>
        <w:tc>
          <w:tcPr>
            <w:tcW w:w="1142" w:type="pct"/>
            <w:tcBorders>
              <w:top w:val="single" w:sz="4" w:space="0" w:color="auto"/>
              <w:left w:val="single" w:sz="4" w:space="0" w:color="auto"/>
              <w:bottom w:val="single" w:sz="4" w:space="0" w:color="auto"/>
              <w:right w:val="single" w:sz="4" w:space="0" w:color="auto"/>
            </w:tcBorders>
            <w:noWrap/>
            <w:vAlign w:val="bottom"/>
            <w:hideMark/>
          </w:tcPr>
          <w:p w14:paraId="0FF62B3F"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 xml:space="preserve">REP MAIRE </w:t>
            </w:r>
          </w:p>
        </w:tc>
        <w:tc>
          <w:tcPr>
            <w:tcW w:w="1263" w:type="pct"/>
            <w:tcBorders>
              <w:top w:val="single" w:sz="4" w:space="0" w:color="auto"/>
              <w:left w:val="single" w:sz="4" w:space="0" w:color="auto"/>
              <w:bottom w:val="single" w:sz="4" w:space="0" w:color="auto"/>
              <w:right w:val="single" w:sz="4" w:space="0" w:color="auto"/>
            </w:tcBorders>
            <w:noWrap/>
            <w:vAlign w:val="bottom"/>
            <w:hideMark/>
          </w:tcPr>
          <w:p w14:paraId="71E5C3BC"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66725661</w:t>
            </w:r>
          </w:p>
        </w:tc>
      </w:tr>
      <w:tr w:rsidR="00C932A9" w:rsidRPr="00EB548C" w14:paraId="03585B8D" w14:textId="77777777" w:rsidTr="00F56E37">
        <w:trPr>
          <w:trHeight w:val="20"/>
        </w:trPr>
        <w:tc>
          <w:tcPr>
            <w:tcW w:w="1611" w:type="pct"/>
            <w:tcBorders>
              <w:top w:val="single" w:sz="4" w:space="0" w:color="auto"/>
              <w:left w:val="single" w:sz="4" w:space="0" w:color="auto"/>
              <w:bottom w:val="single" w:sz="4" w:space="0" w:color="auto"/>
              <w:right w:val="single" w:sz="4" w:space="0" w:color="auto"/>
            </w:tcBorders>
            <w:noWrap/>
            <w:vAlign w:val="bottom"/>
            <w:hideMark/>
          </w:tcPr>
          <w:p w14:paraId="1F39AB6D" w14:textId="77777777" w:rsidR="00C932A9" w:rsidRPr="00EB548C" w:rsidRDefault="00C932A9" w:rsidP="00C932A9">
            <w:pPr>
              <w:spacing w:after="0" w:line="240" w:lineRule="auto"/>
              <w:rPr>
                <w:rFonts w:ascii="Book Antiqua" w:eastAsia="Times New Roman" w:hAnsi="Book Antiqua"/>
                <w:sz w:val="20"/>
                <w:szCs w:val="20"/>
                <w:lang w:eastAsia="fr-FR"/>
              </w:rPr>
            </w:pPr>
            <w:r w:rsidRPr="00EB548C">
              <w:rPr>
                <w:rFonts w:ascii="Book Antiqua" w:eastAsia="Times New Roman" w:hAnsi="Book Antiqua"/>
                <w:sz w:val="20"/>
                <w:szCs w:val="20"/>
                <w:lang w:eastAsia="fr-FR"/>
              </w:rPr>
              <w:t xml:space="preserve">LABE TCILGUE YVELINE </w:t>
            </w:r>
          </w:p>
        </w:tc>
        <w:tc>
          <w:tcPr>
            <w:tcW w:w="984" w:type="pct"/>
            <w:tcBorders>
              <w:top w:val="single" w:sz="4" w:space="0" w:color="auto"/>
              <w:left w:val="single" w:sz="4" w:space="0" w:color="auto"/>
              <w:bottom w:val="single" w:sz="4" w:space="0" w:color="auto"/>
              <w:right w:val="single" w:sz="4" w:space="0" w:color="auto"/>
            </w:tcBorders>
            <w:vAlign w:val="center"/>
            <w:hideMark/>
          </w:tcPr>
          <w:p w14:paraId="0272254E"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Tchad/Fianga</w:t>
            </w:r>
          </w:p>
        </w:tc>
        <w:tc>
          <w:tcPr>
            <w:tcW w:w="1142" w:type="pct"/>
            <w:tcBorders>
              <w:top w:val="single" w:sz="4" w:space="0" w:color="auto"/>
              <w:left w:val="single" w:sz="4" w:space="0" w:color="auto"/>
              <w:bottom w:val="single" w:sz="4" w:space="0" w:color="auto"/>
              <w:right w:val="single" w:sz="4" w:space="0" w:color="auto"/>
            </w:tcBorders>
            <w:noWrap/>
            <w:vAlign w:val="bottom"/>
            <w:hideMark/>
          </w:tcPr>
          <w:p w14:paraId="700DD75B"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SG du Département</w:t>
            </w:r>
          </w:p>
        </w:tc>
        <w:tc>
          <w:tcPr>
            <w:tcW w:w="1263" w:type="pct"/>
            <w:tcBorders>
              <w:top w:val="single" w:sz="4" w:space="0" w:color="auto"/>
              <w:left w:val="single" w:sz="4" w:space="0" w:color="auto"/>
              <w:bottom w:val="single" w:sz="4" w:space="0" w:color="auto"/>
              <w:right w:val="single" w:sz="4" w:space="0" w:color="auto"/>
            </w:tcBorders>
            <w:noWrap/>
            <w:vAlign w:val="bottom"/>
            <w:hideMark/>
          </w:tcPr>
          <w:p w14:paraId="5E0BBCD7"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66283673</w:t>
            </w:r>
          </w:p>
        </w:tc>
      </w:tr>
      <w:tr w:rsidR="00C932A9" w:rsidRPr="00EB548C" w14:paraId="0922B2EF" w14:textId="77777777" w:rsidTr="00F56E37">
        <w:trPr>
          <w:trHeight w:val="20"/>
        </w:trPr>
        <w:tc>
          <w:tcPr>
            <w:tcW w:w="1611" w:type="pct"/>
            <w:tcBorders>
              <w:top w:val="single" w:sz="4" w:space="0" w:color="auto"/>
              <w:left w:val="single" w:sz="4" w:space="0" w:color="auto"/>
              <w:bottom w:val="single" w:sz="4" w:space="0" w:color="auto"/>
              <w:right w:val="single" w:sz="4" w:space="0" w:color="auto"/>
            </w:tcBorders>
            <w:noWrap/>
            <w:vAlign w:val="bottom"/>
            <w:hideMark/>
          </w:tcPr>
          <w:p w14:paraId="6FBCE2B9" w14:textId="77777777" w:rsidR="00C932A9" w:rsidRPr="00EB548C" w:rsidRDefault="00C932A9" w:rsidP="00C932A9">
            <w:pPr>
              <w:spacing w:after="0" w:line="240" w:lineRule="auto"/>
              <w:rPr>
                <w:rFonts w:ascii="Book Antiqua" w:eastAsia="Times New Roman" w:hAnsi="Book Antiqua"/>
                <w:sz w:val="20"/>
                <w:szCs w:val="20"/>
                <w:lang w:eastAsia="fr-FR"/>
              </w:rPr>
            </w:pPr>
            <w:r w:rsidRPr="00EB548C">
              <w:rPr>
                <w:rFonts w:ascii="Book Antiqua" w:eastAsia="Times New Roman" w:hAnsi="Book Antiqua"/>
                <w:sz w:val="20"/>
                <w:szCs w:val="20"/>
                <w:lang w:eastAsia="fr-FR"/>
              </w:rPr>
              <w:t xml:space="preserve">MANGUE BENOIT </w:t>
            </w:r>
          </w:p>
        </w:tc>
        <w:tc>
          <w:tcPr>
            <w:tcW w:w="984" w:type="pct"/>
            <w:tcBorders>
              <w:top w:val="single" w:sz="4" w:space="0" w:color="auto"/>
              <w:left w:val="single" w:sz="4" w:space="0" w:color="auto"/>
              <w:bottom w:val="single" w:sz="4" w:space="0" w:color="auto"/>
              <w:right w:val="single" w:sz="4" w:space="0" w:color="auto"/>
            </w:tcBorders>
            <w:vAlign w:val="center"/>
            <w:hideMark/>
          </w:tcPr>
          <w:p w14:paraId="3C52BD62"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Tchad/Fianga</w:t>
            </w:r>
          </w:p>
        </w:tc>
        <w:tc>
          <w:tcPr>
            <w:tcW w:w="1142" w:type="pct"/>
            <w:tcBorders>
              <w:top w:val="single" w:sz="4" w:space="0" w:color="auto"/>
              <w:left w:val="single" w:sz="4" w:space="0" w:color="auto"/>
              <w:bottom w:val="single" w:sz="4" w:space="0" w:color="auto"/>
              <w:right w:val="single" w:sz="4" w:space="0" w:color="auto"/>
            </w:tcBorders>
            <w:noWrap/>
            <w:vAlign w:val="bottom"/>
            <w:hideMark/>
          </w:tcPr>
          <w:p w14:paraId="4D381AEA"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PASTEUR</w:t>
            </w:r>
          </w:p>
        </w:tc>
        <w:tc>
          <w:tcPr>
            <w:tcW w:w="1263" w:type="pct"/>
            <w:tcBorders>
              <w:top w:val="single" w:sz="4" w:space="0" w:color="auto"/>
              <w:left w:val="single" w:sz="4" w:space="0" w:color="auto"/>
              <w:bottom w:val="single" w:sz="4" w:space="0" w:color="auto"/>
              <w:right w:val="single" w:sz="4" w:space="0" w:color="auto"/>
            </w:tcBorders>
            <w:noWrap/>
            <w:vAlign w:val="bottom"/>
            <w:hideMark/>
          </w:tcPr>
          <w:p w14:paraId="7C6D5354"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66603763</w:t>
            </w:r>
          </w:p>
        </w:tc>
      </w:tr>
      <w:tr w:rsidR="00C932A9" w:rsidRPr="00EB548C" w14:paraId="4E03ED30" w14:textId="77777777" w:rsidTr="00F56E37">
        <w:trPr>
          <w:trHeight w:val="20"/>
        </w:trPr>
        <w:tc>
          <w:tcPr>
            <w:tcW w:w="1611" w:type="pct"/>
            <w:tcBorders>
              <w:top w:val="single" w:sz="4" w:space="0" w:color="auto"/>
              <w:left w:val="single" w:sz="4" w:space="0" w:color="auto"/>
              <w:bottom w:val="single" w:sz="4" w:space="0" w:color="auto"/>
              <w:right w:val="single" w:sz="4" w:space="0" w:color="auto"/>
            </w:tcBorders>
            <w:noWrap/>
            <w:vAlign w:val="bottom"/>
            <w:hideMark/>
          </w:tcPr>
          <w:p w14:paraId="13372037" w14:textId="77777777" w:rsidR="00C932A9" w:rsidRPr="00EB548C" w:rsidRDefault="00C932A9" w:rsidP="00C932A9">
            <w:pPr>
              <w:spacing w:after="0" w:line="240" w:lineRule="auto"/>
              <w:rPr>
                <w:rFonts w:ascii="Book Antiqua" w:eastAsia="Times New Roman" w:hAnsi="Book Antiqua"/>
                <w:sz w:val="20"/>
                <w:szCs w:val="20"/>
                <w:lang w:eastAsia="fr-FR"/>
              </w:rPr>
            </w:pPr>
            <w:r w:rsidRPr="00EB548C">
              <w:rPr>
                <w:rFonts w:ascii="Book Antiqua" w:eastAsia="Times New Roman" w:hAnsi="Book Antiqua"/>
                <w:sz w:val="20"/>
                <w:szCs w:val="20"/>
                <w:lang w:eastAsia="fr-FR"/>
              </w:rPr>
              <w:t xml:space="preserve">LIMANWA DJOUNOUMDI </w:t>
            </w:r>
          </w:p>
        </w:tc>
        <w:tc>
          <w:tcPr>
            <w:tcW w:w="984" w:type="pct"/>
            <w:tcBorders>
              <w:top w:val="single" w:sz="4" w:space="0" w:color="auto"/>
              <w:left w:val="single" w:sz="4" w:space="0" w:color="auto"/>
              <w:bottom w:val="single" w:sz="4" w:space="0" w:color="auto"/>
              <w:right w:val="single" w:sz="4" w:space="0" w:color="auto"/>
            </w:tcBorders>
            <w:vAlign w:val="center"/>
            <w:hideMark/>
          </w:tcPr>
          <w:p w14:paraId="44DBA9F5"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Tchad/Fianga</w:t>
            </w:r>
          </w:p>
        </w:tc>
        <w:tc>
          <w:tcPr>
            <w:tcW w:w="1142" w:type="pct"/>
            <w:tcBorders>
              <w:top w:val="single" w:sz="4" w:space="0" w:color="auto"/>
              <w:left w:val="single" w:sz="4" w:space="0" w:color="auto"/>
              <w:bottom w:val="single" w:sz="4" w:space="0" w:color="auto"/>
              <w:right w:val="single" w:sz="4" w:space="0" w:color="auto"/>
            </w:tcBorders>
            <w:noWrap/>
            <w:vAlign w:val="bottom"/>
            <w:hideMark/>
          </w:tcPr>
          <w:p w14:paraId="3A13FCE3"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 xml:space="preserve">POINT FOCAL </w:t>
            </w:r>
          </w:p>
        </w:tc>
        <w:tc>
          <w:tcPr>
            <w:tcW w:w="1263" w:type="pct"/>
            <w:tcBorders>
              <w:top w:val="single" w:sz="4" w:space="0" w:color="auto"/>
              <w:left w:val="single" w:sz="4" w:space="0" w:color="auto"/>
              <w:bottom w:val="single" w:sz="4" w:space="0" w:color="auto"/>
              <w:right w:val="single" w:sz="4" w:space="0" w:color="auto"/>
            </w:tcBorders>
            <w:noWrap/>
            <w:vAlign w:val="bottom"/>
            <w:hideMark/>
          </w:tcPr>
          <w:p w14:paraId="2BD964FC"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63968906</w:t>
            </w:r>
          </w:p>
        </w:tc>
      </w:tr>
      <w:tr w:rsidR="00C932A9" w:rsidRPr="00EB548C" w14:paraId="5A327EE5" w14:textId="77777777" w:rsidTr="00F56E37">
        <w:trPr>
          <w:trHeight w:val="20"/>
        </w:trPr>
        <w:tc>
          <w:tcPr>
            <w:tcW w:w="1611" w:type="pct"/>
            <w:tcBorders>
              <w:top w:val="single" w:sz="4" w:space="0" w:color="auto"/>
              <w:left w:val="single" w:sz="4" w:space="0" w:color="auto"/>
              <w:bottom w:val="single" w:sz="4" w:space="0" w:color="auto"/>
              <w:right w:val="single" w:sz="4" w:space="0" w:color="auto"/>
            </w:tcBorders>
            <w:noWrap/>
            <w:vAlign w:val="bottom"/>
            <w:hideMark/>
          </w:tcPr>
          <w:p w14:paraId="07AF3BE2" w14:textId="77777777" w:rsidR="00C932A9" w:rsidRPr="00EB548C" w:rsidRDefault="00C932A9" w:rsidP="00C932A9">
            <w:pPr>
              <w:spacing w:after="0" w:line="240" w:lineRule="auto"/>
              <w:rPr>
                <w:rFonts w:ascii="Book Antiqua" w:eastAsia="Times New Roman" w:hAnsi="Book Antiqua"/>
                <w:sz w:val="20"/>
                <w:szCs w:val="20"/>
                <w:lang w:eastAsia="fr-FR"/>
              </w:rPr>
            </w:pPr>
            <w:r w:rsidRPr="00EB548C">
              <w:rPr>
                <w:rFonts w:ascii="Book Antiqua" w:eastAsia="Times New Roman" w:hAnsi="Book Antiqua"/>
                <w:sz w:val="20"/>
                <w:szCs w:val="20"/>
                <w:lang w:eastAsia="fr-FR"/>
              </w:rPr>
              <w:t>Houmli</w:t>
            </w:r>
          </w:p>
        </w:tc>
        <w:tc>
          <w:tcPr>
            <w:tcW w:w="984" w:type="pct"/>
            <w:tcBorders>
              <w:top w:val="single" w:sz="4" w:space="0" w:color="auto"/>
              <w:left w:val="single" w:sz="4" w:space="0" w:color="auto"/>
              <w:bottom w:val="single" w:sz="4" w:space="0" w:color="auto"/>
              <w:right w:val="single" w:sz="4" w:space="0" w:color="auto"/>
            </w:tcBorders>
            <w:vAlign w:val="center"/>
            <w:hideMark/>
          </w:tcPr>
          <w:p w14:paraId="689900BA"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Tchad/Fianga</w:t>
            </w:r>
          </w:p>
        </w:tc>
        <w:tc>
          <w:tcPr>
            <w:tcW w:w="1142" w:type="pct"/>
            <w:tcBorders>
              <w:top w:val="single" w:sz="4" w:space="0" w:color="auto"/>
              <w:left w:val="single" w:sz="4" w:space="0" w:color="auto"/>
              <w:bottom w:val="single" w:sz="4" w:space="0" w:color="auto"/>
              <w:right w:val="single" w:sz="4" w:space="0" w:color="auto"/>
            </w:tcBorders>
            <w:noWrap/>
            <w:vAlign w:val="bottom"/>
            <w:hideMark/>
          </w:tcPr>
          <w:p w14:paraId="50BDBF2E"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Directeur de la Radio</w:t>
            </w:r>
          </w:p>
        </w:tc>
        <w:tc>
          <w:tcPr>
            <w:tcW w:w="1263" w:type="pct"/>
            <w:tcBorders>
              <w:top w:val="single" w:sz="4" w:space="0" w:color="auto"/>
              <w:left w:val="single" w:sz="4" w:space="0" w:color="auto"/>
              <w:bottom w:val="single" w:sz="4" w:space="0" w:color="auto"/>
              <w:right w:val="single" w:sz="4" w:space="0" w:color="auto"/>
            </w:tcBorders>
            <w:noWrap/>
            <w:vAlign w:val="bottom"/>
            <w:hideMark/>
          </w:tcPr>
          <w:p w14:paraId="1A5C18DC"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68011110</w:t>
            </w:r>
          </w:p>
        </w:tc>
      </w:tr>
      <w:tr w:rsidR="00C932A9" w:rsidRPr="00EB548C" w14:paraId="1EEECD1A" w14:textId="77777777" w:rsidTr="00F56E37">
        <w:trPr>
          <w:trHeight w:val="20"/>
        </w:trPr>
        <w:tc>
          <w:tcPr>
            <w:tcW w:w="1611" w:type="pct"/>
            <w:tcBorders>
              <w:top w:val="single" w:sz="4" w:space="0" w:color="auto"/>
              <w:left w:val="single" w:sz="4" w:space="0" w:color="auto"/>
              <w:bottom w:val="single" w:sz="4" w:space="0" w:color="auto"/>
              <w:right w:val="single" w:sz="4" w:space="0" w:color="auto"/>
            </w:tcBorders>
            <w:noWrap/>
            <w:vAlign w:val="bottom"/>
            <w:hideMark/>
          </w:tcPr>
          <w:p w14:paraId="5E3B0243" w14:textId="77777777" w:rsidR="00C932A9" w:rsidRPr="00EB548C" w:rsidRDefault="00C932A9" w:rsidP="00C932A9">
            <w:pPr>
              <w:spacing w:after="0" w:line="240" w:lineRule="auto"/>
              <w:rPr>
                <w:rFonts w:ascii="Book Antiqua" w:eastAsia="Times New Roman" w:hAnsi="Book Antiqua"/>
                <w:sz w:val="20"/>
                <w:szCs w:val="20"/>
                <w:lang w:eastAsia="fr-FR"/>
              </w:rPr>
            </w:pPr>
            <w:r w:rsidRPr="00EB548C">
              <w:rPr>
                <w:rFonts w:ascii="Book Antiqua" w:eastAsia="Times New Roman" w:hAnsi="Book Antiqua"/>
                <w:sz w:val="20"/>
                <w:szCs w:val="20"/>
                <w:lang w:eastAsia="fr-FR"/>
              </w:rPr>
              <w:t>SOULEYAMAN OUMAR SAIDOU</w:t>
            </w:r>
          </w:p>
        </w:tc>
        <w:tc>
          <w:tcPr>
            <w:tcW w:w="984" w:type="pct"/>
            <w:tcBorders>
              <w:top w:val="single" w:sz="4" w:space="0" w:color="auto"/>
              <w:left w:val="single" w:sz="4" w:space="0" w:color="auto"/>
              <w:bottom w:val="single" w:sz="4" w:space="0" w:color="auto"/>
              <w:right w:val="single" w:sz="4" w:space="0" w:color="auto"/>
            </w:tcBorders>
            <w:vAlign w:val="center"/>
            <w:hideMark/>
          </w:tcPr>
          <w:p w14:paraId="18D2B3D6"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Tchad/Binder</w:t>
            </w:r>
          </w:p>
        </w:tc>
        <w:tc>
          <w:tcPr>
            <w:tcW w:w="1142" w:type="pct"/>
            <w:tcBorders>
              <w:top w:val="single" w:sz="4" w:space="0" w:color="auto"/>
              <w:left w:val="single" w:sz="4" w:space="0" w:color="auto"/>
              <w:bottom w:val="single" w:sz="4" w:space="0" w:color="auto"/>
              <w:right w:val="single" w:sz="4" w:space="0" w:color="auto"/>
            </w:tcBorders>
            <w:noWrap/>
            <w:vAlign w:val="bottom"/>
            <w:hideMark/>
          </w:tcPr>
          <w:p w14:paraId="6649D701"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REP CANTON</w:t>
            </w:r>
          </w:p>
        </w:tc>
        <w:tc>
          <w:tcPr>
            <w:tcW w:w="1263" w:type="pct"/>
            <w:tcBorders>
              <w:top w:val="single" w:sz="4" w:space="0" w:color="auto"/>
              <w:left w:val="single" w:sz="4" w:space="0" w:color="auto"/>
              <w:bottom w:val="single" w:sz="4" w:space="0" w:color="auto"/>
              <w:right w:val="single" w:sz="4" w:space="0" w:color="auto"/>
            </w:tcBorders>
            <w:noWrap/>
            <w:vAlign w:val="bottom"/>
            <w:hideMark/>
          </w:tcPr>
          <w:p w14:paraId="39CA3F65"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62893518</w:t>
            </w:r>
          </w:p>
        </w:tc>
      </w:tr>
      <w:tr w:rsidR="00C932A9" w:rsidRPr="00EB548C" w14:paraId="50DA3AAB" w14:textId="77777777" w:rsidTr="00F56E37">
        <w:trPr>
          <w:trHeight w:val="20"/>
        </w:trPr>
        <w:tc>
          <w:tcPr>
            <w:tcW w:w="1611" w:type="pct"/>
            <w:tcBorders>
              <w:top w:val="single" w:sz="4" w:space="0" w:color="auto"/>
              <w:left w:val="single" w:sz="4" w:space="0" w:color="auto"/>
              <w:bottom w:val="single" w:sz="4" w:space="0" w:color="auto"/>
              <w:right w:val="single" w:sz="4" w:space="0" w:color="auto"/>
            </w:tcBorders>
            <w:noWrap/>
            <w:vAlign w:val="bottom"/>
            <w:hideMark/>
          </w:tcPr>
          <w:p w14:paraId="4A3F15E4" w14:textId="77777777" w:rsidR="00C932A9" w:rsidRPr="00EB548C" w:rsidRDefault="00C932A9" w:rsidP="00C932A9">
            <w:pPr>
              <w:spacing w:after="0" w:line="240" w:lineRule="auto"/>
              <w:rPr>
                <w:rFonts w:ascii="Book Antiqua" w:eastAsia="Times New Roman" w:hAnsi="Book Antiqua"/>
                <w:sz w:val="20"/>
                <w:szCs w:val="20"/>
                <w:lang w:eastAsia="fr-FR"/>
              </w:rPr>
            </w:pPr>
            <w:r w:rsidRPr="00EB548C">
              <w:rPr>
                <w:rFonts w:ascii="Book Antiqua" w:eastAsia="Times New Roman" w:hAnsi="Book Antiqua"/>
                <w:sz w:val="20"/>
                <w:szCs w:val="20"/>
                <w:lang w:eastAsia="fr-FR"/>
              </w:rPr>
              <w:t>MOUSSA KAWOU BOUBA</w:t>
            </w:r>
          </w:p>
        </w:tc>
        <w:tc>
          <w:tcPr>
            <w:tcW w:w="984" w:type="pct"/>
            <w:tcBorders>
              <w:top w:val="single" w:sz="4" w:space="0" w:color="auto"/>
              <w:left w:val="single" w:sz="4" w:space="0" w:color="auto"/>
              <w:bottom w:val="single" w:sz="4" w:space="0" w:color="auto"/>
              <w:right w:val="single" w:sz="4" w:space="0" w:color="auto"/>
            </w:tcBorders>
            <w:vAlign w:val="center"/>
            <w:hideMark/>
          </w:tcPr>
          <w:p w14:paraId="7137B58D"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Tchad/Binder</w:t>
            </w:r>
          </w:p>
        </w:tc>
        <w:tc>
          <w:tcPr>
            <w:tcW w:w="1142" w:type="pct"/>
            <w:tcBorders>
              <w:top w:val="single" w:sz="4" w:space="0" w:color="auto"/>
              <w:left w:val="single" w:sz="4" w:space="0" w:color="auto"/>
              <w:bottom w:val="single" w:sz="4" w:space="0" w:color="auto"/>
              <w:right w:val="single" w:sz="4" w:space="0" w:color="auto"/>
            </w:tcBorders>
            <w:vAlign w:val="center"/>
            <w:hideMark/>
          </w:tcPr>
          <w:p w14:paraId="013CC761"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IMAM</w:t>
            </w:r>
          </w:p>
        </w:tc>
        <w:tc>
          <w:tcPr>
            <w:tcW w:w="1263" w:type="pct"/>
            <w:tcBorders>
              <w:top w:val="single" w:sz="4" w:space="0" w:color="auto"/>
              <w:left w:val="single" w:sz="4" w:space="0" w:color="auto"/>
              <w:bottom w:val="single" w:sz="4" w:space="0" w:color="auto"/>
              <w:right w:val="single" w:sz="4" w:space="0" w:color="auto"/>
            </w:tcBorders>
            <w:noWrap/>
            <w:vAlign w:val="bottom"/>
            <w:hideMark/>
          </w:tcPr>
          <w:p w14:paraId="13B9901C"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62023571</w:t>
            </w:r>
          </w:p>
        </w:tc>
      </w:tr>
      <w:tr w:rsidR="00C932A9" w:rsidRPr="00EB548C" w14:paraId="417455A9" w14:textId="77777777" w:rsidTr="00F56E37">
        <w:trPr>
          <w:trHeight w:val="20"/>
        </w:trPr>
        <w:tc>
          <w:tcPr>
            <w:tcW w:w="1611" w:type="pct"/>
            <w:tcBorders>
              <w:top w:val="single" w:sz="4" w:space="0" w:color="auto"/>
              <w:left w:val="single" w:sz="4" w:space="0" w:color="auto"/>
              <w:bottom w:val="single" w:sz="4" w:space="0" w:color="auto"/>
              <w:right w:val="single" w:sz="4" w:space="0" w:color="auto"/>
            </w:tcBorders>
            <w:noWrap/>
            <w:vAlign w:val="bottom"/>
            <w:hideMark/>
          </w:tcPr>
          <w:p w14:paraId="5F0995D0" w14:textId="77777777" w:rsidR="00C932A9" w:rsidRPr="00EB548C" w:rsidRDefault="00C932A9" w:rsidP="00C932A9">
            <w:pPr>
              <w:spacing w:after="0" w:line="240" w:lineRule="auto"/>
              <w:rPr>
                <w:rFonts w:ascii="Book Antiqua" w:eastAsia="Times New Roman" w:hAnsi="Book Antiqua"/>
                <w:sz w:val="20"/>
                <w:szCs w:val="20"/>
                <w:lang w:eastAsia="fr-FR"/>
              </w:rPr>
            </w:pPr>
            <w:r w:rsidRPr="00EB548C">
              <w:rPr>
                <w:rFonts w:ascii="Book Antiqua" w:eastAsia="Times New Roman" w:hAnsi="Book Antiqua"/>
                <w:sz w:val="20"/>
                <w:szCs w:val="20"/>
                <w:lang w:eastAsia="fr-FR"/>
              </w:rPr>
              <w:t>ALIOUM SALEH SAIDOU</w:t>
            </w:r>
          </w:p>
        </w:tc>
        <w:tc>
          <w:tcPr>
            <w:tcW w:w="984" w:type="pct"/>
            <w:tcBorders>
              <w:top w:val="single" w:sz="4" w:space="0" w:color="auto"/>
              <w:left w:val="single" w:sz="4" w:space="0" w:color="auto"/>
              <w:bottom w:val="single" w:sz="4" w:space="0" w:color="auto"/>
              <w:right w:val="single" w:sz="4" w:space="0" w:color="auto"/>
            </w:tcBorders>
            <w:vAlign w:val="center"/>
            <w:hideMark/>
          </w:tcPr>
          <w:p w14:paraId="0DC52D13"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Tchad/Binder</w:t>
            </w:r>
          </w:p>
        </w:tc>
        <w:tc>
          <w:tcPr>
            <w:tcW w:w="1142" w:type="pct"/>
            <w:tcBorders>
              <w:top w:val="single" w:sz="4" w:space="0" w:color="auto"/>
              <w:left w:val="single" w:sz="4" w:space="0" w:color="auto"/>
              <w:bottom w:val="single" w:sz="4" w:space="0" w:color="auto"/>
              <w:right w:val="single" w:sz="4" w:space="0" w:color="auto"/>
            </w:tcBorders>
            <w:noWrap/>
            <w:vAlign w:val="bottom"/>
            <w:hideMark/>
          </w:tcPr>
          <w:p w14:paraId="605EE394"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MAIRE/Point Focal</w:t>
            </w:r>
          </w:p>
        </w:tc>
        <w:tc>
          <w:tcPr>
            <w:tcW w:w="1263" w:type="pct"/>
            <w:tcBorders>
              <w:top w:val="single" w:sz="4" w:space="0" w:color="auto"/>
              <w:left w:val="single" w:sz="4" w:space="0" w:color="auto"/>
              <w:bottom w:val="single" w:sz="4" w:space="0" w:color="auto"/>
              <w:right w:val="single" w:sz="4" w:space="0" w:color="auto"/>
            </w:tcBorders>
            <w:noWrap/>
            <w:vAlign w:val="bottom"/>
            <w:hideMark/>
          </w:tcPr>
          <w:p w14:paraId="334D8F04"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60122012</w:t>
            </w:r>
          </w:p>
        </w:tc>
      </w:tr>
      <w:tr w:rsidR="00C932A9" w:rsidRPr="00EB548C" w14:paraId="3A89B736" w14:textId="77777777" w:rsidTr="00F56E37">
        <w:trPr>
          <w:trHeight w:val="20"/>
        </w:trPr>
        <w:tc>
          <w:tcPr>
            <w:tcW w:w="1611" w:type="pct"/>
            <w:tcBorders>
              <w:top w:val="single" w:sz="4" w:space="0" w:color="auto"/>
              <w:left w:val="single" w:sz="4" w:space="0" w:color="auto"/>
              <w:bottom w:val="single" w:sz="4" w:space="0" w:color="auto"/>
              <w:right w:val="single" w:sz="4" w:space="0" w:color="auto"/>
            </w:tcBorders>
            <w:noWrap/>
            <w:vAlign w:val="bottom"/>
            <w:hideMark/>
          </w:tcPr>
          <w:p w14:paraId="2706F9A1" w14:textId="77777777" w:rsidR="00C932A9" w:rsidRPr="00EB548C" w:rsidRDefault="00C932A9" w:rsidP="00C932A9">
            <w:pPr>
              <w:spacing w:after="0" w:line="240" w:lineRule="auto"/>
              <w:rPr>
                <w:rFonts w:ascii="Book Antiqua" w:eastAsia="Times New Roman" w:hAnsi="Book Antiqua"/>
                <w:sz w:val="20"/>
                <w:szCs w:val="20"/>
                <w:lang w:eastAsia="fr-FR"/>
              </w:rPr>
            </w:pPr>
            <w:r w:rsidRPr="00EB548C">
              <w:rPr>
                <w:rFonts w:ascii="Book Antiqua" w:eastAsia="Times New Roman" w:hAnsi="Book Antiqua"/>
                <w:sz w:val="20"/>
                <w:szCs w:val="20"/>
                <w:lang w:eastAsia="fr-FR"/>
              </w:rPr>
              <w:t>Félix LOUASSOUABE</w:t>
            </w:r>
          </w:p>
        </w:tc>
        <w:tc>
          <w:tcPr>
            <w:tcW w:w="984" w:type="pct"/>
            <w:tcBorders>
              <w:top w:val="single" w:sz="4" w:space="0" w:color="auto"/>
              <w:left w:val="single" w:sz="4" w:space="0" w:color="auto"/>
              <w:bottom w:val="single" w:sz="4" w:space="0" w:color="auto"/>
              <w:right w:val="single" w:sz="4" w:space="0" w:color="auto"/>
            </w:tcBorders>
            <w:vAlign w:val="center"/>
            <w:hideMark/>
          </w:tcPr>
          <w:p w14:paraId="51A36908"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Tchad/Binder</w:t>
            </w:r>
          </w:p>
        </w:tc>
        <w:tc>
          <w:tcPr>
            <w:tcW w:w="1142" w:type="pct"/>
            <w:tcBorders>
              <w:top w:val="single" w:sz="4" w:space="0" w:color="auto"/>
              <w:left w:val="single" w:sz="4" w:space="0" w:color="auto"/>
              <w:bottom w:val="single" w:sz="4" w:space="0" w:color="auto"/>
              <w:right w:val="single" w:sz="4" w:space="0" w:color="auto"/>
            </w:tcBorders>
            <w:noWrap/>
            <w:vAlign w:val="bottom"/>
            <w:hideMark/>
          </w:tcPr>
          <w:p w14:paraId="0501460E"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Responsable Dévéloppemnt Communautaire ONG Noé</w:t>
            </w:r>
          </w:p>
        </w:tc>
        <w:tc>
          <w:tcPr>
            <w:tcW w:w="1263" w:type="pct"/>
            <w:tcBorders>
              <w:top w:val="single" w:sz="4" w:space="0" w:color="auto"/>
              <w:left w:val="single" w:sz="4" w:space="0" w:color="auto"/>
              <w:bottom w:val="single" w:sz="4" w:space="0" w:color="auto"/>
              <w:right w:val="single" w:sz="4" w:space="0" w:color="auto"/>
            </w:tcBorders>
            <w:noWrap/>
            <w:vAlign w:val="bottom"/>
            <w:hideMark/>
          </w:tcPr>
          <w:p w14:paraId="1CE93B04"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66391624</w:t>
            </w:r>
          </w:p>
        </w:tc>
      </w:tr>
      <w:tr w:rsidR="00C932A9" w:rsidRPr="00EB548C" w14:paraId="0D7B413D" w14:textId="77777777" w:rsidTr="00F56E37">
        <w:trPr>
          <w:trHeight w:val="20"/>
        </w:trPr>
        <w:tc>
          <w:tcPr>
            <w:tcW w:w="1611" w:type="pct"/>
            <w:tcBorders>
              <w:top w:val="single" w:sz="4" w:space="0" w:color="auto"/>
              <w:left w:val="single" w:sz="4" w:space="0" w:color="auto"/>
              <w:bottom w:val="single" w:sz="4" w:space="0" w:color="auto"/>
              <w:right w:val="single" w:sz="4" w:space="0" w:color="auto"/>
            </w:tcBorders>
            <w:noWrap/>
            <w:vAlign w:val="center"/>
            <w:hideMark/>
          </w:tcPr>
          <w:p w14:paraId="50465348" w14:textId="77777777" w:rsidR="00C932A9" w:rsidRPr="00EB548C" w:rsidRDefault="00C932A9" w:rsidP="00C932A9">
            <w:pPr>
              <w:spacing w:after="0" w:line="240" w:lineRule="auto"/>
              <w:rPr>
                <w:rFonts w:ascii="Book Antiqua" w:eastAsia="Times New Roman" w:hAnsi="Book Antiqua"/>
                <w:sz w:val="20"/>
                <w:szCs w:val="20"/>
                <w:lang w:eastAsia="fr-FR"/>
              </w:rPr>
            </w:pPr>
            <w:r w:rsidRPr="00EB548C">
              <w:rPr>
                <w:rFonts w:ascii="Book Antiqua" w:eastAsia="Times New Roman" w:hAnsi="Book Antiqua"/>
                <w:sz w:val="20"/>
                <w:szCs w:val="20"/>
                <w:lang w:eastAsia="fr-FR"/>
              </w:rPr>
              <w:t xml:space="preserve">ASSOUE WAIDOU PHANOEL </w:t>
            </w:r>
          </w:p>
        </w:tc>
        <w:tc>
          <w:tcPr>
            <w:tcW w:w="984" w:type="pct"/>
            <w:tcBorders>
              <w:top w:val="single" w:sz="4" w:space="0" w:color="auto"/>
              <w:left w:val="single" w:sz="4" w:space="0" w:color="auto"/>
              <w:bottom w:val="single" w:sz="4" w:space="0" w:color="auto"/>
              <w:right w:val="single" w:sz="4" w:space="0" w:color="auto"/>
            </w:tcBorders>
            <w:vAlign w:val="center"/>
            <w:hideMark/>
          </w:tcPr>
          <w:p w14:paraId="34F5C1A1"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Tchad/Léré</w:t>
            </w:r>
          </w:p>
        </w:tc>
        <w:tc>
          <w:tcPr>
            <w:tcW w:w="1142" w:type="pct"/>
            <w:tcBorders>
              <w:top w:val="single" w:sz="4" w:space="0" w:color="auto"/>
              <w:left w:val="single" w:sz="4" w:space="0" w:color="auto"/>
              <w:bottom w:val="single" w:sz="4" w:space="0" w:color="auto"/>
              <w:right w:val="single" w:sz="4" w:space="0" w:color="auto"/>
            </w:tcBorders>
            <w:noWrap/>
            <w:vAlign w:val="bottom"/>
            <w:hideMark/>
          </w:tcPr>
          <w:p w14:paraId="53121A79"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 xml:space="preserve">PASTEUR </w:t>
            </w:r>
          </w:p>
        </w:tc>
        <w:tc>
          <w:tcPr>
            <w:tcW w:w="1263" w:type="pct"/>
            <w:tcBorders>
              <w:top w:val="single" w:sz="4" w:space="0" w:color="auto"/>
              <w:left w:val="single" w:sz="4" w:space="0" w:color="auto"/>
              <w:bottom w:val="single" w:sz="4" w:space="0" w:color="auto"/>
              <w:right w:val="single" w:sz="4" w:space="0" w:color="auto"/>
            </w:tcBorders>
            <w:noWrap/>
            <w:vAlign w:val="bottom"/>
            <w:hideMark/>
          </w:tcPr>
          <w:p w14:paraId="788E7DC1"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66004703</w:t>
            </w:r>
          </w:p>
        </w:tc>
      </w:tr>
      <w:tr w:rsidR="00C932A9" w:rsidRPr="00EB548C" w14:paraId="34D23970" w14:textId="77777777" w:rsidTr="00F56E37">
        <w:trPr>
          <w:trHeight w:val="20"/>
        </w:trPr>
        <w:tc>
          <w:tcPr>
            <w:tcW w:w="1611" w:type="pct"/>
            <w:tcBorders>
              <w:top w:val="single" w:sz="4" w:space="0" w:color="auto"/>
              <w:left w:val="single" w:sz="4" w:space="0" w:color="auto"/>
              <w:bottom w:val="single" w:sz="4" w:space="0" w:color="auto"/>
              <w:right w:val="single" w:sz="4" w:space="0" w:color="auto"/>
            </w:tcBorders>
            <w:noWrap/>
            <w:vAlign w:val="bottom"/>
            <w:hideMark/>
          </w:tcPr>
          <w:p w14:paraId="4C8278D5" w14:textId="77777777" w:rsidR="00C932A9" w:rsidRPr="00EB548C" w:rsidRDefault="00C932A9" w:rsidP="00C932A9">
            <w:pPr>
              <w:spacing w:after="0" w:line="240" w:lineRule="auto"/>
              <w:rPr>
                <w:rFonts w:ascii="Book Antiqua" w:eastAsia="Times New Roman" w:hAnsi="Book Antiqua"/>
                <w:sz w:val="20"/>
                <w:szCs w:val="20"/>
                <w:lang w:eastAsia="fr-FR"/>
              </w:rPr>
            </w:pPr>
            <w:r w:rsidRPr="00EB548C">
              <w:rPr>
                <w:rFonts w:ascii="Book Antiqua" w:eastAsia="Times New Roman" w:hAnsi="Book Antiqua"/>
                <w:sz w:val="20"/>
                <w:szCs w:val="20"/>
                <w:lang w:eastAsia="fr-FR"/>
              </w:rPr>
              <w:t>ZOUTANE AMADOU PAYANFOU</w:t>
            </w:r>
          </w:p>
        </w:tc>
        <w:tc>
          <w:tcPr>
            <w:tcW w:w="984" w:type="pct"/>
            <w:tcBorders>
              <w:top w:val="single" w:sz="4" w:space="0" w:color="auto"/>
              <w:left w:val="single" w:sz="4" w:space="0" w:color="auto"/>
              <w:bottom w:val="single" w:sz="4" w:space="0" w:color="auto"/>
              <w:right w:val="single" w:sz="4" w:space="0" w:color="auto"/>
            </w:tcBorders>
            <w:vAlign w:val="center"/>
            <w:hideMark/>
          </w:tcPr>
          <w:p w14:paraId="44625BA5"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Tchad/Léré</w:t>
            </w:r>
          </w:p>
        </w:tc>
        <w:tc>
          <w:tcPr>
            <w:tcW w:w="1142" w:type="pct"/>
            <w:tcBorders>
              <w:top w:val="single" w:sz="4" w:space="0" w:color="auto"/>
              <w:left w:val="single" w:sz="4" w:space="0" w:color="auto"/>
              <w:bottom w:val="single" w:sz="4" w:space="0" w:color="auto"/>
              <w:right w:val="single" w:sz="4" w:space="0" w:color="auto"/>
            </w:tcBorders>
            <w:noWrap/>
            <w:vAlign w:val="bottom"/>
            <w:hideMark/>
          </w:tcPr>
          <w:p w14:paraId="0C62A1BC" w14:textId="77777777" w:rsidR="00C932A9" w:rsidRPr="00EB548C" w:rsidRDefault="00C932A9" w:rsidP="00C932A9">
            <w:pPr>
              <w:spacing w:after="0" w:line="240" w:lineRule="auto"/>
              <w:jc w:val="center"/>
              <w:rPr>
                <w:rFonts w:ascii="Book Antiqua" w:eastAsia="Times New Roman" w:hAnsi="Book Antiqua"/>
                <w:sz w:val="20"/>
                <w:szCs w:val="20"/>
                <w:lang w:eastAsia="fr-FR"/>
              </w:rPr>
            </w:pPr>
            <w:proofErr w:type="gramStart"/>
            <w:r w:rsidRPr="00EB548C">
              <w:rPr>
                <w:rFonts w:ascii="Book Antiqua" w:eastAsia="Times New Roman" w:hAnsi="Book Antiqua"/>
                <w:sz w:val="20"/>
                <w:szCs w:val="20"/>
                <w:lang w:eastAsia="fr-FR"/>
              </w:rPr>
              <w:t>GONG  de</w:t>
            </w:r>
            <w:proofErr w:type="gramEnd"/>
            <w:r w:rsidRPr="00EB548C">
              <w:rPr>
                <w:rFonts w:ascii="Book Antiqua" w:eastAsia="Times New Roman" w:hAnsi="Book Antiqua"/>
                <w:sz w:val="20"/>
                <w:szCs w:val="20"/>
                <w:lang w:eastAsia="fr-FR"/>
              </w:rPr>
              <w:t xml:space="preserve"> Léré</w:t>
            </w:r>
          </w:p>
        </w:tc>
        <w:tc>
          <w:tcPr>
            <w:tcW w:w="1263" w:type="pct"/>
            <w:tcBorders>
              <w:top w:val="single" w:sz="4" w:space="0" w:color="auto"/>
              <w:left w:val="single" w:sz="4" w:space="0" w:color="auto"/>
              <w:bottom w:val="single" w:sz="4" w:space="0" w:color="auto"/>
              <w:right w:val="single" w:sz="4" w:space="0" w:color="auto"/>
            </w:tcBorders>
            <w:noWrap/>
            <w:vAlign w:val="bottom"/>
            <w:hideMark/>
          </w:tcPr>
          <w:p w14:paraId="3EE36624"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69532323</w:t>
            </w:r>
          </w:p>
        </w:tc>
      </w:tr>
      <w:tr w:rsidR="00C932A9" w:rsidRPr="00EB548C" w14:paraId="0DAE34C8" w14:textId="77777777" w:rsidTr="00F56E37">
        <w:trPr>
          <w:trHeight w:val="20"/>
        </w:trPr>
        <w:tc>
          <w:tcPr>
            <w:tcW w:w="1611" w:type="pct"/>
            <w:tcBorders>
              <w:top w:val="single" w:sz="4" w:space="0" w:color="auto"/>
              <w:left w:val="single" w:sz="4" w:space="0" w:color="auto"/>
              <w:bottom w:val="single" w:sz="4" w:space="0" w:color="auto"/>
              <w:right w:val="single" w:sz="4" w:space="0" w:color="auto"/>
            </w:tcBorders>
            <w:vAlign w:val="center"/>
            <w:hideMark/>
          </w:tcPr>
          <w:p w14:paraId="7FF246AA" w14:textId="77777777" w:rsidR="00C932A9" w:rsidRPr="00EB548C" w:rsidRDefault="00C932A9" w:rsidP="00C932A9">
            <w:pPr>
              <w:spacing w:after="0" w:line="240" w:lineRule="auto"/>
              <w:rPr>
                <w:rFonts w:ascii="Book Antiqua" w:eastAsia="Times New Roman" w:hAnsi="Book Antiqua"/>
                <w:sz w:val="20"/>
                <w:szCs w:val="20"/>
                <w:lang w:eastAsia="fr-FR"/>
              </w:rPr>
            </w:pPr>
            <w:r w:rsidRPr="00EB548C">
              <w:rPr>
                <w:rFonts w:ascii="Book Antiqua" w:eastAsia="Times New Roman" w:hAnsi="Book Antiqua"/>
                <w:sz w:val="20"/>
                <w:szCs w:val="20"/>
                <w:lang w:eastAsia="fr-FR"/>
              </w:rPr>
              <w:lastRenderedPageBreak/>
              <w:t>GUELDY GOUGOUMGUET</w:t>
            </w:r>
          </w:p>
        </w:tc>
        <w:tc>
          <w:tcPr>
            <w:tcW w:w="984" w:type="pct"/>
            <w:tcBorders>
              <w:top w:val="single" w:sz="4" w:space="0" w:color="auto"/>
              <w:left w:val="single" w:sz="4" w:space="0" w:color="auto"/>
              <w:bottom w:val="single" w:sz="4" w:space="0" w:color="auto"/>
              <w:right w:val="single" w:sz="4" w:space="0" w:color="auto"/>
            </w:tcBorders>
            <w:vAlign w:val="center"/>
            <w:hideMark/>
          </w:tcPr>
          <w:p w14:paraId="0C8DE4D1"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Tchad/Léré</w:t>
            </w:r>
          </w:p>
        </w:tc>
        <w:tc>
          <w:tcPr>
            <w:tcW w:w="1142" w:type="pct"/>
            <w:tcBorders>
              <w:top w:val="single" w:sz="4" w:space="0" w:color="auto"/>
              <w:left w:val="single" w:sz="4" w:space="0" w:color="auto"/>
              <w:bottom w:val="single" w:sz="4" w:space="0" w:color="auto"/>
              <w:right w:val="single" w:sz="4" w:space="0" w:color="auto"/>
            </w:tcBorders>
            <w:noWrap/>
            <w:vAlign w:val="center"/>
            <w:hideMark/>
          </w:tcPr>
          <w:p w14:paraId="3A8FDF8C"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ENVIRON</w:t>
            </w:r>
          </w:p>
        </w:tc>
        <w:tc>
          <w:tcPr>
            <w:tcW w:w="1263" w:type="pct"/>
            <w:tcBorders>
              <w:top w:val="single" w:sz="4" w:space="0" w:color="auto"/>
              <w:left w:val="single" w:sz="4" w:space="0" w:color="auto"/>
              <w:bottom w:val="single" w:sz="4" w:space="0" w:color="auto"/>
              <w:right w:val="single" w:sz="4" w:space="0" w:color="auto"/>
            </w:tcBorders>
            <w:noWrap/>
            <w:vAlign w:val="center"/>
            <w:hideMark/>
          </w:tcPr>
          <w:p w14:paraId="3C7FCB7C"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66425549</w:t>
            </w:r>
          </w:p>
        </w:tc>
      </w:tr>
      <w:tr w:rsidR="00C932A9" w:rsidRPr="00EB548C" w14:paraId="37A27950" w14:textId="77777777" w:rsidTr="00F56E37">
        <w:trPr>
          <w:trHeight w:val="20"/>
        </w:trPr>
        <w:tc>
          <w:tcPr>
            <w:tcW w:w="1611" w:type="pct"/>
            <w:tcBorders>
              <w:top w:val="single" w:sz="4" w:space="0" w:color="auto"/>
              <w:left w:val="single" w:sz="4" w:space="0" w:color="auto"/>
              <w:bottom w:val="single" w:sz="4" w:space="0" w:color="auto"/>
              <w:right w:val="single" w:sz="4" w:space="0" w:color="auto"/>
            </w:tcBorders>
            <w:vAlign w:val="center"/>
            <w:hideMark/>
          </w:tcPr>
          <w:p w14:paraId="6F2BA33C" w14:textId="77777777" w:rsidR="00C932A9" w:rsidRPr="00EB548C" w:rsidRDefault="00C932A9" w:rsidP="00C932A9">
            <w:pPr>
              <w:spacing w:after="0" w:line="240" w:lineRule="auto"/>
              <w:rPr>
                <w:rFonts w:ascii="Book Antiqua" w:eastAsia="Times New Roman" w:hAnsi="Book Antiqua"/>
                <w:sz w:val="20"/>
                <w:szCs w:val="20"/>
                <w:lang w:eastAsia="fr-FR"/>
              </w:rPr>
            </w:pPr>
            <w:r w:rsidRPr="00EB548C">
              <w:rPr>
                <w:rFonts w:ascii="Book Antiqua" w:eastAsia="Times New Roman" w:hAnsi="Book Antiqua"/>
                <w:sz w:val="20"/>
                <w:szCs w:val="20"/>
                <w:lang w:eastAsia="fr-FR"/>
              </w:rPr>
              <w:t>SERROUBE TEGUELET JOEL</w:t>
            </w:r>
          </w:p>
        </w:tc>
        <w:tc>
          <w:tcPr>
            <w:tcW w:w="984" w:type="pct"/>
            <w:tcBorders>
              <w:top w:val="single" w:sz="4" w:space="0" w:color="auto"/>
              <w:left w:val="single" w:sz="4" w:space="0" w:color="auto"/>
              <w:bottom w:val="single" w:sz="4" w:space="0" w:color="auto"/>
              <w:right w:val="single" w:sz="4" w:space="0" w:color="auto"/>
            </w:tcBorders>
            <w:vAlign w:val="center"/>
            <w:hideMark/>
          </w:tcPr>
          <w:p w14:paraId="7822390B"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Tchad/Léré</w:t>
            </w:r>
          </w:p>
        </w:tc>
        <w:tc>
          <w:tcPr>
            <w:tcW w:w="1142" w:type="pct"/>
            <w:tcBorders>
              <w:top w:val="single" w:sz="4" w:space="0" w:color="auto"/>
              <w:left w:val="single" w:sz="4" w:space="0" w:color="auto"/>
              <w:bottom w:val="single" w:sz="4" w:space="0" w:color="auto"/>
              <w:right w:val="single" w:sz="4" w:space="0" w:color="auto"/>
            </w:tcBorders>
            <w:noWrap/>
            <w:vAlign w:val="center"/>
            <w:hideMark/>
          </w:tcPr>
          <w:p w14:paraId="53F34BC3"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BSTLL</w:t>
            </w:r>
          </w:p>
        </w:tc>
        <w:tc>
          <w:tcPr>
            <w:tcW w:w="1263" w:type="pct"/>
            <w:tcBorders>
              <w:top w:val="single" w:sz="4" w:space="0" w:color="auto"/>
              <w:left w:val="single" w:sz="4" w:space="0" w:color="auto"/>
              <w:bottom w:val="single" w:sz="4" w:space="0" w:color="auto"/>
              <w:right w:val="single" w:sz="4" w:space="0" w:color="auto"/>
            </w:tcBorders>
            <w:noWrap/>
            <w:vAlign w:val="center"/>
            <w:hideMark/>
          </w:tcPr>
          <w:p w14:paraId="37AE5FEB"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66772354</w:t>
            </w:r>
          </w:p>
        </w:tc>
      </w:tr>
      <w:tr w:rsidR="00C932A9" w:rsidRPr="00EB548C" w14:paraId="0B8FD35F" w14:textId="77777777" w:rsidTr="00F56E37">
        <w:trPr>
          <w:trHeight w:val="20"/>
        </w:trPr>
        <w:tc>
          <w:tcPr>
            <w:tcW w:w="1611" w:type="pct"/>
            <w:tcBorders>
              <w:top w:val="single" w:sz="4" w:space="0" w:color="auto"/>
              <w:left w:val="single" w:sz="4" w:space="0" w:color="auto"/>
              <w:bottom w:val="single" w:sz="4" w:space="0" w:color="auto"/>
              <w:right w:val="single" w:sz="4" w:space="0" w:color="auto"/>
            </w:tcBorders>
            <w:vAlign w:val="center"/>
            <w:hideMark/>
          </w:tcPr>
          <w:p w14:paraId="6F14BBB7" w14:textId="77777777" w:rsidR="00C932A9" w:rsidRPr="00EB548C" w:rsidRDefault="00C932A9" w:rsidP="00C932A9">
            <w:pPr>
              <w:spacing w:after="0" w:line="240" w:lineRule="auto"/>
              <w:rPr>
                <w:rFonts w:ascii="Book Antiqua" w:eastAsia="Times New Roman" w:hAnsi="Book Antiqua"/>
                <w:sz w:val="20"/>
                <w:szCs w:val="20"/>
                <w:lang w:eastAsia="fr-FR"/>
              </w:rPr>
            </w:pPr>
            <w:r w:rsidRPr="00EB548C">
              <w:rPr>
                <w:rFonts w:ascii="Book Antiqua" w:eastAsia="Times New Roman" w:hAnsi="Book Antiqua"/>
                <w:sz w:val="20"/>
                <w:szCs w:val="20"/>
                <w:lang w:eastAsia="fr-FR"/>
              </w:rPr>
              <w:t>ISSA SOULEYMAN OUSMANE</w:t>
            </w:r>
          </w:p>
        </w:tc>
        <w:tc>
          <w:tcPr>
            <w:tcW w:w="984" w:type="pct"/>
            <w:tcBorders>
              <w:top w:val="single" w:sz="4" w:space="0" w:color="auto"/>
              <w:left w:val="single" w:sz="4" w:space="0" w:color="auto"/>
              <w:bottom w:val="single" w:sz="4" w:space="0" w:color="auto"/>
              <w:right w:val="single" w:sz="4" w:space="0" w:color="auto"/>
            </w:tcBorders>
            <w:vAlign w:val="center"/>
            <w:hideMark/>
          </w:tcPr>
          <w:p w14:paraId="09724A87"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Tchad/Léré</w:t>
            </w:r>
          </w:p>
        </w:tc>
        <w:tc>
          <w:tcPr>
            <w:tcW w:w="1142" w:type="pct"/>
            <w:tcBorders>
              <w:top w:val="single" w:sz="4" w:space="0" w:color="auto"/>
              <w:left w:val="single" w:sz="4" w:space="0" w:color="auto"/>
              <w:bottom w:val="single" w:sz="4" w:space="0" w:color="auto"/>
              <w:right w:val="single" w:sz="4" w:space="0" w:color="auto"/>
            </w:tcBorders>
            <w:noWrap/>
            <w:vAlign w:val="center"/>
            <w:hideMark/>
          </w:tcPr>
          <w:p w14:paraId="00A1D804"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CCP</w:t>
            </w:r>
          </w:p>
        </w:tc>
        <w:tc>
          <w:tcPr>
            <w:tcW w:w="1263" w:type="pct"/>
            <w:tcBorders>
              <w:top w:val="single" w:sz="4" w:space="0" w:color="auto"/>
              <w:left w:val="single" w:sz="4" w:space="0" w:color="auto"/>
              <w:bottom w:val="single" w:sz="4" w:space="0" w:color="auto"/>
              <w:right w:val="single" w:sz="4" w:space="0" w:color="auto"/>
            </w:tcBorders>
            <w:noWrap/>
            <w:vAlign w:val="center"/>
            <w:hideMark/>
          </w:tcPr>
          <w:p w14:paraId="5BE8C30E"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66207820</w:t>
            </w:r>
          </w:p>
        </w:tc>
      </w:tr>
      <w:tr w:rsidR="00C932A9" w:rsidRPr="00EB548C" w14:paraId="2E4F973C" w14:textId="77777777" w:rsidTr="00F56E37">
        <w:trPr>
          <w:trHeight w:val="20"/>
        </w:trPr>
        <w:tc>
          <w:tcPr>
            <w:tcW w:w="1611" w:type="pct"/>
            <w:tcBorders>
              <w:top w:val="single" w:sz="4" w:space="0" w:color="auto"/>
              <w:left w:val="single" w:sz="4" w:space="0" w:color="auto"/>
              <w:bottom w:val="single" w:sz="4" w:space="0" w:color="auto"/>
              <w:right w:val="single" w:sz="4" w:space="0" w:color="auto"/>
            </w:tcBorders>
            <w:vAlign w:val="center"/>
            <w:hideMark/>
          </w:tcPr>
          <w:p w14:paraId="27AC95F1" w14:textId="77777777" w:rsidR="00C932A9" w:rsidRPr="00EB548C" w:rsidRDefault="00C932A9" w:rsidP="00C932A9">
            <w:pPr>
              <w:spacing w:after="0" w:line="240" w:lineRule="auto"/>
              <w:rPr>
                <w:rFonts w:ascii="Book Antiqua" w:eastAsia="Times New Roman" w:hAnsi="Book Antiqua"/>
                <w:sz w:val="20"/>
                <w:szCs w:val="20"/>
                <w:lang w:eastAsia="fr-FR"/>
              </w:rPr>
            </w:pPr>
            <w:r w:rsidRPr="00EB548C">
              <w:rPr>
                <w:rFonts w:ascii="Book Antiqua" w:eastAsia="Times New Roman" w:hAnsi="Book Antiqua"/>
                <w:sz w:val="20"/>
                <w:szCs w:val="20"/>
                <w:lang w:eastAsia="fr-FR"/>
              </w:rPr>
              <w:t>ISSAKA ISSA WACI</w:t>
            </w:r>
          </w:p>
        </w:tc>
        <w:tc>
          <w:tcPr>
            <w:tcW w:w="984" w:type="pct"/>
            <w:tcBorders>
              <w:top w:val="single" w:sz="4" w:space="0" w:color="auto"/>
              <w:left w:val="single" w:sz="4" w:space="0" w:color="auto"/>
              <w:bottom w:val="single" w:sz="4" w:space="0" w:color="auto"/>
              <w:right w:val="single" w:sz="4" w:space="0" w:color="auto"/>
            </w:tcBorders>
            <w:vAlign w:val="center"/>
            <w:hideMark/>
          </w:tcPr>
          <w:p w14:paraId="2300FB65"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Tchad/Léré</w:t>
            </w:r>
          </w:p>
        </w:tc>
        <w:tc>
          <w:tcPr>
            <w:tcW w:w="1142" w:type="pct"/>
            <w:tcBorders>
              <w:top w:val="single" w:sz="4" w:space="0" w:color="auto"/>
              <w:left w:val="single" w:sz="4" w:space="0" w:color="auto"/>
              <w:bottom w:val="single" w:sz="4" w:space="0" w:color="auto"/>
              <w:right w:val="single" w:sz="4" w:space="0" w:color="auto"/>
            </w:tcBorders>
            <w:noWrap/>
            <w:vAlign w:val="center"/>
            <w:hideMark/>
          </w:tcPr>
          <w:p w14:paraId="77B9180C"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Sous-Préfet</w:t>
            </w:r>
          </w:p>
        </w:tc>
        <w:tc>
          <w:tcPr>
            <w:tcW w:w="1263" w:type="pct"/>
            <w:tcBorders>
              <w:top w:val="single" w:sz="4" w:space="0" w:color="auto"/>
              <w:left w:val="single" w:sz="4" w:space="0" w:color="auto"/>
              <w:bottom w:val="single" w:sz="4" w:space="0" w:color="auto"/>
              <w:right w:val="single" w:sz="4" w:space="0" w:color="auto"/>
            </w:tcBorders>
            <w:noWrap/>
            <w:vAlign w:val="center"/>
            <w:hideMark/>
          </w:tcPr>
          <w:p w14:paraId="12DC73B5"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66284333</w:t>
            </w:r>
          </w:p>
        </w:tc>
      </w:tr>
      <w:tr w:rsidR="00C932A9" w:rsidRPr="00EB548C" w14:paraId="31709D5F" w14:textId="77777777" w:rsidTr="00F56E37">
        <w:trPr>
          <w:trHeight w:val="20"/>
        </w:trPr>
        <w:tc>
          <w:tcPr>
            <w:tcW w:w="1611" w:type="pct"/>
            <w:tcBorders>
              <w:top w:val="single" w:sz="4" w:space="0" w:color="auto"/>
              <w:left w:val="single" w:sz="4" w:space="0" w:color="auto"/>
              <w:bottom w:val="single" w:sz="4" w:space="0" w:color="auto"/>
              <w:right w:val="single" w:sz="4" w:space="0" w:color="auto"/>
            </w:tcBorders>
            <w:vAlign w:val="center"/>
            <w:hideMark/>
          </w:tcPr>
          <w:p w14:paraId="3E69A047" w14:textId="77777777" w:rsidR="00C932A9" w:rsidRPr="00EB548C" w:rsidRDefault="00C932A9" w:rsidP="00C932A9">
            <w:pPr>
              <w:spacing w:after="0" w:line="240" w:lineRule="auto"/>
              <w:rPr>
                <w:rFonts w:ascii="Book Antiqua" w:eastAsia="Times New Roman" w:hAnsi="Book Antiqua"/>
                <w:bCs/>
                <w:sz w:val="20"/>
                <w:szCs w:val="20"/>
                <w:lang w:eastAsia="fr-FR"/>
              </w:rPr>
            </w:pPr>
            <w:r w:rsidRPr="00EB548C">
              <w:rPr>
                <w:rFonts w:ascii="Book Antiqua" w:eastAsia="Times New Roman" w:hAnsi="Book Antiqua"/>
                <w:bCs/>
                <w:sz w:val="20"/>
                <w:szCs w:val="20"/>
                <w:lang w:eastAsia="fr-FR"/>
              </w:rPr>
              <w:t>YERIMA GONTCHOME KEMAYE</w:t>
            </w:r>
          </w:p>
        </w:tc>
        <w:tc>
          <w:tcPr>
            <w:tcW w:w="984" w:type="pct"/>
            <w:tcBorders>
              <w:top w:val="single" w:sz="4" w:space="0" w:color="auto"/>
              <w:left w:val="single" w:sz="4" w:space="0" w:color="auto"/>
              <w:bottom w:val="single" w:sz="4" w:space="0" w:color="auto"/>
              <w:right w:val="single" w:sz="4" w:space="0" w:color="auto"/>
            </w:tcBorders>
            <w:vAlign w:val="center"/>
            <w:hideMark/>
          </w:tcPr>
          <w:p w14:paraId="7536A892"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Tchad/Léré</w:t>
            </w:r>
          </w:p>
        </w:tc>
        <w:tc>
          <w:tcPr>
            <w:tcW w:w="1142" w:type="pct"/>
            <w:tcBorders>
              <w:top w:val="single" w:sz="4" w:space="0" w:color="auto"/>
              <w:left w:val="single" w:sz="4" w:space="0" w:color="auto"/>
              <w:bottom w:val="single" w:sz="4" w:space="0" w:color="auto"/>
              <w:right w:val="single" w:sz="4" w:space="0" w:color="auto"/>
            </w:tcBorders>
            <w:vAlign w:val="center"/>
            <w:hideMark/>
          </w:tcPr>
          <w:p w14:paraId="4CEDCEA4" w14:textId="77777777" w:rsidR="00C932A9" w:rsidRPr="00EB548C" w:rsidRDefault="00C932A9" w:rsidP="00C932A9">
            <w:pPr>
              <w:spacing w:after="0" w:line="240" w:lineRule="auto"/>
              <w:jc w:val="center"/>
              <w:rPr>
                <w:rFonts w:ascii="Book Antiqua" w:eastAsia="Times New Roman" w:hAnsi="Book Antiqua"/>
                <w:bCs/>
                <w:sz w:val="20"/>
                <w:szCs w:val="20"/>
                <w:lang w:eastAsia="fr-FR"/>
              </w:rPr>
            </w:pPr>
            <w:r w:rsidRPr="00EB548C">
              <w:rPr>
                <w:rFonts w:ascii="Book Antiqua" w:eastAsia="Times New Roman" w:hAnsi="Book Antiqua"/>
                <w:bCs/>
                <w:sz w:val="20"/>
                <w:szCs w:val="20"/>
                <w:lang w:eastAsia="fr-FR"/>
              </w:rPr>
              <w:t>Point Focal</w:t>
            </w:r>
          </w:p>
        </w:tc>
        <w:tc>
          <w:tcPr>
            <w:tcW w:w="1263" w:type="pct"/>
            <w:tcBorders>
              <w:top w:val="single" w:sz="4" w:space="0" w:color="auto"/>
              <w:left w:val="single" w:sz="4" w:space="0" w:color="auto"/>
              <w:bottom w:val="single" w:sz="4" w:space="0" w:color="auto"/>
              <w:right w:val="single" w:sz="4" w:space="0" w:color="auto"/>
            </w:tcBorders>
            <w:vAlign w:val="center"/>
            <w:hideMark/>
          </w:tcPr>
          <w:p w14:paraId="5A1D4F1B" w14:textId="77777777" w:rsidR="00C932A9" w:rsidRPr="00EB548C" w:rsidRDefault="00C932A9" w:rsidP="00C932A9">
            <w:pPr>
              <w:spacing w:after="0" w:line="240" w:lineRule="auto"/>
              <w:jc w:val="center"/>
              <w:rPr>
                <w:rFonts w:ascii="Book Antiqua" w:eastAsia="Times New Roman" w:hAnsi="Book Antiqua"/>
                <w:bCs/>
                <w:sz w:val="20"/>
                <w:szCs w:val="20"/>
                <w:lang w:eastAsia="fr-FR"/>
              </w:rPr>
            </w:pPr>
            <w:r w:rsidRPr="00EB548C">
              <w:rPr>
                <w:rFonts w:ascii="Book Antiqua" w:eastAsia="Times New Roman" w:hAnsi="Book Antiqua"/>
                <w:bCs/>
                <w:sz w:val="20"/>
                <w:szCs w:val="20"/>
                <w:lang w:eastAsia="fr-FR"/>
              </w:rPr>
              <w:t>66 10 62 10</w:t>
            </w:r>
          </w:p>
        </w:tc>
      </w:tr>
      <w:tr w:rsidR="00C932A9" w:rsidRPr="00EB548C" w14:paraId="0AB1A5CB" w14:textId="77777777" w:rsidTr="00F56E37">
        <w:trPr>
          <w:trHeight w:val="20"/>
        </w:trPr>
        <w:tc>
          <w:tcPr>
            <w:tcW w:w="1611" w:type="pct"/>
            <w:tcBorders>
              <w:top w:val="single" w:sz="4" w:space="0" w:color="auto"/>
              <w:left w:val="single" w:sz="4" w:space="0" w:color="auto"/>
              <w:bottom w:val="single" w:sz="4" w:space="0" w:color="auto"/>
              <w:right w:val="single" w:sz="4" w:space="0" w:color="auto"/>
            </w:tcBorders>
            <w:vAlign w:val="center"/>
            <w:hideMark/>
          </w:tcPr>
          <w:p w14:paraId="485201D4" w14:textId="77777777" w:rsidR="00C932A9" w:rsidRPr="00EB548C" w:rsidRDefault="00C932A9" w:rsidP="00C932A9">
            <w:pPr>
              <w:spacing w:after="0" w:line="240" w:lineRule="auto"/>
              <w:rPr>
                <w:rFonts w:ascii="Book Antiqua" w:eastAsia="Times New Roman" w:hAnsi="Book Antiqua"/>
                <w:bCs/>
                <w:sz w:val="20"/>
                <w:szCs w:val="20"/>
                <w:lang w:eastAsia="fr-FR"/>
              </w:rPr>
            </w:pPr>
            <w:r w:rsidRPr="00EB548C">
              <w:rPr>
                <w:rFonts w:ascii="Book Antiqua" w:eastAsia="Times New Roman" w:hAnsi="Book Antiqua"/>
                <w:bCs/>
                <w:sz w:val="20"/>
                <w:szCs w:val="20"/>
                <w:lang w:eastAsia="fr-FR"/>
              </w:rPr>
              <w:t>TAO IDABO</w:t>
            </w:r>
          </w:p>
        </w:tc>
        <w:tc>
          <w:tcPr>
            <w:tcW w:w="984" w:type="pct"/>
            <w:tcBorders>
              <w:top w:val="single" w:sz="4" w:space="0" w:color="auto"/>
              <w:left w:val="single" w:sz="4" w:space="0" w:color="auto"/>
              <w:bottom w:val="single" w:sz="4" w:space="0" w:color="auto"/>
              <w:right w:val="single" w:sz="4" w:space="0" w:color="auto"/>
            </w:tcBorders>
            <w:vAlign w:val="center"/>
            <w:hideMark/>
          </w:tcPr>
          <w:p w14:paraId="0D1D0453"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Tchad/Pala</w:t>
            </w:r>
          </w:p>
        </w:tc>
        <w:tc>
          <w:tcPr>
            <w:tcW w:w="1142" w:type="pct"/>
            <w:tcBorders>
              <w:top w:val="single" w:sz="4" w:space="0" w:color="auto"/>
              <w:left w:val="single" w:sz="4" w:space="0" w:color="auto"/>
              <w:bottom w:val="single" w:sz="4" w:space="0" w:color="auto"/>
              <w:right w:val="single" w:sz="4" w:space="0" w:color="auto"/>
            </w:tcBorders>
            <w:vAlign w:val="center"/>
            <w:hideMark/>
          </w:tcPr>
          <w:p w14:paraId="2D3BA39E" w14:textId="77777777" w:rsidR="00C932A9" w:rsidRPr="00EB548C" w:rsidRDefault="00C932A9" w:rsidP="00C932A9">
            <w:pPr>
              <w:spacing w:after="0" w:line="240" w:lineRule="auto"/>
              <w:jc w:val="center"/>
              <w:rPr>
                <w:rFonts w:ascii="Book Antiqua" w:eastAsia="Times New Roman" w:hAnsi="Book Antiqua"/>
                <w:bCs/>
                <w:sz w:val="20"/>
                <w:szCs w:val="20"/>
                <w:lang w:eastAsia="fr-FR"/>
              </w:rPr>
            </w:pPr>
            <w:r w:rsidRPr="00EB548C">
              <w:rPr>
                <w:rFonts w:ascii="Book Antiqua" w:eastAsia="Times New Roman" w:hAnsi="Book Antiqua"/>
                <w:bCs/>
                <w:sz w:val="20"/>
                <w:szCs w:val="20"/>
                <w:lang w:eastAsia="fr-FR"/>
              </w:rPr>
              <w:t>MAIRE</w:t>
            </w:r>
          </w:p>
        </w:tc>
        <w:tc>
          <w:tcPr>
            <w:tcW w:w="1263" w:type="pct"/>
            <w:tcBorders>
              <w:top w:val="single" w:sz="4" w:space="0" w:color="auto"/>
              <w:left w:val="single" w:sz="4" w:space="0" w:color="auto"/>
              <w:bottom w:val="single" w:sz="4" w:space="0" w:color="auto"/>
              <w:right w:val="single" w:sz="4" w:space="0" w:color="auto"/>
            </w:tcBorders>
            <w:vAlign w:val="center"/>
            <w:hideMark/>
          </w:tcPr>
          <w:p w14:paraId="6400B877" w14:textId="77777777" w:rsidR="00C932A9" w:rsidRPr="00EB548C" w:rsidRDefault="00C932A9" w:rsidP="00C932A9">
            <w:pPr>
              <w:spacing w:after="0" w:line="240" w:lineRule="auto"/>
              <w:jc w:val="center"/>
              <w:rPr>
                <w:rFonts w:ascii="Book Antiqua" w:eastAsia="Times New Roman" w:hAnsi="Book Antiqua"/>
                <w:bCs/>
                <w:sz w:val="20"/>
                <w:szCs w:val="20"/>
                <w:lang w:eastAsia="fr-FR"/>
              </w:rPr>
            </w:pPr>
            <w:r w:rsidRPr="00EB548C">
              <w:rPr>
                <w:rFonts w:ascii="Book Antiqua" w:eastAsia="Times New Roman" w:hAnsi="Book Antiqua"/>
                <w:bCs/>
                <w:sz w:val="20"/>
                <w:szCs w:val="20"/>
                <w:lang w:eastAsia="fr-FR"/>
              </w:rPr>
              <w:t>66371229</w:t>
            </w:r>
          </w:p>
        </w:tc>
      </w:tr>
      <w:tr w:rsidR="00C932A9" w:rsidRPr="00EB548C" w14:paraId="76EA604E" w14:textId="77777777" w:rsidTr="00F56E37">
        <w:trPr>
          <w:trHeight w:val="20"/>
        </w:trPr>
        <w:tc>
          <w:tcPr>
            <w:tcW w:w="1611" w:type="pct"/>
            <w:tcBorders>
              <w:top w:val="single" w:sz="4" w:space="0" w:color="auto"/>
              <w:left w:val="single" w:sz="4" w:space="0" w:color="auto"/>
              <w:bottom w:val="single" w:sz="4" w:space="0" w:color="auto"/>
              <w:right w:val="single" w:sz="4" w:space="0" w:color="auto"/>
            </w:tcBorders>
            <w:vAlign w:val="center"/>
            <w:hideMark/>
          </w:tcPr>
          <w:p w14:paraId="5C321A30" w14:textId="77777777" w:rsidR="00C932A9" w:rsidRPr="00EB548C" w:rsidRDefault="00C932A9" w:rsidP="00C932A9">
            <w:pPr>
              <w:spacing w:after="0" w:line="240" w:lineRule="auto"/>
              <w:rPr>
                <w:rFonts w:ascii="Book Antiqua" w:eastAsia="Times New Roman" w:hAnsi="Book Antiqua"/>
                <w:sz w:val="20"/>
                <w:szCs w:val="20"/>
                <w:lang w:eastAsia="fr-FR"/>
              </w:rPr>
            </w:pPr>
            <w:r w:rsidRPr="00EB548C">
              <w:rPr>
                <w:rFonts w:ascii="Book Antiqua" w:eastAsia="Times New Roman" w:hAnsi="Book Antiqua"/>
                <w:sz w:val="20"/>
                <w:szCs w:val="20"/>
                <w:lang w:eastAsia="fr-FR"/>
              </w:rPr>
              <w:t xml:space="preserve">MARIE DAMA </w:t>
            </w:r>
          </w:p>
        </w:tc>
        <w:tc>
          <w:tcPr>
            <w:tcW w:w="984" w:type="pct"/>
            <w:tcBorders>
              <w:top w:val="single" w:sz="4" w:space="0" w:color="auto"/>
              <w:left w:val="single" w:sz="4" w:space="0" w:color="auto"/>
              <w:bottom w:val="single" w:sz="4" w:space="0" w:color="auto"/>
              <w:right w:val="single" w:sz="4" w:space="0" w:color="auto"/>
            </w:tcBorders>
            <w:vAlign w:val="center"/>
            <w:hideMark/>
          </w:tcPr>
          <w:p w14:paraId="09237B2F"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Tchad/Pala</w:t>
            </w:r>
          </w:p>
        </w:tc>
        <w:tc>
          <w:tcPr>
            <w:tcW w:w="1142" w:type="pct"/>
            <w:tcBorders>
              <w:top w:val="single" w:sz="4" w:space="0" w:color="auto"/>
              <w:left w:val="single" w:sz="4" w:space="0" w:color="auto"/>
              <w:bottom w:val="single" w:sz="4" w:space="0" w:color="auto"/>
              <w:right w:val="single" w:sz="4" w:space="0" w:color="auto"/>
            </w:tcBorders>
            <w:noWrap/>
            <w:vAlign w:val="bottom"/>
            <w:hideMark/>
          </w:tcPr>
          <w:p w14:paraId="31396216"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POINT FOCAL</w:t>
            </w:r>
          </w:p>
        </w:tc>
        <w:tc>
          <w:tcPr>
            <w:tcW w:w="1263" w:type="pct"/>
            <w:tcBorders>
              <w:top w:val="single" w:sz="4" w:space="0" w:color="auto"/>
              <w:left w:val="single" w:sz="4" w:space="0" w:color="auto"/>
              <w:bottom w:val="single" w:sz="4" w:space="0" w:color="auto"/>
              <w:right w:val="single" w:sz="4" w:space="0" w:color="auto"/>
            </w:tcBorders>
            <w:noWrap/>
            <w:vAlign w:val="bottom"/>
            <w:hideMark/>
          </w:tcPr>
          <w:p w14:paraId="0174BFAF"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63491937</w:t>
            </w:r>
          </w:p>
        </w:tc>
      </w:tr>
      <w:tr w:rsidR="00C932A9" w:rsidRPr="00EB548C" w14:paraId="1ACAE32B" w14:textId="77777777" w:rsidTr="00F56E37">
        <w:trPr>
          <w:trHeight w:val="20"/>
        </w:trPr>
        <w:tc>
          <w:tcPr>
            <w:tcW w:w="1611" w:type="pct"/>
            <w:tcBorders>
              <w:top w:val="single" w:sz="4" w:space="0" w:color="auto"/>
              <w:left w:val="single" w:sz="4" w:space="0" w:color="auto"/>
              <w:bottom w:val="single" w:sz="4" w:space="0" w:color="auto"/>
              <w:right w:val="single" w:sz="4" w:space="0" w:color="auto"/>
            </w:tcBorders>
            <w:noWrap/>
            <w:vAlign w:val="bottom"/>
            <w:hideMark/>
          </w:tcPr>
          <w:p w14:paraId="187D9856" w14:textId="77777777" w:rsidR="00C932A9" w:rsidRPr="00EB548C" w:rsidRDefault="00C932A9" w:rsidP="00C932A9">
            <w:pPr>
              <w:spacing w:after="0" w:line="240" w:lineRule="auto"/>
              <w:rPr>
                <w:rFonts w:ascii="Book Antiqua" w:eastAsia="Times New Roman" w:hAnsi="Book Antiqua"/>
                <w:sz w:val="20"/>
                <w:szCs w:val="20"/>
                <w:lang w:eastAsia="fr-FR"/>
              </w:rPr>
            </w:pPr>
            <w:r w:rsidRPr="00EB548C">
              <w:rPr>
                <w:rFonts w:ascii="Book Antiqua" w:eastAsia="Times New Roman" w:hAnsi="Book Antiqua"/>
                <w:sz w:val="20"/>
                <w:szCs w:val="20"/>
                <w:lang w:eastAsia="fr-FR"/>
              </w:rPr>
              <w:t xml:space="preserve">PATEHALET ZOUYANE </w:t>
            </w:r>
          </w:p>
        </w:tc>
        <w:tc>
          <w:tcPr>
            <w:tcW w:w="984" w:type="pct"/>
            <w:tcBorders>
              <w:top w:val="single" w:sz="4" w:space="0" w:color="auto"/>
              <w:left w:val="single" w:sz="4" w:space="0" w:color="auto"/>
              <w:bottom w:val="single" w:sz="4" w:space="0" w:color="auto"/>
              <w:right w:val="single" w:sz="4" w:space="0" w:color="auto"/>
            </w:tcBorders>
            <w:vAlign w:val="center"/>
            <w:hideMark/>
          </w:tcPr>
          <w:p w14:paraId="2549CDF8"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Tchad/Pala</w:t>
            </w:r>
          </w:p>
        </w:tc>
        <w:tc>
          <w:tcPr>
            <w:tcW w:w="1142" w:type="pct"/>
            <w:tcBorders>
              <w:top w:val="single" w:sz="4" w:space="0" w:color="auto"/>
              <w:left w:val="single" w:sz="4" w:space="0" w:color="auto"/>
              <w:bottom w:val="single" w:sz="4" w:space="0" w:color="auto"/>
              <w:right w:val="single" w:sz="4" w:space="0" w:color="auto"/>
            </w:tcBorders>
            <w:noWrap/>
            <w:vAlign w:val="bottom"/>
            <w:hideMark/>
          </w:tcPr>
          <w:p w14:paraId="1B6F7BD0"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PNSO</w:t>
            </w:r>
          </w:p>
        </w:tc>
        <w:tc>
          <w:tcPr>
            <w:tcW w:w="1263" w:type="pct"/>
            <w:tcBorders>
              <w:top w:val="single" w:sz="4" w:space="0" w:color="auto"/>
              <w:left w:val="single" w:sz="4" w:space="0" w:color="auto"/>
              <w:bottom w:val="single" w:sz="4" w:space="0" w:color="auto"/>
              <w:right w:val="single" w:sz="4" w:space="0" w:color="auto"/>
            </w:tcBorders>
            <w:noWrap/>
            <w:vAlign w:val="bottom"/>
            <w:hideMark/>
          </w:tcPr>
          <w:p w14:paraId="1EED9070"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66371611</w:t>
            </w:r>
          </w:p>
        </w:tc>
      </w:tr>
      <w:tr w:rsidR="00C932A9" w:rsidRPr="00EB548C" w14:paraId="5A3AEC1C" w14:textId="77777777" w:rsidTr="00F56E37">
        <w:trPr>
          <w:trHeight w:val="20"/>
        </w:trPr>
        <w:tc>
          <w:tcPr>
            <w:tcW w:w="1611" w:type="pct"/>
            <w:tcBorders>
              <w:top w:val="single" w:sz="4" w:space="0" w:color="auto"/>
              <w:left w:val="single" w:sz="4" w:space="0" w:color="auto"/>
              <w:bottom w:val="single" w:sz="4" w:space="0" w:color="auto"/>
              <w:right w:val="single" w:sz="4" w:space="0" w:color="auto"/>
            </w:tcBorders>
            <w:noWrap/>
            <w:vAlign w:val="bottom"/>
            <w:hideMark/>
          </w:tcPr>
          <w:p w14:paraId="7479B139" w14:textId="77777777" w:rsidR="00C932A9" w:rsidRPr="00EB548C" w:rsidRDefault="00C932A9" w:rsidP="00C932A9">
            <w:pPr>
              <w:spacing w:after="0" w:line="240" w:lineRule="auto"/>
              <w:rPr>
                <w:rFonts w:ascii="Book Antiqua" w:eastAsia="Times New Roman" w:hAnsi="Book Antiqua"/>
                <w:sz w:val="20"/>
                <w:szCs w:val="20"/>
                <w:lang w:eastAsia="fr-FR"/>
              </w:rPr>
            </w:pPr>
            <w:r w:rsidRPr="00EB548C">
              <w:rPr>
                <w:rFonts w:ascii="Book Antiqua" w:eastAsia="Times New Roman" w:hAnsi="Book Antiqua"/>
                <w:sz w:val="20"/>
                <w:szCs w:val="20"/>
                <w:lang w:eastAsia="fr-FR"/>
              </w:rPr>
              <w:t xml:space="preserve">PEKA DJINET </w:t>
            </w:r>
          </w:p>
        </w:tc>
        <w:tc>
          <w:tcPr>
            <w:tcW w:w="984" w:type="pct"/>
            <w:tcBorders>
              <w:top w:val="single" w:sz="4" w:space="0" w:color="auto"/>
              <w:left w:val="single" w:sz="4" w:space="0" w:color="auto"/>
              <w:bottom w:val="single" w:sz="4" w:space="0" w:color="auto"/>
              <w:right w:val="single" w:sz="4" w:space="0" w:color="auto"/>
            </w:tcBorders>
            <w:vAlign w:val="center"/>
            <w:hideMark/>
          </w:tcPr>
          <w:p w14:paraId="7B90D848"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Tchad/Pala</w:t>
            </w:r>
          </w:p>
        </w:tc>
        <w:tc>
          <w:tcPr>
            <w:tcW w:w="1142" w:type="pct"/>
            <w:tcBorders>
              <w:top w:val="single" w:sz="4" w:space="0" w:color="auto"/>
              <w:left w:val="single" w:sz="4" w:space="0" w:color="auto"/>
              <w:bottom w:val="single" w:sz="4" w:space="0" w:color="auto"/>
              <w:right w:val="single" w:sz="4" w:space="0" w:color="auto"/>
            </w:tcBorders>
            <w:noWrap/>
            <w:vAlign w:val="bottom"/>
            <w:hideMark/>
          </w:tcPr>
          <w:p w14:paraId="7EC636AB"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 xml:space="preserve">REP CANTON TORROCK </w:t>
            </w:r>
          </w:p>
        </w:tc>
        <w:tc>
          <w:tcPr>
            <w:tcW w:w="1263" w:type="pct"/>
            <w:tcBorders>
              <w:top w:val="single" w:sz="4" w:space="0" w:color="auto"/>
              <w:left w:val="single" w:sz="4" w:space="0" w:color="auto"/>
              <w:bottom w:val="single" w:sz="4" w:space="0" w:color="auto"/>
              <w:right w:val="single" w:sz="4" w:space="0" w:color="auto"/>
            </w:tcBorders>
            <w:noWrap/>
            <w:vAlign w:val="bottom"/>
            <w:hideMark/>
          </w:tcPr>
          <w:p w14:paraId="152C2959"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62959974</w:t>
            </w:r>
          </w:p>
        </w:tc>
      </w:tr>
      <w:tr w:rsidR="00C932A9" w:rsidRPr="00EB548C" w14:paraId="5E9BA602" w14:textId="77777777" w:rsidTr="00F56E37">
        <w:trPr>
          <w:trHeight w:val="20"/>
        </w:trPr>
        <w:tc>
          <w:tcPr>
            <w:tcW w:w="1611" w:type="pct"/>
            <w:tcBorders>
              <w:top w:val="single" w:sz="4" w:space="0" w:color="auto"/>
              <w:left w:val="single" w:sz="4" w:space="0" w:color="auto"/>
              <w:bottom w:val="single" w:sz="4" w:space="0" w:color="auto"/>
              <w:right w:val="single" w:sz="4" w:space="0" w:color="auto"/>
            </w:tcBorders>
            <w:noWrap/>
            <w:vAlign w:val="center"/>
            <w:hideMark/>
          </w:tcPr>
          <w:p w14:paraId="2180D187" w14:textId="77777777" w:rsidR="00C932A9" w:rsidRPr="00EB548C" w:rsidRDefault="00C932A9" w:rsidP="00C932A9">
            <w:pPr>
              <w:spacing w:after="0" w:line="240" w:lineRule="auto"/>
              <w:rPr>
                <w:rFonts w:ascii="Book Antiqua" w:eastAsia="Times New Roman" w:hAnsi="Book Antiqua"/>
                <w:sz w:val="20"/>
                <w:szCs w:val="20"/>
                <w:lang w:eastAsia="fr-FR"/>
              </w:rPr>
            </w:pPr>
            <w:r w:rsidRPr="00EB548C">
              <w:rPr>
                <w:rFonts w:ascii="Book Antiqua" w:eastAsia="Times New Roman" w:hAnsi="Book Antiqua"/>
                <w:sz w:val="20"/>
                <w:szCs w:val="20"/>
                <w:lang w:eastAsia="fr-FR"/>
              </w:rPr>
              <w:t xml:space="preserve">ISSAKHA OUMAR </w:t>
            </w:r>
          </w:p>
        </w:tc>
        <w:tc>
          <w:tcPr>
            <w:tcW w:w="984" w:type="pct"/>
            <w:tcBorders>
              <w:top w:val="single" w:sz="4" w:space="0" w:color="auto"/>
              <w:left w:val="single" w:sz="4" w:space="0" w:color="auto"/>
              <w:bottom w:val="single" w:sz="4" w:space="0" w:color="auto"/>
              <w:right w:val="single" w:sz="4" w:space="0" w:color="auto"/>
            </w:tcBorders>
            <w:vAlign w:val="center"/>
            <w:hideMark/>
          </w:tcPr>
          <w:p w14:paraId="65F2FC56"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Tchad/Pala</w:t>
            </w:r>
          </w:p>
        </w:tc>
        <w:tc>
          <w:tcPr>
            <w:tcW w:w="1142" w:type="pct"/>
            <w:tcBorders>
              <w:top w:val="single" w:sz="4" w:space="0" w:color="auto"/>
              <w:left w:val="single" w:sz="4" w:space="0" w:color="auto"/>
              <w:bottom w:val="single" w:sz="4" w:space="0" w:color="auto"/>
              <w:right w:val="single" w:sz="4" w:space="0" w:color="auto"/>
            </w:tcBorders>
            <w:noWrap/>
            <w:vAlign w:val="bottom"/>
            <w:hideMark/>
          </w:tcPr>
          <w:p w14:paraId="35C75658"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CBT</w:t>
            </w:r>
          </w:p>
        </w:tc>
        <w:tc>
          <w:tcPr>
            <w:tcW w:w="1263" w:type="pct"/>
            <w:tcBorders>
              <w:top w:val="single" w:sz="4" w:space="0" w:color="auto"/>
              <w:left w:val="single" w:sz="4" w:space="0" w:color="auto"/>
              <w:bottom w:val="single" w:sz="4" w:space="0" w:color="auto"/>
              <w:right w:val="single" w:sz="4" w:space="0" w:color="auto"/>
            </w:tcBorders>
            <w:noWrap/>
            <w:vAlign w:val="bottom"/>
            <w:hideMark/>
          </w:tcPr>
          <w:p w14:paraId="3B484569"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66335980</w:t>
            </w:r>
          </w:p>
        </w:tc>
      </w:tr>
      <w:tr w:rsidR="00C932A9" w:rsidRPr="00EB548C" w14:paraId="10301664" w14:textId="77777777" w:rsidTr="00F56E37">
        <w:trPr>
          <w:trHeight w:val="20"/>
        </w:trPr>
        <w:tc>
          <w:tcPr>
            <w:tcW w:w="1611" w:type="pct"/>
            <w:tcBorders>
              <w:top w:val="single" w:sz="4" w:space="0" w:color="auto"/>
              <w:left w:val="single" w:sz="4" w:space="0" w:color="auto"/>
              <w:bottom w:val="single" w:sz="4" w:space="0" w:color="auto"/>
              <w:right w:val="single" w:sz="4" w:space="0" w:color="auto"/>
            </w:tcBorders>
            <w:vAlign w:val="center"/>
            <w:hideMark/>
          </w:tcPr>
          <w:p w14:paraId="143C84E7" w14:textId="77777777" w:rsidR="00C932A9" w:rsidRPr="00EB548C" w:rsidRDefault="00C932A9" w:rsidP="00C932A9">
            <w:pPr>
              <w:spacing w:after="0" w:line="240" w:lineRule="auto"/>
              <w:rPr>
                <w:rFonts w:ascii="Book Antiqua" w:eastAsia="Times New Roman" w:hAnsi="Book Antiqua"/>
                <w:sz w:val="20"/>
                <w:szCs w:val="20"/>
                <w:lang w:eastAsia="fr-FR"/>
              </w:rPr>
            </w:pPr>
            <w:r w:rsidRPr="00EB548C">
              <w:rPr>
                <w:rFonts w:ascii="Book Antiqua" w:eastAsia="Times New Roman" w:hAnsi="Book Antiqua"/>
                <w:sz w:val="20"/>
                <w:szCs w:val="20"/>
                <w:lang w:eastAsia="fr-FR"/>
              </w:rPr>
              <w:t>AMIGUE FELIX</w:t>
            </w:r>
          </w:p>
        </w:tc>
        <w:tc>
          <w:tcPr>
            <w:tcW w:w="984" w:type="pct"/>
            <w:tcBorders>
              <w:top w:val="single" w:sz="4" w:space="0" w:color="auto"/>
              <w:left w:val="single" w:sz="4" w:space="0" w:color="auto"/>
              <w:bottom w:val="single" w:sz="4" w:space="0" w:color="auto"/>
              <w:right w:val="single" w:sz="4" w:space="0" w:color="auto"/>
            </w:tcBorders>
            <w:vAlign w:val="center"/>
            <w:hideMark/>
          </w:tcPr>
          <w:p w14:paraId="70C35427"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Tchad/Pala</w:t>
            </w:r>
          </w:p>
        </w:tc>
        <w:tc>
          <w:tcPr>
            <w:tcW w:w="1142" w:type="pct"/>
            <w:tcBorders>
              <w:top w:val="single" w:sz="4" w:space="0" w:color="auto"/>
              <w:left w:val="single" w:sz="4" w:space="0" w:color="auto"/>
              <w:bottom w:val="single" w:sz="4" w:space="0" w:color="auto"/>
              <w:right w:val="single" w:sz="4" w:space="0" w:color="auto"/>
            </w:tcBorders>
            <w:noWrap/>
            <w:vAlign w:val="bottom"/>
            <w:hideMark/>
          </w:tcPr>
          <w:p w14:paraId="10804BE4"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DELEGUE DE LA JEUNESSE</w:t>
            </w:r>
          </w:p>
        </w:tc>
        <w:tc>
          <w:tcPr>
            <w:tcW w:w="1263" w:type="pct"/>
            <w:tcBorders>
              <w:top w:val="single" w:sz="4" w:space="0" w:color="auto"/>
              <w:left w:val="single" w:sz="4" w:space="0" w:color="auto"/>
              <w:bottom w:val="single" w:sz="4" w:space="0" w:color="auto"/>
              <w:right w:val="single" w:sz="4" w:space="0" w:color="auto"/>
            </w:tcBorders>
            <w:noWrap/>
            <w:vAlign w:val="bottom"/>
            <w:hideMark/>
          </w:tcPr>
          <w:p w14:paraId="24EC16B6"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66748948</w:t>
            </w:r>
          </w:p>
        </w:tc>
      </w:tr>
      <w:tr w:rsidR="00C932A9" w:rsidRPr="00EB548C" w14:paraId="31153746" w14:textId="77777777" w:rsidTr="00F56E37">
        <w:trPr>
          <w:trHeight w:val="20"/>
        </w:trPr>
        <w:tc>
          <w:tcPr>
            <w:tcW w:w="1611" w:type="pct"/>
            <w:tcBorders>
              <w:top w:val="single" w:sz="4" w:space="0" w:color="auto"/>
              <w:left w:val="single" w:sz="4" w:space="0" w:color="auto"/>
              <w:bottom w:val="single" w:sz="4" w:space="0" w:color="auto"/>
              <w:right w:val="single" w:sz="4" w:space="0" w:color="auto"/>
            </w:tcBorders>
            <w:noWrap/>
            <w:vAlign w:val="bottom"/>
            <w:hideMark/>
          </w:tcPr>
          <w:p w14:paraId="1FD7BEBD" w14:textId="77777777" w:rsidR="00C932A9" w:rsidRPr="00EB548C" w:rsidRDefault="00C932A9" w:rsidP="00C932A9">
            <w:pPr>
              <w:spacing w:after="0" w:line="240" w:lineRule="auto"/>
              <w:rPr>
                <w:rFonts w:ascii="Book Antiqua" w:eastAsia="Times New Roman" w:hAnsi="Book Antiqua"/>
                <w:sz w:val="20"/>
                <w:szCs w:val="20"/>
                <w:lang w:eastAsia="fr-FR"/>
              </w:rPr>
            </w:pPr>
            <w:r w:rsidRPr="00EB548C">
              <w:rPr>
                <w:rFonts w:ascii="Book Antiqua" w:eastAsia="Times New Roman" w:hAnsi="Book Antiqua"/>
                <w:sz w:val="20"/>
                <w:szCs w:val="20"/>
                <w:lang w:eastAsia="fr-FR"/>
              </w:rPr>
              <w:t xml:space="preserve">BRAHIM ABDOULAYE AGOUINING </w:t>
            </w:r>
          </w:p>
        </w:tc>
        <w:tc>
          <w:tcPr>
            <w:tcW w:w="984" w:type="pct"/>
            <w:tcBorders>
              <w:top w:val="single" w:sz="4" w:space="0" w:color="auto"/>
              <w:left w:val="single" w:sz="4" w:space="0" w:color="auto"/>
              <w:bottom w:val="single" w:sz="4" w:space="0" w:color="auto"/>
              <w:right w:val="single" w:sz="4" w:space="0" w:color="auto"/>
            </w:tcBorders>
            <w:vAlign w:val="center"/>
            <w:hideMark/>
          </w:tcPr>
          <w:p w14:paraId="32BD2C48"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Tchad/Katoa</w:t>
            </w:r>
          </w:p>
        </w:tc>
        <w:tc>
          <w:tcPr>
            <w:tcW w:w="1142" w:type="pct"/>
            <w:tcBorders>
              <w:top w:val="single" w:sz="4" w:space="0" w:color="auto"/>
              <w:left w:val="single" w:sz="4" w:space="0" w:color="auto"/>
              <w:bottom w:val="single" w:sz="4" w:space="0" w:color="auto"/>
              <w:right w:val="single" w:sz="4" w:space="0" w:color="auto"/>
            </w:tcBorders>
            <w:noWrap/>
            <w:vAlign w:val="bottom"/>
            <w:hideMark/>
          </w:tcPr>
          <w:p w14:paraId="1E5894E9"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POINT FOCAL</w:t>
            </w:r>
          </w:p>
        </w:tc>
        <w:tc>
          <w:tcPr>
            <w:tcW w:w="1263" w:type="pct"/>
            <w:tcBorders>
              <w:top w:val="single" w:sz="4" w:space="0" w:color="auto"/>
              <w:left w:val="single" w:sz="4" w:space="0" w:color="auto"/>
              <w:bottom w:val="single" w:sz="4" w:space="0" w:color="auto"/>
              <w:right w:val="single" w:sz="4" w:space="0" w:color="auto"/>
            </w:tcBorders>
            <w:vAlign w:val="center"/>
            <w:hideMark/>
          </w:tcPr>
          <w:p w14:paraId="47555E73"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96434371</w:t>
            </w:r>
          </w:p>
        </w:tc>
      </w:tr>
      <w:tr w:rsidR="00C932A9" w:rsidRPr="00EB548C" w14:paraId="220505B5" w14:textId="77777777" w:rsidTr="00F56E37">
        <w:trPr>
          <w:trHeight w:val="20"/>
        </w:trPr>
        <w:tc>
          <w:tcPr>
            <w:tcW w:w="1611" w:type="pct"/>
            <w:tcBorders>
              <w:top w:val="single" w:sz="4" w:space="0" w:color="auto"/>
              <w:left w:val="single" w:sz="4" w:space="0" w:color="auto"/>
              <w:bottom w:val="single" w:sz="4" w:space="0" w:color="auto"/>
              <w:right w:val="single" w:sz="4" w:space="0" w:color="auto"/>
            </w:tcBorders>
            <w:noWrap/>
            <w:vAlign w:val="bottom"/>
            <w:hideMark/>
          </w:tcPr>
          <w:p w14:paraId="15F63593" w14:textId="77777777" w:rsidR="00C932A9" w:rsidRPr="00EB548C" w:rsidRDefault="00C932A9" w:rsidP="00C932A9">
            <w:pPr>
              <w:spacing w:after="0" w:line="240" w:lineRule="auto"/>
              <w:rPr>
                <w:rFonts w:ascii="Book Antiqua" w:eastAsia="Times New Roman" w:hAnsi="Book Antiqua"/>
                <w:sz w:val="20"/>
                <w:szCs w:val="20"/>
                <w:lang w:eastAsia="fr-FR"/>
              </w:rPr>
            </w:pPr>
            <w:r w:rsidRPr="00EB548C">
              <w:rPr>
                <w:rFonts w:ascii="Book Antiqua" w:eastAsia="Times New Roman" w:hAnsi="Book Antiqua"/>
                <w:sz w:val="20"/>
                <w:szCs w:val="20"/>
                <w:lang w:eastAsia="fr-FR"/>
              </w:rPr>
              <w:t xml:space="preserve">DJIBRINE SOULEYMANE </w:t>
            </w:r>
          </w:p>
        </w:tc>
        <w:tc>
          <w:tcPr>
            <w:tcW w:w="984" w:type="pct"/>
            <w:tcBorders>
              <w:top w:val="single" w:sz="4" w:space="0" w:color="auto"/>
              <w:left w:val="single" w:sz="4" w:space="0" w:color="auto"/>
              <w:bottom w:val="single" w:sz="4" w:space="0" w:color="auto"/>
              <w:right w:val="single" w:sz="4" w:space="0" w:color="auto"/>
            </w:tcBorders>
            <w:vAlign w:val="center"/>
            <w:hideMark/>
          </w:tcPr>
          <w:p w14:paraId="21720446"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Tchad/Katoa</w:t>
            </w:r>
          </w:p>
        </w:tc>
        <w:tc>
          <w:tcPr>
            <w:tcW w:w="1142" w:type="pct"/>
            <w:tcBorders>
              <w:top w:val="single" w:sz="4" w:space="0" w:color="auto"/>
              <w:left w:val="single" w:sz="4" w:space="0" w:color="auto"/>
              <w:bottom w:val="single" w:sz="4" w:space="0" w:color="auto"/>
              <w:right w:val="single" w:sz="4" w:space="0" w:color="auto"/>
            </w:tcBorders>
            <w:noWrap/>
            <w:vAlign w:val="bottom"/>
            <w:hideMark/>
          </w:tcPr>
          <w:p w14:paraId="2E1AA9ED"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 xml:space="preserve">CHEF DE CANTON </w:t>
            </w:r>
          </w:p>
        </w:tc>
        <w:tc>
          <w:tcPr>
            <w:tcW w:w="1263" w:type="pct"/>
            <w:tcBorders>
              <w:top w:val="single" w:sz="4" w:space="0" w:color="auto"/>
              <w:left w:val="single" w:sz="4" w:space="0" w:color="auto"/>
              <w:bottom w:val="single" w:sz="4" w:space="0" w:color="auto"/>
              <w:right w:val="single" w:sz="4" w:space="0" w:color="auto"/>
            </w:tcBorders>
            <w:noWrap/>
            <w:vAlign w:val="bottom"/>
            <w:hideMark/>
          </w:tcPr>
          <w:p w14:paraId="4FF5C14A"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66310025</w:t>
            </w:r>
          </w:p>
        </w:tc>
      </w:tr>
      <w:tr w:rsidR="00C932A9" w:rsidRPr="00EB548C" w14:paraId="1C1D8E4A" w14:textId="77777777" w:rsidTr="00F56E37">
        <w:trPr>
          <w:trHeight w:val="20"/>
        </w:trPr>
        <w:tc>
          <w:tcPr>
            <w:tcW w:w="1611" w:type="pct"/>
            <w:tcBorders>
              <w:top w:val="single" w:sz="4" w:space="0" w:color="auto"/>
              <w:left w:val="single" w:sz="4" w:space="0" w:color="auto"/>
              <w:bottom w:val="single" w:sz="4" w:space="0" w:color="auto"/>
              <w:right w:val="single" w:sz="4" w:space="0" w:color="auto"/>
            </w:tcBorders>
            <w:noWrap/>
            <w:vAlign w:val="bottom"/>
            <w:hideMark/>
          </w:tcPr>
          <w:p w14:paraId="35B8B1B8" w14:textId="77777777" w:rsidR="00C932A9" w:rsidRPr="00EB548C" w:rsidRDefault="00C932A9" w:rsidP="00C932A9">
            <w:pPr>
              <w:spacing w:after="0" w:line="240" w:lineRule="auto"/>
              <w:rPr>
                <w:rFonts w:ascii="Book Antiqua" w:eastAsia="Times New Roman" w:hAnsi="Book Antiqua"/>
                <w:sz w:val="20"/>
                <w:szCs w:val="20"/>
                <w:lang w:eastAsia="fr-FR"/>
              </w:rPr>
            </w:pPr>
            <w:r w:rsidRPr="00EB548C">
              <w:rPr>
                <w:rFonts w:ascii="Book Antiqua" w:eastAsia="Times New Roman" w:hAnsi="Book Antiqua"/>
                <w:sz w:val="20"/>
                <w:szCs w:val="20"/>
                <w:lang w:eastAsia="fr-FR"/>
              </w:rPr>
              <w:t>ALI KATLAMMA</w:t>
            </w:r>
          </w:p>
        </w:tc>
        <w:tc>
          <w:tcPr>
            <w:tcW w:w="984" w:type="pct"/>
            <w:tcBorders>
              <w:top w:val="single" w:sz="4" w:space="0" w:color="auto"/>
              <w:left w:val="single" w:sz="4" w:space="0" w:color="auto"/>
              <w:bottom w:val="single" w:sz="4" w:space="0" w:color="auto"/>
              <w:right w:val="single" w:sz="4" w:space="0" w:color="auto"/>
            </w:tcBorders>
            <w:vAlign w:val="center"/>
            <w:hideMark/>
          </w:tcPr>
          <w:p w14:paraId="0986A5D5"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Cameroun/Yagoua</w:t>
            </w:r>
          </w:p>
        </w:tc>
        <w:tc>
          <w:tcPr>
            <w:tcW w:w="1142" w:type="pct"/>
            <w:tcBorders>
              <w:top w:val="single" w:sz="4" w:space="0" w:color="auto"/>
              <w:left w:val="single" w:sz="4" w:space="0" w:color="auto"/>
              <w:bottom w:val="single" w:sz="4" w:space="0" w:color="auto"/>
              <w:right w:val="single" w:sz="4" w:space="0" w:color="auto"/>
            </w:tcBorders>
            <w:noWrap/>
            <w:vAlign w:val="bottom"/>
            <w:hideMark/>
          </w:tcPr>
          <w:p w14:paraId="0D948285"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Délegué de la jeunesse</w:t>
            </w:r>
          </w:p>
        </w:tc>
        <w:tc>
          <w:tcPr>
            <w:tcW w:w="1263" w:type="pct"/>
            <w:tcBorders>
              <w:top w:val="single" w:sz="4" w:space="0" w:color="auto"/>
              <w:left w:val="single" w:sz="4" w:space="0" w:color="auto"/>
              <w:bottom w:val="single" w:sz="4" w:space="0" w:color="auto"/>
              <w:right w:val="single" w:sz="4" w:space="0" w:color="auto"/>
            </w:tcBorders>
            <w:noWrap/>
            <w:vAlign w:val="bottom"/>
            <w:hideMark/>
          </w:tcPr>
          <w:p w14:paraId="155FED41"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237 694 295 193</w:t>
            </w:r>
          </w:p>
        </w:tc>
      </w:tr>
      <w:tr w:rsidR="00C932A9" w:rsidRPr="00EB548C" w14:paraId="1F1E5310" w14:textId="77777777" w:rsidTr="00F56E37">
        <w:trPr>
          <w:trHeight w:val="20"/>
        </w:trPr>
        <w:tc>
          <w:tcPr>
            <w:tcW w:w="1611" w:type="pct"/>
            <w:tcBorders>
              <w:top w:val="single" w:sz="4" w:space="0" w:color="auto"/>
              <w:left w:val="single" w:sz="4" w:space="0" w:color="auto"/>
              <w:bottom w:val="single" w:sz="4" w:space="0" w:color="auto"/>
              <w:right w:val="single" w:sz="4" w:space="0" w:color="auto"/>
            </w:tcBorders>
            <w:noWrap/>
            <w:vAlign w:val="bottom"/>
            <w:hideMark/>
          </w:tcPr>
          <w:p w14:paraId="34E85EC9" w14:textId="77777777" w:rsidR="00C932A9" w:rsidRPr="00EB548C" w:rsidRDefault="00C932A9" w:rsidP="00C932A9">
            <w:pPr>
              <w:spacing w:after="0" w:line="240" w:lineRule="auto"/>
              <w:rPr>
                <w:rFonts w:ascii="Book Antiqua" w:eastAsia="Times New Roman" w:hAnsi="Book Antiqua"/>
                <w:sz w:val="20"/>
                <w:szCs w:val="20"/>
                <w:lang w:eastAsia="fr-FR"/>
              </w:rPr>
            </w:pPr>
            <w:r w:rsidRPr="00EB548C">
              <w:rPr>
                <w:rFonts w:ascii="Book Antiqua" w:eastAsia="Times New Roman" w:hAnsi="Book Antiqua"/>
                <w:sz w:val="20"/>
                <w:szCs w:val="20"/>
                <w:lang w:eastAsia="fr-FR"/>
              </w:rPr>
              <w:t>RAKIATOU</w:t>
            </w:r>
          </w:p>
        </w:tc>
        <w:tc>
          <w:tcPr>
            <w:tcW w:w="984" w:type="pct"/>
            <w:tcBorders>
              <w:top w:val="single" w:sz="4" w:space="0" w:color="auto"/>
              <w:left w:val="single" w:sz="4" w:space="0" w:color="auto"/>
              <w:bottom w:val="single" w:sz="4" w:space="0" w:color="auto"/>
              <w:right w:val="single" w:sz="4" w:space="0" w:color="auto"/>
            </w:tcBorders>
            <w:vAlign w:val="center"/>
            <w:hideMark/>
          </w:tcPr>
          <w:p w14:paraId="51891DCF"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Cameroun/Yagoua</w:t>
            </w:r>
          </w:p>
        </w:tc>
        <w:tc>
          <w:tcPr>
            <w:tcW w:w="1142" w:type="pct"/>
            <w:tcBorders>
              <w:top w:val="single" w:sz="4" w:space="0" w:color="auto"/>
              <w:left w:val="single" w:sz="4" w:space="0" w:color="auto"/>
              <w:bottom w:val="single" w:sz="4" w:space="0" w:color="auto"/>
              <w:right w:val="single" w:sz="4" w:space="0" w:color="auto"/>
            </w:tcBorders>
            <w:noWrap/>
            <w:vAlign w:val="bottom"/>
            <w:hideMark/>
          </w:tcPr>
          <w:p w14:paraId="14497168"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Cheffe de Poste Forestier et Chasse</w:t>
            </w:r>
          </w:p>
        </w:tc>
        <w:tc>
          <w:tcPr>
            <w:tcW w:w="1263" w:type="pct"/>
            <w:tcBorders>
              <w:top w:val="single" w:sz="4" w:space="0" w:color="auto"/>
              <w:left w:val="single" w:sz="4" w:space="0" w:color="auto"/>
              <w:bottom w:val="single" w:sz="4" w:space="0" w:color="auto"/>
              <w:right w:val="single" w:sz="4" w:space="0" w:color="auto"/>
            </w:tcBorders>
            <w:noWrap/>
            <w:vAlign w:val="bottom"/>
            <w:hideMark/>
          </w:tcPr>
          <w:p w14:paraId="60906923"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237 699 939 073</w:t>
            </w:r>
          </w:p>
        </w:tc>
      </w:tr>
      <w:tr w:rsidR="00C932A9" w:rsidRPr="00EB548C" w14:paraId="70BB1B7B" w14:textId="77777777" w:rsidTr="00F56E37">
        <w:trPr>
          <w:trHeight w:val="20"/>
        </w:trPr>
        <w:tc>
          <w:tcPr>
            <w:tcW w:w="1611" w:type="pct"/>
            <w:tcBorders>
              <w:top w:val="single" w:sz="4" w:space="0" w:color="auto"/>
              <w:left w:val="single" w:sz="4" w:space="0" w:color="auto"/>
              <w:bottom w:val="single" w:sz="4" w:space="0" w:color="auto"/>
              <w:right w:val="single" w:sz="4" w:space="0" w:color="auto"/>
            </w:tcBorders>
            <w:noWrap/>
            <w:vAlign w:val="bottom"/>
            <w:hideMark/>
          </w:tcPr>
          <w:p w14:paraId="69653D24" w14:textId="77777777" w:rsidR="00C932A9" w:rsidRPr="00EB548C" w:rsidRDefault="00C932A9" w:rsidP="00C932A9">
            <w:pPr>
              <w:spacing w:after="0" w:line="240" w:lineRule="auto"/>
              <w:rPr>
                <w:rFonts w:ascii="Book Antiqua" w:eastAsia="Times New Roman" w:hAnsi="Book Antiqua"/>
                <w:sz w:val="20"/>
                <w:szCs w:val="20"/>
                <w:lang w:eastAsia="fr-FR"/>
              </w:rPr>
            </w:pPr>
            <w:r w:rsidRPr="00EB548C">
              <w:rPr>
                <w:rFonts w:ascii="Book Antiqua" w:eastAsia="Times New Roman" w:hAnsi="Book Antiqua"/>
                <w:sz w:val="20"/>
                <w:szCs w:val="20"/>
                <w:lang w:eastAsia="fr-FR"/>
              </w:rPr>
              <w:t>SAÏDOU MOHAMET</w:t>
            </w:r>
          </w:p>
        </w:tc>
        <w:tc>
          <w:tcPr>
            <w:tcW w:w="984" w:type="pct"/>
            <w:tcBorders>
              <w:top w:val="single" w:sz="4" w:space="0" w:color="auto"/>
              <w:left w:val="single" w:sz="4" w:space="0" w:color="auto"/>
              <w:bottom w:val="single" w:sz="4" w:space="0" w:color="auto"/>
              <w:right w:val="single" w:sz="4" w:space="0" w:color="auto"/>
            </w:tcBorders>
            <w:vAlign w:val="center"/>
            <w:hideMark/>
          </w:tcPr>
          <w:p w14:paraId="6BE76DFC"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Cameroun/Yagoua</w:t>
            </w:r>
          </w:p>
        </w:tc>
        <w:tc>
          <w:tcPr>
            <w:tcW w:w="1142" w:type="pct"/>
            <w:tcBorders>
              <w:top w:val="single" w:sz="4" w:space="0" w:color="auto"/>
              <w:left w:val="single" w:sz="4" w:space="0" w:color="auto"/>
              <w:bottom w:val="single" w:sz="4" w:space="0" w:color="auto"/>
              <w:right w:val="single" w:sz="4" w:space="0" w:color="auto"/>
            </w:tcBorders>
            <w:noWrap/>
            <w:vAlign w:val="bottom"/>
            <w:hideMark/>
          </w:tcPr>
          <w:p w14:paraId="28734992"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Réprésentant de Lamido</w:t>
            </w:r>
          </w:p>
        </w:tc>
        <w:tc>
          <w:tcPr>
            <w:tcW w:w="1263" w:type="pct"/>
            <w:tcBorders>
              <w:top w:val="single" w:sz="4" w:space="0" w:color="auto"/>
              <w:left w:val="single" w:sz="4" w:space="0" w:color="auto"/>
              <w:bottom w:val="single" w:sz="4" w:space="0" w:color="auto"/>
              <w:right w:val="single" w:sz="4" w:space="0" w:color="auto"/>
            </w:tcBorders>
            <w:noWrap/>
            <w:vAlign w:val="bottom"/>
            <w:hideMark/>
          </w:tcPr>
          <w:p w14:paraId="69DA249A"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237 696 252 085</w:t>
            </w:r>
          </w:p>
        </w:tc>
      </w:tr>
      <w:tr w:rsidR="00C932A9" w:rsidRPr="00EB548C" w14:paraId="53BA2D46" w14:textId="77777777" w:rsidTr="00F56E37">
        <w:trPr>
          <w:trHeight w:val="20"/>
        </w:trPr>
        <w:tc>
          <w:tcPr>
            <w:tcW w:w="1611" w:type="pct"/>
            <w:tcBorders>
              <w:top w:val="single" w:sz="4" w:space="0" w:color="auto"/>
              <w:left w:val="single" w:sz="4" w:space="0" w:color="auto"/>
              <w:bottom w:val="single" w:sz="4" w:space="0" w:color="auto"/>
              <w:right w:val="single" w:sz="4" w:space="0" w:color="auto"/>
            </w:tcBorders>
            <w:noWrap/>
            <w:vAlign w:val="bottom"/>
            <w:hideMark/>
          </w:tcPr>
          <w:p w14:paraId="551A4155" w14:textId="77777777" w:rsidR="00C932A9" w:rsidRPr="00EB548C" w:rsidRDefault="00C932A9" w:rsidP="00C932A9">
            <w:pPr>
              <w:spacing w:after="0" w:line="240" w:lineRule="auto"/>
              <w:rPr>
                <w:rFonts w:ascii="Book Antiqua" w:eastAsia="Times New Roman" w:hAnsi="Book Antiqua"/>
                <w:sz w:val="20"/>
                <w:szCs w:val="20"/>
                <w:lang w:eastAsia="fr-FR"/>
              </w:rPr>
            </w:pPr>
            <w:r w:rsidRPr="00EB548C">
              <w:rPr>
                <w:rFonts w:ascii="Book Antiqua" w:eastAsia="Times New Roman" w:hAnsi="Book Antiqua"/>
                <w:sz w:val="20"/>
                <w:szCs w:val="20"/>
                <w:lang w:eastAsia="fr-FR"/>
              </w:rPr>
              <w:t>GAMAVA</w:t>
            </w:r>
          </w:p>
        </w:tc>
        <w:tc>
          <w:tcPr>
            <w:tcW w:w="984" w:type="pct"/>
            <w:tcBorders>
              <w:top w:val="single" w:sz="4" w:space="0" w:color="auto"/>
              <w:left w:val="single" w:sz="4" w:space="0" w:color="auto"/>
              <w:bottom w:val="single" w:sz="4" w:space="0" w:color="auto"/>
              <w:right w:val="single" w:sz="4" w:space="0" w:color="auto"/>
            </w:tcBorders>
            <w:vAlign w:val="center"/>
            <w:hideMark/>
          </w:tcPr>
          <w:p w14:paraId="6B493943"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Cameroun/Yagoua</w:t>
            </w:r>
          </w:p>
        </w:tc>
        <w:tc>
          <w:tcPr>
            <w:tcW w:w="1142" w:type="pct"/>
            <w:tcBorders>
              <w:top w:val="single" w:sz="4" w:space="0" w:color="auto"/>
              <w:left w:val="single" w:sz="4" w:space="0" w:color="auto"/>
              <w:bottom w:val="single" w:sz="4" w:space="0" w:color="auto"/>
              <w:right w:val="single" w:sz="4" w:space="0" w:color="auto"/>
            </w:tcBorders>
            <w:noWrap/>
            <w:vAlign w:val="bottom"/>
            <w:hideMark/>
          </w:tcPr>
          <w:p w14:paraId="7326A1F1"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Pasteur</w:t>
            </w:r>
          </w:p>
        </w:tc>
        <w:tc>
          <w:tcPr>
            <w:tcW w:w="1263" w:type="pct"/>
            <w:tcBorders>
              <w:top w:val="single" w:sz="4" w:space="0" w:color="auto"/>
              <w:left w:val="single" w:sz="4" w:space="0" w:color="auto"/>
              <w:bottom w:val="single" w:sz="4" w:space="0" w:color="auto"/>
              <w:right w:val="single" w:sz="4" w:space="0" w:color="auto"/>
            </w:tcBorders>
            <w:noWrap/>
            <w:vAlign w:val="bottom"/>
            <w:hideMark/>
          </w:tcPr>
          <w:p w14:paraId="2C1F9C41"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237 693 449 266</w:t>
            </w:r>
          </w:p>
        </w:tc>
      </w:tr>
      <w:tr w:rsidR="00C932A9" w:rsidRPr="00EB548C" w14:paraId="40F03B17" w14:textId="77777777" w:rsidTr="00F56E37">
        <w:trPr>
          <w:trHeight w:val="20"/>
        </w:trPr>
        <w:tc>
          <w:tcPr>
            <w:tcW w:w="1611" w:type="pct"/>
            <w:tcBorders>
              <w:top w:val="single" w:sz="4" w:space="0" w:color="auto"/>
              <w:left w:val="single" w:sz="4" w:space="0" w:color="auto"/>
              <w:bottom w:val="single" w:sz="4" w:space="0" w:color="auto"/>
              <w:right w:val="single" w:sz="4" w:space="0" w:color="auto"/>
            </w:tcBorders>
            <w:noWrap/>
            <w:vAlign w:val="bottom"/>
            <w:hideMark/>
          </w:tcPr>
          <w:p w14:paraId="2867B118" w14:textId="77777777" w:rsidR="00C932A9" w:rsidRPr="00EB548C" w:rsidRDefault="00C932A9" w:rsidP="00C932A9">
            <w:pPr>
              <w:spacing w:after="0" w:line="240" w:lineRule="auto"/>
              <w:rPr>
                <w:rFonts w:ascii="Book Antiqua" w:eastAsia="Times New Roman" w:hAnsi="Book Antiqua"/>
                <w:sz w:val="20"/>
                <w:szCs w:val="20"/>
                <w:lang w:eastAsia="fr-FR"/>
              </w:rPr>
            </w:pPr>
            <w:r w:rsidRPr="00EB548C">
              <w:rPr>
                <w:rFonts w:ascii="Book Antiqua" w:eastAsia="Times New Roman" w:hAnsi="Book Antiqua"/>
                <w:sz w:val="20"/>
                <w:szCs w:val="20"/>
                <w:lang w:eastAsia="fr-FR"/>
              </w:rPr>
              <w:t>MANAN Antoin</w:t>
            </w:r>
          </w:p>
        </w:tc>
        <w:tc>
          <w:tcPr>
            <w:tcW w:w="984" w:type="pct"/>
            <w:tcBorders>
              <w:top w:val="single" w:sz="4" w:space="0" w:color="auto"/>
              <w:left w:val="single" w:sz="4" w:space="0" w:color="auto"/>
              <w:bottom w:val="single" w:sz="4" w:space="0" w:color="auto"/>
              <w:right w:val="single" w:sz="4" w:space="0" w:color="auto"/>
            </w:tcBorders>
            <w:vAlign w:val="center"/>
            <w:hideMark/>
          </w:tcPr>
          <w:p w14:paraId="2D01B751"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Cameroun/Yagoua</w:t>
            </w:r>
          </w:p>
        </w:tc>
        <w:tc>
          <w:tcPr>
            <w:tcW w:w="1142" w:type="pct"/>
            <w:tcBorders>
              <w:top w:val="single" w:sz="4" w:space="0" w:color="auto"/>
              <w:left w:val="single" w:sz="4" w:space="0" w:color="auto"/>
              <w:bottom w:val="single" w:sz="4" w:space="0" w:color="auto"/>
              <w:right w:val="single" w:sz="4" w:space="0" w:color="auto"/>
            </w:tcBorders>
            <w:noWrap/>
            <w:vAlign w:val="bottom"/>
            <w:hideMark/>
          </w:tcPr>
          <w:p w14:paraId="35E270D9"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Maire 4ème ADJ</w:t>
            </w:r>
          </w:p>
        </w:tc>
        <w:tc>
          <w:tcPr>
            <w:tcW w:w="1263" w:type="pct"/>
            <w:tcBorders>
              <w:top w:val="single" w:sz="4" w:space="0" w:color="auto"/>
              <w:left w:val="single" w:sz="4" w:space="0" w:color="auto"/>
              <w:bottom w:val="single" w:sz="4" w:space="0" w:color="auto"/>
              <w:right w:val="single" w:sz="4" w:space="0" w:color="auto"/>
            </w:tcBorders>
            <w:noWrap/>
            <w:vAlign w:val="bottom"/>
            <w:hideMark/>
          </w:tcPr>
          <w:p w14:paraId="4B10072E"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237 699 431 211</w:t>
            </w:r>
          </w:p>
        </w:tc>
      </w:tr>
      <w:tr w:rsidR="00C932A9" w:rsidRPr="00EB548C" w14:paraId="27912799" w14:textId="77777777" w:rsidTr="00F56E37">
        <w:trPr>
          <w:trHeight w:val="20"/>
        </w:trPr>
        <w:tc>
          <w:tcPr>
            <w:tcW w:w="1611" w:type="pct"/>
            <w:tcBorders>
              <w:top w:val="single" w:sz="4" w:space="0" w:color="auto"/>
              <w:left w:val="single" w:sz="4" w:space="0" w:color="auto"/>
              <w:bottom w:val="single" w:sz="4" w:space="0" w:color="auto"/>
              <w:right w:val="single" w:sz="4" w:space="0" w:color="auto"/>
            </w:tcBorders>
            <w:noWrap/>
            <w:vAlign w:val="bottom"/>
            <w:hideMark/>
          </w:tcPr>
          <w:p w14:paraId="5B17B0DA" w14:textId="77777777" w:rsidR="00C932A9" w:rsidRPr="00EB548C" w:rsidRDefault="00C932A9" w:rsidP="00C932A9">
            <w:pPr>
              <w:spacing w:after="0" w:line="240" w:lineRule="auto"/>
              <w:rPr>
                <w:rFonts w:ascii="Book Antiqua" w:eastAsia="Times New Roman" w:hAnsi="Book Antiqua"/>
                <w:sz w:val="20"/>
                <w:szCs w:val="20"/>
                <w:lang w:eastAsia="fr-FR"/>
              </w:rPr>
            </w:pPr>
            <w:r w:rsidRPr="00EB548C">
              <w:rPr>
                <w:rFonts w:ascii="Book Antiqua" w:eastAsia="Times New Roman" w:hAnsi="Book Antiqua"/>
                <w:sz w:val="20"/>
                <w:szCs w:val="20"/>
                <w:lang w:eastAsia="fr-FR"/>
              </w:rPr>
              <w:t>SAÏBOU ZOURAMBA</w:t>
            </w:r>
          </w:p>
        </w:tc>
        <w:tc>
          <w:tcPr>
            <w:tcW w:w="984" w:type="pct"/>
            <w:tcBorders>
              <w:top w:val="single" w:sz="4" w:space="0" w:color="auto"/>
              <w:left w:val="single" w:sz="4" w:space="0" w:color="auto"/>
              <w:bottom w:val="single" w:sz="4" w:space="0" w:color="auto"/>
              <w:right w:val="single" w:sz="4" w:space="0" w:color="auto"/>
            </w:tcBorders>
            <w:vAlign w:val="center"/>
            <w:hideMark/>
          </w:tcPr>
          <w:p w14:paraId="36E890AF"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Cameroun/Yagoua</w:t>
            </w:r>
          </w:p>
        </w:tc>
        <w:tc>
          <w:tcPr>
            <w:tcW w:w="1142" w:type="pct"/>
            <w:tcBorders>
              <w:top w:val="single" w:sz="4" w:space="0" w:color="auto"/>
              <w:left w:val="single" w:sz="4" w:space="0" w:color="auto"/>
              <w:bottom w:val="single" w:sz="4" w:space="0" w:color="auto"/>
              <w:right w:val="single" w:sz="4" w:space="0" w:color="auto"/>
            </w:tcBorders>
            <w:noWrap/>
            <w:vAlign w:val="bottom"/>
            <w:hideMark/>
          </w:tcPr>
          <w:p w14:paraId="13035C39"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Sous-Préfet</w:t>
            </w:r>
          </w:p>
        </w:tc>
        <w:tc>
          <w:tcPr>
            <w:tcW w:w="1263" w:type="pct"/>
            <w:tcBorders>
              <w:top w:val="single" w:sz="4" w:space="0" w:color="auto"/>
              <w:left w:val="single" w:sz="4" w:space="0" w:color="auto"/>
              <w:bottom w:val="single" w:sz="4" w:space="0" w:color="auto"/>
              <w:right w:val="single" w:sz="4" w:space="0" w:color="auto"/>
            </w:tcBorders>
            <w:noWrap/>
            <w:vAlign w:val="bottom"/>
            <w:hideMark/>
          </w:tcPr>
          <w:p w14:paraId="02F5B799"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237 699 964 042</w:t>
            </w:r>
          </w:p>
        </w:tc>
      </w:tr>
      <w:tr w:rsidR="00C932A9" w:rsidRPr="00EB548C" w14:paraId="728860BB" w14:textId="77777777" w:rsidTr="00F56E37">
        <w:trPr>
          <w:trHeight w:val="20"/>
        </w:trPr>
        <w:tc>
          <w:tcPr>
            <w:tcW w:w="1611" w:type="pct"/>
            <w:tcBorders>
              <w:top w:val="single" w:sz="4" w:space="0" w:color="auto"/>
              <w:left w:val="single" w:sz="4" w:space="0" w:color="auto"/>
              <w:bottom w:val="single" w:sz="4" w:space="0" w:color="auto"/>
              <w:right w:val="single" w:sz="4" w:space="0" w:color="auto"/>
            </w:tcBorders>
            <w:noWrap/>
            <w:vAlign w:val="bottom"/>
            <w:hideMark/>
          </w:tcPr>
          <w:p w14:paraId="06A8E936" w14:textId="77777777" w:rsidR="00C932A9" w:rsidRPr="00EB548C" w:rsidRDefault="00C932A9" w:rsidP="00C932A9">
            <w:pPr>
              <w:spacing w:after="0" w:line="240" w:lineRule="auto"/>
              <w:rPr>
                <w:rFonts w:ascii="Book Antiqua" w:eastAsia="Times New Roman" w:hAnsi="Book Antiqua"/>
                <w:sz w:val="20"/>
                <w:szCs w:val="20"/>
                <w:lang w:eastAsia="fr-FR"/>
              </w:rPr>
            </w:pPr>
            <w:r w:rsidRPr="00EB548C">
              <w:rPr>
                <w:rFonts w:ascii="Book Antiqua" w:eastAsia="Times New Roman" w:hAnsi="Book Antiqua"/>
                <w:sz w:val="20"/>
                <w:szCs w:val="20"/>
                <w:lang w:eastAsia="fr-FR"/>
              </w:rPr>
              <w:t>BEATRICE LIMISSIA</w:t>
            </w:r>
          </w:p>
        </w:tc>
        <w:tc>
          <w:tcPr>
            <w:tcW w:w="984" w:type="pct"/>
            <w:tcBorders>
              <w:top w:val="single" w:sz="4" w:space="0" w:color="auto"/>
              <w:left w:val="single" w:sz="4" w:space="0" w:color="auto"/>
              <w:bottom w:val="single" w:sz="4" w:space="0" w:color="auto"/>
              <w:right w:val="single" w:sz="4" w:space="0" w:color="auto"/>
            </w:tcBorders>
            <w:vAlign w:val="center"/>
            <w:hideMark/>
          </w:tcPr>
          <w:p w14:paraId="190771D2"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Cameroun/Yagoua</w:t>
            </w:r>
          </w:p>
        </w:tc>
        <w:tc>
          <w:tcPr>
            <w:tcW w:w="1142" w:type="pct"/>
            <w:tcBorders>
              <w:top w:val="single" w:sz="4" w:space="0" w:color="auto"/>
              <w:left w:val="single" w:sz="4" w:space="0" w:color="auto"/>
              <w:bottom w:val="single" w:sz="4" w:space="0" w:color="auto"/>
              <w:right w:val="single" w:sz="4" w:space="0" w:color="auto"/>
            </w:tcBorders>
            <w:noWrap/>
            <w:vAlign w:val="bottom"/>
            <w:hideMark/>
          </w:tcPr>
          <w:p w14:paraId="4DA6376A"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Point Focal</w:t>
            </w:r>
          </w:p>
        </w:tc>
        <w:tc>
          <w:tcPr>
            <w:tcW w:w="1263" w:type="pct"/>
            <w:tcBorders>
              <w:top w:val="single" w:sz="4" w:space="0" w:color="auto"/>
              <w:left w:val="single" w:sz="4" w:space="0" w:color="auto"/>
              <w:bottom w:val="single" w:sz="4" w:space="0" w:color="auto"/>
              <w:right w:val="single" w:sz="4" w:space="0" w:color="auto"/>
            </w:tcBorders>
            <w:noWrap/>
            <w:vAlign w:val="bottom"/>
            <w:hideMark/>
          </w:tcPr>
          <w:p w14:paraId="7CA8CB33"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237 695 124 105</w:t>
            </w:r>
          </w:p>
        </w:tc>
      </w:tr>
      <w:tr w:rsidR="00C932A9" w:rsidRPr="00EB548C" w14:paraId="7B30BA54" w14:textId="77777777" w:rsidTr="00F56E37">
        <w:trPr>
          <w:trHeight w:val="20"/>
        </w:trPr>
        <w:tc>
          <w:tcPr>
            <w:tcW w:w="1611" w:type="pct"/>
            <w:tcBorders>
              <w:top w:val="single" w:sz="4" w:space="0" w:color="auto"/>
              <w:left w:val="single" w:sz="4" w:space="0" w:color="auto"/>
              <w:bottom w:val="single" w:sz="4" w:space="0" w:color="auto"/>
              <w:right w:val="single" w:sz="4" w:space="0" w:color="auto"/>
            </w:tcBorders>
            <w:noWrap/>
            <w:vAlign w:val="bottom"/>
            <w:hideMark/>
          </w:tcPr>
          <w:p w14:paraId="74F3D3DA" w14:textId="77777777" w:rsidR="00C932A9" w:rsidRPr="00EB548C" w:rsidRDefault="00C932A9" w:rsidP="00C932A9">
            <w:pPr>
              <w:spacing w:after="0" w:line="240" w:lineRule="auto"/>
              <w:rPr>
                <w:rFonts w:ascii="Book Antiqua" w:eastAsia="Times New Roman" w:hAnsi="Book Antiqua"/>
                <w:sz w:val="20"/>
                <w:szCs w:val="20"/>
                <w:lang w:eastAsia="fr-FR"/>
              </w:rPr>
            </w:pPr>
            <w:r w:rsidRPr="00EB548C">
              <w:rPr>
                <w:rFonts w:ascii="Book Antiqua" w:eastAsia="Times New Roman" w:hAnsi="Book Antiqua"/>
                <w:sz w:val="20"/>
                <w:szCs w:val="20"/>
                <w:lang w:eastAsia="fr-FR"/>
              </w:rPr>
              <w:t>WAGA TABOUBELE Marcel</w:t>
            </w:r>
          </w:p>
        </w:tc>
        <w:tc>
          <w:tcPr>
            <w:tcW w:w="984" w:type="pct"/>
            <w:tcBorders>
              <w:top w:val="single" w:sz="4" w:space="0" w:color="auto"/>
              <w:left w:val="single" w:sz="4" w:space="0" w:color="auto"/>
              <w:bottom w:val="single" w:sz="4" w:space="0" w:color="auto"/>
              <w:right w:val="single" w:sz="4" w:space="0" w:color="auto"/>
            </w:tcBorders>
            <w:vAlign w:val="center"/>
            <w:hideMark/>
          </w:tcPr>
          <w:p w14:paraId="49133E04"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Cameroun/Kaélé</w:t>
            </w:r>
          </w:p>
        </w:tc>
        <w:tc>
          <w:tcPr>
            <w:tcW w:w="1142" w:type="pct"/>
            <w:tcBorders>
              <w:top w:val="single" w:sz="4" w:space="0" w:color="auto"/>
              <w:left w:val="single" w:sz="4" w:space="0" w:color="auto"/>
              <w:bottom w:val="single" w:sz="4" w:space="0" w:color="auto"/>
              <w:right w:val="single" w:sz="4" w:space="0" w:color="auto"/>
            </w:tcBorders>
            <w:noWrap/>
            <w:vAlign w:val="bottom"/>
            <w:hideMark/>
          </w:tcPr>
          <w:p w14:paraId="023F07FB"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DELEGUE DE LA JEUNESSE</w:t>
            </w:r>
          </w:p>
        </w:tc>
        <w:tc>
          <w:tcPr>
            <w:tcW w:w="1263" w:type="pct"/>
            <w:tcBorders>
              <w:top w:val="single" w:sz="4" w:space="0" w:color="auto"/>
              <w:left w:val="single" w:sz="4" w:space="0" w:color="auto"/>
              <w:bottom w:val="single" w:sz="4" w:space="0" w:color="auto"/>
              <w:right w:val="single" w:sz="4" w:space="0" w:color="auto"/>
            </w:tcBorders>
            <w:noWrap/>
            <w:vAlign w:val="bottom"/>
            <w:hideMark/>
          </w:tcPr>
          <w:p w14:paraId="4721EA92"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237 697 595 563</w:t>
            </w:r>
          </w:p>
        </w:tc>
      </w:tr>
      <w:tr w:rsidR="00C932A9" w:rsidRPr="00EB548C" w14:paraId="0EB7C0F9" w14:textId="77777777" w:rsidTr="00F56E37">
        <w:trPr>
          <w:trHeight w:val="20"/>
        </w:trPr>
        <w:tc>
          <w:tcPr>
            <w:tcW w:w="1611" w:type="pct"/>
            <w:tcBorders>
              <w:top w:val="single" w:sz="4" w:space="0" w:color="auto"/>
              <w:left w:val="single" w:sz="4" w:space="0" w:color="auto"/>
              <w:bottom w:val="single" w:sz="4" w:space="0" w:color="auto"/>
              <w:right w:val="single" w:sz="4" w:space="0" w:color="auto"/>
            </w:tcBorders>
            <w:noWrap/>
            <w:vAlign w:val="bottom"/>
            <w:hideMark/>
          </w:tcPr>
          <w:p w14:paraId="176930D0" w14:textId="77777777" w:rsidR="00C932A9" w:rsidRPr="00EB548C" w:rsidRDefault="00C932A9" w:rsidP="00C932A9">
            <w:pPr>
              <w:spacing w:after="0" w:line="240" w:lineRule="auto"/>
              <w:rPr>
                <w:rFonts w:ascii="Book Antiqua" w:eastAsia="Times New Roman" w:hAnsi="Book Antiqua"/>
                <w:sz w:val="20"/>
                <w:szCs w:val="20"/>
                <w:lang w:eastAsia="fr-FR"/>
              </w:rPr>
            </w:pPr>
            <w:r w:rsidRPr="00EB548C">
              <w:rPr>
                <w:rFonts w:ascii="Book Antiqua" w:eastAsia="Times New Roman" w:hAnsi="Book Antiqua"/>
                <w:sz w:val="20"/>
                <w:szCs w:val="20"/>
                <w:lang w:eastAsia="fr-FR"/>
              </w:rPr>
              <w:t>ADAMOU SALI</w:t>
            </w:r>
          </w:p>
        </w:tc>
        <w:tc>
          <w:tcPr>
            <w:tcW w:w="984" w:type="pct"/>
            <w:tcBorders>
              <w:top w:val="single" w:sz="4" w:space="0" w:color="auto"/>
              <w:left w:val="single" w:sz="4" w:space="0" w:color="auto"/>
              <w:bottom w:val="single" w:sz="4" w:space="0" w:color="auto"/>
              <w:right w:val="single" w:sz="4" w:space="0" w:color="auto"/>
            </w:tcBorders>
            <w:vAlign w:val="center"/>
            <w:hideMark/>
          </w:tcPr>
          <w:p w14:paraId="39825EA0"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Cameroun/Kaélé</w:t>
            </w:r>
          </w:p>
        </w:tc>
        <w:tc>
          <w:tcPr>
            <w:tcW w:w="1142" w:type="pct"/>
            <w:tcBorders>
              <w:top w:val="single" w:sz="4" w:space="0" w:color="auto"/>
              <w:left w:val="single" w:sz="4" w:space="0" w:color="auto"/>
              <w:bottom w:val="single" w:sz="4" w:space="0" w:color="auto"/>
              <w:right w:val="single" w:sz="4" w:space="0" w:color="auto"/>
            </w:tcBorders>
            <w:noWrap/>
            <w:vAlign w:val="bottom"/>
            <w:hideMark/>
          </w:tcPr>
          <w:p w14:paraId="5974E967"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IMAM</w:t>
            </w:r>
          </w:p>
        </w:tc>
        <w:tc>
          <w:tcPr>
            <w:tcW w:w="1263" w:type="pct"/>
            <w:tcBorders>
              <w:top w:val="single" w:sz="4" w:space="0" w:color="auto"/>
              <w:left w:val="single" w:sz="4" w:space="0" w:color="auto"/>
              <w:bottom w:val="single" w:sz="4" w:space="0" w:color="auto"/>
              <w:right w:val="single" w:sz="4" w:space="0" w:color="auto"/>
            </w:tcBorders>
            <w:noWrap/>
            <w:vAlign w:val="bottom"/>
            <w:hideMark/>
          </w:tcPr>
          <w:p w14:paraId="752B06FB"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237 696 740 789</w:t>
            </w:r>
          </w:p>
        </w:tc>
      </w:tr>
      <w:tr w:rsidR="00C932A9" w:rsidRPr="00EB548C" w14:paraId="07A39FAA" w14:textId="77777777" w:rsidTr="00F56E37">
        <w:trPr>
          <w:trHeight w:val="20"/>
        </w:trPr>
        <w:tc>
          <w:tcPr>
            <w:tcW w:w="1611" w:type="pct"/>
            <w:tcBorders>
              <w:top w:val="single" w:sz="4" w:space="0" w:color="auto"/>
              <w:left w:val="single" w:sz="4" w:space="0" w:color="auto"/>
              <w:bottom w:val="single" w:sz="4" w:space="0" w:color="auto"/>
              <w:right w:val="single" w:sz="4" w:space="0" w:color="auto"/>
            </w:tcBorders>
            <w:noWrap/>
            <w:vAlign w:val="bottom"/>
            <w:hideMark/>
          </w:tcPr>
          <w:p w14:paraId="3A72D89D" w14:textId="77777777" w:rsidR="00C932A9" w:rsidRPr="00EB548C" w:rsidRDefault="00C932A9" w:rsidP="00C932A9">
            <w:pPr>
              <w:spacing w:after="0" w:line="240" w:lineRule="auto"/>
              <w:rPr>
                <w:rFonts w:ascii="Book Antiqua" w:eastAsia="Times New Roman" w:hAnsi="Book Antiqua"/>
                <w:sz w:val="20"/>
                <w:szCs w:val="20"/>
                <w:lang w:eastAsia="fr-FR"/>
              </w:rPr>
            </w:pPr>
            <w:r w:rsidRPr="00EB548C">
              <w:rPr>
                <w:rFonts w:ascii="Book Antiqua" w:eastAsia="Times New Roman" w:hAnsi="Book Antiqua"/>
                <w:sz w:val="20"/>
                <w:szCs w:val="20"/>
                <w:lang w:eastAsia="fr-FR"/>
              </w:rPr>
              <w:t>DILI WAROU</w:t>
            </w:r>
          </w:p>
        </w:tc>
        <w:tc>
          <w:tcPr>
            <w:tcW w:w="984" w:type="pct"/>
            <w:tcBorders>
              <w:top w:val="single" w:sz="4" w:space="0" w:color="auto"/>
              <w:left w:val="single" w:sz="4" w:space="0" w:color="auto"/>
              <w:bottom w:val="single" w:sz="4" w:space="0" w:color="auto"/>
              <w:right w:val="single" w:sz="4" w:space="0" w:color="auto"/>
            </w:tcBorders>
            <w:vAlign w:val="center"/>
            <w:hideMark/>
          </w:tcPr>
          <w:p w14:paraId="62ECD5CD"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Cameroun/Kaélé</w:t>
            </w:r>
          </w:p>
        </w:tc>
        <w:tc>
          <w:tcPr>
            <w:tcW w:w="1142" w:type="pct"/>
            <w:tcBorders>
              <w:top w:val="single" w:sz="4" w:space="0" w:color="auto"/>
              <w:left w:val="single" w:sz="4" w:space="0" w:color="auto"/>
              <w:bottom w:val="single" w:sz="4" w:space="0" w:color="auto"/>
              <w:right w:val="single" w:sz="4" w:space="0" w:color="auto"/>
            </w:tcBorders>
            <w:noWrap/>
            <w:vAlign w:val="bottom"/>
            <w:hideMark/>
          </w:tcPr>
          <w:p w14:paraId="32D3005A"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Réprésentant de Lamido</w:t>
            </w:r>
          </w:p>
        </w:tc>
        <w:tc>
          <w:tcPr>
            <w:tcW w:w="1263" w:type="pct"/>
            <w:tcBorders>
              <w:top w:val="single" w:sz="4" w:space="0" w:color="auto"/>
              <w:left w:val="single" w:sz="4" w:space="0" w:color="auto"/>
              <w:bottom w:val="single" w:sz="4" w:space="0" w:color="auto"/>
              <w:right w:val="single" w:sz="4" w:space="0" w:color="auto"/>
            </w:tcBorders>
            <w:noWrap/>
            <w:vAlign w:val="bottom"/>
            <w:hideMark/>
          </w:tcPr>
          <w:p w14:paraId="63C13F3B"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237 694 734 002</w:t>
            </w:r>
          </w:p>
        </w:tc>
      </w:tr>
      <w:tr w:rsidR="00C932A9" w:rsidRPr="00EB548C" w14:paraId="1AFB5B97" w14:textId="77777777" w:rsidTr="00F56E37">
        <w:trPr>
          <w:trHeight w:val="20"/>
        </w:trPr>
        <w:tc>
          <w:tcPr>
            <w:tcW w:w="1611" w:type="pct"/>
            <w:tcBorders>
              <w:top w:val="single" w:sz="4" w:space="0" w:color="auto"/>
              <w:left w:val="single" w:sz="4" w:space="0" w:color="auto"/>
              <w:bottom w:val="single" w:sz="4" w:space="0" w:color="auto"/>
              <w:right w:val="single" w:sz="4" w:space="0" w:color="auto"/>
            </w:tcBorders>
            <w:noWrap/>
            <w:vAlign w:val="bottom"/>
            <w:hideMark/>
          </w:tcPr>
          <w:p w14:paraId="2B30FF72" w14:textId="77777777" w:rsidR="00C932A9" w:rsidRPr="00EB548C" w:rsidRDefault="00C932A9" w:rsidP="00C932A9">
            <w:pPr>
              <w:spacing w:after="0" w:line="240" w:lineRule="auto"/>
              <w:rPr>
                <w:rFonts w:ascii="Book Antiqua" w:eastAsia="Times New Roman" w:hAnsi="Book Antiqua"/>
                <w:sz w:val="20"/>
                <w:szCs w:val="20"/>
                <w:lang w:eastAsia="fr-FR"/>
              </w:rPr>
            </w:pPr>
            <w:r w:rsidRPr="00EB548C">
              <w:rPr>
                <w:rFonts w:ascii="Book Antiqua" w:eastAsia="Times New Roman" w:hAnsi="Book Antiqua"/>
                <w:sz w:val="20"/>
                <w:szCs w:val="20"/>
                <w:lang w:eastAsia="fr-FR"/>
              </w:rPr>
              <w:t>SAÏDOU Victor</w:t>
            </w:r>
          </w:p>
        </w:tc>
        <w:tc>
          <w:tcPr>
            <w:tcW w:w="984" w:type="pct"/>
            <w:tcBorders>
              <w:top w:val="single" w:sz="4" w:space="0" w:color="auto"/>
              <w:left w:val="single" w:sz="4" w:space="0" w:color="auto"/>
              <w:bottom w:val="single" w:sz="4" w:space="0" w:color="auto"/>
              <w:right w:val="single" w:sz="4" w:space="0" w:color="auto"/>
            </w:tcBorders>
            <w:vAlign w:val="center"/>
            <w:hideMark/>
          </w:tcPr>
          <w:p w14:paraId="11C48538"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Cameroun/Kaélé</w:t>
            </w:r>
          </w:p>
        </w:tc>
        <w:tc>
          <w:tcPr>
            <w:tcW w:w="1142" w:type="pct"/>
            <w:tcBorders>
              <w:top w:val="single" w:sz="4" w:space="0" w:color="auto"/>
              <w:left w:val="single" w:sz="4" w:space="0" w:color="auto"/>
              <w:bottom w:val="single" w:sz="4" w:space="0" w:color="auto"/>
              <w:right w:val="single" w:sz="4" w:space="0" w:color="auto"/>
            </w:tcBorders>
            <w:noWrap/>
            <w:vAlign w:val="bottom"/>
            <w:hideMark/>
          </w:tcPr>
          <w:p w14:paraId="3B376FCA"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REP DU MAIRE</w:t>
            </w:r>
          </w:p>
        </w:tc>
        <w:tc>
          <w:tcPr>
            <w:tcW w:w="1263" w:type="pct"/>
            <w:tcBorders>
              <w:top w:val="single" w:sz="4" w:space="0" w:color="auto"/>
              <w:left w:val="single" w:sz="4" w:space="0" w:color="auto"/>
              <w:bottom w:val="single" w:sz="4" w:space="0" w:color="auto"/>
              <w:right w:val="single" w:sz="4" w:space="0" w:color="auto"/>
            </w:tcBorders>
            <w:noWrap/>
            <w:vAlign w:val="bottom"/>
            <w:hideMark/>
          </w:tcPr>
          <w:p w14:paraId="58C865EF"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237 696 727 281</w:t>
            </w:r>
          </w:p>
        </w:tc>
      </w:tr>
      <w:tr w:rsidR="00C932A9" w:rsidRPr="00EB548C" w14:paraId="1E86667C" w14:textId="77777777" w:rsidTr="00F56E37">
        <w:trPr>
          <w:trHeight w:val="20"/>
        </w:trPr>
        <w:tc>
          <w:tcPr>
            <w:tcW w:w="1611" w:type="pct"/>
            <w:tcBorders>
              <w:top w:val="single" w:sz="4" w:space="0" w:color="auto"/>
              <w:left w:val="single" w:sz="4" w:space="0" w:color="auto"/>
              <w:bottom w:val="single" w:sz="4" w:space="0" w:color="auto"/>
              <w:right w:val="single" w:sz="4" w:space="0" w:color="auto"/>
            </w:tcBorders>
            <w:noWrap/>
            <w:vAlign w:val="bottom"/>
            <w:hideMark/>
          </w:tcPr>
          <w:p w14:paraId="37F57A8F" w14:textId="77777777" w:rsidR="00C932A9" w:rsidRPr="00EB548C" w:rsidRDefault="00C932A9" w:rsidP="00C932A9">
            <w:pPr>
              <w:spacing w:after="0" w:line="240" w:lineRule="auto"/>
              <w:rPr>
                <w:rFonts w:ascii="Book Antiqua" w:eastAsia="Times New Roman" w:hAnsi="Book Antiqua"/>
                <w:sz w:val="20"/>
                <w:szCs w:val="20"/>
                <w:lang w:eastAsia="fr-FR"/>
              </w:rPr>
            </w:pPr>
            <w:r w:rsidRPr="00EB548C">
              <w:rPr>
                <w:rFonts w:ascii="Book Antiqua" w:eastAsia="Times New Roman" w:hAnsi="Book Antiqua"/>
                <w:sz w:val="20"/>
                <w:szCs w:val="20"/>
                <w:lang w:eastAsia="fr-FR"/>
              </w:rPr>
              <w:t>SOUPABE Daniel</w:t>
            </w:r>
          </w:p>
        </w:tc>
        <w:tc>
          <w:tcPr>
            <w:tcW w:w="984" w:type="pct"/>
            <w:tcBorders>
              <w:top w:val="single" w:sz="4" w:space="0" w:color="auto"/>
              <w:left w:val="single" w:sz="4" w:space="0" w:color="auto"/>
              <w:bottom w:val="single" w:sz="4" w:space="0" w:color="auto"/>
              <w:right w:val="single" w:sz="4" w:space="0" w:color="auto"/>
            </w:tcBorders>
            <w:vAlign w:val="center"/>
            <w:hideMark/>
          </w:tcPr>
          <w:p w14:paraId="5F6B9D75"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Cameroun/Kaélé</w:t>
            </w:r>
          </w:p>
        </w:tc>
        <w:tc>
          <w:tcPr>
            <w:tcW w:w="1142" w:type="pct"/>
            <w:tcBorders>
              <w:top w:val="single" w:sz="4" w:space="0" w:color="auto"/>
              <w:left w:val="single" w:sz="4" w:space="0" w:color="auto"/>
              <w:bottom w:val="single" w:sz="4" w:space="0" w:color="auto"/>
              <w:right w:val="single" w:sz="4" w:space="0" w:color="auto"/>
            </w:tcBorders>
            <w:noWrap/>
            <w:vAlign w:val="bottom"/>
            <w:hideMark/>
          </w:tcPr>
          <w:p w14:paraId="3E8485B8"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Chef de Poste Forestier et Chasse</w:t>
            </w:r>
          </w:p>
        </w:tc>
        <w:tc>
          <w:tcPr>
            <w:tcW w:w="1263" w:type="pct"/>
            <w:tcBorders>
              <w:top w:val="single" w:sz="4" w:space="0" w:color="auto"/>
              <w:left w:val="single" w:sz="4" w:space="0" w:color="auto"/>
              <w:bottom w:val="single" w:sz="4" w:space="0" w:color="auto"/>
              <w:right w:val="single" w:sz="4" w:space="0" w:color="auto"/>
            </w:tcBorders>
            <w:noWrap/>
            <w:vAlign w:val="bottom"/>
            <w:hideMark/>
          </w:tcPr>
          <w:p w14:paraId="7D0AB31D"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2 376 966 179 553</w:t>
            </w:r>
          </w:p>
        </w:tc>
      </w:tr>
      <w:tr w:rsidR="00C932A9" w:rsidRPr="00EB548C" w14:paraId="581BBFED" w14:textId="77777777" w:rsidTr="00F56E37">
        <w:trPr>
          <w:trHeight w:val="20"/>
        </w:trPr>
        <w:tc>
          <w:tcPr>
            <w:tcW w:w="1611" w:type="pct"/>
            <w:tcBorders>
              <w:top w:val="single" w:sz="4" w:space="0" w:color="auto"/>
              <w:left w:val="single" w:sz="4" w:space="0" w:color="auto"/>
              <w:bottom w:val="single" w:sz="4" w:space="0" w:color="auto"/>
              <w:right w:val="single" w:sz="4" w:space="0" w:color="auto"/>
            </w:tcBorders>
            <w:noWrap/>
            <w:vAlign w:val="bottom"/>
            <w:hideMark/>
          </w:tcPr>
          <w:p w14:paraId="25165BC5" w14:textId="77777777" w:rsidR="00C932A9" w:rsidRPr="00EB548C" w:rsidRDefault="00C932A9" w:rsidP="00C932A9">
            <w:pPr>
              <w:spacing w:after="0" w:line="240" w:lineRule="auto"/>
              <w:rPr>
                <w:rFonts w:ascii="Book Antiqua" w:eastAsia="Times New Roman" w:hAnsi="Book Antiqua"/>
                <w:sz w:val="20"/>
                <w:szCs w:val="20"/>
                <w:lang w:eastAsia="fr-FR"/>
              </w:rPr>
            </w:pPr>
            <w:r w:rsidRPr="00EB548C">
              <w:rPr>
                <w:rFonts w:ascii="Book Antiqua" w:eastAsia="Times New Roman" w:hAnsi="Book Antiqua"/>
                <w:sz w:val="20"/>
                <w:szCs w:val="20"/>
                <w:lang w:eastAsia="fr-FR"/>
              </w:rPr>
              <w:t>NDJIDDA Emmanuel</w:t>
            </w:r>
          </w:p>
        </w:tc>
        <w:tc>
          <w:tcPr>
            <w:tcW w:w="984" w:type="pct"/>
            <w:tcBorders>
              <w:top w:val="single" w:sz="4" w:space="0" w:color="auto"/>
              <w:left w:val="single" w:sz="4" w:space="0" w:color="auto"/>
              <w:bottom w:val="single" w:sz="4" w:space="0" w:color="auto"/>
              <w:right w:val="single" w:sz="4" w:space="0" w:color="auto"/>
            </w:tcBorders>
            <w:vAlign w:val="center"/>
            <w:hideMark/>
          </w:tcPr>
          <w:p w14:paraId="65CB5B4C"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Cameroun/Kaélé</w:t>
            </w:r>
          </w:p>
        </w:tc>
        <w:tc>
          <w:tcPr>
            <w:tcW w:w="1142" w:type="pct"/>
            <w:tcBorders>
              <w:top w:val="single" w:sz="4" w:space="0" w:color="auto"/>
              <w:left w:val="single" w:sz="4" w:space="0" w:color="auto"/>
              <w:bottom w:val="single" w:sz="4" w:space="0" w:color="auto"/>
              <w:right w:val="single" w:sz="4" w:space="0" w:color="auto"/>
            </w:tcBorders>
            <w:noWrap/>
            <w:vAlign w:val="bottom"/>
            <w:hideMark/>
          </w:tcPr>
          <w:p w14:paraId="457A5E6E"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Point Focal</w:t>
            </w:r>
          </w:p>
        </w:tc>
        <w:tc>
          <w:tcPr>
            <w:tcW w:w="1263" w:type="pct"/>
            <w:tcBorders>
              <w:top w:val="single" w:sz="4" w:space="0" w:color="auto"/>
              <w:left w:val="single" w:sz="4" w:space="0" w:color="auto"/>
              <w:bottom w:val="single" w:sz="4" w:space="0" w:color="auto"/>
              <w:right w:val="single" w:sz="4" w:space="0" w:color="auto"/>
            </w:tcBorders>
            <w:noWrap/>
            <w:vAlign w:val="bottom"/>
            <w:hideMark/>
          </w:tcPr>
          <w:p w14:paraId="02858A6A"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237 696 213 115</w:t>
            </w:r>
          </w:p>
        </w:tc>
      </w:tr>
    </w:tbl>
    <w:p w14:paraId="3B9EC283" w14:textId="77777777" w:rsidR="002E3D23" w:rsidRDefault="002E3D23" w:rsidP="002E3D23">
      <w:pPr>
        <w:pStyle w:val="Paragraphedeliste"/>
        <w:spacing w:after="120"/>
        <w:jc w:val="both"/>
        <w:rPr>
          <w:rFonts w:ascii="Times New Roman" w:eastAsiaTheme="minorHAnsi" w:hAnsi="Times New Roman"/>
          <w:sz w:val="24"/>
          <w:szCs w:val="24"/>
        </w:rPr>
      </w:pPr>
    </w:p>
    <w:p w14:paraId="36BDD276" w14:textId="77777777" w:rsidR="002E3D23" w:rsidRPr="002E3D23" w:rsidRDefault="002E3D23" w:rsidP="002E3D23"/>
    <w:p w14:paraId="4E0A2228" w14:textId="615714EC" w:rsidR="00A85091" w:rsidRDefault="00A85091" w:rsidP="007E2790">
      <w:pPr>
        <w:rPr>
          <w:rFonts w:ascii="Book Antiqua" w:hAnsi="Book Antiqua"/>
        </w:rPr>
      </w:pPr>
      <w:r>
        <w:rPr>
          <w:rFonts w:ascii="Book Antiqua" w:hAnsi="Book Antiqua"/>
        </w:rPr>
        <w:br w:type="page"/>
      </w:r>
    </w:p>
    <w:p w14:paraId="7FE84A50" w14:textId="00E1B053" w:rsidR="00711ED8" w:rsidRPr="00AE689C" w:rsidRDefault="00711ED8" w:rsidP="00711ED8">
      <w:pPr>
        <w:pStyle w:val="Titre3"/>
      </w:pPr>
      <w:bookmarkStart w:id="89" w:name="_Toc151411914"/>
      <w:r>
        <w:lastRenderedPageBreak/>
        <w:t>A.</w:t>
      </w:r>
      <w:r w:rsidR="00614669">
        <w:t>3</w:t>
      </w:r>
      <w:r>
        <w:tab/>
        <w:t>Termes de référence de l’évaluation</w:t>
      </w:r>
      <w:bookmarkEnd w:id="89"/>
    </w:p>
    <w:p w14:paraId="780F48F8" w14:textId="5162DE22" w:rsidR="005E4BDF" w:rsidRDefault="005E4BDF" w:rsidP="00657A5B">
      <w:pPr>
        <w:ind w:left="-426"/>
        <w:rPr>
          <w:rFonts w:ascii="Book Antiqua" w:hAnsi="Book Antiqua"/>
          <w:b/>
          <w:bCs/>
          <w:sz w:val="28"/>
          <w:szCs w:val="28"/>
        </w:rPr>
      </w:pPr>
      <w:r>
        <w:rPr>
          <w:noProof/>
        </w:rPr>
        <w:drawing>
          <wp:inline distT="0" distB="0" distL="0" distR="0" wp14:anchorId="58F09D49" wp14:editId="6D3137CD">
            <wp:extent cx="6311900" cy="7924800"/>
            <wp:effectExtent l="0" t="0" r="0" b="0"/>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l="35694" t="19980" r="36957" b="7899"/>
                    <a:stretch/>
                  </pic:blipFill>
                  <pic:spPr bwMode="auto">
                    <a:xfrm>
                      <a:off x="0" y="0"/>
                      <a:ext cx="6311900" cy="7924800"/>
                    </a:xfrm>
                    <a:prstGeom prst="rect">
                      <a:avLst/>
                    </a:prstGeom>
                    <a:ln>
                      <a:noFill/>
                    </a:ln>
                    <a:extLst>
                      <a:ext uri="{53640926-AAD7-44D8-BBD7-CCE9431645EC}">
                        <a14:shadowObscured xmlns:a14="http://schemas.microsoft.com/office/drawing/2010/main"/>
                      </a:ext>
                    </a:extLst>
                  </pic:spPr>
                </pic:pic>
              </a:graphicData>
            </a:graphic>
          </wp:inline>
        </w:drawing>
      </w:r>
    </w:p>
    <w:p w14:paraId="317BAD87" w14:textId="77777777" w:rsidR="005E4BDF" w:rsidRDefault="005E4BDF" w:rsidP="00B046BE">
      <w:pPr>
        <w:rPr>
          <w:rFonts w:ascii="Book Antiqua" w:hAnsi="Book Antiqua"/>
          <w:b/>
          <w:bCs/>
          <w:sz w:val="28"/>
          <w:szCs w:val="28"/>
        </w:rPr>
      </w:pPr>
    </w:p>
    <w:p w14:paraId="368C373F" w14:textId="4DEF9D48" w:rsidR="005E4BDF" w:rsidRDefault="00657A5B" w:rsidP="00657A5B">
      <w:pPr>
        <w:ind w:left="-426"/>
        <w:rPr>
          <w:rFonts w:ascii="Book Antiqua" w:hAnsi="Book Antiqua"/>
          <w:b/>
          <w:bCs/>
          <w:sz w:val="28"/>
          <w:szCs w:val="28"/>
        </w:rPr>
      </w:pPr>
      <w:r>
        <w:rPr>
          <w:noProof/>
        </w:rPr>
        <w:lastRenderedPageBreak/>
        <w:drawing>
          <wp:inline distT="0" distB="0" distL="0" distR="0" wp14:anchorId="7C71A9B2" wp14:editId="5E65C09F">
            <wp:extent cx="6254750" cy="8515350"/>
            <wp:effectExtent l="0" t="0" r="0" b="0"/>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l="35494" t="21751" r="36287" b="3783"/>
                    <a:stretch/>
                  </pic:blipFill>
                  <pic:spPr bwMode="auto">
                    <a:xfrm>
                      <a:off x="0" y="0"/>
                      <a:ext cx="6254750" cy="8515350"/>
                    </a:xfrm>
                    <a:prstGeom prst="rect">
                      <a:avLst/>
                    </a:prstGeom>
                    <a:ln>
                      <a:noFill/>
                    </a:ln>
                    <a:extLst>
                      <a:ext uri="{53640926-AAD7-44D8-BBD7-CCE9431645EC}">
                        <a14:shadowObscured xmlns:a14="http://schemas.microsoft.com/office/drawing/2010/main"/>
                      </a:ext>
                    </a:extLst>
                  </pic:spPr>
                </pic:pic>
              </a:graphicData>
            </a:graphic>
          </wp:inline>
        </w:drawing>
      </w:r>
    </w:p>
    <w:p w14:paraId="7C9A924B" w14:textId="48F1FC54" w:rsidR="005E4BDF" w:rsidRDefault="00657A5B" w:rsidP="00657A5B">
      <w:pPr>
        <w:ind w:left="-426"/>
        <w:rPr>
          <w:rFonts w:ascii="Book Antiqua" w:hAnsi="Book Antiqua"/>
          <w:b/>
          <w:bCs/>
          <w:sz w:val="28"/>
          <w:szCs w:val="28"/>
        </w:rPr>
      </w:pPr>
      <w:r>
        <w:rPr>
          <w:noProof/>
        </w:rPr>
        <w:lastRenderedPageBreak/>
        <w:drawing>
          <wp:inline distT="0" distB="0" distL="0" distR="0" wp14:anchorId="0669F8C3" wp14:editId="07F95807">
            <wp:extent cx="6134100" cy="8261350"/>
            <wp:effectExtent l="0" t="0" r="0" b="6350"/>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l="35053" t="22339" r="36618" b="4762"/>
                    <a:stretch/>
                  </pic:blipFill>
                  <pic:spPr bwMode="auto">
                    <a:xfrm>
                      <a:off x="0" y="0"/>
                      <a:ext cx="6134100" cy="8261350"/>
                    </a:xfrm>
                    <a:prstGeom prst="rect">
                      <a:avLst/>
                    </a:prstGeom>
                    <a:ln>
                      <a:noFill/>
                    </a:ln>
                    <a:extLst>
                      <a:ext uri="{53640926-AAD7-44D8-BBD7-CCE9431645EC}">
                        <a14:shadowObscured xmlns:a14="http://schemas.microsoft.com/office/drawing/2010/main"/>
                      </a:ext>
                    </a:extLst>
                  </pic:spPr>
                </pic:pic>
              </a:graphicData>
            </a:graphic>
          </wp:inline>
        </w:drawing>
      </w:r>
    </w:p>
    <w:p w14:paraId="6D6B9529" w14:textId="77777777" w:rsidR="005E4BDF" w:rsidRDefault="005E4BDF" w:rsidP="00B046BE">
      <w:pPr>
        <w:rPr>
          <w:rFonts w:ascii="Book Antiqua" w:hAnsi="Book Antiqua"/>
          <w:b/>
          <w:bCs/>
          <w:sz w:val="28"/>
          <w:szCs w:val="28"/>
        </w:rPr>
      </w:pPr>
    </w:p>
    <w:p w14:paraId="46670802" w14:textId="7210DC5F" w:rsidR="005E4BDF" w:rsidRDefault="00657A5B" w:rsidP="00657A5B">
      <w:pPr>
        <w:ind w:left="-284"/>
        <w:rPr>
          <w:rFonts w:ascii="Book Antiqua" w:hAnsi="Book Antiqua"/>
          <w:b/>
          <w:bCs/>
          <w:sz w:val="28"/>
          <w:szCs w:val="28"/>
        </w:rPr>
      </w:pPr>
      <w:r>
        <w:rPr>
          <w:noProof/>
        </w:rPr>
        <w:lastRenderedPageBreak/>
        <w:drawing>
          <wp:inline distT="0" distB="0" distL="0" distR="0" wp14:anchorId="10BE2C19" wp14:editId="6DF5BE0B">
            <wp:extent cx="6254750" cy="8604250"/>
            <wp:effectExtent l="0" t="0" r="0" b="6350"/>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l="35163" t="18421" r="36618" b="5546"/>
                    <a:stretch/>
                  </pic:blipFill>
                  <pic:spPr bwMode="auto">
                    <a:xfrm>
                      <a:off x="0" y="0"/>
                      <a:ext cx="6254750" cy="8604250"/>
                    </a:xfrm>
                    <a:prstGeom prst="rect">
                      <a:avLst/>
                    </a:prstGeom>
                    <a:ln>
                      <a:noFill/>
                    </a:ln>
                    <a:extLst>
                      <a:ext uri="{53640926-AAD7-44D8-BBD7-CCE9431645EC}">
                        <a14:shadowObscured xmlns:a14="http://schemas.microsoft.com/office/drawing/2010/main"/>
                      </a:ext>
                    </a:extLst>
                  </pic:spPr>
                </pic:pic>
              </a:graphicData>
            </a:graphic>
          </wp:inline>
        </w:drawing>
      </w:r>
    </w:p>
    <w:p w14:paraId="0BE322A6" w14:textId="4D889362" w:rsidR="00657A5B" w:rsidRDefault="00657A5B" w:rsidP="00657A5B">
      <w:pPr>
        <w:ind w:left="-142"/>
        <w:rPr>
          <w:rFonts w:ascii="Book Antiqua" w:hAnsi="Book Antiqua"/>
          <w:b/>
          <w:bCs/>
          <w:sz w:val="28"/>
          <w:szCs w:val="28"/>
        </w:rPr>
      </w:pPr>
      <w:r>
        <w:rPr>
          <w:noProof/>
        </w:rPr>
        <w:lastRenderedPageBreak/>
        <w:drawing>
          <wp:inline distT="0" distB="0" distL="0" distR="0" wp14:anchorId="0B8AF145" wp14:editId="516938AC">
            <wp:extent cx="6273800" cy="2616200"/>
            <wp:effectExtent l="0" t="0" r="0" b="0"/>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srcRect l="29872" t="18616" r="30335" b="46502"/>
                    <a:stretch/>
                  </pic:blipFill>
                  <pic:spPr bwMode="auto">
                    <a:xfrm>
                      <a:off x="0" y="0"/>
                      <a:ext cx="6273800" cy="2616200"/>
                    </a:xfrm>
                    <a:prstGeom prst="rect">
                      <a:avLst/>
                    </a:prstGeom>
                    <a:ln>
                      <a:noFill/>
                    </a:ln>
                    <a:extLst>
                      <a:ext uri="{53640926-AAD7-44D8-BBD7-CCE9431645EC}">
                        <a14:shadowObscured xmlns:a14="http://schemas.microsoft.com/office/drawing/2010/main"/>
                      </a:ext>
                    </a:extLst>
                  </pic:spPr>
                </pic:pic>
              </a:graphicData>
            </a:graphic>
          </wp:inline>
        </w:drawing>
      </w:r>
    </w:p>
    <w:p w14:paraId="1F5E3608" w14:textId="77777777" w:rsidR="000373CE" w:rsidRDefault="000373CE" w:rsidP="00DC28D8">
      <w:pPr>
        <w:jc w:val="both"/>
        <w:rPr>
          <w:rFonts w:ascii="Book Antiqua" w:hAnsi="Book Antiqua"/>
        </w:rPr>
      </w:pPr>
    </w:p>
    <w:p w14:paraId="2FA34F3E" w14:textId="77777777" w:rsidR="00342D4A" w:rsidRPr="002B0462" w:rsidRDefault="00342D4A" w:rsidP="007E2790">
      <w:pPr>
        <w:rPr>
          <w:rFonts w:ascii="Book Antiqua" w:hAnsi="Book Antiqua"/>
        </w:rPr>
        <w:sectPr w:rsidR="00342D4A" w:rsidRPr="002B0462" w:rsidSect="007F602D">
          <w:pgSz w:w="11906" w:h="16838"/>
          <w:pgMar w:top="1417" w:right="1417" w:bottom="1417" w:left="1417" w:header="708" w:footer="708" w:gutter="0"/>
          <w:cols w:space="708"/>
          <w:docGrid w:linePitch="360"/>
        </w:sectPr>
      </w:pPr>
    </w:p>
    <w:p w14:paraId="25998802" w14:textId="4D2BE9B7" w:rsidR="009F5BFB" w:rsidRPr="00AE689C" w:rsidRDefault="009F5BFB" w:rsidP="009F5BFB">
      <w:pPr>
        <w:pStyle w:val="Titre3"/>
      </w:pPr>
      <w:bookmarkStart w:id="90" w:name="_Toc151411915"/>
      <w:bookmarkEnd w:id="1"/>
      <w:r>
        <w:lastRenderedPageBreak/>
        <w:t>A.</w:t>
      </w:r>
      <w:r w:rsidR="00614669">
        <w:t>4</w:t>
      </w:r>
      <w:r>
        <w:tab/>
        <w:t>Chronogramme de</w:t>
      </w:r>
      <w:r w:rsidR="003F05BA">
        <w:t xml:space="preserve"> la réalisation de</w:t>
      </w:r>
      <w:r>
        <w:t xml:space="preserve"> </w:t>
      </w:r>
      <w:r w:rsidR="003F05BA">
        <w:t>l’évaluation</w:t>
      </w:r>
      <w:bookmarkEnd w:id="90"/>
      <w:r w:rsidR="003F05BA">
        <w:t xml:space="preserve"> </w:t>
      </w:r>
    </w:p>
    <w:p w14:paraId="44C56064" w14:textId="6C2A298C" w:rsidR="00E36B94" w:rsidRPr="00AE689C" w:rsidRDefault="00AB38A7" w:rsidP="00AB38A7">
      <w:pPr>
        <w:pStyle w:val="Lgende"/>
        <w:rPr>
          <w:sz w:val="24"/>
        </w:rPr>
      </w:pPr>
      <w:bookmarkStart w:id="91" w:name="_Toc151411698"/>
      <w:r w:rsidRPr="000373CE">
        <w:t xml:space="preserve">Tableau </w:t>
      </w:r>
      <w:r w:rsidR="002478D6">
        <w:t>A5</w:t>
      </w:r>
      <w:r w:rsidRPr="000373CE">
        <w:t xml:space="preserve"> : </w:t>
      </w:r>
      <w:r w:rsidR="009C4C4B" w:rsidRPr="00AB38A7">
        <w:t>Chronogramme des activités de la mission</w:t>
      </w:r>
      <w:bookmarkEnd w:id="91"/>
      <w:r w:rsidR="009C4C4B" w:rsidRPr="00AE689C">
        <w:rPr>
          <w:sz w:val="24"/>
        </w:rPr>
        <w:t xml:space="preserve"> </w:t>
      </w:r>
    </w:p>
    <w:tbl>
      <w:tblPr>
        <w:tblW w:w="13892" w:type="dxa"/>
        <w:tblInd w:w="-152" w:type="dxa"/>
        <w:tblCellMar>
          <w:left w:w="70" w:type="dxa"/>
          <w:right w:w="70" w:type="dxa"/>
        </w:tblCellMar>
        <w:tblLook w:val="04A0" w:firstRow="1" w:lastRow="0" w:firstColumn="1" w:lastColumn="0" w:noHBand="0" w:noVBand="1"/>
      </w:tblPr>
      <w:tblGrid>
        <w:gridCol w:w="5960"/>
        <w:gridCol w:w="976"/>
        <w:gridCol w:w="709"/>
        <w:gridCol w:w="851"/>
        <w:gridCol w:w="850"/>
        <w:gridCol w:w="850"/>
        <w:gridCol w:w="1134"/>
        <w:gridCol w:w="861"/>
        <w:gridCol w:w="875"/>
        <w:gridCol w:w="826"/>
      </w:tblGrid>
      <w:tr w:rsidR="00380665" w14:paraId="588DD0C1" w14:textId="77777777" w:rsidTr="00380665">
        <w:trPr>
          <w:trHeight w:val="290"/>
        </w:trPr>
        <w:tc>
          <w:tcPr>
            <w:tcW w:w="5960" w:type="dxa"/>
            <w:vMerge w:val="restart"/>
            <w:tcBorders>
              <w:top w:val="single" w:sz="8" w:space="0" w:color="auto"/>
              <w:left w:val="single" w:sz="8" w:space="0" w:color="auto"/>
              <w:bottom w:val="single" w:sz="4" w:space="0" w:color="auto"/>
              <w:right w:val="single" w:sz="4" w:space="0" w:color="auto"/>
            </w:tcBorders>
            <w:shd w:val="clear" w:color="auto" w:fill="0070C0"/>
            <w:noWrap/>
            <w:vAlign w:val="center"/>
            <w:hideMark/>
          </w:tcPr>
          <w:p w14:paraId="75A7E819" w14:textId="77777777" w:rsidR="00380665" w:rsidRDefault="00380665">
            <w:pPr>
              <w:spacing w:after="0" w:line="240" w:lineRule="auto"/>
              <w:jc w:val="center"/>
              <w:rPr>
                <w:rFonts w:ascii="Times New Roman" w:eastAsia="Times New Roman" w:hAnsi="Times New Roman"/>
                <w:b/>
                <w:bCs/>
                <w:color w:val="FFFFFF"/>
                <w:lang w:val="fr-CM" w:eastAsia="fr-CM"/>
              </w:rPr>
            </w:pPr>
            <w:r>
              <w:rPr>
                <w:rFonts w:ascii="Times New Roman" w:eastAsia="Times New Roman" w:hAnsi="Times New Roman"/>
                <w:b/>
                <w:bCs/>
                <w:color w:val="FFFFFF"/>
                <w:lang w:val="fr-CM" w:eastAsia="fr-CM"/>
              </w:rPr>
              <w:t>Tâches/Etapes</w:t>
            </w:r>
          </w:p>
        </w:tc>
        <w:tc>
          <w:tcPr>
            <w:tcW w:w="7932" w:type="dxa"/>
            <w:gridSpan w:val="9"/>
            <w:tcBorders>
              <w:top w:val="single" w:sz="8" w:space="0" w:color="auto"/>
              <w:left w:val="nil"/>
              <w:bottom w:val="single" w:sz="4" w:space="0" w:color="auto"/>
              <w:right w:val="single" w:sz="8" w:space="0" w:color="000000"/>
            </w:tcBorders>
            <w:shd w:val="clear" w:color="auto" w:fill="0070C0"/>
            <w:noWrap/>
            <w:vAlign w:val="center"/>
            <w:hideMark/>
          </w:tcPr>
          <w:p w14:paraId="457FF2AE" w14:textId="77777777" w:rsidR="00380665" w:rsidRDefault="00380665">
            <w:pPr>
              <w:spacing w:after="0" w:line="240" w:lineRule="auto"/>
              <w:jc w:val="center"/>
              <w:rPr>
                <w:rFonts w:ascii="Times New Roman" w:eastAsia="Times New Roman" w:hAnsi="Times New Roman"/>
                <w:b/>
                <w:bCs/>
                <w:color w:val="FFFFFF"/>
                <w:lang w:val="fr-CM" w:eastAsia="fr-CM"/>
              </w:rPr>
            </w:pPr>
            <w:r>
              <w:rPr>
                <w:rFonts w:ascii="Times New Roman" w:eastAsia="Times New Roman" w:hAnsi="Times New Roman"/>
                <w:b/>
                <w:bCs/>
                <w:color w:val="FFFFFF"/>
                <w:lang w:val="fr-CM" w:eastAsia="fr-CM"/>
              </w:rPr>
              <w:t>Semaines</w:t>
            </w:r>
          </w:p>
        </w:tc>
      </w:tr>
      <w:tr w:rsidR="00380665" w14:paraId="42A2F1DB" w14:textId="77777777" w:rsidTr="00380665">
        <w:trPr>
          <w:trHeight w:val="290"/>
        </w:trPr>
        <w:tc>
          <w:tcPr>
            <w:tcW w:w="0" w:type="auto"/>
            <w:vMerge/>
            <w:tcBorders>
              <w:top w:val="single" w:sz="8" w:space="0" w:color="auto"/>
              <w:left w:val="single" w:sz="8" w:space="0" w:color="auto"/>
              <w:bottom w:val="single" w:sz="4" w:space="0" w:color="auto"/>
              <w:right w:val="single" w:sz="4" w:space="0" w:color="auto"/>
            </w:tcBorders>
            <w:vAlign w:val="center"/>
            <w:hideMark/>
          </w:tcPr>
          <w:p w14:paraId="538E6A42" w14:textId="77777777" w:rsidR="00380665" w:rsidRDefault="00380665">
            <w:pPr>
              <w:spacing w:after="0"/>
              <w:rPr>
                <w:rFonts w:ascii="Times New Roman" w:eastAsia="Times New Roman" w:hAnsi="Times New Roman"/>
                <w:b/>
                <w:bCs/>
                <w:color w:val="FFFFFF"/>
                <w:lang w:val="fr-CM" w:eastAsia="fr-CM"/>
              </w:rPr>
            </w:pPr>
          </w:p>
        </w:tc>
        <w:tc>
          <w:tcPr>
            <w:tcW w:w="976" w:type="dxa"/>
            <w:tcBorders>
              <w:top w:val="nil"/>
              <w:left w:val="nil"/>
              <w:bottom w:val="single" w:sz="4" w:space="0" w:color="auto"/>
              <w:right w:val="single" w:sz="4" w:space="0" w:color="auto"/>
            </w:tcBorders>
            <w:noWrap/>
            <w:vAlign w:val="center"/>
            <w:hideMark/>
          </w:tcPr>
          <w:p w14:paraId="198F4045" w14:textId="77777777" w:rsidR="00380665" w:rsidRDefault="00380665">
            <w:pPr>
              <w:spacing w:after="0" w:line="240" w:lineRule="auto"/>
              <w:rPr>
                <w:rFonts w:ascii="Times New Roman" w:eastAsia="Times New Roman" w:hAnsi="Times New Roman"/>
                <w:b/>
                <w:bCs/>
                <w:color w:val="000000"/>
                <w:sz w:val="16"/>
                <w:szCs w:val="16"/>
                <w:lang w:val="fr-CM" w:eastAsia="fr-CM"/>
              </w:rPr>
            </w:pPr>
            <w:r>
              <w:rPr>
                <w:rFonts w:ascii="Times New Roman" w:eastAsia="Times New Roman" w:hAnsi="Times New Roman"/>
                <w:b/>
                <w:bCs/>
                <w:color w:val="000000"/>
                <w:sz w:val="16"/>
                <w:szCs w:val="16"/>
                <w:lang w:val="fr-CM" w:eastAsia="fr-CM"/>
              </w:rPr>
              <w:t>25-31 Août</w:t>
            </w:r>
          </w:p>
        </w:tc>
        <w:tc>
          <w:tcPr>
            <w:tcW w:w="709" w:type="dxa"/>
            <w:tcBorders>
              <w:top w:val="nil"/>
              <w:left w:val="nil"/>
              <w:bottom w:val="single" w:sz="4" w:space="0" w:color="auto"/>
              <w:right w:val="single" w:sz="4" w:space="0" w:color="auto"/>
            </w:tcBorders>
            <w:noWrap/>
            <w:vAlign w:val="center"/>
            <w:hideMark/>
          </w:tcPr>
          <w:p w14:paraId="27A145D3" w14:textId="77777777" w:rsidR="00380665" w:rsidRDefault="00380665">
            <w:pPr>
              <w:spacing w:after="0" w:line="240" w:lineRule="auto"/>
              <w:rPr>
                <w:rFonts w:ascii="Times New Roman" w:eastAsia="Times New Roman" w:hAnsi="Times New Roman"/>
                <w:b/>
                <w:bCs/>
                <w:color w:val="000000"/>
                <w:sz w:val="16"/>
                <w:szCs w:val="16"/>
                <w:lang w:val="fr-CM" w:eastAsia="fr-CM"/>
              </w:rPr>
            </w:pPr>
            <w:r>
              <w:rPr>
                <w:rFonts w:ascii="Times New Roman" w:eastAsia="Times New Roman" w:hAnsi="Times New Roman"/>
                <w:b/>
                <w:bCs/>
                <w:color w:val="000000"/>
                <w:sz w:val="16"/>
                <w:szCs w:val="16"/>
                <w:lang w:val="fr-CM" w:eastAsia="fr-CM"/>
              </w:rPr>
              <w:t>1-7 sept</w:t>
            </w:r>
          </w:p>
        </w:tc>
        <w:tc>
          <w:tcPr>
            <w:tcW w:w="851" w:type="dxa"/>
            <w:tcBorders>
              <w:top w:val="nil"/>
              <w:left w:val="nil"/>
              <w:bottom w:val="single" w:sz="4" w:space="0" w:color="auto"/>
              <w:right w:val="single" w:sz="4" w:space="0" w:color="auto"/>
            </w:tcBorders>
            <w:noWrap/>
            <w:vAlign w:val="center"/>
            <w:hideMark/>
          </w:tcPr>
          <w:p w14:paraId="71007050" w14:textId="77777777" w:rsidR="00380665" w:rsidRDefault="00380665">
            <w:pPr>
              <w:spacing w:after="0" w:line="240" w:lineRule="auto"/>
              <w:rPr>
                <w:rFonts w:ascii="Times New Roman" w:eastAsia="Times New Roman" w:hAnsi="Times New Roman"/>
                <w:b/>
                <w:bCs/>
                <w:color w:val="000000"/>
                <w:sz w:val="16"/>
                <w:szCs w:val="16"/>
                <w:lang w:val="fr-CM" w:eastAsia="fr-CM"/>
              </w:rPr>
            </w:pPr>
            <w:r>
              <w:rPr>
                <w:rFonts w:ascii="Times New Roman" w:eastAsia="Times New Roman" w:hAnsi="Times New Roman"/>
                <w:b/>
                <w:bCs/>
                <w:color w:val="000000"/>
                <w:sz w:val="16"/>
                <w:szCs w:val="16"/>
                <w:lang w:val="fr-CM" w:eastAsia="fr-CM"/>
              </w:rPr>
              <w:t>8-14 sept</w:t>
            </w:r>
          </w:p>
        </w:tc>
        <w:tc>
          <w:tcPr>
            <w:tcW w:w="850" w:type="dxa"/>
            <w:tcBorders>
              <w:top w:val="nil"/>
              <w:left w:val="nil"/>
              <w:bottom w:val="single" w:sz="4" w:space="0" w:color="auto"/>
              <w:right w:val="single" w:sz="4" w:space="0" w:color="auto"/>
            </w:tcBorders>
            <w:noWrap/>
            <w:vAlign w:val="center"/>
            <w:hideMark/>
          </w:tcPr>
          <w:p w14:paraId="38E1A3E6" w14:textId="77777777" w:rsidR="00380665" w:rsidRDefault="00380665">
            <w:pPr>
              <w:spacing w:after="0" w:line="240" w:lineRule="auto"/>
              <w:rPr>
                <w:rFonts w:ascii="Times New Roman" w:eastAsia="Times New Roman" w:hAnsi="Times New Roman"/>
                <w:b/>
                <w:bCs/>
                <w:color w:val="000000"/>
                <w:sz w:val="16"/>
                <w:szCs w:val="16"/>
                <w:lang w:val="fr-CM" w:eastAsia="fr-CM"/>
              </w:rPr>
            </w:pPr>
            <w:r>
              <w:rPr>
                <w:rFonts w:ascii="Times New Roman" w:eastAsia="Times New Roman" w:hAnsi="Times New Roman"/>
                <w:b/>
                <w:bCs/>
                <w:color w:val="000000"/>
                <w:sz w:val="16"/>
                <w:szCs w:val="16"/>
                <w:lang w:val="fr-CM" w:eastAsia="fr-CM"/>
              </w:rPr>
              <w:t>15-21 sept</w:t>
            </w:r>
          </w:p>
        </w:tc>
        <w:tc>
          <w:tcPr>
            <w:tcW w:w="850" w:type="dxa"/>
            <w:tcBorders>
              <w:top w:val="nil"/>
              <w:left w:val="nil"/>
              <w:bottom w:val="single" w:sz="4" w:space="0" w:color="auto"/>
              <w:right w:val="single" w:sz="4" w:space="0" w:color="auto"/>
            </w:tcBorders>
            <w:noWrap/>
            <w:vAlign w:val="center"/>
            <w:hideMark/>
          </w:tcPr>
          <w:p w14:paraId="43598BB1" w14:textId="77777777" w:rsidR="00380665" w:rsidRDefault="00380665">
            <w:pPr>
              <w:spacing w:after="0" w:line="240" w:lineRule="auto"/>
              <w:rPr>
                <w:rFonts w:ascii="Times New Roman" w:eastAsia="Times New Roman" w:hAnsi="Times New Roman"/>
                <w:b/>
                <w:bCs/>
                <w:color w:val="000000"/>
                <w:sz w:val="16"/>
                <w:szCs w:val="16"/>
                <w:lang w:val="fr-CM" w:eastAsia="fr-CM"/>
              </w:rPr>
            </w:pPr>
            <w:r>
              <w:rPr>
                <w:rFonts w:ascii="Times New Roman" w:eastAsia="Times New Roman" w:hAnsi="Times New Roman"/>
                <w:b/>
                <w:bCs/>
                <w:color w:val="000000"/>
                <w:sz w:val="16"/>
                <w:szCs w:val="16"/>
                <w:lang w:val="fr-CM" w:eastAsia="fr-CM"/>
              </w:rPr>
              <w:t>22-28 sept</w:t>
            </w:r>
          </w:p>
        </w:tc>
        <w:tc>
          <w:tcPr>
            <w:tcW w:w="1134" w:type="dxa"/>
            <w:tcBorders>
              <w:top w:val="nil"/>
              <w:left w:val="nil"/>
              <w:bottom w:val="single" w:sz="4" w:space="0" w:color="auto"/>
              <w:right w:val="single" w:sz="4" w:space="0" w:color="auto"/>
            </w:tcBorders>
            <w:noWrap/>
            <w:vAlign w:val="center"/>
            <w:hideMark/>
          </w:tcPr>
          <w:p w14:paraId="5D50D6AC" w14:textId="77777777" w:rsidR="00380665" w:rsidRDefault="00380665">
            <w:pPr>
              <w:spacing w:after="0" w:line="240" w:lineRule="auto"/>
              <w:rPr>
                <w:rFonts w:ascii="Times New Roman" w:eastAsia="Times New Roman" w:hAnsi="Times New Roman"/>
                <w:b/>
                <w:bCs/>
                <w:color w:val="000000"/>
                <w:sz w:val="16"/>
                <w:szCs w:val="16"/>
                <w:lang w:val="fr-CM" w:eastAsia="fr-CM"/>
              </w:rPr>
            </w:pPr>
            <w:r>
              <w:rPr>
                <w:rFonts w:ascii="Times New Roman" w:eastAsia="Times New Roman" w:hAnsi="Times New Roman"/>
                <w:b/>
                <w:bCs/>
                <w:color w:val="000000"/>
                <w:sz w:val="16"/>
                <w:szCs w:val="16"/>
                <w:lang w:val="fr-CM" w:eastAsia="fr-CM"/>
              </w:rPr>
              <w:t>29 sept-5 oct.</w:t>
            </w:r>
          </w:p>
        </w:tc>
        <w:tc>
          <w:tcPr>
            <w:tcW w:w="861" w:type="dxa"/>
            <w:tcBorders>
              <w:top w:val="nil"/>
              <w:left w:val="nil"/>
              <w:bottom w:val="single" w:sz="4" w:space="0" w:color="auto"/>
              <w:right w:val="single" w:sz="4" w:space="0" w:color="auto"/>
            </w:tcBorders>
            <w:noWrap/>
            <w:vAlign w:val="center"/>
            <w:hideMark/>
          </w:tcPr>
          <w:p w14:paraId="0148685E" w14:textId="77777777" w:rsidR="00380665" w:rsidRDefault="00380665">
            <w:pPr>
              <w:spacing w:after="0" w:line="240" w:lineRule="auto"/>
              <w:rPr>
                <w:rFonts w:ascii="Times New Roman" w:eastAsia="Times New Roman" w:hAnsi="Times New Roman"/>
                <w:b/>
                <w:bCs/>
                <w:color w:val="000000"/>
                <w:sz w:val="16"/>
                <w:szCs w:val="16"/>
                <w:lang w:val="fr-CM" w:eastAsia="fr-CM"/>
              </w:rPr>
            </w:pPr>
            <w:r>
              <w:rPr>
                <w:rFonts w:ascii="Times New Roman" w:eastAsia="Times New Roman" w:hAnsi="Times New Roman"/>
                <w:b/>
                <w:bCs/>
                <w:color w:val="000000"/>
                <w:sz w:val="16"/>
                <w:szCs w:val="16"/>
                <w:lang w:val="fr-CM" w:eastAsia="fr-CM"/>
              </w:rPr>
              <w:t>6-12 oct.</w:t>
            </w:r>
          </w:p>
        </w:tc>
        <w:tc>
          <w:tcPr>
            <w:tcW w:w="875" w:type="dxa"/>
            <w:tcBorders>
              <w:top w:val="nil"/>
              <w:left w:val="nil"/>
              <w:bottom w:val="single" w:sz="4" w:space="0" w:color="auto"/>
              <w:right w:val="single" w:sz="8" w:space="0" w:color="auto"/>
            </w:tcBorders>
            <w:noWrap/>
            <w:vAlign w:val="center"/>
            <w:hideMark/>
          </w:tcPr>
          <w:p w14:paraId="51D8967E" w14:textId="77777777" w:rsidR="00380665" w:rsidRDefault="00380665">
            <w:pPr>
              <w:spacing w:after="0" w:line="240" w:lineRule="auto"/>
              <w:rPr>
                <w:rFonts w:ascii="Times New Roman" w:eastAsia="Times New Roman" w:hAnsi="Times New Roman"/>
                <w:b/>
                <w:bCs/>
                <w:color w:val="000000"/>
                <w:sz w:val="16"/>
                <w:szCs w:val="16"/>
                <w:lang w:val="fr-CM" w:eastAsia="fr-CM"/>
              </w:rPr>
            </w:pPr>
            <w:r>
              <w:rPr>
                <w:rFonts w:ascii="Times New Roman" w:eastAsia="Times New Roman" w:hAnsi="Times New Roman"/>
                <w:b/>
                <w:bCs/>
                <w:color w:val="000000"/>
                <w:sz w:val="16"/>
                <w:szCs w:val="16"/>
                <w:lang w:val="fr-CM" w:eastAsia="fr-CM"/>
              </w:rPr>
              <w:t>13-19 oct.</w:t>
            </w:r>
          </w:p>
        </w:tc>
        <w:tc>
          <w:tcPr>
            <w:tcW w:w="826" w:type="dxa"/>
            <w:tcBorders>
              <w:top w:val="nil"/>
              <w:left w:val="nil"/>
              <w:bottom w:val="single" w:sz="4" w:space="0" w:color="auto"/>
              <w:right w:val="single" w:sz="8" w:space="0" w:color="auto"/>
            </w:tcBorders>
            <w:vAlign w:val="center"/>
            <w:hideMark/>
          </w:tcPr>
          <w:p w14:paraId="7D125063" w14:textId="77777777" w:rsidR="00380665" w:rsidRDefault="00380665">
            <w:pPr>
              <w:spacing w:after="0" w:line="240" w:lineRule="auto"/>
              <w:rPr>
                <w:rFonts w:ascii="Times New Roman" w:eastAsia="Times New Roman" w:hAnsi="Times New Roman"/>
                <w:b/>
                <w:bCs/>
                <w:color w:val="000000"/>
                <w:sz w:val="16"/>
                <w:szCs w:val="16"/>
                <w:lang w:val="fr-CM" w:eastAsia="fr-CM"/>
              </w:rPr>
            </w:pPr>
            <w:r>
              <w:rPr>
                <w:rFonts w:ascii="Times New Roman" w:eastAsia="Times New Roman" w:hAnsi="Times New Roman"/>
                <w:b/>
                <w:bCs/>
                <w:color w:val="000000"/>
                <w:sz w:val="16"/>
                <w:szCs w:val="16"/>
                <w:lang w:val="fr-CM" w:eastAsia="fr-CM"/>
              </w:rPr>
              <w:t>20-26 oct.</w:t>
            </w:r>
          </w:p>
        </w:tc>
      </w:tr>
      <w:tr w:rsidR="00380665" w14:paraId="327A7696" w14:textId="77777777" w:rsidTr="00380665">
        <w:trPr>
          <w:trHeight w:val="290"/>
        </w:trPr>
        <w:tc>
          <w:tcPr>
            <w:tcW w:w="5960" w:type="dxa"/>
            <w:tcBorders>
              <w:top w:val="nil"/>
              <w:left w:val="single" w:sz="8" w:space="0" w:color="auto"/>
              <w:bottom w:val="single" w:sz="4" w:space="0" w:color="auto"/>
              <w:right w:val="single" w:sz="4" w:space="0" w:color="auto"/>
            </w:tcBorders>
            <w:noWrap/>
            <w:vAlign w:val="center"/>
            <w:hideMark/>
          </w:tcPr>
          <w:p w14:paraId="00253D32" w14:textId="77777777" w:rsidR="00380665" w:rsidRDefault="00380665">
            <w:pPr>
              <w:spacing w:after="0" w:line="240" w:lineRule="auto"/>
              <w:rPr>
                <w:rFonts w:ascii="Times New Roman" w:eastAsia="Times New Roman" w:hAnsi="Times New Roman"/>
                <w:color w:val="000000"/>
                <w:lang w:val="fr-CM" w:eastAsia="fr-CM"/>
              </w:rPr>
            </w:pPr>
            <w:r>
              <w:rPr>
                <w:rFonts w:ascii="Times New Roman" w:eastAsia="Times New Roman" w:hAnsi="Times New Roman"/>
                <w:color w:val="000000"/>
                <w:lang w:val="fr-CM" w:eastAsia="fr-CM"/>
              </w:rPr>
              <w:t>Réunion de cadrage</w:t>
            </w:r>
          </w:p>
        </w:tc>
        <w:tc>
          <w:tcPr>
            <w:tcW w:w="976" w:type="dxa"/>
            <w:tcBorders>
              <w:top w:val="nil"/>
              <w:left w:val="nil"/>
              <w:bottom w:val="single" w:sz="4" w:space="0" w:color="auto"/>
              <w:right w:val="single" w:sz="4" w:space="0" w:color="auto"/>
            </w:tcBorders>
            <w:shd w:val="clear" w:color="auto" w:fill="B8CCE4" w:themeFill="accent1" w:themeFillTint="66"/>
            <w:noWrap/>
            <w:vAlign w:val="center"/>
            <w:hideMark/>
          </w:tcPr>
          <w:p w14:paraId="2FA96A73" w14:textId="77777777" w:rsidR="00380665" w:rsidRDefault="00380665">
            <w:pPr>
              <w:spacing w:after="0" w:line="240" w:lineRule="auto"/>
              <w:rPr>
                <w:rFonts w:ascii="Times New Roman" w:eastAsia="Times New Roman" w:hAnsi="Times New Roman"/>
                <w:color w:val="000000"/>
                <w:lang w:val="fr-CM" w:eastAsia="fr-CM"/>
              </w:rPr>
            </w:pPr>
            <w:r>
              <w:rPr>
                <w:rFonts w:ascii="Times New Roman" w:eastAsia="Times New Roman" w:hAnsi="Times New Roman"/>
                <w:color w:val="000000"/>
                <w:lang w:val="fr-CM" w:eastAsia="fr-CM"/>
              </w:rPr>
              <w:t> </w:t>
            </w:r>
          </w:p>
        </w:tc>
        <w:tc>
          <w:tcPr>
            <w:tcW w:w="709" w:type="dxa"/>
            <w:tcBorders>
              <w:top w:val="nil"/>
              <w:left w:val="nil"/>
              <w:bottom w:val="single" w:sz="4" w:space="0" w:color="auto"/>
              <w:right w:val="single" w:sz="4" w:space="0" w:color="auto"/>
            </w:tcBorders>
            <w:noWrap/>
            <w:vAlign w:val="center"/>
            <w:hideMark/>
          </w:tcPr>
          <w:p w14:paraId="11659BF8" w14:textId="77777777" w:rsidR="00380665" w:rsidRDefault="00380665">
            <w:pPr>
              <w:spacing w:after="0" w:line="240" w:lineRule="auto"/>
              <w:rPr>
                <w:rFonts w:ascii="Times New Roman" w:eastAsia="Times New Roman" w:hAnsi="Times New Roman"/>
                <w:color w:val="000000"/>
                <w:lang w:val="fr-CM" w:eastAsia="fr-CM"/>
              </w:rPr>
            </w:pPr>
            <w:r>
              <w:rPr>
                <w:rFonts w:ascii="Times New Roman" w:eastAsia="Times New Roman" w:hAnsi="Times New Roman"/>
                <w:color w:val="000000"/>
                <w:lang w:val="fr-CM" w:eastAsia="fr-CM"/>
              </w:rPr>
              <w:t> </w:t>
            </w:r>
          </w:p>
        </w:tc>
        <w:tc>
          <w:tcPr>
            <w:tcW w:w="851" w:type="dxa"/>
            <w:tcBorders>
              <w:top w:val="nil"/>
              <w:left w:val="nil"/>
              <w:bottom w:val="single" w:sz="4" w:space="0" w:color="auto"/>
              <w:right w:val="single" w:sz="4" w:space="0" w:color="auto"/>
            </w:tcBorders>
            <w:noWrap/>
            <w:vAlign w:val="center"/>
            <w:hideMark/>
          </w:tcPr>
          <w:p w14:paraId="021D20F6" w14:textId="77777777" w:rsidR="00380665" w:rsidRDefault="00380665">
            <w:pPr>
              <w:spacing w:after="0" w:line="240" w:lineRule="auto"/>
              <w:rPr>
                <w:rFonts w:ascii="Times New Roman" w:eastAsia="Times New Roman" w:hAnsi="Times New Roman"/>
                <w:color w:val="000000"/>
                <w:lang w:val="fr-CM" w:eastAsia="fr-CM"/>
              </w:rPr>
            </w:pPr>
            <w:r>
              <w:rPr>
                <w:rFonts w:ascii="Times New Roman" w:eastAsia="Times New Roman" w:hAnsi="Times New Roman"/>
                <w:color w:val="000000"/>
                <w:lang w:val="fr-CM" w:eastAsia="fr-CM"/>
              </w:rPr>
              <w:t> </w:t>
            </w:r>
          </w:p>
        </w:tc>
        <w:tc>
          <w:tcPr>
            <w:tcW w:w="850" w:type="dxa"/>
            <w:tcBorders>
              <w:top w:val="nil"/>
              <w:left w:val="nil"/>
              <w:bottom w:val="single" w:sz="4" w:space="0" w:color="auto"/>
              <w:right w:val="single" w:sz="4" w:space="0" w:color="auto"/>
            </w:tcBorders>
            <w:noWrap/>
            <w:vAlign w:val="center"/>
            <w:hideMark/>
          </w:tcPr>
          <w:p w14:paraId="328622C2" w14:textId="77777777" w:rsidR="00380665" w:rsidRDefault="00380665">
            <w:pPr>
              <w:spacing w:after="0" w:line="240" w:lineRule="auto"/>
              <w:rPr>
                <w:rFonts w:ascii="Times New Roman" w:eastAsia="Times New Roman" w:hAnsi="Times New Roman"/>
                <w:color w:val="000000"/>
                <w:lang w:val="fr-CM" w:eastAsia="fr-CM"/>
              </w:rPr>
            </w:pPr>
            <w:r>
              <w:rPr>
                <w:rFonts w:ascii="Times New Roman" w:eastAsia="Times New Roman" w:hAnsi="Times New Roman"/>
                <w:color w:val="000000"/>
                <w:lang w:val="fr-CM" w:eastAsia="fr-CM"/>
              </w:rPr>
              <w:t> </w:t>
            </w:r>
          </w:p>
        </w:tc>
        <w:tc>
          <w:tcPr>
            <w:tcW w:w="850" w:type="dxa"/>
            <w:tcBorders>
              <w:top w:val="nil"/>
              <w:left w:val="nil"/>
              <w:bottom w:val="single" w:sz="4" w:space="0" w:color="auto"/>
              <w:right w:val="single" w:sz="4" w:space="0" w:color="auto"/>
            </w:tcBorders>
            <w:noWrap/>
            <w:vAlign w:val="center"/>
            <w:hideMark/>
          </w:tcPr>
          <w:p w14:paraId="5EF03874" w14:textId="77777777" w:rsidR="00380665" w:rsidRDefault="00380665">
            <w:pPr>
              <w:spacing w:after="0" w:line="240" w:lineRule="auto"/>
              <w:rPr>
                <w:rFonts w:ascii="Times New Roman" w:eastAsia="Times New Roman" w:hAnsi="Times New Roman"/>
                <w:color w:val="000000"/>
                <w:lang w:val="fr-CM" w:eastAsia="fr-CM"/>
              </w:rPr>
            </w:pPr>
            <w:r>
              <w:rPr>
                <w:rFonts w:ascii="Times New Roman" w:eastAsia="Times New Roman" w:hAnsi="Times New Roman"/>
                <w:color w:val="000000"/>
                <w:lang w:val="fr-CM" w:eastAsia="fr-CM"/>
              </w:rPr>
              <w:t> </w:t>
            </w:r>
          </w:p>
        </w:tc>
        <w:tc>
          <w:tcPr>
            <w:tcW w:w="1134" w:type="dxa"/>
            <w:tcBorders>
              <w:top w:val="nil"/>
              <w:left w:val="nil"/>
              <w:bottom w:val="single" w:sz="4" w:space="0" w:color="auto"/>
              <w:right w:val="single" w:sz="4" w:space="0" w:color="auto"/>
            </w:tcBorders>
            <w:noWrap/>
            <w:vAlign w:val="center"/>
            <w:hideMark/>
          </w:tcPr>
          <w:p w14:paraId="40B2B207" w14:textId="77777777" w:rsidR="00380665" w:rsidRDefault="00380665">
            <w:pPr>
              <w:spacing w:after="0" w:line="240" w:lineRule="auto"/>
              <w:rPr>
                <w:rFonts w:ascii="Times New Roman" w:eastAsia="Times New Roman" w:hAnsi="Times New Roman"/>
                <w:color w:val="000000"/>
                <w:lang w:val="fr-CM" w:eastAsia="fr-CM"/>
              </w:rPr>
            </w:pPr>
            <w:r>
              <w:rPr>
                <w:rFonts w:ascii="Times New Roman" w:eastAsia="Times New Roman" w:hAnsi="Times New Roman"/>
                <w:color w:val="000000"/>
                <w:lang w:val="fr-CM" w:eastAsia="fr-CM"/>
              </w:rPr>
              <w:t> </w:t>
            </w:r>
          </w:p>
        </w:tc>
        <w:tc>
          <w:tcPr>
            <w:tcW w:w="861" w:type="dxa"/>
            <w:tcBorders>
              <w:top w:val="nil"/>
              <w:left w:val="nil"/>
              <w:bottom w:val="single" w:sz="4" w:space="0" w:color="auto"/>
              <w:right w:val="single" w:sz="4" w:space="0" w:color="auto"/>
            </w:tcBorders>
            <w:noWrap/>
            <w:vAlign w:val="bottom"/>
            <w:hideMark/>
          </w:tcPr>
          <w:p w14:paraId="226481FF" w14:textId="77777777" w:rsidR="00380665" w:rsidRDefault="00380665">
            <w:pPr>
              <w:spacing w:after="0" w:line="240" w:lineRule="auto"/>
              <w:rPr>
                <w:rFonts w:eastAsia="Times New Roman" w:cs="Calibri"/>
                <w:color w:val="000000"/>
                <w:lang w:val="fr-CM" w:eastAsia="fr-CM"/>
              </w:rPr>
            </w:pPr>
            <w:r>
              <w:rPr>
                <w:rFonts w:eastAsia="Times New Roman" w:cs="Calibri"/>
                <w:color w:val="000000"/>
                <w:lang w:val="fr-CM" w:eastAsia="fr-CM"/>
              </w:rPr>
              <w:t> </w:t>
            </w:r>
          </w:p>
        </w:tc>
        <w:tc>
          <w:tcPr>
            <w:tcW w:w="875" w:type="dxa"/>
            <w:tcBorders>
              <w:top w:val="nil"/>
              <w:left w:val="nil"/>
              <w:bottom w:val="single" w:sz="4" w:space="0" w:color="auto"/>
              <w:right w:val="single" w:sz="8" w:space="0" w:color="auto"/>
            </w:tcBorders>
            <w:noWrap/>
            <w:vAlign w:val="bottom"/>
            <w:hideMark/>
          </w:tcPr>
          <w:p w14:paraId="04DBEA1C" w14:textId="77777777" w:rsidR="00380665" w:rsidRDefault="00380665">
            <w:pPr>
              <w:spacing w:after="0" w:line="240" w:lineRule="auto"/>
              <w:rPr>
                <w:rFonts w:eastAsia="Times New Roman" w:cs="Calibri"/>
                <w:color w:val="000000"/>
                <w:lang w:val="fr-CM" w:eastAsia="fr-CM"/>
              </w:rPr>
            </w:pPr>
            <w:r>
              <w:rPr>
                <w:rFonts w:eastAsia="Times New Roman" w:cs="Calibri"/>
                <w:color w:val="000000"/>
                <w:lang w:val="fr-CM" w:eastAsia="fr-CM"/>
              </w:rPr>
              <w:t> </w:t>
            </w:r>
          </w:p>
        </w:tc>
        <w:tc>
          <w:tcPr>
            <w:tcW w:w="826" w:type="dxa"/>
            <w:tcBorders>
              <w:top w:val="nil"/>
              <w:left w:val="nil"/>
              <w:bottom w:val="single" w:sz="4" w:space="0" w:color="auto"/>
              <w:right w:val="single" w:sz="8" w:space="0" w:color="auto"/>
            </w:tcBorders>
          </w:tcPr>
          <w:p w14:paraId="03B0D8D1" w14:textId="77777777" w:rsidR="00380665" w:rsidRDefault="00380665">
            <w:pPr>
              <w:spacing w:after="0" w:line="240" w:lineRule="auto"/>
              <w:rPr>
                <w:rFonts w:eastAsia="Times New Roman" w:cs="Calibri"/>
                <w:color w:val="000000"/>
                <w:lang w:val="fr-CM" w:eastAsia="fr-CM"/>
              </w:rPr>
            </w:pPr>
          </w:p>
        </w:tc>
      </w:tr>
      <w:tr w:rsidR="00380665" w14:paraId="7385603C" w14:textId="77777777" w:rsidTr="00380665">
        <w:trPr>
          <w:trHeight w:val="290"/>
        </w:trPr>
        <w:tc>
          <w:tcPr>
            <w:tcW w:w="5960" w:type="dxa"/>
            <w:tcBorders>
              <w:top w:val="nil"/>
              <w:left w:val="single" w:sz="8" w:space="0" w:color="auto"/>
              <w:bottom w:val="single" w:sz="4" w:space="0" w:color="auto"/>
              <w:right w:val="single" w:sz="4" w:space="0" w:color="auto"/>
            </w:tcBorders>
            <w:noWrap/>
            <w:vAlign w:val="center"/>
            <w:hideMark/>
          </w:tcPr>
          <w:p w14:paraId="1F2415DC" w14:textId="77777777" w:rsidR="00380665" w:rsidRDefault="00380665">
            <w:pPr>
              <w:spacing w:after="0" w:line="240" w:lineRule="auto"/>
              <w:rPr>
                <w:rFonts w:ascii="Times New Roman" w:eastAsia="Times New Roman" w:hAnsi="Times New Roman"/>
                <w:color w:val="000000"/>
                <w:lang w:val="fr-CM" w:eastAsia="fr-CM"/>
              </w:rPr>
            </w:pPr>
            <w:r>
              <w:rPr>
                <w:rFonts w:ascii="Times New Roman" w:eastAsia="Times New Roman" w:hAnsi="Times New Roman"/>
                <w:color w:val="000000"/>
                <w:lang w:val="fr-CM" w:eastAsia="fr-CM"/>
              </w:rPr>
              <w:t>Revue documentaire</w:t>
            </w:r>
          </w:p>
        </w:tc>
        <w:tc>
          <w:tcPr>
            <w:tcW w:w="976" w:type="dxa"/>
            <w:tcBorders>
              <w:top w:val="nil"/>
              <w:left w:val="nil"/>
              <w:bottom w:val="single" w:sz="4" w:space="0" w:color="auto"/>
              <w:right w:val="single" w:sz="4" w:space="0" w:color="auto"/>
            </w:tcBorders>
            <w:shd w:val="clear" w:color="auto" w:fill="B8CCE4" w:themeFill="accent1" w:themeFillTint="66"/>
            <w:noWrap/>
            <w:vAlign w:val="center"/>
            <w:hideMark/>
          </w:tcPr>
          <w:p w14:paraId="466769B2" w14:textId="77777777" w:rsidR="00380665" w:rsidRDefault="00380665">
            <w:pPr>
              <w:spacing w:after="0" w:line="240" w:lineRule="auto"/>
              <w:rPr>
                <w:rFonts w:ascii="Times New Roman" w:eastAsia="Times New Roman" w:hAnsi="Times New Roman"/>
                <w:color w:val="000000"/>
                <w:lang w:val="fr-CM" w:eastAsia="fr-CM"/>
              </w:rPr>
            </w:pPr>
            <w:r>
              <w:rPr>
                <w:rFonts w:ascii="Times New Roman" w:eastAsia="Times New Roman" w:hAnsi="Times New Roman"/>
                <w:color w:val="000000"/>
                <w:lang w:val="fr-CM" w:eastAsia="fr-CM"/>
              </w:rPr>
              <w:t> </w:t>
            </w:r>
          </w:p>
        </w:tc>
        <w:tc>
          <w:tcPr>
            <w:tcW w:w="709" w:type="dxa"/>
            <w:tcBorders>
              <w:top w:val="nil"/>
              <w:left w:val="nil"/>
              <w:bottom w:val="single" w:sz="4" w:space="0" w:color="auto"/>
              <w:right w:val="single" w:sz="4" w:space="0" w:color="auto"/>
            </w:tcBorders>
            <w:shd w:val="clear" w:color="auto" w:fill="B8CCE4" w:themeFill="accent1" w:themeFillTint="66"/>
            <w:noWrap/>
            <w:vAlign w:val="center"/>
            <w:hideMark/>
          </w:tcPr>
          <w:p w14:paraId="084EA42A" w14:textId="77777777" w:rsidR="00380665" w:rsidRDefault="00380665">
            <w:pPr>
              <w:spacing w:after="0" w:line="240" w:lineRule="auto"/>
              <w:rPr>
                <w:rFonts w:ascii="Times New Roman" w:eastAsia="Times New Roman" w:hAnsi="Times New Roman"/>
                <w:color w:val="000000"/>
                <w:lang w:val="fr-CM" w:eastAsia="fr-CM"/>
              </w:rPr>
            </w:pPr>
            <w:r>
              <w:rPr>
                <w:rFonts w:ascii="Times New Roman" w:eastAsia="Times New Roman" w:hAnsi="Times New Roman"/>
                <w:color w:val="000000"/>
                <w:lang w:val="fr-CM" w:eastAsia="fr-CM"/>
              </w:rPr>
              <w:t> </w:t>
            </w:r>
          </w:p>
        </w:tc>
        <w:tc>
          <w:tcPr>
            <w:tcW w:w="851" w:type="dxa"/>
            <w:tcBorders>
              <w:top w:val="nil"/>
              <w:left w:val="nil"/>
              <w:bottom w:val="single" w:sz="4" w:space="0" w:color="auto"/>
              <w:right w:val="single" w:sz="4" w:space="0" w:color="auto"/>
            </w:tcBorders>
            <w:noWrap/>
            <w:vAlign w:val="center"/>
            <w:hideMark/>
          </w:tcPr>
          <w:p w14:paraId="4BFC9235" w14:textId="77777777" w:rsidR="00380665" w:rsidRDefault="00380665">
            <w:pPr>
              <w:spacing w:after="0" w:line="240" w:lineRule="auto"/>
              <w:rPr>
                <w:rFonts w:ascii="Times New Roman" w:eastAsia="Times New Roman" w:hAnsi="Times New Roman"/>
                <w:color w:val="000000"/>
                <w:lang w:val="fr-CM" w:eastAsia="fr-CM"/>
              </w:rPr>
            </w:pPr>
            <w:r>
              <w:rPr>
                <w:rFonts w:ascii="Times New Roman" w:eastAsia="Times New Roman" w:hAnsi="Times New Roman"/>
                <w:color w:val="000000"/>
                <w:lang w:val="fr-CM" w:eastAsia="fr-CM"/>
              </w:rPr>
              <w:t> </w:t>
            </w:r>
          </w:p>
        </w:tc>
        <w:tc>
          <w:tcPr>
            <w:tcW w:w="850" w:type="dxa"/>
            <w:tcBorders>
              <w:top w:val="nil"/>
              <w:left w:val="nil"/>
              <w:bottom w:val="single" w:sz="4" w:space="0" w:color="auto"/>
              <w:right w:val="single" w:sz="4" w:space="0" w:color="auto"/>
            </w:tcBorders>
            <w:noWrap/>
            <w:vAlign w:val="center"/>
            <w:hideMark/>
          </w:tcPr>
          <w:p w14:paraId="3381E8E0" w14:textId="77777777" w:rsidR="00380665" w:rsidRDefault="00380665">
            <w:pPr>
              <w:spacing w:after="0" w:line="240" w:lineRule="auto"/>
              <w:rPr>
                <w:rFonts w:ascii="Times New Roman" w:eastAsia="Times New Roman" w:hAnsi="Times New Roman"/>
                <w:color w:val="000000"/>
                <w:lang w:val="fr-CM" w:eastAsia="fr-CM"/>
              </w:rPr>
            </w:pPr>
            <w:r>
              <w:rPr>
                <w:rFonts w:ascii="Times New Roman" w:eastAsia="Times New Roman" w:hAnsi="Times New Roman"/>
                <w:color w:val="000000"/>
                <w:lang w:val="fr-CM" w:eastAsia="fr-CM"/>
              </w:rPr>
              <w:t> </w:t>
            </w:r>
          </w:p>
        </w:tc>
        <w:tc>
          <w:tcPr>
            <w:tcW w:w="850" w:type="dxa"/>
            <w:tcBorders>
              <w:top w:val="nil"/>
              <w:left w:val="nil"/>
              <w:bottom w:val="single" w:sz="4" w:space="0" w:color="auto"/>
              <w:right w:val="single" w:sz="4" w:space="0" w:color="auto"/>
            </w:tcBorders>
            <w:noWrap/>
            <w:vAlign w:val="center"/>
            <w:hideMark/>
          </w:tcPr>
          <w:p w14:paraId="19CFA940" w14:textId="77777777" w:rsidR="00380665" w:rsidRDefault="00380665">
            <w:pPr>
              <w:spacing w:after="0" w:line="240" w:lineRule="auto"/>
              <w:rPr>
                <w:rFonts w:ascii="Times New Roman" w:eastAsia="Times New Roman" w:hAnsi="Times New Roman"/>
                <w:color w:val="000000"/>
                <w:lang w:val="fr-CM" w:eastAsia="fr-CM"/>
              </w:rPr>
            </w:pPr>
            <w:r>
              <w:rPr>
                <w:rFonts w:ascii="Times New Roman" w:eastAsia="Times New Roman" w:hAnsi="Times New Roman"/>
                <w:color w:val="000000"/>
                <w:lang w:val="fr-CM" w:eastAsia="fr-CM"/>
              </w:rPr>
              <w:t> </w:t>
            </w:r>
          </w:p>
        </w:tc>
        <w:tc>
          <w:tcPr>
            <w:tcW w:w="1134" w:type="dxa"/>
            <w:tcBorders>
              <w:top w:val="nil"/>
              <w:left w:val="nil"/>
              <w:bottom w:val="single" w:sz="4" w:space="0" w:color="auto"/>
              <w:right w:val="single" w:sz="4" w:space="0" w:color="auto"/>
            </w:tcBorders>
            <w:noWrap/>
            <w:vAlign w:val="center"/>
            <w:hideMark/>
          </w:tcPr>
          <w:p w14:paraId="4E9CC7DA" w14:textId="77777777" w:rsidR="00380665" w:rsidRDefault="00380665">
            <w:pPr>
              <w:spacing w:after="0" w:line="240" w:lineRule="auto"/>
              <w:rPr>
                <w:rFonts w:ascii="Times New Roman" w:eastAsia="Times New Roman" w:hAnsi="Times New Roman"/>
                <w:color w:val="000000"/>
                <w:lang w:val="fr-CM" w:eastAsia="fr-CM"/>
              </w:rPr>
            </w:pPr>
            <w:r>
              <w:rPr>
                <w:rFonts w:ascii="Times New Roman" w:eastAsia="Times New Roman" w:hAnsi="Times New Roman"/>
                <w:color w:val="000000"/>
                <w:lang w:val="fr-CM" w:eastAsia="fr-CM"/>
              </w:rPr>
              <w:t> </w:t>
            </w:r>
          </w:p>
        </w:tc>
        <w:tc>
          <w:tcPr>
            <w:tcW w:w="861" w:type="dxa"/>
            <w:tcBorders>
              <w:top w:val="nil"/>
              <w:left w:val="nil"/>
              <w:bottom w:val="single" w:sz="4" w:space="0" w:color="auto"/>
              <w:right w:val="single" w:sz="4" w:space="0" w:color="auto"/>
            </w:tcBorders>
            <w:noWrap/>
            <w:vAlign w:val="bottom"/>
            <w:hideMark/>
          </w:tcPr>
          <w:p w14:paraId="6FABDA99" w14:textId="77777777" w:rsidR="00380665" w:rsidRDefault="00380665">
            <w:pPr>
              <w:spacing w:after="0" w:line="240" w:lineRule="auto"/>
              <w:rPr>
                <w:rFonts w:eastAsia="Times New Roman" w:cs="Calibri"/>
                <w:color w:val="000000"/>
                <w:lang w:val="fr-CM" w:eastAsia="fr-CM"/>
              </w:rPr>
            </w:pPr>
            <w:r>
              <w:rPr>
                <w:rFonts w:eastAsia="Times New Roman" w:cs="Calibri"/>
                <w:color w:val="000000"/>
                <w:lang w:val="fr-CM" w:eastAsia="fr-CM"/>
              </w:rPr>
              <w:t> </w:t>
            </w:r>
          </w:p>
        </w:tc>
        <w:tc>
          <w:tcPr>
            <w:tcW w:w="875" w:type="dxa"/>
            <w:tcBorders>
              <w:top w:val="nil"/>
              <w:left w:val="nil"/>
              <w:bottom w:val="single" w:sz="4" w:space="0" w:color="auto"/>
              <w:right w:val="single" w:sz="8" w:space="0" w:color="auto"/>
            </w:tcBorders>
            <w:noWrap/>
            <w:vAlign w:val="bottom"/>
            <w:hideMark/>
          </w:tcPr>
          <w:p w14:paraId="2EEE08B5" w14:textId="77777777" w:rsidR="00380665" w:rsidRDefault="00380665">
            <w:pPr>
              <w:spacing w:after="0" w:line="240" w:lineRule="auto"/>
              <w:rPr>
                <w:rFonts w:eastAsia="Times New Roman" w:cs="Calibri"/>
                <w:color w:val="000000"/>
                <w:lang w:val="fr-CM" w:eastAsia="fr-CM"/>
              </w:rPr>
            </w:pPr>
            <w:r>
              <w:rPr>
                <w:rFonts w:eastAsia="Times New Roman" w:cs="Calibri"/>
                <w:color w:val="000000"/>
                <w:lang w:val="fr-CM" w:eastAsia="fr-CM"/>
              </w:rPr>
              <w:t> </w:t>
            </w:r>
          </w:p>
        </w:tc>
        <w:tc>
          <w:tcPr>
            <w:tcW w:w="826" w:type="dxa"/>
            <w:tcBorders>
              <w:top w:val="nil"/>
              <w:left w:val="nil"/>
              <w:bottom w:val="single" w:sz="4" w:space="0" w:color="auto"/>
              <w:right w:val="single" w:sz="8" w:space="0" w:color="auto"/>
            </w:tcBorders>
          </w:tcPr>
          <w:p w14:paraId="7CD0DB98" w14:textId="77777777" w:rsidR="00380665" w:rsidRDefault="00380665">
            <w:pPr>
              <w:spacing w:after="0" w:line="240" w:lineRule="auto"/>
              <w:rPr>
                <w:rFonts w:eastAsia="Times New Roman" w:cs="Calibri"/>
                <w:color w:val="000000"/>
                <w:lang w:val="fr-CM" w:eastAsia="fr-CM"/>
              </w:rPr>
            </w:pPr>
          </w:p>
        </w:tc>
      </w:tr>
      <w:tr w:rsidR="00380665" w14:paraId="28DF710C" w14:textId="77777777" w:rsidTr="00380665">
        <w:trPr>
          <w:trHeight w:val="290"/>
        </w:trPr>
        <w:tc>
          <w:tcPr>
            <w:tcW w:w="5960" w:type="dxa"/>
            <w:tcBorders>
              <w:top w:val="nil"/>
              <w:left w:val="single" w:sz="8" w:space="0" w:color="auto"/>
              <w:bottom w:val="single" w:sz="4" w:space="0" w:color="auto"/>
              <w:right w:val="single" w:sz="4" w:space="0" w:color="auto"/>
            </w:tcBorders>
            <w:noWrap/>
            <w:vAlign w:val="center"/>
            <w:hideMark/>
          </w:tcPr>
          <w:p w14:paraId="5EC9CE1D" w14:textId="77777777" w:rsidR="00380665" w:rsidRDefault="00380665">
            <w:pPr>
              <w:spacing w:after="0" w:line="240" w:lineRule="auto"/>
              <w:rPr>
                <w:rFonts w:ascii="Times New Roman" w:eastAsia="Times New Roman" w:hAnsi="Times New Roman"/>
                <w:color w:val="000000"/>
                <w:lang w:val="fr-CM" w:eastAsia="fr-CM"/>
              </w:rPr>
            </w:pPr>
            <w:r>
              <w:rPr>
                <w:rFonts w:ascii="Times New Roman" w:eastAsia="Times New Roman" w:hAnsi="Times New Roman"/>
                <w:color w:val="000000"/>
                <w:lang w:val="fr-CM" w:eastAsia="fr-CM"/>
              </w:rPr>
              <w:t>Entretiens avec quelques acteurs clés</w:t>
            </w:r>
          </w:p>
        </w:tc>
        <w:tc>
          <w:tcPr>
            <w:tcW w:w="976" w:type="dxa"/>
            <w:tcBorders>
              <w:top w:val="nil"/>
              <w:left w:val="nil"/>
              <w:bottom w:val="single" w:sz="4" w:space="0" w:color="auto"/>
              <w:right w:val="single" w:sz="4" w:space="0" w:color="auto"/>
            </w:tcBorders>
            <w:noWrap/>
            <w:vAlign w:val="center"/>
            <w:hideMark/>
          </w:tcPr>
          <w:p w14:paraId="7EF51329" w14:textId="77777777" w:rsidR="00380665" w:rsidRDefault="00380665">
            <w:pPr>
              <w:spacing w:after="0" w:line="240" w:lineRule="auto"/>
              <w:rPr>
                <w:rFonts w:ascii="Times New Roman" w:eastAsia="Times New Roman" w:hAnsi="Times New Roman"/>
                <w:color w:val="000000"/>
                <w:lang w:val="fr-CM" w:eastAsia="fr-CM"/>
              </w:rPr>
            </w:pPr>
            <w:r>
              <w:rPr>
                <w:rFonts w:ascii="Times New Roman" w:eastAsia="Times New Roman" w:hAnsi="Times New Roman"/>
                <w:color w:val="000000"/>
                <w:lang w:val="fr-CM" w:eastAsia="fr-CM"/>
              </w:rPr>
              <w:t> </w:t>
            </w:r>
          </w:p>
        </w:tc>
        <w:tc>
          <w:tcPr>
            <w:tcW w:w="709" w:type="dxa"/>
            <w:tcBorders>
              <w:top w:val="nil"/>
              <w:left w:val="nil"/>
              <w:bottom w:val="single" w:sz="4" w:space="0" w:color="auto"/>
              <w:right w:val="single" w:sz="4" w:space="0" w:color="auto"/>
            </w:tcBorders>
            <w:shd w:val="clear" w:color="auto" w:fill="B8CCE4" w:themeFill="accent1" w:themeFillTint="66"/>
            <w:noWrap/>
            <w:vAlign w:val="center"/>
            <w:hideMark/>
          </w:tcPr>
          <w:p w14:paraId="1AED09ED" w14:textId="77777777" w:rsidR="00380665" w:rsidRDefault="00380665">
            <w:pPr>
              <w:spacing w:after="0" w:line="240" w:lineRule="auto"/>
              <w:rPr>
                <w:rFonts w:ascii="Times New Roman" w:eastAsia="Times New Roman" w:hAnsi="Times New Roman"/>
                <w:color w:val="000000"/>
                <w:lang w:val="fr-CM" w:eastAsia="fr-CM"/>
              </w:rPr>
            </w:pPr>
            <w:r>
              <w:rPr>
                <w:rFonts w:ascii="Times New Roman" w:eastAsia="Times New Roman" w:hAnsi="Times New Roman"/>
                <w:color w:val="000000"/>
                <w:lang w:val="fr-CM" w:eastAsia="fr-CM"/>
              </w:rPr>
              <w:t> </w:t>
            </w:r>
          </w:p>
        </w:tc>
        <w:tc>
          <w:tcPr>
            <w:tcW w:w="851" w:type="dxa"/>
            <w:tcBorders>
              <w:top w:val="nil"/>
              <w:left w:val="nil"/>
              <w:bottom w:val="single" w:sz="4" w:space="0" w:color="auto"/>
              <w:right w:val="single" w:sz="4" w:space="0" w:color="auto"/>
            </w:tcBorders>
            <w:shd w:val="clear" w:color="auto" w:fill="B8CCE4" w:themeFill="accent1" w:themeFillTint="66"/>
            <w:noWrap/>
            <w:vAlign w:val="center"/>
            <w:hideMark/>
          </w:tcPr>
          <w:p w14:paraId="12A290A8" w14:textId="77777777" w:rsidR="00380665" w:rsidRDefault="00380665">
            <w:pPr>
              <w:spacing w:after="0" w:line="240" w:lineRule="auto"/>
              <w:rPr>
                <w:rFonts w:ascii="Times New Roman" w:eastAsia="Times New Roman" w:hAnsi="Times New Roman"/>
                <w:color w:val="000000"/>
                <w:lang w:val="fr-CM" w:eastAsia="fr-CM"/>
              </w:rPr>
            </w:pPr>
            <w:r>
              <w:rPr>
                <w:rFonts w:ascii="Times New Roman" w:eastAsia="Times New Roman" w:hAnsi="Times New Roman"/>
                <w:color w:val="000000"/>
                <w:lang w:val="fr-CM" w:eastAsia="fr-CM"/>
              </w:rPr>
              <w:t> </w:t>
            </w:r>
          </w:p>
        </w:tc>
        <w:tc>
          <w:tcPr>
            <w:tcW w:w="850" w:type="dxa"/>
            <w:tcBorders>
              <w:top w:val="nil"/>
              <w:left w:val="nil"/>
              <w:bottom w:val="single" w:sz="4" w:space="0" w:color="auto"/>
              <w:right w:val="single" w:sz="4" w:space="0" w:color="auto"/>
            </w:tcBorders>
            <w:noWrap/>
            <w:vAlign w:val="center"/>
            <w:hideMark/>
          </w:tcPr>
          <w:p w14:paraId="0194426B" w14:textId="77777777" w:rsidR="00380665" w:rsidRDefault="00380665">
            <w:pPr>
              <w:spacing w:after="0" w:line="240" w:lineRule="auto"/>
              <w:rPr>
                <w:rFonts w:ascii="Times New Roman" w:eastAsia="Times New Roman" w:hAnsi="Times New Roman"/>
                <w:color w:val="000000"/>
                <w:lang w:val="fr-CM" w:eastAsia="fr-CM"/>
              </w:rPr>
            </w:pPr>
            <w:r>
              <w:rPr>
                <w:rFonts w:ascii="Times New Roman" w:eastAsia="Times New Roman" w:hAnsi="Times New Roman"/>
                <w:color w:val="000000"/>
                <w:lang w:val="fr-CM" w:eastAsia="fr-CM"/>
              </w:rPr>
              <w:t> </w:t>
            </w:r>
          </w:p>
        </w:tc>
        <w:tc>
          <w:tcPr>
            <w:tcW w:w="850" w:type="dxa"/>
            <w:tcBorders>
              <w:top w:val="nil"/>
              <w:left w:val="nil"/>
              <w:bottom w:val="single" w:sz="4" w:space="0" w:color="auto"/>
              <w:right w:val="single" w:sz="4" w:space="0" w:color="auto"/>
            </w:tcBorders>
            <w:noWrap/>
            <w:vAlign w:val="center"/>
            <w:hideMark/>
          </w:tcPr>
          <w:p w14:paraId="2FC4BDFE" w14:textId="77777777" w:rsidR="00380665" w:rsidRDefault="00380665">
            <w:pPr>
              <w:spacing w:after="0" w:line="240" w:lineRule="auto"/>
              <w:rPr>
                <w:rFonts w:ascii="Times New Roman" w:eastAsia="Times New Roman" w:hAnsi="Times New Roman"/>
                <w:color w:val="000000"/>
                <w:lang w:val="fr-CM" w:eastAsia="fr-CM"/>
              </w:rPr>
            </w:pPr>
            <w:r>
              <w:rPr>
                <w:rFonts w:ascii="Times New Roman" w:eastAsia="Times New Roman" w:hAnsi="Times New Roman"/>
                <w:color w:val="000000"/>
                <w:lang w:val="fr-CM" w:eastAsia="fr-CM"/>
              </w:rPr>
              <w:t> </w:t>
            </w:r>
          </w:p>
        </w:tc>
        <w:tc>
          <w:tcPr>
            <w:tcW w:w="1134" w:type="dxa"/>
            <w:tcBorders>
              <w:top w:val="nil"/>
              <w:left w:val="nil"/>
              <w:bottom w:val="single" w:sz="4" w:space="0" w:color="auto"/>
              <w:right w:val="single" w:sz="4" w:space="0" w:color="auto"/>
            </w:tcBorders>
            <w:noWrap/>
            <w:vAlign w:val="center"/>
            <w:hideMark/>
          </w:tcPr>
          <w:p w14:paraId="29B978D1" w14:textId="77777777" w:rsidR="00380665" w:rsidRDefault="00380665">
            <w:pPr>
              <w:spacing w:after="0" w:line="240" w:lineRule="auto"/>
              <w:rPr>
                <w:rFonts w:ascii="Times New Roman" w:eastAsia="Times New Roman" w:hAnsi="Times New Roman"/>
                <w:color w:val="000000"/>
                <w:lang w:val="fr-CM" w:eastAsia="fr-CM"/>
              </w:rPr>
            </w:pPr>
            <w:r>
              <w:rPr>
                <w:rFonts w:ascii="Times New Roman" w:eastAsia="Times New Roman" w:hAnsi="Times New Roman"/>
                <w:color w:val="000000"/>
                <w:lang w:val="fr-CM" w:eastAsia="fr-CM"/>
              </w:rPr>
              <w:t> </w:t>
            </w:r>
          </w:p>
        </w:tc>
        <w:tc>
          <w:tcPr>
            <w:tcW w:w="861" w:type="dxa"/>
            <w:tcBorders>
              <w:top w:val="nil"/>
              <w:left w:val="nil"/>
              <w:bottom w:val="single" w:sz="4" w:space="0" w:color="auto"/>
              <w:right w:val="single" w:sz="4" w:space="0" w:color="auto"/>
            </w:tcBorders>
            <w:noWrap/>
            <w:vAlign w:val="bottom"/>
            <w:hideMark/>
          </w:tcPr>
          <w:p w14:paraId="4B5CAA1A" w14:textId="77777777" w:rsidR="00380665" w:rsidRDefault="00380665">
            <w:pPr>
              <w:spacing w:after="0" w:line="240" w:lineRule="auto"/>
              <w:rPr>
                <w:rFonts w:eastAsia="Times New Roman" w:cs="Calibri"/>
                <w:color w:val="000000"/>
                <w:lang w:val="fr-CM" w:eastAsia="fr-CM"/>
              </w:rPr>
            </w:pPr>
            <w:r>
              <w:rPr>
                <w:rFonts w:eastAsia="Times New Roman" w:cs="Calibri"/>
                <w:color w:val="000000"/>
                <w:lang w:val="fr-CM" w:eastAsia="fr-CM"/>
              </w:rPr>
              <w:t> </w:t>
            </w:r>
          </w:p>
        </w:tc>
        <w:tc>
          <w:tcPr>
            <w:tcW w:w="875" w:type="dxa"/>
            <w:tcBorders>
              <w:top w:val="nil"/>
              <w:left w:val="nil"/>
              <w:bottom w:val="single" w:sz="4" w:space="0" w:color="auto"/>
              <w:right w:val="single" w:sz="8" w:space="0" w:color="auto"/>
            </w:tcBorders>
            <w:noWrap/>
            <w:vAlign w:val="bottom"/>
            <w:hideMark/>
          </w:tcPr>
          <w:p w14:paraId="3CF6842B" w14:textId="77777777" w:rsidR="00380665" w:rsidRDefault="00380665">
            <w:pPr>
              <w:spacing w:after="0" w:line="240" w:lineRule="auto"/>
              <w:rPr>
                <w:rFonts w:eastAsia="Times New Roman" w:cs="Calibri"/>
                <w:color w:val="000000"/>
                <w:lang w:val="fr-CM" w:eastAsia="fr-CM"/>
              </w:rPr>
            </w:pPr>
            <w:r>
              <w:rPr>
                <w:rFonts w:eastAsia="Times New Roman" w:cs="Calibri"/>
                <w:color w:val="000000"/>
                <w:lang w:val="fr-CM" w:eastAsia="fr-CM"/>
              </w:rPr>
              <w:t> </w:t>
            </w:r>
          </w:p>
        </w:tc>
        <w:tc>
          <w:tcPr>
            <w:tcW w:w="826" w:type="dxa"/>
            <w:tcBorders>
              <w:top w:val="nil"/>
              <w:left w:val="nil"/>
              <w:bottom w:val="single" w:sz="4" w:space="0" w:color="auto"/>
              <w:right w:val="single" w:sz="8" w:space="0" w:color="auto"/>
            </w:tcBorders>
          </w:tcPr>
          <w:p w14:paraId="58394A2C" w14:textId="77777777" w:rsidR="00380665" w:rsidRDefault="00380665">
            <w:pPr>
              <w:spacing w:after="0" w:line="240" w:lineRule="auto"/>
              <w:rPr>
                <w:rFonts w:eastAsia="Times New Roman" w:cs="Calibri"/>
                <w:color w:val="000000"/>
                <w:lang w:val="fr-CM" w:eastAsia="fr-CM"/>
              </w:rPr>
            </w:pPr>
          </w:p>
        </w:tc>
      </w:tr>
      <w:tr w:rsidR="00380665" w14:paraId="7023E52B" w14:textId="77777777" w:rsidTr="00380665">
        <w:trPr>
          <w:trHeight w:val="290"/>
        </w:trPr>
        <w:tc>
          <w:tcPr>
            <w:tcW w:w="5960" w:type="dxa"/>
            <w:tcBorders>
              <w:top w:val="nil"/>
              <w:left w:val="single" w:sz="8" w:space="0" w:color="auto"/>
              <w:bottom w:val="single" w:sz="4" w:space="0" w:color="auto"/>
              <w:right w:val="single" w:sz="4" w:space="0" w:color="auto"/>
            </w:tcBorders>
            <w:noWrap/>
            <w:vAlign w:val="center"/>
            <w:hideMark/>
          </w:tcPr>
          <w:p w14:paraId="1F00A4E4" w14:textId="77777777" w:rsidR="00380665" w:rsidRDefault="00380665">
            <w:pPr>
              <w:spacing w:after="0" w:line="240" w:lineRule="auto"/>
              <w:rPr>
                <w:rFonts w:ascii="Times New Roman" w:eastAsia="Times New Roman" w:hAnsi="Times New Roman"/>
                <w:color w:val="000000"/>
                <w:lang w:val="fr-CM" w:eastAsia="fr-CM"/>
              </w:rPr>
            </w:pPr>
            <w:r>
              <w:rPr>
                <w:rFonts w:ascii="Times New Roman" w:eastAsia="Times New Roman" w:hAnsi="Times New Roman"/>
                <w:color w:val="000000"/>
                <w:lang w:val="fr-CM" w:eastAsia="fr-CM"/>
              </w:rPr>
              <w:t>Rédaction du rapport de démarrage</w:t>
            </w:r>
          </w:p>
        </w:tc>
        <w:tc>
          <w:tcPr>
            <w:tcW w:w="976" w:type="dxa"/>
            <w:tcBorders>
              <w:top w:val="nil"/>
              <w:left w:val="nil"/>
              <w:bottom w:val="single" w:sz="4" w:space="0" w:color="auto"/>
              <w:right w:val="single" w:sz="4" w:space="0" w:color="auto"/>
            </w:tcBorders>
            <w:noWrap/>
            <w:vAlign w:val="center"/>
            <w:hideMark/>
          </w:tcPr>
          <w:p w14:paraId="76C275E6" w14:textId="77777777" w:rsidR="00380665" w:rsidRDefault="00380665">
            <w:pPr>
              <w:spacing w:after="0" w:line="240" w:lineRule="auto"/>
              <w:rPr>
                <w:rFonts w:ascii="Times New Roman" w:eastAsia="Times New Roman" w:hAnsi="Times New Roman"/>
                <w:color w:val="000000"/>
                <w:lang w:val="fr-CM" w:eastAsia="fr-CM"/>
              </w:rPr>
            </w:pPr>
            <w:r>
              <w:rPr>
                <w:rFonts w:ascii="Times New Roman" w:eastAsia="Times New Roman" w:hAnsi="Times New Roman"/>
                <w:color w:val="000000"/>
                <w:lang w:val="fr-CM" w:eastAsia="fr-CM"/>
              </w:rPr>
              <w:t> </w:t>
            </w:r>
          </w:p>
        </w:tc>
        <w:tc>
          <w:tcPr>
            <w:tcW w:w="709" w:type="dxa"/>
            <w:tcBorders>
              <w:top w:val="nil"/>
              <w:left w:val="nil"/>
              <w:bottom w:val="single" w:sz="4" w:space="0" w:color="auto"/>
              <w:right w:val="single" w:sz="4" w:space="0" w:color="auto"/>
            </w:tcBorders>
            <w:shd w:val="clear" w:color="auto" w:fill="B8CCE4" w:themeFill="accent1" w:themeFillTint="66"/>
            <w:noWrap/>
            <w:vAlign w:val="center"/>
            <w:hideMark/>
          </w:tcPr>
          <w:p w14:paraId="1D31E5CD" w14:textId="77777777" w:rsidR="00380665" w:rsidRDefault="00380665">
            <w:pPr>
              <w:spacing w:after="0" w:line="240" w:lineRule="auto"/>
              <w:rPr>
                <w:rFonts w:ascii="Times New Roman" w:eastAsia="Times New Roman" w:hAnsi="Times New Roman"/>
                <w:color w:val="000000"/>
                <w:lang w:val="fr-CM" w:eastAsia="fr-CM"/>
              </w:rPr>
            </w:pPr>
            <w:r>
              <w:rPr>
                <w:rFonts w:ascii="Times New Roman" w:eastAsia="Times New Roman" w:hAnsi="Times New Roman"/>
                <w:color w:val="000000"/>
                <w:lang w:val="fr-CM" w:eastAsia="fr-CM"/>
              </w:rPr>
              <w:t> </w:t>
            </w:r>
          </w:p>
        </w:tc>
        <w:tc>
          <w:tcPr>
            <w:tcW w:w="851" w:type="dxa"/>
            <w:tcBorders>
              <w:top w:val="nil"/>
              <w:left w:val="nil"/>
              <w:bottom w:val="single" w:sz="4" w:space="0" w:color="auto"/>
              <w:right w:val="single" w:sz="4" w:space="0" w:color="auto"/>
            </w:tcBorders>
            <w:shd w:val="clear" w:color="auto" w:fill="B8CCE4" w:themeFill="accent1" w:themeFillTint="66"/>
            <w:noWrap/>
            <w:vAlign w:val="center"/>
            <w:hideMark/>
          </w:tcPr>
          <w:p w14:paraId="1E49BD05" w14:textId="77777777" w:rsidR="00380665" w:rsidRDefault="00380665">
            <w:pPr>
              <w:spacing w:after="0" w:line="240" w:lineRule="auto"/>
              <w:rPr>
                <w:rFonts w:ascii="Times New Roman" w:eastAsia="Times New Roman" w:hAnsi="Times New Roman"/>
                <w:color w:val="000000"/>
                <w:lang w:val="fr-CM" w:eastAsia="fr-CM"/>
              </w:rPr>
            </w:pPr>
            <w:r>
              <w:rPr>
                <w:rFonts w:ascii="Times New Roman" w:eastAsia="Times New Roman" w:hAnsi="Times New Roman"/>
                <w:color w:val="000000"/>
                <w:lang w:val="fr-CM" w:eastAsia="fr-CM"/>
              </w:rPr>
              <w:t> </w:t>
            </w:r>
          </w:p>
        </w:tc>
        <w:tc>
          <w:tcPr>
            <w:tcW w:w="850" w:type="dxa"/>
            <w:tcBorders>
              <w:top w:val="nil"/>
              <w:left w:val="nil"/>
              <w:bottom w:val="single" w:sz="4" w:space="0" w:color="auto"/>
              <w:right w:val="single" w:sz="4" w:space="0" w:color="auto"/>
            </w:tcBorders>
            <w:noWrap/>
            <w:vAlign w:val="center"/>
            <w:hideMark/>
          </w:tcPr>
          <w:p w14:paraId="0DE5309A" w14:textId="77777777" w:rsidR="00380665" w:rsidRDefault="00380665">
            <w:pPr>
              <w:spacing w:after="0" w:line="240" w:lineRule="auto"/>
              <w:rPr>
                <w:rFonts w:ascii="Times New Roman" w:eastAsia="Times New Roman" w:hAnsi="Times New Roman"/>
                <w:color w:val="000000"/>
                <w:lang w:val="fr-CM" w:eastAsia="fr-CM"/>
              </w:rPr>
            </w:pPr>
            <w:r>
              <w:rPr>
                <w:rFonts w:ascii="Times New Roman" w:eastAsia="Times New Roman" w:hAnsi="Times New Roman"/>
                <w:color w:val="000000"/>
                <w:lang w:val="fr-CM" w:eastAsia="fr-CM"/>
              </w:rPr>
              <w:t> </w:t>
            </w:r>
          </w:p>
        </w:tc>
        <w:tc>
          <w:tcPr>
            <w:tcW w:w="850" w:type="dxa"/>
            <w:tcBorders>
              <w:top w:val="nil"/>
              <w:left w:val="nil"/>
              <w:bottom w:val="single" w:sz="4" w:space="0" w:color="auto"/>
              <w:right w:val="single" w:sz="4" w:space="0" w:color="auto"/>
            </w:tcBorders>
            <w:noWrap/>
            <w:vAlign w:val="center"/>
            <w:hideMark/>
          </w:tcPr>
          <w:p w14:paraId="2C8637DF" w14:textId="77777777" w:rsidR="00380665" w:rsidRDefault="00380665">
            <w:pPr>
              <w:spacing w:after="0" w:line="240" w:lineRule="auto"/>
              <w:rPr>
                <w:rFonts w:ascii="Times New Roman" w:eastAsia="Times New Roman" w:hAnsi="Times New Roman"/>
                <w:color w:val="000000"/>
                <w:lang w:val="fr-CM" w:eastAsia="fr-CM"/>
              </w:rPr>
            </w:pPr>
            <w:r>
              <w:rPr>
                <w:rFonts w:ascii="Times New Roman" w:eastAsia="Times New Roman" w:hAnsi="Times New Roman"/>
                <w:color w:val="000000"/>
                <w:lang w:val="fr-CM" w:eastAsia="fr-CM"/>
              </w:rPr>
              <w:t> </w:t>
            </w:r>
          </w:p>
        </w:tc>
        <w:tc>
          <w:tcPr>
            <w:tcW w:w="1134" w:type="dxa"/>
            <w:tcBorders>
              <w:top w:val="nil"/>
              <w:left w:val="nil"/>
              <w:bottom w:val="single" w:sz="4" w:space="0" w:color="auto"/>
              <w:right w:val="single" w:sz="4" w:space="0" w:color="auto"/>
            </w:tcBorders>
            <w:noWrap/>
            <w:vAlign w:val="center"/>
            <w:hideMark/>
          </w:tcPr>
          <w:p w14:paraId="341A3B22" w14:textId="77777777" w:rsidR="00380665" w:rsidRDefault="00380665">
            <w:pPr>
              <w:spacing w:after="0" w:line="240" w:lineRule="auto"/>
              <w:rPr>
                <w:rFonts w:ascii="Times New Roman" w:eastAsia="Times New Roman" w:hAnsi="Times New Roman"/>
                <w:color w:val="000000"/>
                <w:lang w:val="fr-CM" w:eastAsia="fr-CM"/>
              </w:rPr>
            </w:pPr>
            <w:r>
              <w:rPr>
                <w:rFonts w:ascii="Times New Roman" w:eastAsia="Times New Roman" w:hAnsi="Times New Roman"/>
                <w:color w:val="000000"/>
                <w:lang w:val="fr-CM" w:eastAsia="fr-CM"/>
              </w:rPr>
              <w:t> </w:t>
            </w:r>
          </w:p>
        </w:tc>
        <w:tc>
          <w:tcPr>
            <w:tcW w:w="861" w:type="dxa"/>
            <w:tcBorders>
              <w:top w:val="nil"/>
              <w:left w:val="nil"/>
              <w:bottom w:val="single" w:sz="4" w:space="0" w:color="auto"/>
              <w:right w:val="single" w:sz="4" w:space="0" w:color="auto"/>
            </w:tcBorders>
            <w:noWrap/>
            <w:vAlign w:val="bottom"/>
            <w:hideMark/>
          </w:tcPr>
          <w:p w14:paraId="6D5B4803" w14:textId="77777777" w:rsidR="00380665" w:rsidRDefault="00380665">
            <w:pPr>
              <w:spacing w:after="0" w:line="240" w:lineRule="auto"/>
              <w:rPr>
                <w:rFonts w:eastAsia="Times New Roman" w:cs="Calibri"/>
                <w:color w:val="000000"/>
                <w:lang w:val="fr-CM" w:eastAsia="fr-CM"/>
              </w:rPr>
            </w:pPr>
            <w:r>
              <w:rPr>
                <w:rFonts w:eastAsia="Times New Roman" w:cs="Calibri"/>
                <w:color w:val="000000"/>
                <w:lang w:val="fr-CM" w:eastAsia="fr-CM"/>
              </w:rPr>
              <w:t> </w:t>
            </w:r>
          </w:p>
        </w:tc>
        <w:tc>
          <w:tcPr>
            <w:tcW w:w="875" w:type="dxa"/>
            <w:tcBorders>
              <w:top w:val="nil"/>
              <w:left w:val="nil"/>
              <w:bottom w:val="single" w:sz="4" w:space="0" w:color="auto"/>
              <w:right w:val="single" w:sz="8" w:space="0" w:color="auto"/>
            </w:tcBorders>
            <w:noWrap/>
            <w:vAlign w:val="bottom"/>
            <w:hideMark/>
          </w:tcPr>
          <w:p w14:paraId="61E691ED" w14:textId="77777777" w:rsidR="00380665" w:rsidRDefault="00380665">
            <w:pPr>
              <w:spacing w:after="0" w:line="240" w:lineRule="auto"/>
              <w:rPr>
                <w:rFonts w:eastAsia="Times New Roman" w:cs="Calibri"/>
                <w:color w:val="000000"/>
                <w:lang w:val="fr-CM" w:eastAsia="fr-CM"/>
              </w:rPr>
            </w:pPr>
            <w:r>
              <w:rPr>
                <w:rFonts w:eastAsia="Times New Roman" w:cs="Calibri"/>
                <w:color w:val="000000"/>
                <w:lang w:val="fr-CM" w:eastAsia="fr-CM"/>
              </w:rPr>
              <w:t> </w:t>
            </w:r>
          </w:p>
        </w:tc>
        <w:tc>
          <w:tcPr>
            <w:tcW w:w="826" w:type="dxa"/>
            <w:tcBorders>
              <w:top w:val="nil"/>
              <w:left w:val="nil"/>
              <w:bottom w:val="single" w:sz="4" w:space="0" w:color="auto"/>
              <w:right w:val="single" w:sz="8" w:space="0" w:color="auto"/>
            </w:tcBorders>
          </w:tcPr>
          <w:p w14:paraId="65790E3B" w14:textId="77777777" w:rsidR="00380665" w:rsidRDefault="00380665">
            <w:pPr>
              <w:spacing w:after="0" w:line="240" w:lineRule="auto"/>
              <w:rPr>
                <w:rFonts w:eastAsia="Times New Roman" w:cs="Calibri"/>
                <w:color w:val="000000"/>
                <w:lang w:val="fr-CM" w:eastAsia="fr-CM"/>
              </w:rPr>
            </w:pPr>
          </w:p>
        </w:tc>
      </w:tr>
      <w:tr w:rsidR="00380665" w14:paraId="04A6426D" w14:textId="77777777" w:rsidTr="00380665">
        <w:trPr>
          <w:trHeight w:val="290"/>
        </w:trPr>
        <w:tc>
          <w:tcPr>
            <w:tcW w:w="5960" w:type="dxa"/>
            <w:tcBorders>
              <w:top w:val="nil"/>
              <w:left w:val="single" w:sz="8" w:space="0" w:color="auto"/>
              <w:bottom w:val="single" w:sz="4" w:space="0" w:color="auto"/>
              <w:right w:val="single" w:sz="4" w:space="0" w:color="auto"/>
            </w:tcBorders>
            <w:noWrap/>
            <w:vAlign w:val="center"/>
            <w:hideMark/>
          </w:tcPr>
          <w:p w14:paraId="2C1B8681" w14:textId="77777777" w:rsidR="00380665" w:rsidRDefault="00380665">
            <w:pPr>
              <w:spacing w:after="0" w:line="240" w:lineRule="auto"/>
              <w:rPr>
                <w:rFonts w:ascii="Times New Roman" w:eastAsia="Times New Roman" w:hAnsi="Times New Roman"/>
                <w:color w:val="000000"/>
                <w:lang w:val="fr-CM" w:eastAsia="fr-CM"/>
              </w:rPr>
            </w:pPr>
            <w:r>
              <w:rPr>
                <w:rFonts w:ascii="Times New Roman" w:eastAsia="Times New Roman" w:hAnsi="Times New Roman"/>
                <w:color w:val="000000"/>
                <w:lang w:val="fr-CM" w:eastAsia="fr-CM"/>
              </w:rPr>
              <w:t>Finalisation des outils de collecte</w:t>
            </w:r>
          </w:p>
        </w:tc>
        <w:tc>
          <w:tcPr>
            <w:tcW w:w="976" w:type="dxa"/>
            <w:tcBorders>
              <w:top w:val="nil"/>
              <w:left w:val="nil"/>
              <w:bottom w:val="single" w:sz="4" w:space="0" w:color="auto"/>
              <w:right w:val="single" w:sz="4" w:space="0" w:color="auto"/>
            </w:tcBorders>
            <w:noWrap/>
            <w:vAlign w:val="center"/>
            <w:hideMark/>
          </w:tcPr>
          <w:p w14:paraId="3703BB49" w14:textId="77777777" w:rsidR="00380665" w:rsidRDefault="00380665">
            <w:pPr>
              <w:spacing w:after="0" w:line="240" w:lineRule="auto"/>
              <w:rPr>
                <w:rFonts w:ascii="Times New Roman" w:eastAsia="Times New Roman" w:hAnsi="Times New Roman"/>
                <w:color w:val="000000"/>
                <w:lang w:val="fr-CM" w:eastAsia="fr-CM"/>
              </w:rPr>
            </w:pPr>
            <w:r>
              <w:rPr>
                <w:rFonts w:ascii="Times New Roman" w:eastAsia="Times New Roman" w:hAnsi="Times New Roman"/>
                <w:color w:val="000000"/>
                <w:lang w:val="fr-CM" w:eastAsia="fr-CM"/>
              </w:rPr>
              <w:t> </w:t>
            </w:r>
          </w:p>
        </w:tc>
        <w:tc>
          <w:tcPr>
            <w:tcW w:w="709" w:type="dxa"/>
            <w:tcBorders>
              <w:top w:val="nil"/>
              <w:left w:val="nil"/>
              <w:bottom w:val="single" w:sz="4" w:space="0" w:color="auto"/>
              <w:right w:val="single" w:sz="4" w:space="0" w:color="auto"/>
            </w:tcBorders>
            <w:noWrap/>
            <w:vAlign w:val="center"/>
            <w:hideMark/>
          </w:tcPr>
          <w:p w14:paraId="2534B0BE" w14:textId="77777777" w:rsidR="00380665" w:rsidRDefault="00380665">
            <w:pPr>
              <w:spacing w:after="0" w:line="240" w:lineRule="auto"/>
              <w:rPr>
                <w:rFonts w:ascii="Times New Roman" w:eastAsia="Times New Roman" w:hAnsi="Times New Roman"/>
                <w:color w:val="000000"/>
                <w:lang w:val="fr-CM" w:eastAsia="fr-CM"/>
              </w:rPr>
            </w:pPr>
            <w:r>
              <w:rPr>
                <w:rFonts w:ascii="Times New Roman" w:eastAsia="Times New Roman" w:hAnsi="Times New Roman"/>
                <w:color w:val="000000"/>
                <w:lang w:val="fr-CM" w:eastAsia="fr-CM"/>
              </w:rPr>
              <w:t> </w:t>
            </w:r>
          </w:p>
        </w:tc>
        <w:tc>
          <w:tcPr>
            <w:tcW w:w="851" w:type="dxa"/>
            <w:tcBorders>
              <w:top w:val="nil"/>
              <w:left w:val="nil"/>
              <w:bottom w:val="single" w:sz="4" w:space="0" w:color="auto"/>
              <w:right w:val="single" w:sz="4" w:space="0" w:color="auto"/>
            </w:tcBorders>
            <w:shd w:val="clear" w:color="auto" w:fill="B8CCE4" w:themeFill="accent1" w:themeFillTint="66"/>
            <w:noWrap/>
            <w:vAlign w:val="center"/>
            <w:hideMark/>
          </w:tcPr>
          <w:p w14:paraId="716D3EF7" w14:textId="77777777" w:rsidR="00380665" w:rsidRDefault="00380665">
            <w:pPr>
              <w:spacing w:after="0" w:line="240" w:lineRule="auto"/>
              <w:rPr>
                <w:rFonts w:ascii="Times New Roman" w:eastAsia="Times New Roman" w:hAnsi="Times New Roman"/>
                <w:color w:val="000000"/>
                <w:lang w:val="fr-CM" w:eastAsia="fr-CM"/>
              </w:rPr>
            </w:pPr>
            <w:r>
              <w:rPr>
                <w:rFonts w:ascii="Times New Roman" w:eastAsia="Times New Roman" w:hAnsi="Times New Roman"/>
                <w:color w:val="000000"/>
                <w:lang w:val="fr-CM" w:eastAsia="fr-CM"/>
              </w:rPr>
              <w:t> </w:t>
            </w:r>
          </w:p>
        </w:tc>
        <w:tc>
          <w:tcPr>
            <w:tcW w:w="850" w:type="dxa"/>
            <w:tcBorders>
              <w:top w:val="nil"/>
              <w:left w:val="nil"/>
              <w:bottom w:val="single" w:sz="4" w:space="0" w:color="auto"/>
              <w:right w:val="single" w:sz="4" w:space="0" w:color="auto"/>
            </w:tcBorders>
            <w:noWrap/>
            <w:vAlign w:val="center"/>
            <w:hideMark/>
          </w:tcPr>
          <w:p w14:paraId="071570B0" w14:textId="77777777" w:rsidR="00380665" w:rsidRDefault="00380665">
            <w:pPr>
              <w:spacing w:after="0" w:line="240" w:lineRule="auto"/>
              <w:rPr>
                <w:rFonts w:ascii="Times New Roman" w:eastAsia="Times New Roman" w:hAnsi="Times New Roman"/>
                <w:color w:val="000000"/>
                <w:lang w:val="fr-CM" w:eastAsia="fr-CM"/>
              </w:rPr>
            </w:pPr>
            <w:r>
              <w:rPr>
                <w:rFonts w:ascii="Times New Roman" w:eastAsia="Times New Roman" w:hAnsi="Times New Roman"/>
                <w:color w:val="000000"/>
                <w:lang w:val="fr-CM" w:eastAsia="fr-CM"/>
              </w:rPr>
              <w:t> </w:t>
            </w:r>
          </w:p>
        </w:tc>
        <w:tc>
          <w:tcPr>
            <w:tcW w:w="850" w:type="dxa"/>
            <w:tcBorders>
              <w:top w:val="nil"/>
              <w:left w:val="nil"/>
              <w:bottom w:val="single" w:sz="4" w:space="0" w:color="auto"/>
              <w:right w:val="single" w:sz="4" w:space="0" w:color="auto"/>
            </w:tcBorders>
            <w:noWrap/>
            <w:vAlign w:val="center"/>
            <w:hideMark/>
          </w:tcPr>
          <w:p w14:paraId="5C90B33A" w14:textId="77777777" w:rsidR="00380665" w:rsidRDefault="00380665">
            <w:pPr>
              <w:spacing w:after="0" w:line="240" w:lineRule="auto"/>
              <w:rPr>
                <w:rFonts w:ascii="Times New Roman" w:eastAsia="Times New Roman" w:hAnsi="Times New Roman"/>
                <w:color w:val="000000"/>
                <w:lang w:val="fr-CM" w:eastAsia="fr-CM"/>
              </w:rPr>
            </w:pPr>
            <w:r>
              <w:rPr>
                <w:rFonts w:ascii="Times New Roman" w:eastAsia="Times New Roman" w:hAnsi="Times New Roman"/>
                <w:color w:val="000000"/>
                <w:lang w:val="fr-CM" w:eastAsia="fr-CM"/>
              </w:rPr>
              <w:t> </w:t>
            </w:r>
          </w:p>
        </w:tc>
        <w:tc>
          <w:tcPr>
            <w:tcW w:w="1134" w:type="dxa"/>
            <w:tcBorders>
              <w:top w:val="nil"/>
              <w:left w:val="nil"/>
              <w:bottom w:val="single" w:sz="4" w:space="0" w:color="auto"/>
              <w:right w:val="single" w:sz="4" w:space="0" w:color="auto"/>
            </w:tcBorders>
            <w:noWrap/>
            <w:vAlign w:val="center"/>
            <w:hideMark/>
          </w:tcPr>
          <w:p w14:paraId="3638A71D" w14:textId="77777777" w:rsidR="00380665" w:rsidRDefault="00380665">
            <w:pPr>
              <w:spacing w:after="0" w:line="240" w:lineRule="auto"/>
              <w:rPr>
                <w:rFonts w:ascii="Times New Roman" w:eastAsia="Times New Roman" w:hAnsi="Times New Roman"/>
                <w:color w:val="000000"/>
                <w:lang w:val="fr-CM" w:eastAsia="fr-CM"/>
              </w:rPr>
            </w:pPr>
            <w:r>
              <w:rPr>
                <w:rFonts w:ascii="Times New Roman" w:eastAsia="Times New Roman" w:hAnsi="Times New Roman"/>
                <w:color w:val="000000"/>
                <w:lang w:val="fr-CM" w:eastAsia="fr-CM"/>
              </w:rPr>
              <w:t> </w:t>
            </w:r>
          </w:p>
        </w:tc>
        <w:tc>
          <w:tcPr>
            <w:tcW w:w="861" w:type="dxa"/>
            <w:tcBorders>
              <w:top w:val="nil"/>
              <w:left w:val="nil"/>
              <w:bottom w:val="single" w:sz="4" w:space="0" w:color="auto"/>
              <w:right w:val="single" w:sz="4" w:space="0" w:color="auto"/>
            </w:tcBorders>
            <w:noWrap/>
            <w:vAlign w:val="bottom"/>
            <w:hideMark/>
          </w:tcPr>
          <w:p w14:paraId="366FE4B8" w14:textId="77777777" w:rsidR="00380665" w:rsidRDefault="00380665">
            <w:pPr>
              <w:spacing w:after="0" w:line="240" w:lineRule="auto"/>
              <w:rPr>
                <w:rFonts w:eastAsia="Times New Roman" w:cs="Calibri"/>
                <w:color w:val="000000"/>
                <w:lang w:val="fr-CM" w:eastAsia="fr-CM"/>
              </w:rPr>
            </w:pPr>
            <w:r>
              <w:rPr>
                <w:rFonts w:eastAsia="Times New Roman" w:cs="Calibri"/>
                <w:color w:val="000000"/>
                <w:lang w:val="fr-CM" w:eastAsia="fr-CM"/>
              </w:rPr>
              <w:t> </w:t>
            </w:r>
          </w:p>
        </w:tc>
        <w:tc>
          <w:tcPr>
            <w:tcW w:w="875" w:type="dxa"/>
            <w:tcBorders>
              <w:top w:val="nil"/>
              <w:left w:val="nil"/>
              <w:bottom w:val="single" w:sz="4" w:space="0" w:color="auto"/>
              <w:right w:val="single" w:sz="8" w:space="0" w:color="auto"/>
            </w:tcBorders>
            <w:noWrap/>
            <w:vAlign w:val="bottom"/>
            <w:hideMark/>
          </w:tcPr>
          <w:p w14:paraId="7DA630DF" w14:textId="77777777" w:rsidR="00380665" w:rsidRDefault="00380665">
            <w:pPr>
              <w:spacing w:after="0" w:line="240" w:lineRule="auto"/>
              <w:rPr>
                <w:rFonts w:eastAsia="Times New Roman" w:cs="Calibri"/>
                <w:color w:val="000000"/>
                <w:lang w:val="fr-CM" w:eastAsia="fr-CM"/>
              </w:rPr>
            </w:pPr>
            <w:r>
              <w:rPr>
                <w:rFonts w:eastAsia="Times New Roman" w:cs="Calibri"/>
                <w:color w:val="000000"/>
                <w:lang w:val="fr-CM" w:eastAsia="fr-CM"/>
              </w:rPr>
              <w:t> </w:t>
            </w:r>
          </w:p>
        </w:tc>
        <w:tc>
          <w:tcPr>
            <w:tcW w:w="826" w:type="dxa"/>
            <w:tcBorders>
              <w:top w:val="nil"/>
              <w:left w:val="nil"/>
              <w:bottom w:val="single" w:sz="4" w:space="0" w:color="auto"/>
              <w:right w:val="single" w:sz="8" w:space="0" w:color="auto"/>
            </w:tcBorders>
          </w:tcPr>
          <w:p w14:paraId="6BADC688" w14:textId="77777777" w:rsidR="00380665" w:rsidRDefault="00380665">
            <w:pPr>
              <w:spacing w:after="0" w:line="240" w:lineRule="auto"/>
              <w:rPr>
                <w:rFonts w:eastAsia="Times New Roman" w:cs="Calibri"/>
                <w:color w:val="000000"/>
                <w:lang w:val="fr-CM" w:eastAsia="fr-CM"/>
              </w:rPr>
            </w:pPr>
          </w:p>
        </w:tc>
      </w:tr>
      <w:tr w:rsidR="00380665" w14:paraId="16ADE5F9" w14:textId="77777777" w:rsidTr="00380665">
        <w:trPr>
          <w:trHeight w:val="290"/>
        </w:trPr>
        <w:tc>
          <w:tcPr>
            <w:tcW w:w="5960" w:type="dxa"/>
            <w:tcBorders>
              <w:top w:val="nil"/>
              <w:left w:val="single" w:sz="8" w:space="0" w:color="auto"/>
              <w:bottom w:val="single" w:sz="4" w:space="0" w:color="auto"/>
              <w:right w:val="single" w:sz="4" w:space="0" w:color="auto"/>
            </w:tcBorders>
            <w:noWrap/>
            <w:vAlign w:val="center"/>
            <w:hideMark/>
          </w:tcPr>
          <w:p w14:paraId="794EFC2D" w14:textId="77777777" w:rsidR="00380665" w:rsidRDefault="00380665">
            <w:pPr>
              <w:spacing w:after="0" w:line="240" w:lineRule="auto"/>
              <w:rPr>
                <w:rFonts w:ascii="Times New Roman" w:eastAsia="Times New Roman" w:hAnsi="Times New Roman"/>
                <w:color w:val="000000"/>
                <w:lang w:val="fr-CM" w:eastAsia="fr-CM"/>
              </w:rPr>
            </w:pPr>
            <w:r>
              <w:rPr>
                <w:rFonts w:ascii="Times New Roman" w:eastAsia="Times New Roman" w:hAnsi="Times New Roman"/>
                <w:color w:val="000000"/>
                <w:lang w:val="fr-CM" w:eastAsia="fr-CM"/>
              </w:rPr>
              <w:t>Finalisation du rapport de démarrage</w:t>
            </w:r>
          </w:p>
        </w:tc>
        <w:tc>
          <w:tcPr>
            <w:tcW w:w="976" w:type="dxa"/>
            <w:tcBorders>
              <w:top w:val="nil"/>
              <w:left w:val="nil"/>
              <w:bottom w:val="single" w:sz="4" w:space="0" w:color="auto"/>
              <w:right w:val="single" w:sz="4" w:space="0" w:color="auto"/>
            </w:tcBorders>
            <w:noWrap/>
            <w:vAlign w:val="center"/>
            <w:hideMark/>
          </w:tcPr>
          <w:p w14:paraId="662D4D78" w14:textId="77777777" w:rsidR="00380665" w:rsidRDefault="00380665">
            <w:pPr>
              <w:spacing w:after="0" w:line="240" w:lineRule="auto"/>
              <w:rPr>
                <w:rFonts w:ascii="Times New Roman" w:eastAsia="Times New Roman" w:hAnsi="Times New Roman"/>
                <w:color w:val="000000"/>
                <w:lang w:val="fr-CM" w:eastAsia="fr-CM"/>
              </w:rPr>
            </w:pPr>
            <w:r>
              <w:rPr>
                <w:rFonts w:ascii="Times New Roman" w:eastAsia="Times New Roman" w:hAnsi="Times New Roman"/>
                <w:color w:val="000000"/>
                <w:lang w:val="fr-CM" w:eastAsia="fr-CM"/>
              </w:rPr>
              <w:t> </w:t>
            </w:r>
          </w:p>
        </w:tc>
        <w:tc>
          <w:tcPr>
            <w:tcW w:w="709" w:type="dxa"/>
            <w:tcBorders>
              <w:top w:val="nil"/>
              <w:left w:val="nil"/>
              <w:bottom w:val="single" w:sz="4" w:space="0" w:color="auto"/>
              <w:right w:val="single" w:sz="4" w:space="0" w:color="auto"/>
            </w:tcBorders>
            <w:noWrap/>
            <w:vAlign w:val="center"/>
            <w:hideMark/>
          </w:tcPr>
          <w:p w14:paraId="7301EFFF" w14:textId="77777777" w:rsidR="00380665" w:rsidRDefault="00380665">
            <w:pPr>
              <w:spacing w:after="0" w:line="240" w:lineRule="auto"/>
              <w:rPr>
                <w:rFonts w:ascii="Times New Roman" w:eastAsia="Times New Roman" w:hAnsi="Times New Roman"/>
                <w:color w:val="000000"/>
                <w:lang w:val="fr-CM" w:eastAsia="fr-CM"/>
              </w:rPr>
            </w:pPr>
            <w:r>
              <w:rPr>
                <w:rFonts w:ascii="Times New Roman" w:eastAsia="Times New Roman" w:hAnsi="Times New Roman"/>
                <w:color w:val="000000"/>
                <w:lang w:val="fr-CM" w:eastAsia="fr-CM"/>
              </w:rPr>
              <w:t> </w:t>
            </w:r>
          </w:p>
        </w:tc>
        <w:tc>
          <w:tcPr>
            <w:tcW w:w="851" w:type="dxa"/>
            <w:tcBorders>
              <w:top w:val="nil"/>
              <w:left w:val="nil"/>
              <w:bottom w:val="single" w:sz="4" w:space="0" w:color="auto"/>
              <w:right w:val="single" w:sz="4" w:space="0" w:color="auto"/>
            </w:tcBorders>
            <w:shd w:val="clear" w:color="auto" w:fill="B8CCE4" w:themeFill="accent1" w:themeFillTint="66"/>
            <w:noWrap/>
            <w:vAlign w:val="center"/>
            <w:hideMark/>
          </w:tcPr>
          <w:p w14:paraId="2C61100F" w14:textId="77777777" w:rsidR="00380665" w:rsidRDefault="00380665">
            <w:pPr>
              <w:spacing w:after="0" w:line="240" w:lineRule="auto"/>
              <w:rPr>
                <w:rFonts w:ascii="Times New Roman" w:eastAsia="Times New Roman" w:hAnsi="Times New Roman"/>
                <w:color w:val="000000"/>
                <w:lang w:val="fr-CM" w:eastAsia="fr-CM"/>
              </w:rPr>
            </w:pPr>
            <w:r>
              <w:rPr>
                <w:rFonts w:ascii="Times New Roman" w:eastAsia="Times New Roman" w:hAnsi="Times New Roman"/>
                <w:color w:val="000000"/>
                <w:lang w:val="fr-CM" w:eastAsia="fr-CM"/>
              </w:rPr>
              <w:t> </w:t>
            </w:r>
          </w:p>
        </w:tc>
        <w:tc>
          <w:tcPr>
            <w:tcW w:w="850" w:type="dxa"/>
            <w:tcBorders>
              <w:top w:val="nil"/>
              <w:left w:val="nil"/>
              <w:bottom w:val="single" w:sz="4" w:space="0" w:color="auto"/>
              <w:right w:val="single" w:sz="4" w:space="0" w:color="auto"/>
            </w:tcBorders>
            <w:noWrap/>
            <w:vAlign w:val="center"/>
            <w:hideMark/>
          </w:tcPr>
          <w:p w14:paraId="22B1E432" w14:textId="77777777" w:rsidR="00380665" w:rsidRDefault="00380665">
            <w:pPr>
              <w:spacing w:after="0" w:line="240" w:lineRule="auto"/>
              <w:rPr>
                <w:rFonts w:eastAsia="Times New Roman" w:cs="Calibri"/>
                <w:color w:val="000000"/>
                <w:lang w:val="fr-CM" w:eastAsia="fr-CM"/>
              </w:rPr>
            </w:pPr>
            <w:r>
              <w:rPr>
                <w:rFonts w:eastAsia="Times New Roman" w:cs="Calibri"/>
                <w:color w:val="000000"/>
                <w:lang w:val="fr-CM" w:eastAsia="fr-CM"/>
              </w:rPr>
              <w:t> </w:t>
            </w:r>
          </w:p>
        </w:tc>
        <w:tc>
          <w:tcPr>
            <w:tcW w:w="850" w:type="dxa"/>
            <w:tcBorders>
              <w:top w:val="nil"/>
              <w:left w:val="nil"/>
              <w:bottom w:val="single" w:sz="4" w:space="0" w:color="auto"/>
              <w:right w:val="single" w:sz="4" w:space="0" w:color="auto"/>
            </w:tcBorders>
            <w:noWrap/>
            <w:vAlign w:val="center"/>
            <w:hideMark/>
          </w:tcPr>
          <w:p w14:paraId="1D8C165A" w14:textId="77777777" w:rsidR="00380665" w:rsidRDefault="00380665">
            <w:pPr>
              <w:spacing w:after="0" w:line="240" w:lineRule="auto"/>
              <w:rPr>
                <w:rFonts w:ascii="Times New Roman" w:eastAsia="Times New Roman" w:hAnsi="Times New Roman"/>
                <w:color w:val="000000"/>
                <w:lang w:val="fr-CM" w:eastAsia="fr-CM"/>
              </w:rPr>
            </w:pPr>
            <w:r>
              <w:rPr>
                <w:rFonts w:ascii="Times New Roman" w:eastAsia="Times New Roman" w:hAnsi="Times New Roman"/>
                <w:color w:val="000000"/>
                <w:lang w:val="fr-CM" w:eastAsia="fr-CM"/>
              </w:rPr>
              <w:t> </w:t>
            </w:r>
          </w:p>
        </w:tc>
        <w:tc>
          <w:tcPr>
            <w:tcW w:w="1134" w:type="dxa"/>
            <w:tcBorders>
              <w:top w:val="nil"/>
              <w:left w:val="nil"/>
              <w:bottom w:val="single" w:sz="4" w:space="0" w:color="auto"/>
              <w:right w:val="single" w:sz="4" w:space="0" w:color="auto"/>
            </w:tcBorders>
            <w:noWrap/>
            <w:vAlign w:val="center"/>
            <w:hideMark/>
          </w:tcPr>
          <w:p w14:paraId="2242396A" w14:textId="77777777" w:rsidR="00380665" w:rsidRDefault="00380665">
            <w:pPr>
              <w:spacing w:after="0" w:line="240" w:lineRule="auto"/>
              <w:rPr>
                <w:rFonts w:ascii="Times New Roman" w:eastAsia="Times New Roman" w:hAnsi="Times New Roman"/>
                <w:color w:val="000000"/>
                <w:lang w:val="fr-CM" w:eastAsia="fr-CM"/>
              </w:rPr>
            </w:pPr>
            <w:r>
              <w:rPr>
                <w:rFonts w:ascii="Times New Roman" w:eastAsia="Times New Roman" w:hAnsi="Times New Roman"/>
                <w:color w:val="000000"/>
                <w:lang w:val="fr-CM" w:eastAsia="fr-CM"/>
              </w:rPr>
              <w:t> </w:t>
            </w:r>
          </w:p>
        </w:tc>
        <w:tc>
          <w:tcPr>
            <w:tcW w:w="861" w:type="dxa"/>
            <w:tcBorders>
              <w:top w:val="nil"/>
              <w:left w:val="nil"/>
              <w:bottom w:val="single" w:sz="4" w:space="0" w:color="auto"/>
              <w:right w:val="single" w:sz="4" w:space="0" w:color="auto"/>
            </w:tcBorders>
            <w:noWrap/>
            <w:vAlign w:val="bottom"/>
            <w:hideMark/>
          </w:tcPr>
          <w:p w14:paraId="61A14C41" w14:textId="77777777" w:rsidR="00380665" w:rsidRDefault="00380665">
            <w:pPr>
              <w:spacing w:after="0" w:line="240" w:lineRule="auto"/>
              <w:rPr>
                <w:rFonts w:eastAsia="Times New Roman" w:cs="Calibri"/>
                <w:color w:val="000000"/>
                <w:lang w:val="fr-CM" w:eastAsia="fr-CM"/>
              </w:rPr>
            </w:pPr>
            <w:r>
              <w:rPr>
                <w:rFonts w:eastAsia="Times New Roman" w:cs="Calibri"/>
                <w:color w:val="000000"/>
                <w:lang w:val="fr-CM" w:eastAsia="fr-CM"/>
              </w:rPr>
              <w:t> </w:t>
            </w:r>
          </w:p>
        </w:tc>
        <w:tc>
          <w:tcPr>
            <w:tcW w:w="875" w:type="dxa"/>
            <w:tcBorders>
              <w:top w:val="nil"/>
              <w:left w:val="nil"/>
              <w:bottom w:val="single" w:sz="4" w:space="0" w:color="auto"/>
              <w:right w:val="single" w:sz="8" w:space="0" w:color="auto"/>
            </w:tcBorders>
            <w:noWrap/>
            <w:vAlign w:val="bottom"/>
            <w:hideMark/>
          </w:tcPr>
          <w:p w14:paraId="03F75506" w14:textId="77777777" w:rsidR="00380665" w:rsidRDefault="00380665">
            <w:pPr>
              <w:spacing w:after="0" w:line="240" w:lineRule="auto"/>
              <w:rPr>
                <w:rFonts w:eastAsia="Times New Roman" w:cs="Calibri"/>
                <w:color w:val="000000"/>
                <w:lang w:val="fr-CM" w:eastAsia="fr-CM"/>
              </w:rPr>
            </w:pPr>
            <w:r>
              <w:rPr>
                <w:rFonts w:eastAsia="Times New Roman" w:cs="Calibri"/>
                <w:color w:val="000000"/>
                <w:lang w:val="fr-CM" w:eastAsia="fr-CM"/>
              </w:rPr>
              <w:t> </w:t>
            </w:r>
          </w:p>
        </w:tc>
        <w:tc>
          <w:tcPr>
            <w:tcW w:w="826" w:type="dxa"/>
            <w:tcBorders>
              <w:top w:val="nil"/>
              <w:left w:val="nil"/>
              <w:bottom w:val="single" w:sz="4" w:space="0" w:color="auto"/>
              <w:right w:val="single" w:sz="8" w:space="0" w:color="auto"/>
            </w:tcBorders>
          </w:tcPr>
          <w:p w14:paraId="428580E0" w14:textId="77777777" w:rsidR="00380665" w:rsidRDefault="00380665">
            <w:pPr>
              <w:spacing w:after="0" w:line="240" w:lineRule="auto"/>
              <w:rPr>
                <w:rFonts w:eastAsia="Times New Roman" w:cs="Calibri"/>
                <w:color w:val="000000"/>
                <w:lang w:val="fr-CM" w:eastAsia="fr-CM"/>
              </w:rPr>
            </w:pPr>
          </w:p>
        </w:tc>
      </w:tr>
      <w:tr w:rsidR="00380665" w14:paraId="0F8C3B29" w14:textId="77777777" w:rsidTr="00380665">
        <w:trPr>
          <w:trHeight w:val="290"/>
        </w:trPr>
        <w:tc>
          <w:tcPr>
            <w:tcW w:w="5960" w:type="dxa"/>
            <w:tcBorders>
              <w:top w:val="nil"/>
              <w:left w:val="single" w:sz="8" w:space="0" w:color="auto"/>
              <w:bottom w:val="single" w:sz="4" w:space="0" w:color="auto"/>
              <w:right w:val="single" w:sz="4" w:space="0" w:color="auto"/>
            </w:tcBorders>
            <w:noWrap/>
            <w:vAlign w:val="center"/>
            <w:hideMark/>
          </w:tcPr>
          <w:p w14:paraId="285C37B5" w14:textId="77777777" w:rsidR="00380665" w:rsidRDefault="00380665">
            <w:pPr>
              <w:spacing w:after="0" w:line="240" w:lineRule="auto"/>
              <w:rPr>
                <w:rFonts w:ascii="Times New Roman" w:eastAsia="Times New Roman" w:hAnsi="Times New Roman"/>
                <w:color w:val="000000"/>
                <w:lang w:val="fr-CM" w:eastAsia="fr-CM"/>
              </w:rPr>
            </w:pPr>
            <w:r>
              <w:rPr>
                <w:rFonts w:ascii="Times New Roman" w:eastAsia="Times New Roman" w:hAnsi="Times New Roman"/>
                <w:color w:val="000000"/>
                <w:lang w:val="fr-CM" w:eastAsia="fr-CM"/>
              </w:rPr>
              <w:t>Recrutement et formation des agents de collecte</w:t>
            </w:r>
          </w:p>
        </w:tc>
        <w:tc>
          <w:tcPr>
            <w:tcW w:w="976" w:type="dxa"/>
            <w:tcBorders>
              <w:top w:val="nil"/>
              <w:left w:val="nil"/>
              <w:bottom w:val="single" w:sz="4" w:space="0" w:color="auto"/>
              <w:right w:val="single" w:sz="4" w:space="0" w:color="auto"/>
            </w:tcBorders>
            <w:noWrap/>
            <w:vAlign w:val="center"/>
            <w:hideMark/>
          </w:tcPr>
          <w:p w14:paraId="74D1E1B5" w14:textId="77777777" w:rsidR="00380665" w:rsidRDefault="00380665">
            <w:pPr>
              <w:spacing w:after="0" w:line="240" w:lineRule="auto"/>
              <w:rPr>
                <w:rFonts w:ascii="Times New Roman" w:eastAsia="Times New Roman" w:hAnsi="Times New Roman"/>
                <w:color w:val="000000"/>
                <w:lang w:val="fr-CM" w:eastAsia="fr-CM"/>
              </w:rPr>
            </w:pPr>
            <w:r>
              <w:rPr>
                <w:rFonts w:ascii="Times New Roman" w:eastAsia="Times New Roman" w:hAnsi="Times New Roman"/>
                <w:color w:val="000000"/>
                <w:lang w:val="fr-CM" w:eastAsia="fr-CM"/>
              </w:rPr>
              <w:t> </w:t>
            </w:r>
          </w:p>
        </w:tc>
        <w:tc>
          <w:tcPr>
            <w:tcW w:w="709" w:type="dxa"/>
            <w:tcBorders>
              <w:top w:val="nil"/>
              <w:left w:val="nil"/>
              <w:bottom w:val="single" w:sz="4" w:space="0" w:color="auto"/>
              <w:right w:val="single" w:sz="4" w:space="0" w:color="auto"/>
            </w:tcBorders>
            <w:noWrap/>
            <w:vAlign w:val="center"/>
            <w:hideMark/>
          </w:tcPr>
          <w:p w14:paraId="32CCDD7B" w14:textId="77777777" w:rsidR="00380665" w:rsidRDefault="00380665">
            <w:pPr>
              <w:spacing w:after="0" w:line="240" w:lineRule="auto"/>
              <w:rPr>
                <w:rFonts w:ascii="Times New Roman" w:eastAsia="Times New Roman" w:hAnsi="Times New Roman"/>
                <w:color w:val="000000"/>
                <w:lang w:val="fr-CM" w:eastAsia="fr-CM"/>
              </w:rPr>
            </w:pPr>
            <w:r>
              <w:rPr>
                <w:rFonts w:ascii="Times New Roman" w:eastAsia="Times New Roman" w:hAnsi="Times New Roman"/>
                <w:color w:val="000000"/>
                <w:lang w:val="fr-CM" w:eastAsia="fr-CM"/>
              </w:rPr>
              <w:t> </w:t>
            </w:r>
          </w:p>
        </w:tc>
        <w:tc>
          <w:tcPr>
            <w:tcW w:w="851" w:type="dxa"/>
            <w:tcBorders>
              <w:top w:val="nil"/>
              <w:left w:val="nil"/>
              <w:bottom w:val="single" w:sz="4" w:space="0" w:color="auto"/>
              <w:right w:val="single" w:sz="4" w:space="0" w:color="auto"/>
            </w:tcBorders>
            <w:shd w:val="clear" w:color="auto" w:fill="B8CCE4" w:themeFill="accent1" w:themeFillTint="66"/>
            <w:noWrap/>
            <w:vAlign w:val="center"/>
            <w:hideMark/>
          </w:tcPr>
          <w:p w14:paraId="785993EB" w14:textId="77777777" w:rsidR="00380665" w:rsidRDefault="00380665">
            <w:pPr>
              <w:spacing w:after="0" w:line="240" w:lineRule="auto"/>
              <w:rPr>
                <w:rFonts w:ascii="Times New Roman" w:eastAsia="Times New Roman" w:hAnsi="Times New Roman"/>
                <w:color w:val="000000"/>
                <w:lang w:val="fr-CM" w:eastAsia="fr-CM"/>
              </w:rPr>
            </w:pPr>
            <w:r>
              <w:rPr>
                <w:rFonts w:ascii="Times New Roman" w:eastAsia="Times New Roman" w:hAnsi="Times New Roman"/>
                <w:color w:val="000000"/>
                <w:lang w:val="fr-CM" w:eastAsia="fr-CM"/>
              </w:rPr>
              <w:t> </w:t>
            </w:r>
          </w:p>
        </w:tc>
        <w:tc>
          <w:tcPr>
            <w:tcW w:w="850" w:type="dxa"/>
            <w:tcBorders>
              <w:top w:val="nil"/>
              <w:left w:val="nil"/>
              <w:bottom w:val="single" w:sz="4" w:space="0" w:color="auto"/>
              <w:right w:val="single" w:sz="4" w:space="0" w:color="auto"/>
            </w:tcBorders>
            <w:shd w:val="clear" w:color="auto" w:fill="B8CCE4" w:themeFill="accent1" w:themeFillTint="66"/>
            <w:noWrap/>
            <w:vAlign w:val="center"/>
            <w:hideMark/>
          </w:tcPr>
          <w:p w14:paraId="1F8C8F37" w14:textId="77777777" w:rsidR="00380665" w:rsidRDefault="00380665">
            <w:pPr>
              <w:spacing w:after="0" w:line="240" w:lineRule="auto"/>
              <w:rPr>
                <w:rFonts w:ascii="Times New Roman" w:eastAsia="Times New Roman" w:hAnsi="Times New Roman"/>
                <w:color w:val="000000"/>
                <w:lang w:val="fr-CM" w:eastAsia="fr-CM"/>
              </w:rPr>
            </w:pPr>
            <w:r>
              <w:rPr>
                <w:rFonts w:ascii="Times New Roman" w:eastAsia="Times New Roman" w:hAnsi="Times New Roman"/>
                <w:color w:val="000000"/>
                <w:lang w:val="fr-CM" w:eastAsia="fr-CM"/>
              </w:rPr>
              <w:t> </w:t>
            </w:r>
          </w:p>
        </w:tc>
        <w:tc>
          <w:tcPr>
            <w:tcW w:w="850" w:type="dxa"/>
            <w:tcBorders>
              <w:top w:val="nil"/>
              <w:left w:val="nil"/>
              <w:bottom w:val="single" w:sz="4" w:space="0" w:color="auto"/>
              <w:right w:val="single" w:sz="4" w:space="0" w:color="auto"/>
            </w:tcBorders>
            <w:noWrap/>
            <w:vAlign w:val="center"/>
            <w:hideMark/>
          </w:tcPr>
          <w:p w14:paraId="6E5EF9BC" w14:textId="77777777" w:rsidR="00380665" w:rsidRDefault="00380665">
            <w:pPr>
              <w:spacing w:after="0" w:line="240" w:lineRule="auto"/>
              <w:rPr>
                <w:rFonts w:ascii="Times New Roman" w:eastAsia="Times New Roman" w:hAnsi="Times New Roman"/>
                <w:color w:val="000000"/>
                <w:lang w:val="fr-CM" w:eastAsia="fr-CM"/>
              </w:rPr>
            </w:pPr>
            <w:r>
              <w:rPr>
                <w:rFonts w:ascii="Times New Roman" w:eastAsia="Times New Roman" w:hAnsi="Times New Roman"/>
                <w:color w:val="000000"/>
                <w:lang w:val="fr-CM" w:eastAsia="fr-CM"/>
              </w:rPr>
              <w:t> </w:t>
            </w:r>
          </w:p>
        </w:tc>
        <w:tc>
          <w:tcPr>
            <w:tcW w:w="1134" w:type="dxa"/>
            <w:tcBorders>
              <w:top w:val="nil"/>
              <w:left w:val="nil"/>
              <w:bottom w:val="single" w:sz="4" w:space="0" w:color="auto"/>
              <w:right w:val="single" w:sz="4" w:space="0" w:color="auto"/>
            </w:tcBorders>
            <w:noWrap/>
            <w:vAlign w:val="center"/>
            <w:hideMark/>
          </w:tcPr>
          <w:p w14:paraId="4C9F8972" w14:textId="77777777" w:rsidR="00380665" w:rsidRDefault="00380665">
            <w:pPr>
              <w:spacing w:after="0" w:line="240" w:lineRule="auto"/>
              <w:rPr>
                <w:rFonts w:ascii="Times New Roman" w:eastAsia="Times New Roman" w:hAnsi="Times New Roman"/>
                <w:color w:val="000000"/>
                <w:lang w:val="fr-CM" w:eastAsia="fr-CM"/>
              </w:rPr>
            </w:pPr>
            <w:r>
              <w:rPr>
                <w:rFonts w:ascii="Times New Roman" w:eastAsia="Times New Roman" w:hAnsi="Times New Roman"/>
                <w:color w:val="000000"/>
                <w:lang w:val="fr-CM" w:eastAsia="fr-CM"/>
              </w:rPr>
              <w:t> </w:t>
            </w:r>
          </w:p>
        </w:tc>
        <w:tc>
          <w:tcPr>
            <w:tcW w:w="861" w:type="dxa"/>
            <w:tcBorders>
              <w:top w:val="nil"/>
              <w:left w:val="nil"/>
              <w:bottom w:val="single" w:sz="4" w:space="0" w:color="auto"/>
              <w:right w:val="single" w:sz="4" w:space="0" w:color="auto"/>
            </w:tcBorders>
            <w:noWrap/>
            <w:vAlign w:val="bottom"/>
            <w:hideMark/>
          </w:tcPr>
          <w:p w14:paraId="1F68C6D6" w14:textId="77777777" w:rsidR="00380665" w:rsidRDefault="00380665">
            <w:pPr>
              <w:spacing w:after="0" w:line="240" w:lineRule="auto"/>
              <w:rPr>
                <w:rFonts w:eastAsia="Times New Roman" w:cs="Calibri"/>
                <w:color w:val="000000"/>
                <w:lang w:val="fr-CM" w:eastAsia="fr-CM"/>
              </w:rPr>
            </w:pPr>
            <w:r>
              <w:rPr>
                <w:rFonts w:eastAsia="Times New Roman" w:cs="Calibri"/>
                <w:color w:val="000000"/>
                <w:lang w:val="fr-CM" w:eastAsia="fr-CM"/>
              </w:rPr>
              <w:t> </w:t>
            </w:r>
          </w:p>
        </w:tc>
        <w:tc>
          <w:tcPr>
            <w:tcW w:w="875" w:type="dxa"/>
            <w:tcBorders>
              <w:top w:val="nil"/>
              <w:left w:val="nil"/>
              <w:bottom w:val="single" w:sz="4" w:space="0" w:color="auto"/>
              <w:right w:val="single" w:sz="8" w:space="0" w:color="auto"/>
            </w:tcBorders>
            <w:noWrap/>
            <w:vAlign w:val="bottom"/>
            <w:hideMark/>
          </w:tcPr>
          <w:p w14:paraId="11A0D337" w14:textId="77777777" w:rsidR="00380665" w:rsidRDefault="00380665">
            <w:pPr>
              <w:spacing w:after="0" w:line="240" w:lineRule="auto"/>
              <w:rPr>
                <w:rFonts w:eastAsia="Times New Roman" w:cs="Calibri"/>
                <w:color w:val="000000"/>
                <w:lang w:val="fr-CM" w:eastAsia="fr-CM"/>
              </w:rPr>
            </w:pPr>
            <w:r>
              <w:rPr>
                <w:rFonts w:eastAsia="Times New Roman" w:cs="Calibri"/>
                <w:color w:val="000000"/>
                <w:lang w:val="fr-CM" w:eastAsia="fr-CM"/>
              </w:rPr>
              <w:t> </w:t>
            </w:r>
          </w:p>
        </w:tc>
        <w:tc>
          <w:tcPr>
            <w:tcW w:w="826" w:type="dxa"/>
            <w:tcBorders>
              <w:top w:val="nil"/>
              <w:left w:val="nil"/>
              <w:bottom w:val="single" w:sz="4" w:space="0" w:color="auto"/>
              <w:right w:val="single" w:sz="8" w:space="0" w:color="auto"/>
            </w:tcBorders>
          </w:tcPr>
          <w:p w14:paraId="61D3A5CB" w14:textId="77777777" w:rsidR="00380665" w:rsidRDefault="00380665">
            <w:pPr>
              <w:spacing w:after="0" w:line="240" w:lineRule="auto"/>
              <w:rPr>
                <w:rFonts w:eastAsia="Times New Roman" w:cs="Calibri"/>
                <w:color w:val="000000"/>
                <w:lang w:val="fr-CM" w:eastAsia="fr-CM"/>
              </w:rPr>
            </w:pPr>
          </w:p>
        </w:tc>
      </w:tr>
      <w:tr w:rsidR="00380665" w14:paraId="4B0A891C" w14:textId="77777777" w:rsidTr="00380665">
        <w:trPr>
          <w:trHeight w:val="290"/>
        </w:trPr>
        <w:tc>
          <w:tcPr>
            <w:tcW w:w="5960" w:type="dxa"/>
            <w:tcBorders>
              <w:top w:val="nil"/>
              <w:left w:val="single" w:sz="8" w:space="0" w:color="auto"/>
              <w:bottom w:val="single" w:sz="4" w:space="0" w:color="auto"/>
              <w:right w:val="single" w:sz="4" w:space="0" w:color="auto"/>
            </w:tcBorders>
            <w:noWrap/>
            <w:vAlign w:val="center"/>
            <w:hideMark/>
          </w:tcPr>
          <w:p w14:paraId="11C64247" w14:textId="77777777" w:rsidR="00380665" w:rsidRDefault="00380665">
            <w:pPr>
              <w:spacing w:after="0" w:line="240" w:lineRule="auto"/>
              <w:rPr>
                <w:rFonts w:ascii="Times New Roman" w:eastAsia="Times New Roman" w:hAnsi="Times New Roman"/>
                <w:color w:val="000000"/>
                <w:lang w:val="fr-CM" w:eastAsia="fr-CM"/>
              </w:rPr>
            </w:pPr>
            <w:r>
              <w:rPr>
                <w:rFonts w:ascii="Times New Roman" w:eastAsia="Times New Roman" w:hAnsi="Times New Roman"/>
                <w:color w:val="000000"/>
                <w:lang w:val="fr-CM" w:eastAsia="fr-CM"/>
              </w:rPr>
              <w:t>Collecte des données</w:t>
            </w:r>
          </w:p>
        </w:tc>
        <w:tc>
          <w:tcPr>
            <w:tcW w:w="976" w:type="dxa"/>
            <w:tcBorders>
              <w:top w:val="nil"/>
              <w:left w:val="nil"/>
              <w:bottom w:val="single" w:sz="4" w:space="0" w:color="auto"/>
              <w:right w:val="single" w:sz="4" w:space="0" w:color="auto"/>
            </w:tcBorders>
            <w:noWrap/>
            <w:vAlign w:val="center"/>
            <w:hideMark/>
          </w:tcPr>
          <w:p w14:paraId="7DE961F9" w14:textId="77777777" w:rsidR="00380665" w:rsidRDefault="00380665">
            <w:pPr>
              <w:spacing w:after="0" w:line="240" w:lineRule="auto"/>
              <w:rPr>
                <w:rFonts w:ascii="Times New Roman" w:eastAsia="Times New Roman" w:hAnsi="Times New Roman"/>
                <w:color w:val="000000"/>
                <w:lang w:val="fr-CM" w:eastAsia="fr-CM"/>
              </w:rPr>
            </w:pPr>
            <w:r>
              <w:rPr>
                <w:rFonts w:ascii="Times New Roman" w:eastAsia="Times New Roman" w:hAnsi="Times New Roman"/>
                <w:color w:val="000000"/>
                <w:lang w:val="fr-CM" w:eastAsia="fr-CM"/>
              </w:rPr>
              <w:t> </w:t>
            </w:r>
          </w:p>
        </w:tc>
        <w:tc>
          <w:tcPr>
            <w:tcW w:w="709" w:type="dxa"/>
            <w:tcBorders>
              <w:top w:val="nil"/>
              <w:left w:val="nil"/>
              <w:bottom w:val="single" w:sz="4" w:space="0" w:color="auto"/>
              <w:right w:val="single" w:sz="4" w:space="0" w:color="auto"/>
            </w:tcBorders>
            <w:noWrap/>
            <w:vAlign w:val="center"/>
            <w:hideMark/>
          </w:tcPr>
          <w:p w14:paraId="7D6098E5" w14:textId="77777777" w:rsidR="00380665" w:rsidRDefault="00380665">
            <w:pPr>
              <w:spacing w:after="0" w:line="240" w:lineRule="auto"/>
              <w:rPr>
                <w:rFonts w:ascii="Times New Roman" w:eastAsia="Times New Roman" w:hAnsi="Times New Roman"/>
                <w:color w:val="000000"/>
                <w:lang w:val="fr-CM" w:eastAsia="fr-CM"/>
              </w:rPr>
            </w:pPr>
            <w:r>
              <w:rPr>
                <w:rFonts w:ascii="Times New Roman" w:eastAsia="Times New Roman" w:hAnsi="Times New Roman"/>
                <w:color w:val="000000"/>
                <w:lang w:val="fr-CM" w:eastAsia="fr-CM"/>
              </w:rPr>
              <w:t> </w:t>
            </w:r>
          </w:p>
        </w:tc>
        <w:tc>
          <w:tcPr>
            <w:tcW w:w="851" w:type="dxa"/>
            <w:tcBorders>
              <w:top w:val="nil"/>
              <w:left w:val="nil"/>
              <w:bottom w:val="single" w:sz="4" w:space="0" w:color="auto"/>
              <w:right w:val="single" w:sz="4" w:space="0" w:color="auto"/>
            </w:tcBorders>
            <w:noWrap/>
            <w:vAlign w:val="center"/>
            <w:hideMark/>
          </w:tcPr>
          <w:p w14:paraId="7DD68ABD" w14:textId="77777777" w:rsidR="00380665" w:rsidRDefault="00380665">
            <w:pPr>
              <w:spacing w:after="0" w:line="240" w:lineRule="auto"/>
              <w:rPr>
                <w:rFonts w:ascii="Times New Roman" w:eastAsia="Times New Roman" w:hAnsi="Times New Roman"/>
                <w:color w:val="000000"/>
                <w:lang w:val="fr-CM" w:eastAsia="fr-CM"/>
              </w:rPr>
            </w:pPr>
            <w:r>
              <w:rPr>
                <w:rFonts w:ascii="Times New Roman" w:eastAsia="Times New Roman" w:hAnsi="Times New Roman"/>
                <w:color w:val="000000"/>
                <w:lang w:val="fr-CM" w:eastAsia="fr-CM"/>
              </w:rPr>
              <w:t> </w:t>
            </w:r>
          </w:p>
        </w:tc>
        <w:tc>
          <w:tcPr>
            <w:tcW w:w="850" w:type="dxa"/>
            <w:tcBorders>
              <w:top w:val="nil"/>
              <w:left w:val="nil"/>
              <w:bottom w:val="single" w:sz="4" w:space="0" w:color="auto"/>
              <w:right w:val="single" w:sz="4" w:space="0" w:color="auto"/>
            </w:tcBorders>
            <w:shd w:val="clear" w:color="auto" w:fill="B8CCE4" w:themeFill="accent1" w:themeFillTint="66"/>
            <w:noWrap/>
            <w:vAlign w:val="center"/>
            <w:hideMark/>
          </w:tcPr>
          <w:p w14:paraId="2A95771D" w14:textId="77777777" w:rsidR="00380665" w:rsidRDefault="00380665">
            <w:pPr>
              <w:spacing w:after="0" w:line="240" w:lineRule="auto"/>
              <w:rPr>
                <w:rFonts w:ascii="Times New Roman" w:eastAsia="Times New Roman" w:hAnsi="Times New Roman"/>
                <w:color w:val="000000"/>
                <w:lang w:val="fr-CM" w:eastAsia="fr-CM"/>
              </w:rPr>
            </w:pPr>
            <w:r>
              <w:rPr>
                <w:rFonts w:ascii="Times New Roman" w:eastAsia="Times New Roman" w:hAnsi="Times New Roman"/>
                <w:color w:val="000000"/>
                <w:lang w:val="fr-CM" w:eastAsia="fr-CM"/>
              </w:rPr>
              <w:t> </w:t>
            </w:r>
          </w:p>
        </w:tc>
        <w:tc>
          <w:tcPr>
            <w:tcW w:w="850" w:type="dxa"/>
            <w:tcBorders>
              <w:top w:val="nil"/>
              <w:left w:val="nil"/>
              <w:bottom w:val="single" w:sz="4" w:space="0" w:color="auto"/>
              <w:right w:val="single" w:sz="4" w:space="0" w:color="auto"/>
            </w:tcBorders>
            <w:shd w:val="clear" w:color="auto" w:fill="B8CCE4" w:themeFill="accent1" w:themeFillTint="66"/>
            <w:noWrap/>
            <w:vAlign w:val="center"/>
            <w:hideMark/>
          </w:tcPr>
          <w:p w14:paraId="43075027" w14:textId="77777777" w:rsidR="00380665" w:rsidRDefault="00380665">
            <w:pPr>
              <w:spacing w:after="0" w:line="240" w:lineRule="auto"/>
              <w:rPr>
                <w:rFonts w:ascii="Times New Roman" w:eastAsia="Times New Roman" w:hAnsi="Times New Roman"/>
                <w:color w:val="000000"/>
                <w:lang w:val="fr-CM" w:eastAsia="fr-CM"/>
              </w:rPr>
            </w:pPr>
            <w:r>
              <w:rPr>
                <w:rFonts w:ascii="Times New Roman" w:eastAsia="Times New Roman" w:hAnsi="Times New Roman"/>
                <w:color w:val="000000"/>
                <w:lang w:val="fr-CM" w:eastAsia="fr-CM"/>
              </w:rPr>
              <w:t> </w:t>
            </w:r>
          </w:p>
        </w:tc>
        <w:tc>
          <w:tcPr>
            <w:tcW w:w="1134" w:type="dxa"/>
            <w:tcBorders>
              <w:top w:val="nil"/>
              <w:left w:val="nil"/>
              <w:bottom w:val="single" w:sz="4" w:space="0" w:color="auto"/>
              <w:right w:val="single" w:sz="4" w:space="0" w:color="auto"/>
            </w:tcBorders>
            <w:shd w:val="clear" w:color="auto" w:fill="B8CCE4" w:themeFill="accent1" w:themeFillTint="66"/>
            <w:noWrap/>
            <w:vAlign w:val="center"/>
            <w:hideMark/>
          </w:tcPr>
          <w:p w14:paraId="0A9ABFFD" w14:textId="77777777" w:rsidR="00380665" w:rsidRDefault="00380665">
            <w:pPr>
              <w:spacing w:after="0" w:line="240" w:lineRule="auto"/>
              <w:rPr>
                <w:rFonts w:ascii="Times New Roman" w:eastAsia="Times New Roman" w:hAnsi="Times New Roman"/>
                <w:color w:val="000000"/>
                <w:lang w:val="fr-CM" w:eastAsia="fr-CM"/>
              </w:rPr>
            </w:pPr>
            <w:r>
              <w:rPr>
                <w:rFonts w:ascii="Times New Roman" w:eastAsia="Times New Roman" w:hAnsi="Times New Roman"/>
                <w:color w:val="000000"/>
                <w:lang w:val="fr-CM" w:eastAsia="fr-CM"/>
              </w:rPr>
              <w:t> </w:t>
            </w:r>
          </w:p>
        </w:tc>
        <w:tc>
          <w:tcPr>
            <w:tcW w:w="861" w:type="dxa"/>
            <w:tcBorders>
              <w:top w:val="nil"/>
              <w:left w:val="nil"/>
              <w:bottom w:val="single" w:sz="4" w:space="0" w:color="auto"/>
              <w:right w:val="single" w:sz="4" w:space="0" w:color="auto"/>
            </w:tcBorders>
            <w:noWrap/>
            <w:vAlign w:val="bottom"/>
            <w:hideMark/>
          </w:tcPr>
          <w:p w14:paraId="6DC3FBE3" w14:textId="77777777" w:rsidR="00380665" w:rsidRDefault="00380665">
            <w:pPr>
              <w:spacing w:after="0" w:line="240" w:lineRule="auto"/>
              <w:rPr>
                <w:rFonts w:eastAsia="Times New Roman" w:cs="Calibri"/>
                <w:color w:val="000000"/>
                <w:lang w:val="fr-CM" w:eastAsia="fr-CM"/>
              </w:rPr>
            </w:pPr>
            <w:r>
              <w:rPr>
                <w:rFonts w:eastAsia="Times New Roman" w:cs="Calibri"/>
                <w:color w:val="000000"/>
                <w:lang w:val="fr-CM" w:eastAsia="fr-CM"/>
              </w:rPr>
              <w:t> </w:t>
            </w:r>
          </w:p>
        </w:tc>
        <w:tc>
          <w:tcPr>
            <w:tcW w:w="875" w:type="dxa"/>
            <w:tcBorders>
              <w:top w:val="nil"/>
              <w:left w:val="nil"/>
              <w:bottom w:val="single" w:sz="4" w:space="0" w:color="auto"/>
              <w:right w:val="single" w:sz="8" w:space="0" w:color="auto"/>
            </w:tcBorders>
            <w:noWrap/>
            <w:vAlign w:val="bottom"/>
            <w:hideMark/>
          </w:tcPr>
          <w:p w14:paraId="12A32F66" w14:textId="77777777" w:rsidR="00380665" w:rsidRDefault="00380665">
            <w:pPr>
              <w:spacing w:after="0" w:line="240" w:lineRule="auto"/>
              <w:rPr>
                <w:rFonts w:eastAsia="Times New Roman" w:cs="Calibri"/>
                <w:color w:val="000000"/>
                <w:lang w:val="fr-CM" w:eastAsia="fr-CM"/>
              </w:rPr>
            </w:pPr>
            <w:r>
              <w:rPr>
                <w:rFonts w:eastAsia="Times New Roman" w:cs="Calibri"/>
                <w:color w:val="000000"/>
                <w:lang w:val="fr-CM" w:eastAsia="fr-CM"/>
              </w:rPr>
              <w:t> </w:t>
            </w:r>
          </w:p>
        </w:tc>
        <w:tc>
          <w:tcPr>
            <w:tcW w:w="826" w:type="dxa"/>
            <w:tcBorders>
              <w:top w:val="nil"/>
              <w:left w:val="nil"/>
              <w:bottom w:val="single" w:sz="4" w:space="0" w:color="auto"/>
              <w:right w:val="single" w:sz="8" w:space="0" w:color="auto"/>
            </w:tcBorders>
          </w:tcPr>
          <w:p w14:paraId="195E2051" w14:textId="77777777" w:rsidR="00380665" w:rsidRDefault="00380665">
            <w:pPr>
              <w:spacing w:after="0" w:line="240" w:lineRule="auto"/>
              <w:rPr>
                <w:rFonts w:eastAsia="Times New Roman" w:cs="Calibri"/>
                <w:color w:val="000000"/>
                <w:lang w:val="fr-CM" w:eastAsia="fr-CM"/>
              </w:rPr>
            </w:pPr>
          </w:p>
        </w:tc>
      </w:tr>
      <w:tr w:rsidR="00380665" w14:paraId="4A7B2824" w14:textId="77777777" w:rsidTr="00380665">
        <w:trPr>
          <w:trHeight w:val="290"/>
        </w:trPr>
        <w:tc>
          <w:tcPr>
            <w:tcW w:w="5960" w:type="dxa"/>
            <w:tcBorders>
              <w:top w:val="nil"/>
              <w:left w:val="single" w:sz="8" w:space="0" w:color="auto"/>
              <w:bottom w:val="single" w:sz="4" w:space="0" w:color="auto"/>
              <w:right w:val="single" w:sz="4" w:space="0" w:color="auto"/>
            </w:tcBorders>
            <w:noWrap/>
            <w:vAlign w:val="center"/>
            <w:hideMark/>
          </w:tcPr>
          <w:p w14:paraId="6E3ACE29" w14:textId="77777777" w:rsidR="00380665" w:rsidRDefault="00380665">
            <w:pPr>
              <w:spacing w:after="0" w:line="240" w:lineRule="auto"/>
              <w:rPr>
                <w:rFonts w:ascii="Times New Roman" w:eastAsia="Times New Roman" w:hAnsi="Times New Roman"/>
                <w:color w:val="000000"/>
                <w:lang w:val="fr-CM" w:eastAsia="fr-CM"/>
              </w:rPr>
            </w:pPr>
            <w:r>
              <w:rPr>
                <w:rFonts w:ascii="Times New Roman" w:eastAsia="Times New Roman" w:hAnsi="Times New Roman"/>
                <w:color w:val="000000"/>
                <w:lang w:val="fr-CM" w:eastAsia="fr-CM"/>
              </w:rPr>
              <w:t>Discussions avec l'équipe de référence et complément de collecte</w:t>
            </w:r>
          </w:p>
        </w:tc>
        <w:tc>
          <w:tcPr>
            <w:tcW w:w="976" w:type="dxa"/>
            <w:tcBorders>
              <w:top w:val="nil"/>
              <w:left w:val="nil"/>
              <w:bottom w:val="single" w:sz="4" w:space="0" w:color="auto"/>
              <w:right w:val="single" w:sz="4" w:space="0" w:color="auto"/>
            </w:tcBorders>
            <w:noWrap/>
            <w:vAlign w:val="center"/>
            <w:hideMark/>
          </w:tcPr>
          <w:p w14:paraId="6103F6AD" w14:textId="77777777" w:rsidR="00380665" w:rsidRDefault="00380665">
            <w:pPr>
              <w:spacing w:after="0" w:line="240" w:lineRule="auto"/>
              <w:rPr>
                <w:rFonts w:ascii="Times New Roman" w:eastAsia="Times New Roman" w:hAnsi="Times New Roman"/>
                <w:color w:val="000000"/>
                <w:lang w:val="fr-CM" w:eastAsia="fr-CM"/>
              </w:rPr>
            </w:pPr>
            <w:r>
              <w:rPr>
                <w:rFonts w:ascii="Times New Roman" w:eastAsia="Times New Roman" w:hAnsi="Times New Roman"/>
                <w:color w:val="000000"/>
                <w:lang w:val="fr-CM" w:eastAsia="fr-CM"/>
              </w:rPr>
              <w:t> </w:t>
            </w:r>
          </w:p>
        </w:tc>
        <w:tc>
          <w:tcPr>
            <w:tcW w:w="709" w:type="dxa"/>
            <w:tcBorders>
              <w:top w:val="nil"/>
              <w:left w:val="nil"/>
              <w:bottom w:val="single" w:sz="4" w:space="0" w:color="auto"/>
              <w:right w:val="single" w:sz="4" w:space="0" w:color="auto"/>
            </w:tcBorders>
            <w:noWrap/>
            <w:vAlign w:val="center"/>
            <w:hideMark/>
          </w:tcPr>
          <w:p w14:paraId="701B2762" w14:textId="77777777" w:rsidR="00380665" w:rsidRDefault="00380665">
            <w:pPr>
              <w:spacing w:after="0" w:line="240" w:lineRule="auto"/>
              <w:rPr>
                <w:rFonts w:ascii="Times New Roman" w:eastAsia="Times New Roman" w:hAnsi="Times New Roman"/>
                <w:color w:val="000000"/>
                <w:lang w:val="fr-CM" w:eastAsia="fr-CM"/>
              </w:rPr>
            </w:pPr>
            <w:r>
              <w:rPr>
                <w:rFonts w:ascii="Times New Roman" w:eastAsia="Times New Roman" w:hAnsi="Times New Roman"/>
                <w:color w:val="000000"/>
                <w:lang w:val="fr-CM" w:eastAsia="fr-CM"/>
              </w:rPr>
              <w:t> </w:t>
            </w:r>
          </w:p>
        </w:tc>
        <w:tc>
          <w:tcPr>
            <w:tcW w:w="851" w:type="dxa"/>
            <w:tcBorders>
              <w:top w:val="nil"/>
              <w:left w:val="nil"/>
              <w:bottom w:val="single" w:sz="4" w:space="0" w:color="auto"/>
              <w:right w:val="single" w:sz="4" w:space="0" w:color="auto"/>
            </w:tcBorders>
            <w:noWrap/>
            <w:vAlign w:val="center"/>
            <w:hideMark/>
          </w:tcPr>
          <w:p w14:paraId="5CC2C0F4" w14:textId="77777777" w:rsidR="00380665" w:rsidRDefault="00380665">
            <w:pPr>
              <w:spacing w:after="0" w:line="240" w:lineRule="auto"/>
              <w:rPr>
                <w:rFonts w:ascii="Times New Roman" w:eastAsia="Times New Roman" w:hAnsi="Times New Roman"/>
                <w:color w:val="000000"/>
                <w:lang w:val="fr-CM" w:eastAsia="fr-CM"/>
              </w:rPr>
            </w:pPr>
            <w:r>
              <w:rPr>
                <w:rFonts w:ascii="Times New Roman" w:eastAsia="Times New Roman" w:hAnsi="Times New Roman"/>
                <w:color w:val="000000"/>
                <w:lang w:val="fr-CM" w:eastAsia="fr-CM"/>
              </w:rPr>
              <w:t> </w:t>
            </w:r>
          </w:p>
        </w:tc>
        <w:tc>
          <w:tcPr>
            <w:tcW w:w="850" w:type="dxa"/>
            <w:tcBorders>
              <w:top w:val="nil"/>
              <w:left w:val="nil"/>
              <w:bottom w:val="single" w:sz="4" w:space="0" w:color="auto"/>
              <w:right w:val="single" w:sz="4" w:space="0" w:color="auto"/>
            </w:tcBorders>
            <w:noWrap/>
            <w:vAlign w:val="center"/>
            <w:hideMark/>
          </w:tcPr>
          <w:p w14:paraId="36712F47" w14:textId="77777777" w:rsidR="00380665" w:rsidRDefault="00380665">
            <w:pPr>
              <w:spacing w:after="0" w:line="240" w:lineRule="auto"/>
              <w:rPr>
                <w:rFonts w:ascii="Times New Roman" w:eastAsia="Times New Roman" w:hAnsi="Times New Roman"/>
                <w:color w:val="000000"/>
                <w:lang w:val="fr-CM" w:eastAsia="fr-CM"/>
              </w:rPr>
            </w:pPr>
            <w:r>
              <w:rPr>
                <w:rFonts w:ascii="Times New Roman" w:eastAsia="Times New Roman" w:hAnsi="Times New Roman"/>
                <w:color w:val="000000"/>
                <w:lang w:val="fr-CM" w:eastAsia="fr-CM"/>
              </w:rPr>
              <w:t> </w:t>
            </w:r>
          </w:p>
        </w:tc>
        <w:tc>
          <w:tcPr>
            <w:tcW w:w="850" w:type="dxa"/>
            <w:tcBorders>
              <w:top w:val="nil"/>
              <w:left w:val="nil"/>
              <w:bottom w:val="single" w:sz="4" w:space="0" w:color="auto"/>
              <w:right w:val="single" w:sz="4" w:space="0" w:color="auto"/>
            </w:tcBorders>
            <w:noWrap/>
            <w:vAlign w:val="bottom"/>
            <w:hideMark/>
          </w:tcPr>
          <w:p w14:paraId="2F2F7A14" w14:textId="77777777" w:rsidR="00380665" w:rsidRDefault="00380665">
            <w:pPr>
              <w:spacing w:after="0" w:line="240" w:lineRule="auto"/>
              <w:rPr>
                <w:rFonts w:eastAsia="Times New Roman" w:cs="Calibri"/>
                <w:color w:val="000000"/>
                <w:lang w:val="fr-CM" w:eastAsia="fr-CM"/>
              </w:rPr>
            </w:pPr>
            <w:r>
              <w:rPr>
                <w:rFonts w:eastAsia="Times New Roman" w:cs="Calibri"/>
                <w:color w:val="000000"/>
                <w:lang w:val="fr-CM" w:eastAsia="fr-CM"/>
              </w:rPr>
              <w:t> </w:t>
            </w:r>
          </w:p>
        </w:tc>
        <w:tc>
          <w:tcPr>
            <w:tcW w:w="1134" w:type="dxa"/>
            <w:tcBorders>
              <w:top w:val="nil"/>
              <w:left w:val="nil"/>
              <w:bottom w:val="single" w:sz="4" w:space="0" w:color="auto"/>
              <w:right w:val="single" w:sz="4" w:space="0" w:color="auto"/>
            </w:tcBorders>
            <w:shd w:val="clear" w:color="auto" w:fill="B8CCE4" w:themeFill="accent1" w:themeFillTint="66"/>
            <w:noWrap/>
            <w:vAlign w:val="center"/>
            <w:hideMark/>
          </w:tcPr>
          <w:p w14:paraId="4B6B2F73" w14:textId="77777777" w:rsidR="00380665" w:rsidRDefault="00380665">
            <w:pPr>
              <w:spacing w:after="0" w:line="240" w:lineRule="auto"/>
              <w:rPr>
                <w:rFonts w:ascii="Times New Roman" w:eastAsia="Times New Roman" w:hAnsi="Times New Roman"/>
                <w:color w:val="000000"/>
                <w:lang w:val="fr-CM" w:eastAsia="fr-CM"/>
              </w:rPr>
            </w:pPr>
            <w:r>
              <w:rPr>
                <w:rFonts w:ascii="Times New Roman" w:eastAsia="Times New Roman" w:hAnsi="Times New Roman"/>
                <w:color w:val="000000"/>
                <w:lang w:val="fr-CM" w:eastAsia="fr-CM"/>
              </w:rPr>
              <w:t> </w:t>
            </w:r>
          </w:p>
        </w:tc>
        <w:tc>
          <w:tcPr>
            <w:tcW w:w="861" w:type="dxa"/>
            <w:tcBorders>
              <w:top w:val="nil"/>
              <w:left w:val="nil"/>
              <w:bottom w:val="single" w:sz="4" w:space="0" w:color="auto"/>
              <w:right w:val="single" w:sz="4" w:space="0" w:color="auto"/>
            </w:tcBorders>
            <w:noWrap/>
            <w:vAlign w:val="center"/>
            <w:hideMark/>
          </w:tcPr>
          <w:p w14:paraId="6A0834FA" w14:textId="77777777" w:rsidR="00380665" w:rsidRDefault="00380665">
            <w:pPr>
              <w:spacing w:after="0" w:line="240" w:lineRule="auto"/>
              <w:rPr>
                <w:rFonts w:eastAsia="Times New Roman" w:cs="Calibri"/>
                <w:color w:val="000000"/>
                <w:lang w:val="fr-CM" w:eastAsia="fr-CM"/>
              </w:rPr>
            </w:pPr>
            <w:r>
              <w:rPr>
                <w:rFonts w:eastAsia="Times New Roman" w:cs="Calibri"/>
                <w:color w:val="000000"/>
                <w:lang w:val="fr-CM" w:eastAsia="fr-CM"/>
              </w:rPr>
              <w:t> </w:t>
            </w:r>
          </w:p>
        </w:tc>
        <w:tc>
          <w:tcPr>
            <w:tcW w:w="875" w:type="dxa"/>
            <w:tcBorders>
              <w:top w:val="nil"/>
              <w:left w:val="nil"/>
              <w:bottom w:val="single" w:sz="4" w:space="0" w:color="auto"/>
              <w:right w:val="single" w:sz="8" w:space="0" w:color="auto"/>
            </w:tcBorders>
            <w:noWrap/>
            <w:vAlign w:val="bottom"/>
            <w:hideMark/>
          </w:tcPr>
          <w:p w14:paraId="57E551BB" w14:textId="77777777" w:rsidR="00380665" w:rsidRDefault="00380665">
            <w:pPr>
              <w:spacing w:after="0" w:line="240" w:lineRule="auto"/>
              <w:rPr>
                <w:rFonts w:eastAsia="Times New Roman" w:cs="Calibri"/>
                <w:color w:val="000000"/>
                <w:lang w:val="fr-CM" w:eastAsia="fr-CM"/>
              </w:rPr>
            </w:pPr>
            <w:r>
              <w:rPr>
                <w:rFonts w:eastAsia="Times New Roman" w:cs="Calibri"/>
                <w:color w:val="000000"/>
                <w:lang w:val="fr-CM" w:eastAsia="fr-CM"/>
              </w:rPr>
              <w:t> </w:t>
            </w:r>
          </w:p>
        </w:tc>
        <w:tc>
          <w:tcPr>
            <w:tcW w:w="826" w:type="dxa"/>
            <w:tcBorders>
              <w:top w:val="nil"/>
              <w:left w:val="nil"/>
              <w:bottom w:val="single" w:sz="4" w:space="0" w:color="auto"/>
              <w:right w:val="single" w:sz="8" w:space="0" w:color="auto"/>
            </w:tcBorders>
          </w:tcPr>
          <w:p w14:paraId="137D56E4" w14:textId="77777777" w:rsidR="00380665" w:rsidRDefault="00380665">
            <w:pPr>
              <w:spacing w:after="0" w:line="240" w:lineRule="auto"/>
              <w:rPr>
                <w:rFonts w:eastAsia="Times New Roman" w:cs="Calibri"/>
                <w:color w:val="000000"/>
                <w:lang w:val="fr-CM" w:eastAsia="fr-CM"/>
              </w:rPr>
            </w:pPr>
          </w:p>
        </w:tc>
      </w:tr>
      <w:tr w:rsidR="00380665" w14:paraId="561CEADC" w14:textId="77777777" w:rsidTr="00380665">
        <w:trPr>
          <w:trHeight w:val="290"/>
        </w:trPr>
        <w:tc>
          <w:tcPr>
            <w:tcW w:w="5960" w:type="dxa"/>
            <w:tcBorders>
              <w:top w:val="nil"/>
              <w:left w:val="single" w:sz="8" w:space="0" w:color="auto"/>
              <w:bottom w:val="single" w:sz="4" w:space="0" w:color="auto"/>
              <w:right w:val="single" w:sz="4" w:space="0" w:color="auto"/>
            </w:tcBorders>
            <w:noWrap/>
            <w:vAlign w:val="center"/>
            <w:hideMark/>
          </w:tcPr>
          <w:p w14:paraId="71BFD992" w14:textId="77777777" w:rsidR="00380665" w:rsidRDefault="00380665">
            <w:pPr>
              <w:spacing w:after="0" w:line="240" w:lineRule="auto"/>
              <w:rPr>
                <w:rFonts w:ascii="Times New Roman" w:eastAsia="Times New Roman" w:hAnsi="Times New Roman"/>
                <w:color w:val="000000"/>
                <w:lang w:val="fr-CM" w:eastAsia="fr-CM"/>
              </w:rPr>
            </w:pPr>
            <w:r>
              <w:rPr>
                <w:rFonts w:ascii="Times New Roman" w:eastAsia="Times New Roman" w:hAnsi="Times New Roman"/>
                <w:color w:val="000000"/>
                <w:lang w:val="fr-CM" w:eastAsia="fr-CM"/>
              </w:rPr>
              <w:t>Analyse des données et rédaction du rapport provisoire</w:t>
            </w:r>
          </w:p>
        </w:tc>
        <w:tc>
          <w:tcPr>
            <w:tcW w:w="976" w:type="dxa"/>
            <w:tcBorders>
              <w:top w:val="nil"/>
              <w:left w:val="nil"/>
              <w:bottom w:val="single" w:sz="4" w:space="0" w:color="auto"/>
              <w:right w:val="single" w:sz="4" w:space="0" w:color="auto"/>
            </w:tcBorders>
            <w:noWrap/>
            <w:vAlign w:val="center"/>
            <w:hideMark/>
          </w:tcPr>
          <w:p w14:paraId="680AB6D7" w14:textId="77777777" w:rsidR="00380665" w:rsidRDefault="00380665">
            <w:pPr>
              <w:spacing w:after="0" w:line="240" w:lineRule="auto"/>
              <w:rPr>
                <w:rFonts w:ascii="Times New Roman" w:eastAsia="Times New Roman" w:hAnsi="Times New Roman"/>
                <w:color w:val="000000"/>
                <w:lang w:val="fr-CM" w:eastAsia="fr-CM"/>
              </w:rPr>
            </w:pPr>
            <w:r>
              <w:rPr>
                <w:rFonts w:ascii="Times New Roman" w:eastAsia="Times New Roman" w:hAnsi="Times New Roman"/>
                <w:color w:val="000000"/>
                <w:lang w:val="fr-CM" w:eastAsia="fr-CM"/>
              </w:rPr>
              <w:t> </w:t>
            </w:r>
          </w:p>
        </w:tc>
        <w:tc>
          <w:tcPr>
            <w:tcW w:w="709" w:type="dxa"/>
            <w:tcBorders>
              <w:top w:val="nil"/>
              <w:left w:val="nil"/>
              <w:bottom w:val="single" w:sz="4" w:space="0" w:color="auto"/>
              <w:right w:val="single" w:sz="4" w:space="0" w:color="auto"/>
            </w:tcBorders>
            <w:noWrap/>
            <w:vAlign w:val="center"/>
            <w:hideMark/>
          </w:tcPr>
          <w:p w14:paraId="7E15393B" w14:textId="77777777" w:rsidR="00380665" w:rsidRDefault="00380665">
            <w:pPr>
              <w:spacing w:after="0" w:line="240" w:lineRule="auto"/>
              <w:rPr>
                <w:rFonts w:ascii="Times New Roman" w:eastAsia="Times New Roman" w:hAnsi="Times New Roman"/>
                <w:color w:val="000000"/>
                <w:lang w:val="fr-CM" w:eastAsia="fr-CM"/>
              </w:rPr>
            </w:pPr>
            <w:r>
              <w:rPr>
                <w:rFonts w:ascii="Times New Roman" w:eastAsia="Times New Roman" w:hAnsi="Times New Roman"/>
                <w:color w:val="000000"/>
                <w:lang w:val="fr-CM" w:eastAsia="fr-CM"/>
              </w:rPr>
              <w:t> </w:t>
            </w:r>
          </w:p>
        </w:tc>
        <w:tc>
          <w:tcPr>
            <w:tcW w:w="851" w:type="dxa"/>
            <w:tcBorders>
              <w:top w:val="nil"/>
              <w:left w:val="nil"/>
              <w:bottom w:val="single" w:sz="4" w:space="0" w:color="auto"/>
              <w:right w:val="single" w:sz="4" w:space="0" w:color="auto"/>
            </w:tcBorders>
            <w:noWrap/>
            <w:vAlign w:val="center"/>
            <w:hideMark/>
          </w:tcPr>
          <w:p w14:paraId="0F41988E" w14:textId="77777777" w:rsidR="00380665" w:rsidRDefault="00380665">
            <w:pPr>
              <w:spacing w:after="0" w:line="240" w:lineRule="auto"/>
              <w:rPr>
                <w:rFonts w:ascii="Times New Roman" w:eastAsia="Times New Roman" w:hAnsi="Times New Roman"/>
                <w:color w:val="000000"/>
                <w:lang w:val="fr-CM" w:eastAsia="fr-CM"/>
              </w:rPr>
            </w:pPr>
            <w:r>
              <w:rPr>
                <w:rFonts w:ascii="Times New Roman" w:eastAsia="Times New Roman" w:hAnsi="Times New Roman"/>
                <w:color w:val="000000"/>
                <w:lang w:val="fr-CM" w:eastAsia="fr-CM"/>
              </w:rPr>
              <w:t> </w:t>
            </w:r>
          </w:p>
        </w:tc>
        <w:tc>
          <w:tcPr>
            <w:tcW w:w="850" w:type="dxa"/>
            <w:tcBorders>
              <w:top w:val="nil"/>
              <w:left w:val="nil"/>
              <w:bottom w:val="single" w:sz="4" w:space="0" w:color="auto"/>
              <w:right w:val="single" w:sz="4" w:space="0" w:color="auto"/>
            </w:tcBorders>
            <w:noWrap/>
            <w:vAlign w:val="center"/>
            <w:hideMark/>
          </w:tcPr>
          <w:p w14:paraId="62862679" w14:textId="77777777" w:rsidR="00380665" w:rsidRDefault="00380665">
            <w:pPr>
              <w:spacing w:after="0" w:line="240" w:lineRule="auto"/>
              <w:rPr>
                <w:rFonts w:ascii="Times New Roman" w:eastAsia="Times New Roman" w:hAnsi="Times New Roman"/>
                <w:color w:val="000000"/>
                <w:lang w:val="fr-CM" w:eastAsia="fr-CM"/>
              </w:rPr>
            </w:pPr>
            <w:r>
              <w:rPr>
                <w:rFonts w:ascii="Times New Roman" w:eastAsia="Times New Roman" w:hAnsi="Times New Roman"/>
                <w:color w:val="000000"/>
                <w:lang w:val="fr-CM" w:eastAsia="fr-CM"/>
              </w:rPr>
              <w:t> </w:t>
            </w:r>
          </w:p>
        </w:tc>
        <w:tc>
          <w:tcPr>
            <w:tcW w:w="850" w:type="dxa"/>
            <w:tcBorders>
              <w:top w:val="nil"/>
              <w:left w:val="nil"/>
              <w:bottom w:val="single" w:sz="4" w:space="0" w:color="auto"/>
              <w:right w:val="single" w:sz="4" w:space="0" w:color="auto"/>
            </w:tcBorders>
            <w:noWrap/>
            <w:vAlign w:val="bottom"/>
            <w:hideMark/>
          </w:tcPr>
          <w:p w14:paraId="4F7ED436" w14:textId="77777777" w:rsidR="00380665" w:rsidRDefault="00380665">
            <w:pPr>
              <w:spacing w:after="0" w:line="240" w:lineRule="auto"/>
              <w:rPr>
                <w:rFonts w:eastAsia="Times New Roman" w:cs="Calibri"/>
                <w:color w:val="000000"/>
                <w:lang w:val="fr-CM" w:eastAsia="fr-CM"/>
              </w:rPr>
            </w:pPr>
            <w:r>
              <w:rPr>
                <w:rFonts w:eastAsia="Times New Roman" w:cs="Calibri"/>
                <w:color w:val="000000"/>
                <w:lang w:val="fr-CM" w:eastAsia="fr-CM"/>
              </w:rPr>
              <w:t> </w:t>
            </w:r>
          </w:p>
        </w:tc>
        <w:tc>
          <w:tcPr>
            <w:tcW w:w="1134" w:type="dxa"/>
            <w:tcBorders>
              <w:top w:val="nil"/>
              <w:left w:val="nil"/>
              <w:bottom w:val="single" w:sz="4" w:space="0" w:color="auto"/>
              <w:right w:val="single" w:sz="4" w:space="0" w:color="auto"/>
            </w:tcBorders>
            <w:shd w:val="clear" w:color="auto" w:fill="B8CCE4" w:themeFill="accent1" w:themeFillTint="66"/>
            <w:noWrap/>
            <w:vAlign w:val="center"/>
            <w:hideMark/>
          </w:tcPr>
          <w:p w14:paraId="4F9FF6CE" w14:textId="77777777" w:rsidR="00380665" w:rsidRDefault="00380665">
            <w:pPr>
              <w:spacing w:after="0" w:line="240" w:lineRule="auto"/>
              <w:rPr>
                <w:rFonts w:ascii="Times New Roman" w:eastAsia="Times New Roman" w:hAnsi="Times New Roman"/>
                <w:color w:val="000000"/>
                <w:lang w:val="fr-CM" w:eastAsia="fr-CM"/>
              </w:rPr>
            </w:pPr>
            <w:r>
              <w:rPr>
                <w:rFonts w:ascii="Times New Roman" w:eastAsia="Times New Roman" w:hAnsi="Times New Roman"/>
                <w:color w:val="000000"/>
                <w:lang w:val="fr-CM" w:eastAsia="fr-CM"/>
              </w:rPr>
              <w:t> </w:t>
            </w:r>
          </w:p>
        </w:tc>
        <w:tc>
          <w:tcPr>
            <w:tcW w:w="861" w:type="dxa"/>
            <w:tcBorders>
              <w:top w:val="nil"/>
              <w:left w:val="nil"/>
              <w:bottom w:val="single" w:sz="4" w:space="0" w:color="auto"/>
              <w:right w:val="single" w:sz="4" w:space="0" w:color="auto"/>
            </w:tcBorders>
            <w:shd w:val="clear" w:color="auto" w:fill="B8CCE4" w:themeFill="accent1" w:themeFillTint="66"/>
            <w:noWrap/>
            <w:vAlign w:val="center"/>
            <w:hideMark/>
          </w:tcPr>
          <w:p w14:paraId="46CC18D9" w14:textId="77777777" w:rsidR="00380665" w:rsidRDefault="00380665">
            <w:pPr>
              <w:spacing w:after="0" w:line="240" w:lineRule="auto"/>
              <w:rPr>
                <w:rFonts w:ascii="Times New Roman" w:eastAsia="Times New Roman" w:hAnsi="Times New Roman"/>
                <w:color w:val="000000"/>
                <w:lang w:val="fr-CM" w:eastAsia="fr-CM"/>
              </w:rPr>
            </w:pPr>
            <w:r>
              <w:rPr>
                <w:rFonts w:ascii="Times New Roman" w:eastAsia="Times New Roman" w:hAnsi="Times New Roman"/>
                <w:color w:val="000000"/>
                <w:lang w:val="fr-CM" w:eastAsia="fr-CM"/>
              </w:rPr>
              <w:t> </w:t>
            </w:r>
          </w:p>
        </w:tc>
        <w:tc>
          <w:tcPr>
            <w:tcW w:w="875" w:type="dxa"/>
            <w:tcBorders>
              <w:top w:val="nil"/>
              <w:left w:val="nil"/>
              <w:bottom w:val="single" w:sz="4" w:space="0" w:color="auto"/>
              <w:right w:val="single" w:sz="8" w:space="0" w:color="auto"/>
            </w:tcBorders>
            <w:shd w:val="clear" w:color="auto" w:fill="B8CCE4" w:themeFill="accent1" w:themeFillTint="66"/>
            <w:noWrap/>
            <w:vAlign w:val="bottom"/>
            <w:hideMark/>
          </w:tcPr>
          <w:p w14:paraId="1EE218C5" w14:textId="77777777" w:rsidR="00380665" w:rsidRDefault="00380665">
            <w:pPr>
              <w:spacing w:after="0" w:line="240" w:lineRule="auto"/>
              <w:rPr>
                <w:rFonts w:eastAsia="Times New Roman" w:cs="Calibri"/>
                <w:color w:val="000000"/>
                <w:lang w:val="fr-CM" w:eastAsia="fr-CM"/>
              </w:rPr>
            </w:pPr>
            <w:r>
              <w:rPr>
                <w:rFonts w:eastAsia="Times New Roman" w:cs="Calibri"/>
                <w:color w:val="000000"/>
                <w:lang w:val="fr-CM" w:eastAsia="fr-CM"/>
              </w:rPr>
              <w:t> </w:t>
            </w:r>
          </w:p>
        </w:tc>
        <w:tc>
          <w:tcPr>
            <w:tcW w:w="826" w:type="dxa"/>
            <w:tcBorders>
              <w:top w:val="nil"/>
              <w:left w:val="nil"/>
              <w:bottom w:val="single" w:sz="4" w:space="0" w:color="auto"/>
              <w:right w:val="single" w:sz="8" w:space="0" w:color="auto"/>
            </w:tcBorders>
          </w:tcPr>
          <w:p w14:paraId="62DD1289" w14:textId="77777777" w:rsidR="00380665" w:rsidRDefault="00380665">
            <w:pPr>
              <w:spacing w:after="0" w:line="240" w:lineRule="auto"/>
              <w:rPr>
                <w:rFonts w:eastAsia="Times New Roman" w:cs="Calibri"/>
                <w:color w:val="000000"/>
                <w:lang w:val="fr-CM" w:eastAsia="fr-CM"/>
              </w:rPr>
            </w:pPr>
          </w:p>
        </w:tc>
      </w:tr>
      <w:tr w:rsidR="00380665" w14:paraId="209D1816" w14:textId="77777777" w:rsidTr="00380665">
        <w:trPr>
          <w:trHeight w:val="300"/>
        </w:trPr>
        <w:tc>
          <w:tcPr>
            <w:tcW w:w="5960" w:type="dxa"/>
            <w:tcBorders>
              <w:top w:val="nil"/>
              <w:left w:val="single" w:sz="8" w:space="0" w:color="auto"/>
              <w:bottom w:val="single" w:sz="8" w:space="0" w:color="auto"/>
              <w:right w:val="single" w:sz="4" w:space="0" w:color="auto"/>
            </w:tcBorders>
            <w:noWrap/>
            <w:vAlign w:val="center"/>
            <w:hideMark/>
          </w:tcPr>
          <w:p w14:paraId="2E6AD2A3" w14:textId="77777777" w:rsidR="00380665" w:rsidRDefault="00380665">
            <w:pPr>
              <w:spacing w:after="0" w:line="240" w:lineRule="auto"/>
              <w:rPr>
                <w:rFonts w:ascii="Times New Roman" w:eastAsia="Times New Roman" w:hAnsi="Times New Roman"/>
                <w:color w:val="000000"/>
                <w:lang w:val="fr-CM" w:eastAsia="fr-CM"/>
              </w:rPr>
            </w:pPr>
            <w:r>
              <w:rPr>
                <w:rFonts w:ascii="Times New Roman" w:eastAsia="Times New Roman" w:hAnsi="Times New Roman"/>
                <w:color w:val="000000"/>
                <w:lang w:val="fr-CM" w:eastAsia="fr-CM"/>
              </w:rPr>
              <w:t>Finalisation du rapport final</w:t>
            </w:r>
          </w:p>
        </w:tc>
        <w:tc>
          <w:tcPr>
            <w:tcW w:w="976" w:type="dxa"/>
            <w:tcBorders>
              <w:top w:val="nil"/>
              <w:left w:val="nil"/>
              <w:bottom w:val="single" w:sz="8" w:space="0" w:color="auto"/>
              <w:right w:val="single" w:sz="4" w:space="0" w:color="auto"/>
            </w:tcBorders>
            <w:noWrap/>
            <w:vAlign w:val="center"/>
            <w:hideMark/>
          </w:tcPr>
          <w:p w14:paraId="531F9373" w14:textId="77777777" w:rsidR="00380665" w:rsidRDefault="00380665">
            <w:pPr>
              <w:spacing w:after="0" w:line="240" w:lineRule="auto"/>
              <w:rPr>
                <w:rFonts w:ascii="Times New Roman" w:eastAsia="Times New Roman" w:hAnsi="Times New Roman"/>
                <w:color w:val="000000"/>
                <w:lang w:val="fr-CM" w:eastAsia="fr-CM"/>
              </w:rPr>
            </w:pPr>
            <w:r>
              <w:rPr>
                <w:rFonts w:ascii="Times New Roman" w:eastAsia="Times New Roman" w:hAnsi="Times New Roman"/>
                <w:color w:val="000000"/>
                <w:lang w:val="fr-CM" w:eastAsia="fr-CM"/>
              </w:rPr>
              <w:t> </w:t>
            </w:r>
          </w:p>
        </w:tc>
        <w:tc>
          <w:tcPr>
            <w:tcW w:w="709" w:type="dxa"/>
            <w:tcBorders>
              <w:top w:val="nil"/>
              <w:left w:val="nil"/>
              <w:bottom w:val="single" w:sz="8" w:space="0" w:color="auto"/>
              <w:right w:val="single" w:sz="4" w:space="0" w:color="auto"/>
            </w:tcBorders>
            <w:noWrap/>
            <w:vAlign w:val="center"/>
            <w:hideMark/>
          </w:tcPr>
          <w:p w14:paraId="7D68939E" w14:textId="77777777" w:rsidR="00380665" w:rsidRDefault="00380665">
            <w:pPr>
              <w:spacing w:after="0" w:line="240" w:lineRule="auto"/>
              <w:rPr>
                <w:rFonts w:ascii="Times New Roman" w:eastAsia="Times New Roman" w:hAnsi="Times New Roman"/>
                <w:color w:val="000000"/>
                <w:lang w:val="fr-CM" w:eastAsia="fr-CM"/>
              </w:rPr>
            </w:pPr>
            <w:r>
              <w:rPr>
                <w:rFonts w:ascii="Times New Roman" w:eastAsia="Times New Roman" w:hAnsi="Times New Roman"/>
                <w:color w:val="000000"/>
                <w:lang w:val="fr-CM" w:eastAsia="fr-CM"/>
              </w:rPr>
              <w:t> </w:t>
            </w:r>
          </w:p>
        </w:tc>
        <w:tc>
          <w:tcPr>
            <w:tcW w:w="851" w:type="dxa"/>
            <w:tcBorders>
              <w:top w:val="nil"/>
              <w:left w:val="nil"/>
              <w:bottom w:val="single" w:sz="8" w:space="0" w:color="auto"/>
              <w:right w:val="single" w:sz="4" w:space="0" w:color="auto"/>
            </w:tcBorders>
            <w:noWrap/>
            <w:vAlign w:val="center"/>
            <w:hideMark/>
          </w:tcPr>
          <w:p w14:paraId="2FF4035E" w14:textId="77777777" w:rsidR="00380665" w:rsidRDefault="00380665">
            <w:pPr>
              <w:spacing w:after="0" w:line="240" w:lineRule="auto"/>
              <w:rPr>
                <w:rFonts w:ascii="Times New Roman" w:eastAsia="Times New Roman" w:hAnsi="Times New Roman"/>
                <w:color w:val="000000"/>
                <w:lang w:val="fr-CM" w:eastAsia="fr-CM"/>
              </w:rPr>
            </w:pPr>
            <w:r>
              <w:rPr>
                <w:rFonts w:ascii="Times New Roman" w:eastAsia="Times New Roman" w:hAnsi="Times New Roman"/>
                <w:color w:val="000000"/>
                <w:lang w:val="fr-CM" w:eastAsia="fr-CM"/>
              </w:rPr>
              <w:t> </w:t>
            </w:r>
          </w:p>
        </w:tc>
        <w:tc>
          <w:tcPr>
            <w:tcW w:w="850" w:type="dxa"/>
            <w:tcBorders>
              <w:top w:val="nil"/>
              <w:left w:val="nil"/>
              <w:bottom w:val="single" w:sz="8" w:space="0" w:color="auto"/>
              <w:right w:val="single" w:sz="4" w:space="0" w:color="auto"/>
            </w:tcBorders>
            <w:noWrap/>
            <w:vAlign w:val="center"/>
            <w:hideMark/>
          </w:tcPr>
          <w:p w14:paraId="3F320770" w14:textId="77777777" w:rsidR="00380665" w:rsidRDefault="00380665">
            <w:pPr>
              <w:spacing w:after="0" w:line="240" w:lineRule="auto"/>
              <w:rPr>
                <w:rFonts w:ascii="Times New Roman" w:eastAsia="Times New Roman" w:hAnsi="Times New Roman"/>
                <w:color w:val="000000"/>
                <w:lang w:val="fr-CM" w:eastAsia="fr-CM"/>
              </w:rPr>
            </w:pPr>
            <w:r>
              <w:rPr>
                <w:rFonts w:ascii="Times New Roman" w:eastAsia="Times New Roman" w:hAnsi="Times New Roman"/>
                <w:color w:val="000000"/>
                <w:lang w:val="fr-CM" w:eastAsia="fr-CM"/>
              </w:rPr>
              <w:t> </w:t>
            </w:r>
          </w:p>
        </w:tc>
        <w:tc>
          <w:tcPr>
            <w:tcW w:w="850" w:type="dxa"/>
            <w:tcBorders>
              <w:top w:val="nil"/>
              <w:left w:val="nil"/>
              <w:bottom w:val="single" w:sz="8" w:space="0" w:color="auto"/>
              <w:right w:val="single" w:sz="4" w:space="0" w:color="auto"/>
            </w:tcBorders>
            <w:noWrap/>
            <w:vAlign w:val="bottom"/>
            <w:hideMark/>
          </w:tcPr>
          <w:p w14:paraId="7D5428CD" w14:textId="77777777" w:rsidR="00380665" w:rsidRDefault="00380665">
            <w:pPr>
              <w:spacing w:after="0" w:line="240" w:lineRule="auto"/>
              <w:rPr>
                <w:rFonts w:eastAsia="Times New Roman" w:cs="Calibri"/>
                <w:color w:val="000000"/>
                <w:lang w:val="fr-CM" w:eastAsia="fr-CM"/>
              </w:rPr>
            </w:pPr>
            <w:r>
              <w:rPr>
                <w:rFonts w:eastAsia="Times New Roman" w:cs="Calibri"/>
                <w:color w:val="000000"/>
                <w:lang w:val="fr-CM" w:eastAsia="fr-CM"/>
              </w:rPr>
              <w:t> </w:t>
            </w:r>
          </w:p>
        </w:tc>
        <w:tc>
          <w:tcPr>
            <w:tcW w:w="1134" w:type="dxa"/>
            <w:tcBorders>
              <w:top w:val="nil"/>
              <w:left w:val="nil"/>
              <w:bottom w:val="single" w:sz="8" w:space="0" w:color="auto"/>
              <w:right w:val="single" w:sz="4" w:space="0" w:color="auto"/>
            </w:tcBorders>
            <w:noWrap/>
            <w:vAlign w:val="bottom"/>
            <w:hideMark/>
          </w:tcPr>
          <w:p w14:paraId="20AE4DDD" w14:textId="77777777" w:rsidR="00380665" w:rsidRDefault="00380665">
            <w:pPr>
              <w:spacing w:after="0" w:line="240" w:lineRule="auto"/>
              <w:rPr>
                <w:rFonts w:eastAsia="Times New Roman" w:cs="Calibri"/>
                <w:color w:val="000000"/>
                <w:lang w:val="fr-CM" w:eastAsia="fr-CM"/>
              </w:rPr>
            </w:pPr>
            <w:r>
              <w:rPr>
                <w:rFonts w:eastAsia="Times New Roman" w:cs="Calibri"/>
                <w:color w:val="000000"/>
                <w:lang w:val="fr-CM" w:eastAsia="fr-CM"/>
              </w:rPr>
              <w:t> </w:t>
            </w:r>
          </w:p>
        </w:tc>
        <w:tc>
          <w:tcPr>
            <w:tcW w:w="861" w:type="dxa"/>
            <w:tcBorders>
              <w:top w:val="nil"/>
              <w:left w:val="nil"/>
              <w:bottom w:val="single" w:sz="8" w:space="0" w:color="auto"/>
              <w:right w:val="single" w:sz="4" w:space="0" w:color="auto"/>
            </w:tcBorders>
            <w:noWrap/>
            <w:vAlign w:val="bottom"/>
            <w:hideMark/>
          </w:tcPr>
          <w:p w14:paraId="59EDE7D5" w14:textId="77777777" w:rsidR="00380665" w:rsidRDefault="00380665">
            <w:pPr>
              <w:spacing w:after="0" w:line="240" w:lineRule="auto"/>
              <w:rPr>
                <w:rFonts w:eastAsia="Times New Roman" w:cs="Calibri"/>
                <w:color w:val="000000"/>
                <w:lang w:val="fr-CM" w:eastAsia="fr-CM"/>
              </w:rPr>
            </w:pPr>
            <w:r>
              <w:rPr>
                <w:rFonts w:eastAsia="Times New Roman" w:cs="Calibri"/>
                <w:color w:val="000000"/>
                <w:lang w:val="fr-CM" w:eastAsia="fr-CM"/>
              </w:rPr>
              <w:t> </w:t>
            </w:r>
          </w:p>
        </w:tc>
        <w:tc>
          <w:tcPr>
            <w:tcW w:w="875" w:type="dxa"/>
            <w:tcBorders>
              <w:top w:val="nil"/>
              <w:left w:val="nil"/>
              <w:bottom w:val="single" w:sz="8" w:space="0" w:color="auto"/>
              <w:right w:val="single" w:sz="8" w:space="0" w:color="auto"/>
            </w:tcBorders>
            <w:shd w:val="clear" w:color="auto" w:fill="B8CCE4" w:themeFill="accent1" w:themeFillTint="66"/>
            <w:noWrap/>
            <w:vAlign w:val="center"/>
            <w:hideMark/>
          </w:tcPr>
          <w:p w14:paraId="16E3BA56" w14:textId="77777777" w:rsidR="00380665" w:rsidRDefault="00380665">
            <w:pPr>
              <w:spacing w:after="0" w:line="240" w:lineRule="auto"/>
              <w:rPr>
                <w:rFonts w:ascii="Times New Roman" w:eastAsia="Times New Roman" w:hAnsi="Times New Roman"/>
                <w:color w:val="000000"/>
                <w:lang w:val="fr-CM" w:eastAsia="fr-CM"/>
              </w:rPr>
            </w:pPr>
            <w:r>
              <w:rPr>
                <w:rFonts w:ascii="Times New Roman" w:eastAsia="Times New Roman" w:hAnsi="Times New Roman"/>
                <w:color w:val="000000"/>
                <w:lang w:val="fr-CM" w:eastAsia="fr-CM"/>
              </w:rPr>
              <w:t> </w:t>
            </w:r>
          </w:p>
        </w:tc>
        <w:tc>
          <w:tcPr>
            <w:tcW w:w="826" w:type="dxa"/>
            <w:tcBorders>
              <w:top w:val="nil"/>
              <w:left w:val="nil"/>
              <w:bottom w:val="single" w:sz="8" w:space="0" w:color="auto"/>
              <w:right w:val="single" w:sz="8" w:space="0" w:color="auto"/>
            </w:tcBorders>
            <w:shd w:val="clear" w:color="auto" w:fill="B8CCE4" w:themeFill="accent1" w:themeFillTint="66"/>
          </w:tcPr>
          <w:p w14:paraId="3970348F" w14:textId="77777777" w:rsidR="00380665" w:rsidRDefault="00380665">
            <w:pPr>
              <w:spacing w:after="0" w:line="240" w:lineRule="auto"/>
              <w:rPr>
                <w:rFonts w:ascii="Times New Roman" w:eastAsia="Times New Roman" w:hAnsi="Times New Roman"/>
                <w:color w:val="000000"/>
                <w:lang w:val="fr-CM" w:eastAsia="fr-CM"/>
              </w:rPr>
            </w:pPr>
          </w:p>
        </w:tc>
      </w:tr>
    </w:tbl>
    <w:p w14:paraId="0757818A" w14:textId="77777777" w:rsidR="003604DF" w:rsidRDefault="003604DF" w:rsidP="003604DF">
      <w:pPr>
        <w:pStyle w:val="T1"/>
      </w:pPr>
    </w:p>
    <w:p w14:paraId="308E270D" w14:textId="178EA4B2" w:rsidR="00E9296F" w:rsidRDefault="00E9296F" w:rsidP="000373CE">
      <w:pPr>
        <w:pStyle w:val="Lgende"/>
        <w:rPr>
          <w:sz w:val="6"/>
          <w:szCs w:val="6"/>
        </w:rPr>
      </w:pPr>
    </w:p>
    <w:p w14:paraId="5651018D" w14:textId="7CB56399" w:rsidR="003604DF" w:rsidRDefault="003604DF" w:rsidP="003604DF"/>
    <w:p w14:paraId="55BADB91" w14:textId="6D9132BC" w:rsidR="003604DF" w:rsidRDefault="003604DF" w:rsidP="003604DF"/>
    <w:p w14:paraId="76543B26" w14:textId="77777777" w:rsidR="003604DF" w:rsidRPr="003604DF" w:rsidRDefault="003604DF" w:rsidP="003604DF"/>
    <w:p w14:paraId="71A79F1B" w14:textId="4CD6F7E0" w:rsidR="0074509C" w:rsidRPr="00AE689C" w:rsidRDefault="0074509C" w:rsidP="0074509C">
      <w:pPr>
        <w:pStyle w:val="Titre3"/>
      </w:pPr>
      <w:bookmarkStart w:id="92" w:name="_Toc151411916"/>
      <w:r>
        <w:lastRenderedPageBreak/>
        <w:t>A.</w:t>
      </w:r>
      <w:r w:rsidR="00614669">
        <w:t>5</w:t>
      </w:r>
      <w:r>
        <w:tab/>
      </w:r>
      <w:r w:rsidR="002E2B68">
        <w:t>Matrice d’évaluation</w:t>
      </w:r>
      <w:bookmarkEnd w:id="92"/>
      <w:r>
        <w:t xml:space="preserve"> </w:t>
      </w:r>
    </w:p>
    <w:p w14:paraId="501E1237" w14:textId="3D26867B" w:rsidR="000373CE" w:rsidRPr="000373CE" w:rsidRDefault="000373CE" w:rsidP="000373CE">
      <w:pPr>
        <w:pStyle w:val="Lgende"/>
      </w:pPr>
      <w:bookmarkStart w:id="93" w:name="_Toc151411699"/>
      <w:r w:rsidRPr="000373CE">
        <w:t xml:space="preserve">Tableau </w:t>
      </w:r>
      <w:r w:rsidR="002478D6">
        <w:t>A6</w:t>
      </w:r>
      <w:r w:rsidRPr="000373CE">
        <w:t xml:space="preserve"> : Matrice d’analyse des questions de l’évaluation</w:t>
      </w:r>
      <w:bookmarkEnd w:id="93"/>
    </w:p>
    <w:tbl>
      <w:tblPr>
        <w:tblStyle w:val="Grilledutableau"/>
        <w:tblW w:w="5721" w:type="pct"/>
        <w:jc w:val="center"/>
        <w:tblLook w:val="04A0" w:firstRow="1" w:lastRow="0" w:firstColumn="1" w:lastColumn="0" w:noHBand="0" w:noVBand="1"/>
      </w:tblPr>
      <w:tblGrid>
        <w:gridCol w:w="5947"/>
        <w:gridCol w:w="3407"/>
        <w:gridCol w:w="3404"/>
        <w:gridCol w:w="3254"/>
      </w:tblGrid>
      <w:tr w:rsidR="00157D40" w:rsidRPr="00EF0451" w14:paraId="165E8AF8" w14:textId="77777777" w:rsidTr="00463409">
        <w:trPr>
          <w:trHeight w:val="142"/>
          <w:tblHeader/>
          <w:jc w:val="center"/>
        </w:trPr>
        <w:tc>
          <w:tcPr>
            <w:tcW w:w="1857" w:type="pct"/>
            <w:shd w:val="clear" w:color="auto" w:fill="DBE5F1" w:themeFill="accent1" w:themeFillTint="33"/>
          </w:tcPr>
          <w:p w14:paraId="0B2640A5" w14:textId="77777777" w:rsidR="00157D40" w:rsidRPr="00EF0451" w:rsidRDefault="00157D40" w:rsidP="00463409">
            <w:pPr>
              <w:widowControl w:val="0"/>
              <w:autoSpaceDE w:val="0"/>
              <w:autoSpaceDN w:val="0"/>
              <w:adjustRightInd w:val="0"/>
              <w:rPr>
                <w:rFonts w:ascii="Times New Roman" w:hAnsi="Times New Roman"/>
                <w:sz w:val="16"/>
                <w:szCs w:val="16"/>
              </w:rPr>
            </w:pPr>
            <w:r w:rsidRPr="00EF0451">
              <w:rPr>
                <w:rFonts w:ascii="Times New Roman" w:hAnsi="Times New Roman"/>
                <w:b/>
                <w:sz w:val="16"/>
                <w:szCs w:val="16"/>
              </w:rPr>
              <w:t xml:space="preserve">1. Questions </w:t>
            </w:r>
          </w:p>
        </w:tc>
        <w:tc>
          <w:tcPr>
            <w:tcW w:w="1064" w:type="pct"/>
            <w:shd w:val="clear" w:color="auto" w:fill="DBE5F1" w:themeFill="accent1" w:themeFillTint="33"/>
          </w:tcPr>
          <w:p w14:paraId="558AB4E9" w14:textId="77777777" w:rsidR="00157D40" w:rsidRPr="00EF0451" w:rsidRDefault="00157D40" w:rsidP="00463409">
            <w:pPr>
              <w:widowControl w:val="0"/>
              <w:autoSpaceDE w:val="0"/>
              <w:autoSpaceDN w:val="0"/>
              <w:adjustRightInd w:val="0"/>
              <w:jc w:val="center"/>
              <w:rPr>
                <w:rFonts w:ascii="Times New Roman" w:hAnsi="Times New Roman"/>
                <w:b/>
                <w:sz w:val="16"/>
                <w:szCs w:val="16"/>
              </w:rPr>
            </w:pPr>
            <w:r w:rsidRPr="00EF0451">
              <w:rPr>
                <w:rFonts w:ascii="Times New Roman" w:hAnsi="Times New Roman"/>
                <w:b/>
                <w:sz w:val="16"/>
                <w:szCs w:val="16"/>
              </w:rPr>
              <w:t>2. Livrable attendu</w:t>
            </w:r>
          </w:p>
        </w:tc>
        <w:tc>
          <w:tcPr>
            <w:tcW w:w="1063" w:type="pct"/>
            <w:shd w:val="clear" w:color="auto" w:fill="DBE5F1" w:themeFill="accent1" w:themeFillTint="33"/>
          </w:tcPr>
          <w:p w14:paraId="454B269C" w14:textId="77777777" w:rsidR="00157D40" w:rsidRPr="00EF0451" w:rsidRDefault="00157D40" w:rsidP="00463409">
            <w:pPr>
              <w:widowControl w:val="0"/>
              <w:autoSpaceDE w:val="0"/>
              <w:autoSpaceDN w:val="0"/>
              <w:adjustRightInd w:val="0"/>
              <w:jc w:val="center"/>
              <w:rPr>
                <w:rFonts w:ascii="Times New Roman" w:hAnsi="Times New Roman"/>
                <w:b/>
                <w:sz w:val="16"/>
                <w:szCs w:val="16"/>
              </w:rPr>
            </w:pPr>
            <w:r w:rsidRPr="00EF0451">
              <w:rPr>
                <w:rFonts w:ascii="Times New Roman" w:hAnsi="Times New Roman"/>
                <w:b/>
                <w:sz w:val="16"/>
                <w:szCs w:val="16"/>
              </w:rPr>
              <w:t>3. Méthodes de Collecte/parties prenantes à rencontrer</w:t>
            </w:r>
          </w:p>
        </w:tc>
        <w:tc>
          <w:tcPr>
            <w:tcW w:w="1016" w:type="pct"/>
            <w:shd w:val="clear" w:color="auto" w:fill="DBE5F1" w:themeFill="accent1" w:themeFillTint="33"/>
          </w:tcPr>
          <w:p w14:paraId="6F1511F3" w14:textId="77777777" w:rsidR="00157D40" w:rsidRPr="00EF0451" w:rsidRDefault="00157D40" w:rsidP="00463409">
            <w:pPr>
              <w:widowControl w:val="0"/>
              <w:autoSpaceDE w:val="0"/>
              <w:autoSpaceDN w:val="0"/>
              <w:adjustRightInd w:val="0"/>
              <w:jc w:val="center"/>
              <w:rPr>
                <w:rFonts w:ascii="Times New Roman" w:hAnsi="Times New Roman"/>
                <w:b/>
                <w:sz w:val="16"/>
                <w:szCs w:val="16"/>
              </w:rPr>
            </w:pPr>
            <w:r w:rsidRPr="00EF0451">
              <w:rPr>
                <w:rFonts w:ascii="Times New Roman" w:hAnsi="Times New Roman"/>
                <w:b/>
                <w:sz w:val="16"/>
                <w:szCs w:val="16"/>
              </w:rPr>
              <w:t>4. Sources de Vérification</w:t>
            </w:r>
          </w:p>
        </w:tc>
      </w:tr>
      <w:tr w:rsidR="00157D40" w:rsidRPr="00EF0451" w14:paraId="37C537B5" w14:textId="77777777" w:rsidTr="00463409">
        <w:trPr>
          <w:trHeight w:val="116"/>
          <w:jc w:val="center"/>
        </w:trPr>
        <w:tc>
          <w:tcPr>
            <w:tcW w:w="5000" w:type="pct"/>
            <w:gridSpan w:val="4"/>
            <w:shd w:val="clear" w:color="auto" w:fill="D9D9D9" w:themeFill="background1" w:themeFillShade="D9"/>
          </w:tcPr>
          <w:p w14:paraId="440610F4" w14:textId="77777777" w:rsidR="00157D40" w:rsidRPr="00EF0451" w:rsidRDefault="00157D40" w:rsidP="00463409">
            <w:pPr>
              <w:pStyle w:val="Default"/>
              <w:rPr>
                <w:rFonts w:ascii="Times New Roman" w:hAnsi="Times New Roman"/>
                <w:b/>
                <w:sz w:val="16"/>
                <w:szCs w:val="16"/>
              </w:rPr>
            </w:pPr>
            <w:r>
              <w:rPr>
                <w:rFonts w:ascii="Times New Roman" w:hAnsi="Times New Roman"/>
                <w:b/>
                <w:sz w:val="16"/>
                <w:szCs w:val="16"/>
              </w:rPr>
              <w:t>C</w:t>
            </w:r>
            <w:r w:rsidRPr="00EF0451">
              <w:rPr>
                <w:rFonts w:ascii="Times New Roman" w:hAnsi="Times New Roman"/>
                <w:b/>
                <w:sz w:val="16"/>
                <w:szCs w:val="16"/>
              </w:rPr>
              <w:t>ritère d’</w:t>
            </w:r>
            <w:r>
              <w:rPr>
                <w:rFonts w:ascii="Times New Roman" w:hAnsi="Times New Roman"/>
                <w:b/>
                <w:sz w:val="16"/>
                <w:szCs w:val="16"/>
              </w:rPr>
              <w:t>E</w:t>
            </w:r>
            <w:r w:rsidRPr="00EF0451">
              <w:rPr>
                <w:rFonts w:ascii="Times New Roman" w:hAnsi="Times New Roman"/>
                <w:b/>
                <w:sz w:val="16"/>
                <w:szCs w:val="16"/>
              </w:rPr>
              <w:t>valuation 1 : la pertinence :</w:t>
            </w:r>
            <w:r w:rsidRPr="00EF0451">
              <w:rPr>
                <w:rFonts w:ascii="Times New Roman" w:hAnsi="Times New Roman"/>
                <w:sz w:val="16"/>
                <w:szCs w:val="16"/>
              </w:rPr>
              <w:t xml:space="preserve"> </w:t>
            </w:r>
            <w:r w:rsidRPr="00AF4D66">
              <w:rPr>
                <w:rFonts w:ascii="Times New Roman" w:hAnsi="Times New Roman" w:cs="Times New Roman"/>
                <w:b/>
                <w:sz w:val="16"/>
                <w:szCs w:val="16"/>
              </w:rPr>
              <w:t>il s’agira ici de vérifier le niveau de compatibilité entre la perception des besoins tels que planifiés par l’équipe de gestion du projet et la réalité des besoins du point de vue des</w:t>
            </w:r>
            <w:r w:rsidRPr="00AF4D66">
              <w:rPr>
                <w:rFonts w:ascii="Times New Roman" w:hAnsi="Times New Roman" w:cs="Times New Roman"/>
                <w:b/>
                <w:bCs/>
                <w:sz w:val="16"/>
                <w:szCs w:val="16"/>
              </w:rPr>
              <w:t xml:space="preserve"> besoins spécifiques des populations cibles</w:t>
            </w:r>
          </w:p>
        </w:tc>
      </w:tr>
      <w:tr w:rsidR="00157D40" w:rsidRPr="00EF0451" w14:paraId="7980F62D" w14:textId="77777777" w:rsidTr="00463409">
        <w:trPr>
          <w:trHeight w:val="158"/>
          <w:jc w:val="center"/>
        </w:trPr>
        <w:tc>
          <w:tcPr>
            <w:tcW w:w="1857" w:type="pct"/>
            <w:shd w:val="clear" w:color="auto" w:fill="auto"/>
            <w:vAlign w:val="center"/>
          </w:tcPr>
          <w:p w14:paraId="23F6F724" w14:textId="77777777" w:rsidR="00157D40" w:rsidRPr="00AF4D66" w:rsidRDefault="00157D40" w:rsidP="00157D40">
            <w:pPr>
              <w:pStyle w:val="Listecouleur-Accent11"/>
              <w:numPr>
                <w:ilvl w:val="0"/>
                <w:numId w:val="9"/>
              </w:numPr>
              <w:tabs>
                <w:tab w:val="clear" w:pos="432"/>
                <w:tab w:val="num" w:pos="317"/>
              </w:tabs>
              <w:ind w:left="175" w:hanging="175"/>
              <w:jc w:val="both"/>
              <w:rPr>
                <w:rFonts w:ascii="Times New Roman" w:eastAsia="Calibri" w:hAnsi="Times New Roman"/>
                <w:spacing w:val="-10"/>
                <w:w w:val="105"/>
                <w:sz w:val="16"/>
                <w:szCs w:val="16"/>
              </w:rPr>
            </w:pPr>
            <w:r w:rsidRPr="00CC37DE">
              <w:rPr>
                <w:rFonts w:ascii="Times New Roman" w:eastAsia="Calibri" w:hAnsi="Times New Roman"/>
                <w:spacing w:val="-10"/>
                <w:w w:val="105"/>
                <w:sz w:val="16"/>
                <w:szCs w:val="16"/>
              </w:rPr>
              <w:t xml:space="preserve">Dans quelle mesure le projet est-il conforme aux axes stratégiques de l’UNESCO, d’ONUDC, </w:t>
            </w:r>
            <w:r w:rsidRPr="00DC206C">
              <w:rPr>
                <w:rFonts w:ascii="Times New Roman" w:eastAsia="Calibri" w:hAnsi="Times New Roman"/>
                <w:spacing w:val="-10"/>
                <w:w w:val="105"/>
                <w:sz w:val="16"/>
                <w:szCs w:val="16"/>
              </w:rPr>
              <w:t>de PBSO, des Gouvernements et aux piliers stratégiques de UNSCDF de ces trois pays ainsi que leurs Stratégies nationales sectorielles à moyen terme ?</w:t>
            </w:r>
          </w:p>
        </w:tc>
        <w:tc>
          <w:tcPr>
            <w:tcW w:w="1064" w:type="pct"/>
            <w:shd w:val="clear" w:color="auto" w:fill="auto"/>
            <w:vAlign w:val="center"/>
          </w:tcPr>
          <w:p w14:paraId="5473F87E" w14:textId="77777777" w:rsidR="00157D40" w:rsidRPr="00B32454" w:rsidRDefault="00157D40" w:rsidP="00157D40">
            <w:pPr>
              <w:widowControl w:val="0"/>
              <w:numPr>
                <w:ilvl w:val="0"/>
                <w:numId w:val="9"/>
              </w:numPr>
              <w:tabs>
                <w:tab w:val="clear" w:pos="432"/>
              </w:tabs>
              <w:kinsoku w:val="0"/>
              <w:ind w:left="169" w:hanging="169"/>
              <w:jc w:val="both"/>
              <w:rPr>
                <w:rFonts w:ascii="Times New Roman" w:hAnsi="Times New Roman"/>
                <w:spacing w:val="-7"/>
                <w:w w:val="105"/>
                <w:sz w:val="16"/>
                <w:szCs w:val="16"/>
              </w:rPr>
            </w:pPr>
            <w:r w:rsidRPr="00AF4D66">
              <w:rPr>
                <w:rFonts w:ascii="Times New Roman" w:hAnsi="Times New Roman"/>
                <w:spacing w:val="-7"/>
                <w:w w:val="105"/>
                <w:sz w:val="16"/>
                <w:szCs w:val="16"/>
              </w:rPr>
              <w:t xml:space="preserve">Alignement du projet aux </w:t>
            </w:r>
            <w:r>
              <w:rPr>
                <w:rFonts w:ascii="Times New Roman" w:hAnsi="Times New Roman"/>
                <w:spacing w:val="-7"/>
                <w:w w:val="105"/>
                <w:sz w:val="16"/>
                <w:szCs w:val="16"/>
              </w:rPr>
              <w:t xml:space="preserve">stratégies </w:t>
            </w:r>
            <w:r w:rsidRPr="00AF4D66">
              <w:rPr>
                <w:rFonts w:ascii="Times New Roman" w:hAnsi="Times New Roman"/>
                <w:spacing w:val="-7"/>
                <w:w w:val="105"/>
                <w:sz w:val="16"/>
                <w:szCs w:val="16"/>
              </w:rPr>
              <w:t>de l’UNESCO, d’ONUDC, de PBSO, UNSCDF et du Gouvernement Tchadien</w:t>
            </w:r>
            <w:r>
              <w:rPr>
                <w:rFonts w:ascii="Times New Roman" w:hAnsi="Times New Roman"/>
                <w:spacing w:val="-7"/>
                <w:w w:val="105"/>
                <w:sz w:val="16"/>
                <w:szCs w:val="16"/>
              </w:rPr>
              <w:t xml:space="preserve"> </w:t>
            </w:r>
            <w:r w:rsidRPr="00AF4D66">
              <w:rPr>
                <w:rFonts w:ascii="Times New Roman" w:hAnsi="Times New Roman"/>
                <w:spacing w:val="-7"/>
                <w:w w:val="105"/>
                <w:sz w:val="16"/>
                <w:szCs w:val="16"/>
              </w:rPr>
              <w:t xml:space="preserve">dans </w:t>
            </w:r>
            <w:r w:rsidRPr="00DC206C">
              <w:rPr>
                <w:rFonts w:ascii="Times New Roman" w:eastAsia="Calibri" w:hAnsi="Times New Roman"/>
                <w:spacing w:val="-10"/>
                <w:w w:val="105"/>
                <w:sz w:val="16"/>
                <w:szCs w:val="16"/>
              </w:rPr>
              <w:t>ces trois pays</w:t>
            </w:r>
            <w:r>
              <w:rPr>
                <w:rFonts w:ascii="Times New Roman" w:eastAsia="Calibri" w:hAnsi="Times New Roman"/>
                <w:spacing w:val="-10"/>
                <w:w w:val="105"/>
                <w:sz w:val="16"/>
                <w:szCs w:val="16"/>
              </w:rPr>
              <w:t>.</w:t>
            </w:r>
          </w:p>
        </w:tc>
        <w:tc>
          <w:tcPr>
            <w:tcW w:w="1063" w:type="pct"/>
            <w:shd w:val="clear" w:color="auto" w:fill="auto"/>
            <w:vAlign w:val="center"/>
          </w:tcPr>
          <w:p w14:paraId="0010E081" w14:textId="77777777" w:rsidR="00157D40" w:rsidRPr="00EF0451" w:rsidRDefault="00157D40" w:rsidP="00157D40">
            <w:pPr>
              <w:widowControl w:val="0"/>
              <w:numPr>
                <w:ilvl w:val="0"/>
                <w:numId w:val="9"/>
              </w:numPr>
              <w:tabs>
                <w:tab w:val="clear" w:pos="432"/>
              </w:tabs>
              <w:kinsoku w:val="0"/>
              <w:ind w:left="169" w:hanging="169"/>
              <w:jc w:val="both"/>
              <w:rPr>
                <w:rFonts w:ascii="Times New Roman" w:hAnsi="Times New Roman"/>
                <w:spacing w:val="-7"/>
                <w:w w:val="105"/>
                <w:sz w:val="16"/>
                <w:szCs w:val="16"/>
              </w:rPr>
            </w:pPr>
            <w:r w:rsidRPr="00EF0451">
              <w:rPr>
                <w:rFonts w:ascii="Times New Roman" w:hAnsi="Times New Roman"/>
                <w:spacing w:val="-7"/>
                <w:w w:val="105"/>
                <w:sz w:val="16"/>
                <w:szCs w:val="16"/>
              </w:rPr>
              <w:t>En</w:t>
            </w:r>
            <w:r>
              <w:rPr>
                <w:rFonts w:ascii="Times New Roman" w:hAnsi="Times New Roman"/>
                <w:spacing w:val="-7"/>
                <w:w w:val="105"/>
                <w:sz w:val="16"/>
                <w:szCs w:val="16"/>
              </w:rPr>
              <w:t xml:space="preserve">tretiens approfondis avec l’équipe du projet, </w:t>
            </w:r>
            <w:r w:rsidRPr="00AF4D66">
              <w:rPr>
                <w:rFonts w:ascii="Times New Roman" w:hAnsi="Times New Roman"/>
                <w:spacing w:val="-7"/>
                <w:w w:val="105"/>
                <w:sz w:val="16"/>
                <w:szCs w:val="16"/>
              </w:rPr>
              <w:t>les</w:t>
            </w:r>
            <w:r>
              <w:rPr>
                <w:rFonts w:ascii="Times New Roman" w:hAnsi="Times New Roman"/>
                <w:color w:val="FF0000"/>
                <w:spacing w:val="-7"/>
                <w:w w:val="105"/>
                <w:sz w:val="16"/>
                <w:szCs w:val="16"/>
              </w:rPr>
              <w:t xml:space="preserve"> </w:t>
            </w:r>
            <w:r>
              <w:rPr>
                <w:rFonts w:ascii="Times New Roman" w:hAnsi="Times New Roman"/>
                <w:spacing w:val="-7"/>
                <w:w w:val="105"/>
                <w:sz w:val="16"/>
                <w:szCs w:val="16"/>
              </w:rPr>
              <w:t xml:space="preserve">partenaires de mise en œuvre les autorités nationales </w:t>
            </w:r>
            <w:r w:rsidRPr="00EF0451">
              <w:rPr>
                <w:rFonts w:ascii="Times New Roman" w:hAnsi="Times New Roman"/>
                <w:spacing w:val="-7"/>
                <w:w w:val="105"/>
                <w:sz w:val="16"/>
                <w:szCs w:val="16"/>
              </w:rPr>
              <w:t>et Revue des documents du projet</w:t>
            </w:r>
            <w:r>
              <w:rPr>
                <w:rFonts w:ascii="Times New Roman" w:hAnsi="Times New Roman"/>
                <w:spacing w:val="-7"/>
                <w:w w:val="105"/>
                <w:sz w:val="16"/>
                <w:szCs w:val="16"/>
              </w:rPr>
              <w:t>.</w:t>
            </w:r>
          </w:p>
        </w:tc>
        <w:tc>
          <w:tcPr>
            <w:tcW w:w="1016" w:type="pct"/>
            <w:shd w:val="clear" w:color="auto" w:fill="auto"/>
            <w:vAlign w:val="center"/>
          </w:tcPr>
          <w:p w14:paraId="22816977" w14:textId="77777777" w:rsidR="00157D40" w:rsidRDefault="00157D40" w:rsidP="00157D40">
            <w:pPr>
              <w:widowControl w:val="0"/>
              <w:numPr>
                <w:ilvl w:val="0"/>
                <w:numId w:val="9"/>
              </w:numPr>
              <w:kinsoku w:val="0"/>
              <w:ind w:left="175" w:hanging="175"/>
              <w:jc w:val="both"/>
              <w:rPr>
                <w:rFonts w:ascii="Times New Roman" w:hAnsi="Times New Roman"/>
                <w:spacing w:val="-7"/>
                <w:w w:val="105"/>
                <w:sz w:val="16"/>
                <w:szCs w:val="16"/>
              </w:rPr>
            </w:pPr>
            <w:r>
              <w:rPr>
                <w:rFonts w:ascii="Times New Roman" w:hAnsi="Times New Roman"/>
                <w:spacing w:val="-7"/>
                <w:w w:val="105"/>
                <w:sz w:val="16"/>
                <w:szCs w:val="16"/>
              </w:rPr>
              <w:t>Les</w:t>
            </w:r>
            <w:r w:rsidRPr="006D228E">
              <w:rPr>
                <w:rFonts w:ascii="Times New Roman" w:hAnsi="Times New Roman"/>
                <w:spacing w:val="-7"/>
                <w:w w:val="105"/>
                <w:sz w:val="16"/>
                <w:szCs w:val="16"/>
              </w:rPr>
              <w:t xml:space="preserve"> gestionnaire</w:t>
            </w:r>
            <w:r>
              <w:rPr>
                <w:rFonts w:ascii="Times New Roman" w:hAnsi="Times New Roman"/>
                <w:spacing w:val="-7"/>
                <w:w w:val="105"/>
                <w:sz w:val="16"/>
                <w:szCs w:val="16"/>
              </w:rPr>
              <w:t>s</w:t>
            </w:r>
            <w:r w:rsidRPr="006D228E">
              <w:rPr>
                <w:rFonts w:ascii="Times New Roman" w:hAnsi="Times New Roman"/>
                <w:spacing w:val="-7"/>
                <w:w w:val="105"/>
                <w:sz w:val="16"/>
                <w:szCs w:val="16"/>
              </w:rPr>
              <w:t xml:space="preserve"> d</w:t>
            </w:r>
            <w:r>
              <w:rPr>
                <w:rFonts w:ascii="Times New Roman" w:hAnsi="Times New Roman"/>
                <w:spacing w:val="-7"/>
                <w:w w:val="105"/>
                <w:sz w:val="16"/>
                <w:szCs w:val="16"/>
              </w:rPr>
              <w:t>u</w:t>
            </w:r>
            <w:r w:rsidRPr="006D228E">
              <w:rPr>
                <w:rFonts w:ascii="Times New Roman" w:hAnsi="Times New Roman"/>
                <w:spacing w:val="-7"/>
                <w:w w:val="105"/>
                <w:sz w:val="16"/>
                <w:szCs w:val="16"/>
              </w:rPr>
              <w:t xml:space="preserve"> projet et </w:t>
            </w:r>
            <w:r>
              <w:rPr>
                <w:rFonts w:ascii="Times New Roman" w:hAnsi="Times New Roman"/>
                <w:spacing w:val="-7"/>
                <w:w w:val="105"/>
                <w:sz w:val="16"/>
                <w:szCs w:val="16"/>
              </w:rPr>
              <w:t xml:space="preserve">les </w:t>
            </w:r>
            <w:r w:rsidRPr="006D228E">
              <w:rPr>
                <w:rFonts w:ascii="Times New Roman" w:hAnsi="Times New Roman"/>
                <w:spacing w:val="-7"/>
                <w:w w:val="105"/>
                <w:sz w:val="16"/>
                <w:szCs w:val="16"/>
              </w:rPr>
              <w:t>partenaires de mise en œuvre ;</w:t>
            </w:r>
          </w:p>
          <w:p w14:paraId="59B7C156" w14:textId="77777777" w:rsidR="00157D40" w:rsidRPr="006D3099" w:rsidRDefault="00157D40" w:rsidP="00157D40">
            <w:pPr>
              <w:widowControl w:val="0"/>
              <w:numPr>
                <w:ilvl w:val="0"/>
                <w:numId w:val="9"/>
              </w:numPr>
              <w:kinsoku w:val="0"/>
              <w:ind w:left="175" w:hanging="175"/>
              <w:jc w:val="both"/>
              <w:rPr>
                <w:rFonts w:ascii="Times New Roman" w:hAnsi="Times New Roman"/>
                <w:spacing w:val="-7"/>
                <w:w w:val="105"/>
                <w:sz w:val="16"/>
                <w:szCs w:val="16"/>
              </w:rPr>
            </w:pPr>
            <w:r>
              <w:rPr>
                <w:rFonts w:ascii="Times New Roman" w:hAnsi="Times New Roman"/>
                <w:spacing w:val="-7"/>
                <w:w w:val="105"/>
                <w:sz w:val="16"/>
                <w:szCs w:val="16"/>
              </w:rPr>
              <w:t>Rapports du projet.</w:t>
            </w:r>
            <w:r w:rsidRPr="006D228E">
              <w:rPr>
                <w:rFonts w:ascii="Times New Roman" w:hAnsi="Times New Roman"/>
                <w:spacing w:val="-7"/>
                <w:w w:val="105"/>
                <w:sz w:val="16"/>
                <w:szCs w:val="16"/>
              </w:rPr>
              <w:t xml:space="preserve"> </w:t>
            </w:r>
          </w:p>
        </w:tc>
      </w:tr>
      <w:tr w:rsidR="00157D40" w:rsidRPr="00EF0451" w14:paraId="26F18717" w14:textId="77777777" w:rsidTr="00463409">
        <w:trPr>
          <w:trHeight w:val="204"/>
          <w:jc w:val="center"/>
        </w:trPr>
        <w:tc>
          <w:tcPr>
            <w:tcW w:w="1857" w:type="pct"/>
            <w:shd w:val="clear" w:color="auto" w:fill="auto"/>
            <w:vAlign w:val="center"/>
          </w:tcPr>
          <w:p w14:paraId="637118CD" w14:textId="77777777" w:rsidR="00157D40" w:rsidRPr="00AF4D66" w:rsidRDefault="00157D40" w:rsidP="00157D40">
            <w:pPr>
              <w:pStyle w:val="Listecouleur-Accent11"/>
              <w:numPr>
                <w:ilvl w:val="0"/>
                <w:numId w:val="9"/>
              </w:numPr>
              <w:tabs>
                <w:tab w:val="clear" w:pos="432"/>
                <w:tab w:val="num" w:pos="317"/>
              </w:tabs>
              <w:ind w:left="175" w:hanging="175"/>
              <w:jc w:val="both"/>
              <w:rPr>
                <w:rFonts w:ascii="Times New Roman" w:eastAsia="Calibri" w:hAnsi="Times New Roman"/>
                <w:spacing w:val="-10"/>
                <w:w w:val="105"/>
                <w:sz w:val="16"/>
                <w:szCs w:val="16"/>
              </w:rPr>
            </w:pPr>
            <w:r w:rsidRPr="00E722CA">
              <w:rPr>
                <w:rFonts w:ascii="Times New Roman" w:eastAsia="Calibri" w:hAnsi="Times New Roman"/>
                <w:spacing w:val="-10"/>
                <w:w w:val="105"/>
                <w:sz w:val="16"/>
                <w:szCs w:val="16"/>
              </w:rPr>
              <w:t>La théorie d</w:t>
            </w:r>
            <w:r>
              <w:rPr>
                <w:rFonts w:ascii="Times New Roman" w:eastAsia="Calibri" w:hAnsi="Times New Roman"/>
                <w:spacing w:val="-10"/>
                <w:w w:val="105"/>
                <w:sz w:val="16"/>
                <w:szCs w:val="16"/>
              </w:rPr>
              <w:t>u</w:t>
            </w:r>
            <w:r w:rsidRPr="00E722CA">
              <w:rPr>
                <w:rFonts w:ascii="Times New Roman" w:eastAsia="Calibri" w:hAnsi="Times New Roman"/>
                <w:spacing w:val="-10"/>
                <w:w w:val="105"/>
                <w:sz w:val="16"/>
                <w:szCs w:val="16"/>
              </w:rPr>
              <w:t xml:space="preserve"> changement, la chaine de résultats, les hypothèses et les risques ont-ils été bien identifiés (pertinence et fiabilité) ?</w:t>
            </w:r>
          </w:p>
        </w:tc>
        <w:tc>
          <w:tcPr>
            <w:tcW w:w="1064" w:type="pct"/>
            <w:shd w:val="clear" w:color="auto" w:fill="auto"/>
            <w:vAlign w:val="center"/>
          </w:tcPr>
          <w:p w14:paraId="04D16571" w14:textId="77777777" w:rsidR="00157D40" w:rsidRPr="00E25C46" w:rsidRDefault="00157D40" w:rsidP="00157D40">
            <w:pPr>
              <w:widowControl w:val="0"/>
              <w:numPr>
                <w:ilvl w:val="0"/>
                <w:numId w:val="9"/>
              </w:numPr>
              <w:tabs>
                <w:tab w:val="clear" w:pos="432"/>
              </w:tabs>
              <w:kinsoku w:val="0"/>
              <w:ind w:left="169" w:hanging="169"/>
              <w:jc w:val="both"/>
              <w:rPr>
                <w:rFonts w:ascii="Times New Roman" w:hAnsi="Times New Roman"/>
                <w:spacing w:val="-7"/>
                <w:w w:val="105"/>
                <w:sz w:val="16"/>
                <w:szCs w:val="16"/>
              </w:rPr>
            </w:pPr>
            <w:r>
              <w:rPr>
                <w:rFonts w:ascii="Times New Roman" w:hAnsi="Times New Roman"/>
                <w:spacing w:val="-7"/>
                <w:w w:val="105"/>
                <w:sz w:val="16"/>
                <w:szCs w:val="16"/>
              </w:rPr>
              <w:t xml:space="preserve">Analyse de la </w:t>
            </w:r>
            <w:r w:rsidRPr="00AF4D66">
              <w:rPr>
                <w:rFonts w:ascii="Times New Roman" w:hAnsi="Times New Roman"/>
                <w:spacing w:val="-7"/>
                <w:w w:val="105"/>
                <w:sz w:val="16"/>
                <w:szCs w:val="16"/>
              </w:rPr>
              <w:t>pertinence et</w:t>
            </w:r>
            <w:r>
              <w:rPr>
                <w:rFonts w:ascii="Times New Roman" w:hAnsi="Times New Roman"/>
                <w:spacing w:val="-7"/>
                <w:w w:val="105"/>
                <w:sz w:val="16"/>
                <w:szCs w:val="16"/>
              </w:rPr>
              <w:t xml:space="preserve"> de la </w:t>
            </w:r>
            <w:r w:rsidRPr="00AF4D66">
              <w:rPr>
                <w:rFonts w:ascii="Times New Roman" w:hAnsi="Times New Roman"/>
                <w:spacing w:val="-7"/>
                <w:w w:val="105"/>
                <w:sz w:val="16"/>
                <w:szCs w:val="16"/>
              </w:rPr>
              <w:t>fiabilité</w:t>
            </w:r>
            <w:r>
              <w:rPr>
                <w:rFonts w:ascii="Times New Roman" w:hAnsi="Times New Roman"/>
                <w:spacing w:val="-7"/>
                <w:w w:val="105"/>
                <w:sz w:val="16"/>
                <w:szCs w:val="16"/>
              </w:rPr>
              <w:t xml:space="preserve"> de l’action au regard de la théorie de</w:t>
            </w:r>
            <w:r w:rsidRPr="00AF4D66">
              <w:rPr>
                <w:rFonts w:ascii="Times New Roman" w:hAnsi="Times New Roman"/>
                <w:spacing w:val="-7"/>
                <w:w w:val="105"/>
                <w:sz w:val="16"/>
                <w:szCs w:val="16"/>
              </w:rPr>
              <w:t xml:space="preserve"> </w:t>
            </w:r>
            <w:proofErr w:type="gramStart"/>
            <w:r w:rsidRPr="00AF4D66">
              <w:rPr>
                <w:rFonts w:ascii="Times New Roman" w:hAnsi="Times New Roman"/>
                <w:spacing w:val="-7"/>
                <w:w w:val="105"/>
                <w:sz w:val="16"/>
                <w:szCs w:val="16"/>
              </w:rPr>
              <w:t>changement,</w:t>
            </w:r>
            <w:r>
              <w:rPr>
                <w:rFonts w:ascii="Times New Roman" w:hAnsi="Times New Roman"/>
                <w:spacing w:val="-7"/>
                <w:w w:val="105"/>
                <w:sz w:val="16"/>
                <w:szCs w:val="16"/>
              </w:rPr>
              <w:t xml:space="preserve"> </w:t>
            </w:r>
            <w:r w:rsidRPr="00AF4D66">
              <w:rPr>
                <w:rFonts w:ascii="Times New Roman" w:hAnsi="Times New Roman"/>
                <w:spacing w:val="-7"/>
                <w:w w:val="105"/>
                <w:sz w:val="16"/>
                <w:szCs w:val="16"/>
              </w:rPr>
              <w:t xml:space="preserve"> </w:t>
            </w:r>
            <w:r>
              <w:rPr>
                <w:rFonts w:ascii="Times New Roman" w:hAnsi="Times New Roman"/>
                <w:spacing w:val="-7"/>
                <w:w w:val="105"/>
                <w:sz w:val="16"/>
                <w:szCs w:val="16"/>
              </w:rPr>
              <w:t>de</w:t>
            </w:r>
            <w:proofErr w:type="gramEnd"/>
            <w:r>
              <w:rPr>
                <w:rFonts w:ascii="Times New Roman" w:hAnsi="Times New Roman"/>
                <w:spacing w:val="-7"/>
                <w:w w:val="105"/>
                <w:sz w:val="16"/>
                <w:szCs w:val="16"/>
              </w:rPr>
              <w:t xml:space="preserve"> </w:t>
            </w:r>
            <w:r w:rsidRPr="00AF4D66">
              <w:rPr>
                <w:rFonts w:ascii="Times New Roman" w:hAnsi="Times New Roman"/>
                <w:spacing w:val="-7"/>
                <w:w w:val="105"/>
                <w:sz w:val="16"/>
                <w:szCs w:val="16"/>
              </w:rPr>
              <w:t>la chai</w:t>
            </w:r>
            <w:r>
              <w:rPr>
                <w:rFonts w:ascii="Times New Roman" w:hAnsi="Times New Roman"/>
                <w:spacing w:val="-7"/>
                <w:w w:val="105"/>
                <w:sz w:val="16"/>
                <w:szCs w:val="16"/>
              </w:rPr>
              <w:t xml:space="preserve">ne de résultats, </w:t>
            </w:r>
            <w:r w:rsidRPr="00AF4D66">
              <w:rPr>
                <w:rFonts w:ascii="Times New Roman" w:hAnsi="Times New Roman"/>
                <w:spacing w:val="-7"/>
                <w:w w:val="105"/>
                <w:sz w:val="16"/>
                <w:szCs w:val="16"/>
              </w:rPr>
              <w:t xml:space="preserve">des </w:t>
            </w:r>
            <w:r>
              <w:rPr>
                <w:rFonts w:ascii="Times New Roman" w:hAnsi="Times New Roman"/>
                <w:spacing w:val="-7"/>
                <w:w w:val="105"/>
                <w:sz w:val="16"/>
                <w:szCs w:val="16"/>
              </w:rPr>
              <w:t>hypothèses et</w:t>
            </w:r>
            <w:r w:rsidRPr="00AF4D66">
              <w:rPr>
                <w:rFonts w:ascii="Times New Roman" w:hAnsi="Times New Roman"/>
                <w:spacing w:val="-7"/>
                <w:w w:val="105"/>
                <w:sz w:val="16"/>
                <w:szCs w:val="16"/>
              </w:rPr>
              <w:t xml:space="preserve"> des risques </w:t>
            </w:r>
            <w:r>
              <w:rPr>
                <w:rFonts w:ascii="Times New Roman" w:hAnsi="Times New Roman"/>
                <w:spacing w:val="-7"/>
                <w:w w:val="105"/>
                <w:sz w:val="16"/>
                <w:szCs w:val="16"/>
              </w:rPr>
              <w:t>identifiés.</w:t>
            </w:r>
          </w:p>
        </w:tc>
        <w:tc>
          <w:tcPr>
            <w:tcW w:w="1063" w:type="pct"/>
            <w:shd w:val="clear" w:color="auto" w:fill="auto"/>
            <w:vAlign w:val="center"/>
          </w:tcPr>
          <w:p w14:paraId="702D41EA" w14:textId="77777777" w:rsidR="00157D40" w:rsidRPr="00EF0451" w:rsidRDefault="00157D40" w:rsidP="00463409">
            <w:pPr>
              <w:pStyle w:val="Listecouleur-Accent11"/>
              <w:numPr>
                <w:ilvl w:val="0"/>
                <w:numId w:val="1"/>
              </w:numPr>
              <w:ind w:left="144" w:hanging="144"/>
              <w:jc w:val="both"/>
              <w:rPr>
                <w:rFonts w:ascii="Times New Roman" w:hAnsi="Times New Roman"/>
                <w:spacing w:val="-10"/>
                <w:w w:val="105"/>
                <w:sz w:val="16"/>
                <w:szCs w:val="16"/>
              </w:rPr>
            </w:pPr>
            <w:r w:rsidRPr="00EF0451">
              <w:rPr>
                <w:rFonts w:ascii="Times New Roman" w:hAnsi="Times New Roman"/>
                <w:spacing w:val="-7"/>
                <w:w w:val="105"/>
                <w:sz w:val="16"/>
                <w:szCs w:val="16"/>
              </w:rPr>
              <w:t>En</w:t>
            </w:r>
            <w:r>
              <w:rPr>
                <w:rFonts w:ascii="Times New Roman" w:hAnsi="Times New Roman"/>
                <w:spacing w:val="-7"/>
                <w:w w:val="105"/>
                <w:sz w:val="16"/>
                <w:szCs w:val="16"/>
              </w:rPr>
              <w:t>tretiens approfondis</w:t>
            </w:r>
            <w:r w:rsidRPr="00EF0451">
              <w:rPr>
                <w:rFonts w:ascii="Times New Roman" w:hAnsi="Times New Roman"/>
                <w:spacing w:val="-7"/>
                <w:w w:val="105"/>
                <w:sz w:val="16"/>
                <w:szCs w:val="16"/>
              </w:rPr>
              <w:t xml:space="preserve"> </w:t>
            </w:r>
            <w:r>
              <w:rPr>
                <w:rFonts w:ascii="Times New Roman" w:hAnsi="Times New Roman"/>
                <w:spacing w:val="-7"/>
                <w:w w:val="105"/>
                <w:sz w:val="16"/>
                <w:szCs w:val="16"/>
              </w:rPr>
              <w:t xml:space="preserve">avec l’équipe du projet, les </w:t>
            </w:r>
            <w:r w:rsidRPr="006D228E">
              <w:rPr>
                <w:rFonts w:ascii="Times New Roman" w:hAnsi="Times New Roman"/>
                <w:spacing w:val="-7"/>
                <w:w w:val="105"/>
                <w:sz w:val="16"/>
                <w:szCs w:val="16"/>
              </w:rPr>
              <w:t>partenaires de mise en œuvre</w:t>
            </w:r>
            <w:r w:rsidRPr="00EF0451" w:rsidDel="00F63F02">
              <w:rPr>
                <w:rFonts w:ascii="Times New Roman" w:hAnsi="Times New Roman"/>
                <w:spacing w:val="-7"/>
                <w:w w:val="105"/>
                <w:sz w:val="16"/>
                <w:szCs w:val="16"/>
              </w:rPr>
              <w:t xml:space="preserve"> </w:t>
            </w:r>
            <w:r w:rsidRPr="00EF0451">
              <w:rPr>
                <w:rFonts w:ascii="Times New Roman" w:hAnsi="Times New Roman"/>
                <w:spacing w:val="-7"/>
                <w:w w:val="105"/>
                <w:sz w:val="16"/>
                <w:szCs w:val="16"/>
              </w:rPr>
              <w:t>et</w:t>
            </w:r>
            <w:r>
              <w:rPr>
                <w:rFonts w:ascii="Times New Roman" w:hAnsi="Times New Roman"/>
                <w:spacing w:val="-7"/>
                <w:w w:val="105"/>
                <w:sz w:val="16"/>
                <w:szCs w:val="16"/>
              </w:rPr>
              <w:t xml:space="preserve"> </w:t>
            </w:r>
            <w:r w:rsidRPr="00EF0451">
              <w:rPr>
                <w:rFonts w:ascii="Times New Roman" w:hAnsi="Times New Roman"/>
                <w:spacing w:val="-7"/>
                <w:w w:val="105"/>
                <w:sz w:val="16"/>
                <w:szCs w:val="16"/>
              </w:rPr>
              <w:t>Revue des documents du projet</w:t>
            </w:r>
            <w:r>
              <w:rPr>
                <w:rFonts w:ascii="Times New Roman" w:hAnsi="Times New Roman"/>
                <w:spacing w:val="-7"/>
                <w:w w:val="105"/>
                <w:sz w:val="16"/>
                <w:szCs w:val="16"/>
              </w:rPr>
              <w:t>.</w:t>
            </w:r>
          </w:p>
        </w:tc>
        <w:tc>
          <w:tcPr>
            <w:tcW w:w="1016" w:type="pct"/>
            <w:shd w:val="clear" w:color="auto" w:fill="auto"/>
            <w:vAlign w:val="center"/>
          </w:tcPr>
          <w:p w14:paraId="1346B21C" w14:textId="77777777" w:rsidR="00157D40" w:rsidRDefault="00157D40" w:rsidP="00463409">
            <w:pPr>
              <w:widowControl w:val="0"/>
              <w:numPr>
                <w:ilvl w:val="0"/>
                <w:numId w:val="1"/>
              </w:numPr>
              <w:kinsoku w:val="0"/>
              <w:ind w:left="171" w:hanging="171"/>
              <w:jc w:val="both"/>
              <w:rPr>
                <w:rFonts w:ascii="Times New Roman" w:hAnsi="Times New Roman"/>
                <w:spacing w:val="-7"/>
                <w:w w:val="105"/>
                <w:sz w:val="16"/>
                <w:szCs w:val="16"/>
              </w:rPr>
            </w:pPr>
            <w:r>
              <w:rPr>
                <w:rFonts w:ascii="Times New Roman" w:hAnsi="Times New Roman"/>
                <w:spacing w:val="-7"/>
                <w:w w:val="105"/>
                <w:sz w:val="16"/>
                <w:szCs w:val="16"/>
              </w:rPr>
              <w:t>Les</w:t>
            </w:r>
            <w:r w:rsidRPr="006D228E">
              <w:rPr>
                <w:rFonts w:ascii="Times New Roman" w:hAnsi="Times New Roman"/>
                <w:spacing w:val="-7"/>
                <w:w w:val="105"/>
                <w:sz w:val="16"/>
                <w:szCs w:val="16"/>
              </w:rPr>
              <w:t xml:space="preserve"> gestionnaire</w:t>
            </w:r>
            <w:r>
              <w:rPr>
                <w:rFonts w:ascii="Times New Roman" w:hAnsi="Times New Roman"/>
                <w:spacing w:val="-7"/>
                <w:w w:val="105"/>
                <w:sz w:val="16"/>
                <w:szCs w:val="16"/>
              </w:rPr>
              <w:t>s</w:t>
            </w:r>
            <w:r w:rsidRPr="006D228E">
              <w:rPr>
                <w:rFonts w:ascii="Times New Roman" w:hAnsi="Times New Roman"/>
                <w:spacing w:val="-7"/>
                <w:w w:val="105"/>
                <w:sz w:val="16"/>
                <w:szCs w:val="16"/>
              </w:rPr>
              <w:t xml:space="preserve"> d</w:t>
            </w:r>
            <w:r>
              <w:rPr>
                <w:rFonts w:ascii="Times New Roman" w:hAnsi="Times New Roman"/>
                <w:spacing w:val="-7"/>
                <w:w w:val="105"/>
                <w:sz w:val="16"/>
                <w:szCs w:val="16"/>
              </w:rPr>
              <w:t>u</w:t>
            </w:r>
            <w:r w:rsidRPr="006D228E">
              <w:rPr>
                <w:rFonts w:ascii="Times New Roman" w:hAnsi="Times New Roman"/>
                <w:spacing w:val="-7"/>
                <w:w w:val="105"/>
                <w:sz w:val="16"/>
                <w:szCs w:val="16"/>
              </w:rPr>
              <w:t xml:space="preserve"> projet et </w:t>
            </w:r>
            <w:r>
              <w:rPr>
                <w:rFonts w:ascii="Times New Roman" w:hAnsi="Times New Roman"/>
                <w:spacing w:val="-7"/>
                <w:w w:val="105"/>
                <w:sz w:val="16"/>
                <w:szCs w:val="16"/>
              </w:rPr>
              <w:t xml:space="preserve">les </w:t>
            </w:r>
            <w:r w:rsidRPr="006D228E">
              <w:rPr>
                <w:rFonts w:ascii="Times New Roman" w:hAnsi="Times New Roman"/>
                <w:spacing w:val="-7"/>
                <w:w w:val="105"/>
                <w:sz w:val="16"/>
                <w:szCs w:val="16"/>
              </w:rPr>
              <w:t>partenaires de mise en œuvre</w:t>
            </w:r>
            <w:r>
              <w:rPr>
                <w:rFonts w:ascii="Times New Roman" w:hAnsi="Times New Roman"/>
                <w:spacing w:val="-7"/>
                <w:w w:val="105"/>
                <w:sz w:val="16"/>
                <w:szCs w:val="16"/>
              </w:rPr>
              <w:t> ;</w:t>
            </w:r>
          </w:p>
          <w:p w14:paraId="1A2B98A4" w14:textId="77777777" w:rsidR="00157D40" w:rsidRPr="006D228E" w:rsidRDefault="00157D40" w:rsidP="00463409">
            <w:pPr>
              <w:widowControl w:val="0"/>
              <w:numPr>
                <w:ilvl w:val="0"/>
                <w:numId w:val="1"/>
              </w:numPr>
              <w:kinsoku w:val="0"/>
              <w:ind w:left="171" w:hanging="171"/>
              <w:jc w:val="both"/>
              <w:rPr>
                <w:rFonts w:ascii="Times New Roman" w:hAnsi="Times New Roman"/>
                <w:spacing w:val="-7"/>
                <w:w w:val="105"/>
                <w:sz w:val="16"/>
                <w:szCs w:val="16"/>
              </w:rPr>
            </w:pPr>
            <w:r>
              <w:rPr>
                <w:rFonts w:ascii="Times New Roman" w:hAnsi="Times New Roman"/>
                <w:spacing w:val="-7"/>
                <w:w w:val="105"/>
                <w:sz w:val="16"/>
                <w:szCs w:val="16"/>
              </w:rPr>
              <w:t>Rapports du projet.</w:t>
            </w:r>
          </w:p>
          <w:p w14:paraId="158B9576" w14:textId="77777777" w:rsidR="00157D40" w:rsidRPr="00281DF6" w:rsidRDefault="00157D40" w:rsidP="00463409">
            <w:pPr>
              <w:widowControl w:val="0"/>
              <w:kinsoku w:val="0"/>
              <w:jc w:val="both"/>
              <w:rPr>
                <w:rFonts w:ascii="Times New Roman" w:hAnsi="Times New Roman"/>
                <w:spacing w:val="-7"/>
                <w:w w:val="105"/>
                <w:sz w:val="16"/>
                <w:szCs w:val="16"/>
              </w:rPr>
            </w:pPr>
          </w:p>
        </w:tc>
      </w:tr>
      <w:tr w:rsidR="00157D40" w:rsidRPr="00EF0451" w14:paraId="64ECEB0D" w14:textId="77777777" w:rsidTr="00463409">
        <w:trPr>
          <w:trHeight w:val="216"/>
          <w:jc w:val="center"/>
        </w:trPr>
        <w:tc>
          <w:tcPr>
            <w:tcW w:w="1857" w:type="pct"/>
            <w:shd w:val="clear" w:color="auto" w:fill="auto"/>
            <w:vAlign w:val="center"/>
          </w:tcPr>
          <w:p w14:paraId="1AD8522D" w14:textId="77777777" w:rsidR="00157D40" w:rsidRPr="00AF4D66" w:rsidRDefault="00157D40" w:rsidP="00157D40">
            <w:pPr>
              <w:pStyle w:val="Listecouleur-Accent11"/>
              <w:numPr>
                <w:ilvl w:val="0"/>
                <w:numId w:val="9"/>
              </w:numPr>
              <w:tabs>
                <w:tab w:val="clear" w:pos="432"/>
                <w:tab w:val="num" w:pos="317"/>
              </w:tabs>
              <w:ind w:left="175" w:hanging="175"/>
              <w:jc w:val="both"/>
              <w:rPr>
                <w:rFonts w:ascii="Times New Roman" w:eastAsia="Calibri" w:hAnsi="Times New Roman"/>
                <w:spacing w:val="-10"/>
                <w:w w:val="105"/>
                <w:sz w:val="16"/>
                <w:szCs w:val="16"/>
              </w:rPr>
            </w:pPr>
            <w:r w:rsidRPr="00E722CA">
              <w:rPr>
                <w:rFonts w:ascii="Times New Roman" w:eastAsia="Calibri" w:hAnsi="Times New Roman"/>
                <w:spacing w:val="-10"/>
                <w:w w:val="105"/>
                <w:sz w:val="16"/>
                <w:szCs w:val="16"/>
              </w:rPr>
              <w:t>Dans quelle mesure les approches utilisées par le projet sont adéquates en lien avec la consolidation de la paix, l’autonomisation économique, l’équité, l’égalité de genre et l’inclusion des jeunes ?</w:t>
            </w:r>
          </w:p>
        </w:tc>
        <w:tc>
          <w:tcPr>
            <w:tcW w:w="1064" w:type="pct"/>
            <w:shd w:val="clear" w:color="auto" w:fill="auto"/>
            <w:vAlign w:val="center"/>
          </w:tcPr>
          <w:p w14:paraId="77D5537F" w14:textId="77777777" w:rsidR="00157D40" w:rsidRPr="00AF4D66" w:rsidRDefault="00157D40" w:rsidP="00157D40">
            <w:pPr>
              <w:widowControl w:val="0"/>
              <w:numPr>
                <w:ilvl w:val="0"/>
                <w:numId w:val="9"/>
              </w:numPr>
              <w:tabs>
                <w:tab w:val="clear" w:pos="432"/>
              </w:tabs>
              <w:kinsoku w:val="0"/>
              <w:ind w:left="169" w:hanging="169"/>
              <w:jc w:val="both"/>
              <w:rPr>
                <w:rFonts w:ascii="Times New Roman" w:hAnsi="Times New Roman"/>
                <w:spacing w:val="-7"/>
                <w:w w:val="105"/>
                <w:sz w:val="16"/>
                <w:szCs w:val="16"/>
              </w:rPr>
            </w:pPr>
            <w:r w:rsidRPr="00AF4D66">
              <w:rPr>
                <w:rFonts w:ascii="Times New Roman" w:hAnsi="Times New Roman"/>
                <w:spacing w:val="-7"/>
                <w:w w:val="105"/>
                <w:sz w:val="16"/>
                <w:szCs w:val="16"/>
              </w:rPr>
              <w:t>Analyse de</w:t>
            </w:r>
            <w:r>
              <w:rPr>
                <w:rFonts w:ascii="Times New Roman" w:hAnsi="Times New Roman"/>
                <w:spacing w:val="-7"/>
                <w:w w:val="105"/>
                <w:sz w:val="16"/>
                <w:szCs w:val="16"/>
              </w:rPr>
              <w:t>s liens entre</w:t>
            </w:r>
            <w:r w:rsidRPr="00AF4D66">
              <w:rPr>
                <w:rFonts w:ascii="Times New Roman" w:hAnsi="Times New Roman"/>
                <w:spacing w:val="-7"/>
                <w:w w:val="105"/>
                <w:sz w:val="16"/>
                <w:szCs w:val="16"/>
              </w:rPr>
              <w:t xml:space="preserve"> </w:t>
            </w:r>
            <w:r>
              <w:rPr>
                <w:rFonts w:ascii="Times New Roman" w:hAnsi="Times New Roman"/>
                <w:spacing w:val="-7"/>
                <w:w w:val="105"/>
                <w:sz w:val="16"/>
                <w:szCs w:val="16"/>
              </w:rPr>
              <w:t>les</w:t>
            </w:r>
            <w:r w:rsidRPr="00AF4D66">
              <w:rPr>
                <w:rFonts w:ascii="Times New Roman" w:hAnsi="Times New Roman"/>
                <w:spacing w:val="-7"/>
                <w:w w:val="105"/>
                <w:sz w:val="16"/>
                <w:szCs w:val="16"/>
              </w:rPr>
              <w:t xml:space="preserve"> approches du </w:t>
            </w:r>
            <w:proofErr w:type="gramStart"/>
            <w:r w:rsidRPr="00AF4D66">
              <w:rPr>
                <w:rFonts w:ascii="Times New Roman" w:hAnsi="Times New Roman"/>
                <w:spacing w:val="-7"/>
                <w:w w:val="105"/>
                <w:sz w:val="16"/>
                <w:szCs w:val="16"/>
              </w:rPr>
              <w:t xml:space="preserve">projet  </w:t>
            </w:r>
            <w:r>
              <w:rPr>
                <w:rFonts w:ascii="Times New Roman" w:hAnsi="Times New Roman"/>
                <w:spacing w:val="-7"/>
                <w:w w:val="105"/>
                <w:sz w:val="16"/>
                <w:szCs w:val="16"/>
              </w:rPr>
              <w:t>avec</w:t>
            </w:r>
            <w:proofErr w:type="gramEnd"/>
            <w:r>
              <w:rPr>
                <w:rFonts w:ascii="Times New Roman" w:hAnsi="Times New Roman"/>
                <w:spacing w:val="-7"/>
                <w:w w:val="105"/>
                <w:sz w:val="16"/>
                <w:szCs w:val="16"/>
              </w:rPr>
              <w:t xml:space="preserve"> </w:t>
            </w:r>
            <w:r w:rsidRPr="00AF4D66">
              <w:rPr>
                <w:rFonts w:ascii="Times New Roman" w:hAnsi="Times New Roman"/>
                <w:spacing w:val="-7"/>
                <w:w w:val="105"/>
                <w:sz w:val="16"/>
                <w:szCs w:val="16"/>
              </w:rPr>
              <w:t>actions de consolidation de la paix et d’autonomisation économique</w:t>
            </w:r>
            <w:r>
              <w:rPr>
                <w:rFonts w:ascii="Times New Roman" w:hAnsi="Times New Roman"/>
                <w:spacing w:val="-7"/>
                <w:w w:val="105"/>
                <w:sz w:val="16"/>
                <w:szCs w:val="16"/>
              </w:rPr>
              <w:t>.</w:t>
            </w:r>
            <w:r w:rsidRPr="00AF4D66">
              <w:rPr>
                <w:rFonts w:ascii="Times New Roman" w:hAnsi="Times New Roman"/>
                <w:spacing w:val="-7"/>
                <w:w w:val="105"/>
                <w:sz w:val="16"/>
                <w:szCs w:val="16"/>
              </w:rPr>
              <w:t xml:space="preserve"> </w:t>
            </w:r>
          </w:p>
          <w:p w14:paraId="4DF13675" w14:textId="77777777" w:rsidR="00157D40" w:rsidRPr="00AF4D66" w:rsidRDefault="00157D40" w:rsidP="00157D40">
            <w:pPr>
              <w:widowControl w:val="0"/>
              <w:numPr>
                <w:ilvl w:val="0"/>
                <w:numId w:val="9"/>
              </w:numPr>
              <w:tabs>
                <w:tab w:val="clear" w:pos="432"/>
              </w:tabs>
              <w:kinsoku w:val="0"/>
              <w:ind w:left="169" w:hanging="169"/>
              <w:jc w:val="both"/>
              <w:rPr>
                <w:rFonts w:ascii="Times New Roman" w:hAnsi="Times New Roman"/>
                <w:spacing w:val="-7"/>
                <w:w w:val="105"/>
                <w:sz w:val="16"/>
                <w:szCs w:val="16"/>
              </w:rPr>
            </w:pPr>
            <w:r w:rsidRPr="00AF4D66">
              <w:rPr>
                <w:rFonts w:ascii="Times New Roman" w:hAnsi="Times New Roman"/>
                <w:spacing w:val="-7"/>
                <w:w w:val="105"/>
                <w:sz w:val="16"/>
                <w:szCs w:val="16"/>
              </w:rPr>
              <w:t>Appréciation du niveau de prise</w:t>
            </w:r>
            <w:r>
              <w:rPr>
                <w:rFonts w:ascii="Times New Roman" w:hAnsi="Times New Roman"/>
                <w:spacing w:val="-7"/>
                <w:w w:val="105"/>
                <w:sz w:val="16"/>
                <w:szCs w:val="16"/>
              </w:rPr>
              <w:t xml:space="preserve"> en</w:t>
            </w:r>
            <w:r w:rsidRPr="00AF4D66">
              <w:rPr>
                <w:rFonts w:ascii="Times New Roman" w:hAnsi="Times New Roman"/>
                <w:spacing w:val="-7"/>
                <w:w w:val="105"/>
                <w:sz w:val="16"/>
                <w:szCs w:val="16"/>
              </w:rPr>
              <w:t xml:space="preserve"> compte de l’équité, l’égalité de genre et l’inclusion des jeunes dans les activités du </w:t>
            </w:r>
            <w:r w:rsidRPr="00403143">
              <w:rPr>
                <w:rFonts w:ascii="Times New Roman" w:hAnsi="Times New Roman"/>
                <w:spacing w:val="-7"/>
                <w:w w:val="105"/>
                <w:sz w:val="16"/>
                <w:szCs w:val="16"/>
              </w:rPr>
              <w:t>projet</w:t>
            </w:r>
            <w:r>
              <w:rPr>
                <w:rFonts w:ascii="Times New Roman" w:hAnsi="Times New Roman"/>
                <w:spacing w:val="-7"/>
                <w:w w:val="105"/>
                <w:sz w:val="16"/>
                <w:szCs w:val="16"/>
              </w:rPr>
              <w:t>.</w:t>
            </w:r>
          </w:p>
        </w:tc>
        <w:tc>
          <w:tcPr>
            <w:tcW w:w="1063" w:type="pct"/>
            <w:shd w:val="clear" w:color="auto" w:fill="auto"/>
            <w:vAlign w:val="center"/>
          </w:tcPr>
          <w:p w14:paraId="39C30224" w14:textId="77777777" w:rsidR="00157D40" w:rsidRPr="00EF0451" w:rsidRDefault="00157D40" w:rsidP="00463409">
            <w:pPr>
              <w:pStyle w:val="Paragraphedeliste"/>
              <w:widowControl w:val="0"/>
              <w:numPr>
                <w:ilvl w:val="0"/>
                <w:numId w:val="1"/>
              </w:numPr>
              <w:tabs>
                <w:tab w:val="left" w:pos="76"/>
              </w:tabs>
              <w:autoSpaceDE w:val="0"/>
              <w:autoSpaceDN w:val="0"/>
              <w:adjustRightInd w:val="0"/>
              <w:ind w:left="-14" w:hanging="14"/>
              <w:jc w:val="both"/>
              <w:rPr>
                <w:rFonts w:ascii="Times New Roman" w:hAnsi="Times New Roman"/>
                <w:sz w:val="16"/>
                <w:szCs w:val="16"/>
              </w:rPr>
            </w:pPr>
            <w:r>
              <w:rPr>
                <w:rFonts w:ascii="Times New Roman" w:hAnsi="Times New Roman"/>
                <w:sz w:val="16"/>
                <w:szCs w:val="16"/>
              </w:rPr>
              <w:t>Analyse des documents du projet ;</w:t>
            </w:r>
          </w:p>
          <w:p w14:paraId="0935FE8A" w14:textId="77777777" w:rsidR="00157D40" w:rsidRPr="005B4B14" w:rsidRDefault="00157D40" w:rsidP="00463409">
            <w:pPr>
              <w:pStyle w:val="Listecouleur-Accent11"/>
              <w:numPr>
                <w:ilvl w:val="0"/>
                <w:numId w:val="1"/>
              </w:numPr>
              <w:ind w:left="144" w:hanging="144"/>
              <w:jc w:val="both"/>
              <w:rPr>
                <w:rFonts w:ascii="Times New Roman" w:hAnsi="Times New Roman"/>
                <w:spacing w:val="-10"/>
                <w:w w:val="105"/>
                <w:sz w:val="16"/>
                <w:szCs w:val="16"/>
              </w:rPr>
            </w:pPr>
            <w:r w:rsidRPr="00EF0451">
              <w:rPr>
                <w:rFonts w:ascii="Times New Roman" w:hAnsi="Times New Roman"/>
                <w:spacing w:val="-7"/>
                <w:w w:val="105"/>
                <w:sz w:val="16"/>
                <w:szCs w:val="16"/>
              </w:rPr>
              <w:t>Entretiens approfondis auprès des gestionnaires de projet</w:t>
            </w:r>
            <w:r>
              <w:rPr>
                <w:rFonts w:ascii="Times New Roman" w:hAnsi="Times New Roman"/>
                <w:spacing w:val="-7"/>
                <w:w w:val="105"/>
                <w:sz w:val="16"/>
                <w:szCs w:val="16"/>
              </w:rPr>
              <w:t> ;</w:t>
            </w:r>
          </w:p>
          <w:p w14:paraId="7772B757" w14:textId="77777777" w:rsidR="00157D40" w:rsidRPr="0067742D" w:rsidRDefault="00157D40" w:rsidP="00463409">
            <w:pPr>
              <w:pStyle w:val="Listecouleur-Accent11"/>
              <w:numPr>
                <w:ilvl w:val="0"/>
                <w:numId w:val="1"/>
              </w:numPr>
              <w:ind w:left="144" w:hanging="144"/>
              <w:jc w:val="both"/>
              <w:rPr>
                <w:rFonts w:ascii="Times New Roman" w:hAnsi="Times New Roman"/>
                <w:spacing w:val="-10"/>
                <w:w w:val="105"/>
                <w:sz w:val="16"/>
                <w:szCs w:val="16"/>
              </w:rPr>
            </w:pPr>
            <w:r w:rsidRPr="00EF0451">
              <w:rPr>
                <w:rFonts w:ascii="Times New Roman" w:hAnsi="Times New Roman"/>
                <w:spacing w:val="-7"/>
                <w:w w:val="105"/>
                <w:sz w:val="16"/>
                <w:szCs w:val="16"/>
              </w:rPr>
              <w:t>Enquête quantitative et Groupe de discussion auprès des bénéficiaires</w:t>
            </w:r>
            <w:r>
              <w:rPr>
                <w:rFonts w:ascii="Times New Roman" w:hAnsi="Times New Roman"/>
                <w:spacing w:val="-7"/>
                <w:w w:val="105"/>
                <w:sz w:val="16"/>
                <w:szCs w:val="16"/>
              </w:rPr>
              <w:t> ;</w:t>
            </w:r>
          </w:p>
          <w:p w14:paraId="06F08230" w14:textId="77777777" w:rsidR="00157D40" w:rsidRPr="00EF0451" w:rsidRDefault="00157D40" w:rsidP="00463409">
            <w:pPr>
              <w:pStyle w:val="Listecouleur-Accent11"/>
              <w:numPr>
                <w:ilvl w:val="0"/>
                <w:numId w:val="1"/>
              </w:numPr>
              <w:ind w:left="144" w:hanging="144"/>
              <w:jc w:val="both"/>
              <w:rPr>
                <w:rFonts w:ascii="Times New Roman" w:hAnsi="Times New Roman"/>
                <w:spacing w:val="-10"/>
                <w:w w:val="105"/>
                <w:sz w:val="16"/>
                <w:szCs w:val="16"/>
              </w:rPr>
            </w:pPr>
            <w:r>
              <w:rPr>
                <w:rFonts w:ascii="Times New Roman" w:hAnsi="Times New Roman"/>
                <w:spacing w:val="-7"/>
                <w:w w:val="105"/>
                <w:sz w:val="16"/>
                <w:szCs w:val="16"/>
              </w:rPr>
              <w:t>Entretiens avec les ministères impliqués</w:t>
            </w:r>
            <w:r w:rsidRPr="00EF0451">
              <w:rPr>
                <w:rFonts w:ascii="Times New Roman" w:hAnsi="Times New Roman"/>
                <w:spacing w:val="-7"/>
                <w:w w:val="105"/>
                <w:sz w:val="16"/>
                <w:szCs w:val="16"/>
              </w:rPr>
              <w:t xml:space="preserve"> </w:t>
            </w:r>
            <w:r>
              <w:rPr>
                <w:rFonts w:ascii="Times New Roman" w:hAnsi="Times New Roman"/>
                <w:spacing w:val="-7"/>
                <w:w w:val="105"/>
                <w:sz w:val="16"/>
                <w:szCs w:val="16"/>
              </w:rPr>
              <w:t xml:space="preserve">dans la mise en œuvre du projet </w:t>
            </w:r>
            <w:r w:rsidRPr="00EF0451">
              <w:rPr>
                <w:rFonts w:ascii="Times New Roman" w:hAnsi="Times New Roman"/>
                <w:spacing w:val="-7"/>
                <w:w w:val="105"/>
                <w:sz w:val="16"/>
                <w:szCs w:val="16"/>
              </w:rPr>
              <w:t xml:space="preserve">et </w:t>
            </w:r>
            <w:r>
              <w:rPr>
                <w:rFonts w:ascii="Times New Roman" w:hAnsi="Times New Roman"/>
                <w:spacing w:val="-7"/>
                <w:w w:val="105"/>
                <w:sz w:val="16"/>
                <w:szCs w:val="16"/>
              </w:rPr>
              <w:t>l</w:t>
            </w:r>
            <w:r w:rsidRPr="00EF0451">
              <w:rPr>
                <w:rFonts w:ascii="Times New Roman" w:hAnsi="Times New Roman"/>
                <w:spacing w:val="-7"/>
                <w:w w:val="105"/>
                <w:sz w:val="16"/>
                <w:szCs w:val="16"/>
              </w:rPr>
              <w:t>es personnes clés</w:t>
            </w:r>
            <w:r>
              <w:rPr>
                <w:rFonts w:ascii="Times New Roman" w:hAnsi="Times New Roman"/>
                <w:spacing w:val="-7"/>
                <w:w w:val="105"/>
                <w:sz w:val="16"/>
                <w:szCs w:val="16"/>
              </w:rPr>
              <w:t xml:space="preserve"> (Leaders traditionnels et religieux, autorités locales).</w:t>
            </w:r>
          </w:p>
        </w:tc>
        <w:tc>
          <w:tcPr>
            <w:tcW w:w="1016" w:type="pct"/>
            <w:shd w:val="clear" w:color="auto" w:fill="auto"/>
            <w:vAlign w:val="center"/>
          </w:tcPr>
          <w:p w14:paraId="53BF2F66" w14:textId="77777777" w:rsidR="00157D40" w:rsidRPr="006D228E" w:rsidRDefault="00157D40" w:rsidP="00463409">
            <w:pPr>
              <w:widowControl w:val="0"/>
              <w:numPr>
                <w:ilvl w:val="0"/>
                <w:numId w:val="1"/>
              </w:numPr>
              <w:kinsoku w:val="0"/>
              <w:ind w:left="171" w:hanging="171"/>
              <w:jc w:val="both"/>
              <w:rPr>
                <w:rFonts w:ascii="Times New Roman" w:hAnsi="Times New Roman"/>
                <w:spacing w:val="-7"/>
                <w:w w:val="105"/>
                <w:sz w:val="16"/>
                <w:szCs w:val="16"/>
              </w:rPr>
            </w:pPr>
            <w:r>
              <w:rPr>
                <w:rFonts w:ascii="Times New Roman" w:hAnsi="Times New Roman"/>
                <w:spacing w:val="-7"/>
                <w:w w:val="105"/>
                <w:sz w:val="16"/>
                <w:szCs w:val="16"/>
              </w:rPr>
              <w:t>Les</w:t>
            </w:r>
            <w:r w:rsidRPr="006D228E">
              <w:rPr>
                <w:rFonts w:ascii="Times New Roman" w:hAnsi="Times New Roman"/>
                <w:spacing w:val="-7"/>
                <w:w w:val="105"/>
                <w:sz w:val="16"/>
                <w:szCs w:val="16"/>
              </w:rPr>
              <w:t xml:space="preserve"> gestionnaire</w:t>
            </w:r>
            <w:r>
              <w:rPr>
                <w:rFonts w:ascii="Times New Roman" w:hAnsi="Times New Roman"/>
                <w:spacing w:val="-7"/>
                <w:w w:val="105"/>
                <w:sz w:val="16"/>
                <w:szCs w:val="16"/>
              </w:rPr>
              <w:t>s</w:t>
            </w:r>
            <w:r w:rsidRPr="006D228E">
              <w:rPr>
                <w:rFonts w:ascii="Times New Roman" w:hAnsi="Times New Roman"/>
                <w:spacing w:val="-7"/>
                <w:w w:val="105"/>
                <w:sz w:val="16"/>
                <w:szCs w:val="16"/>
              </w:rPr>
              <w:t xml:space="preserve"> d</w:t>
            </w:r>
            <w:r>
              <w:rPr>
                <w:rFonts w:ascii="Times New Roman" w:hAnsi="Times New Roman"/>
                <w:spacing w:val="-7"/>
                <w:w w:val="105"/>
                <w:sz w:val="16"/>
                <w:szCs w:val="16"/>
              </w:rPr>
              <w:t>u</w:t>
            </w:r>
            <w:r w:rsidRPr="006D228E">
              <w:rPr>
                <w:rFonts w:ascii="Times New Roman" w:hAnsi="Times New Roman"/>
                <w:spacing w:val="-7"/>
                <w:w w:val="105"/>
                <w:sz w:val="16"/>
                <w:szCs w:val="16"/>
              </w:rPr>
              <w:t xml:space="preserve"> projet et </w:t>
            </w:r>
            <w:r>
              <w:rPr>
                <w:rFonts w:ascii="Times New Roman" w:hAnsi="Times New Roman"/>
                <w:spacing w:val="-7"/>
                <w:w w:val="105"/>
                <w:sz w:val="16"/>
                <w:szCs w:val="16"/>
              </w:rPr>
              <w:t xml:space="preserve">les </w:t>
            </w:r>
            <w:r w:rsidRPr="006D228E">
              <w:rPr>
                <w:rFonts w:ascii="Times New Roman" w:hAnsi="Times New Roman"/>
                <w:spacing w:val="-7"/>
                <w:w w:val="105"/>
                <w:sz w:val="16"/>
                <w:szCs w:val="16"/>
              </w:rPr>
              <w:t>partenaires de mise en œuvre ;</w:t>
            </w:r>
          </w:p>
          <w:p w14:paraId="688A2C3A" w14:textId="77777777" w:rsidR="00157D40" w:rsidRPr="006D228E" w:rsidRDefault="00157D40" w:rsidP="00463409">
            <w:pPr>
              <w:widowControl w:val="0"/>
              <w:numPr>
                <w:ilvl w:val="0"/>
                <w:numId w:val="1"/>
              </w:numPr>
              <w:kinsoku w:val="0"/>
              <w:ind w:left="171" w:hanging="171"/>
              <w:jc w:val="both"/>
              <w:rPr>
                <w:rFonts w:ascii="Times New Roman" w:hAnsi="Times New Roman"/>
                <w:spacing w:val="-7"/>
                <w:w w:val="105"/>
                <w:sz w:val="16"/>
                <w:szCs w:val="16"/>
              </w:rPr>
            </w:pPr>
            <w:r>
              <w:rPr>
                <w:rFonts w:ascii="Times New Roman" w:hAnsi="Times New Roman"/>
                <w:spacing w:val="-7"/>
                <w:w w:val="105"/>
                <w:sz w:val="16"/>
                <w:szCs w:val="16"/>
              </w:rPr>
              <w:t xml:space="preserve">Les </w:t>
            </w:r>
            <w:r w:rsidRPr="006D228E">
              <w:rPr>
                <w:rFonts w:ascii="Times New Roman" w:hAnsi="Times New Roman"/>
                <w:spacing w:val="-7"/>
                <w:w w:val="105"/>
                <w:sz w:val="16"/>
                <w:szCs w:val="16"/>
              </w:rPr>
              <w:t xml:space="preserve">bénéficiaires directs </w:t>
            </w:r>
            <w:r>
              <w:rPr>
                <w:rFonts w:ascii="Times New Roman" w:hAnsi="Times New Roman"/>
                <w:spacing w:val="-7"/>
                <w:w w:val="105"/>
                <w:sz w:val="16"/>
                <w:szCs w:val="16"/>
              </w:rPr>
              <w:t xml:space="preserve">et indirects </w:t>
            </w:r>
            <w:r w:rsidRPr="006D228E">
              <w:rPr>
                <w:rFonts w:ascii="Times New Roman" w:hAnsi="Times New Roman"/>
                <w:spacing w:val="-7"/>
                <w:w w:val="105"/>
                <w:sz w:val="16"/>
                <w:szCs w:val="16"/>
              </w:rPr>
              <w:t>et populations des zones</w:t>
            </w:r>
            <w:r>
              <w:rPr>
                <w:rFonts w:ascii="Times New Roman" w:hAnsi="Times New Roman"/>
                <w:spacing w:val="-7"/>
                <w:w w:val="105"/>
                <w:sz w:val="16"/>
                <w:szCs w:val="16"/>
              </w:rPr>
              <w:t xml:space="preserve"> couvertes par le projet</w:t>
            </w:r>
            <w:r w:rsidRPr="006D228E">
              <w:rPr>
                <w:rFonts w:ascii="Times New Roman" w:hAnsi="Times New Roman"/>
                <w:spacing w:val="-7"/>
                <w:w w:val="105"/>
                <w:sz w:val="16"/>
                <w:szCs w:val="16"/>
              </w:rPr>
              <w:t> ;</w:t>
            </w:r>
          </w:p>
          <w:p w14:paraId="17CF948D" w14:textId="77777777" w:rsidR="00157D40" w:rsidRDefault="00157D40" w:rsidP="00463409">
            <w:pPr>
              <w:widowControl w:val="0"/>
              <w:numPr>
                <w:ilvl w:val="0"/>
                <w:numId w:val="1"/>
              </w:numPr>
              <w:kinsoku w:val="0"/>
              <w:ind w:left="171" w:hanging="171"/>
              <w:jc w:val="both"/>
              <w:rPr>
                <w:rFonts w:ascii="Times New Roman" w:hAnsi="Times New Roman"/>
                <w:spacing w:val="-7"/>
                <w:w w:val="105"/>
                <w:sz w:val="16"/>
                <w:szCs w:val="16"/>
              </w:rPr>
            </w:pPr>
            <w:r>
              <w:rPr>
                <w:rFonts w:ascii="Times New Roman" w:hAnsi="Times New Roman"/>
                <w:spacing w:val="-7"/>
                <w:w w:val="105"/>
                <w:sz w:val="16"/>
                <w:szCs w:val="16"/>
              </w:rPr>
              <w:t>Les</w:t>
            </w:r>
            <w:r w:rsidRPr="006D228E">
              <w:rPr>
                <w:rFonts w:ascii="Times New Roman" w:hAnsi="Times New Roman"/>
                <w:spacing w:val="-7"/>
                <w:w w:val="105"/>
                <w:sz w:val="16"/>
                <w:szCs w:val="16"/>
              </w:rPr>
              <w:t xml:space="preserve"> </w:t>
            </w:r>
            <w:r w:rsidRPr="00EF0451">
              <w:rPr>
                <w:rFonts w:ascii="Times New Roman" w:hAnsi="Times New Roman"/>
                <w:spacing w:val="-10"/>
                <w:w w:val="105"/>
                <w:sz w:val="16"/>
                <w:szCs w:val="16"/>
              </w:rPr>
              <w:t>acteurs gouvernementaux</w:t>
            </w:r>
            <w:r w:rsidRPr="006D228E">
              <w:rPr>
                <w:rFonts w:ascii="Times New Roman" w:hAnsi="Times New Roman"/>
                <w:spacing w:val="-7"/>
                <w:w w:val="105"/>
                <w:sz w:val="16"/>
                <w:szCs w:val="16"/>
              </w:rPr>
              <w:t> ;</w:t>
            </w:r>
          </w:p>
          <w:p w14:paraId="118292C8" w14:textId="77777777" w:rsidR="00157D40" w:rsidRDefault="00157D40" w:rsidP="00463409">
            <w:pPr>
              <w:widowControl w:val="0"/>
              <w:numPr>
                <w:ilvl w:val="0"/>
                <w:numId w:val="1"/>
              </w:numPr>
              <w:kinsoku w:val="0"/>
              <w:ind w:left="171" w:hanging="171"/>
              <w:jc w:val="both"/>
              <w:rPr>
                <w:rFonts w:ascii="Times New Roman" w:hAnsi="Times New Roman"/>
                <w:spacing w:val="-7"/>
                <w:w w:val="105"/>
                <w:sz w:val="16"/>
                <w:szCs w:val="16"/>
              </w:rPr>
            </w:pPr>
            <w:r>
              <w:rPr>
                <w:rFonts w:ascii="Times New Roman" w:hAnsi="Times New Roman"/>
                <w:spacing w:val="-7"/>
                <w:w w:val="105"/>
                <w:sz w:val="16"/>
                <w:szCs w:val="16"/>
              </w:rPr>
              <w:t>L</w:t>
            </w:r>
            <w:r w:rsidRPr="006D228E">
              <w:rPr>
                <w:rFonts w:ascii="Times New Roman" w:hAnsi="Times New Roman"/>
                <w:spacing w:val="-7"/>
                <w:w w:val="105"/>
                <w:sz w:val="16"/>
                <w:szCs w:val="16"/>
              </w:rPr>
              <w:t>es autorités administratives, les leaders traditionnels et religieux ;</w:t>
            </w:r>
          </w:p>
          <w:p w14:paraId="5945C6EA" w14:textId="77777777" w:rsidR="00157D40" w:rsidRPr="00EA7D71" w:rsidRDefault="00157D40" w:rsidP="00463409">
            <w:pPr>
              <w:widowControl w:val="0"/>
              <w:numPr>
                <w:ilvl w:val="0"/>
                <w:numId w:val="1"/>
              </w:numPr>
              <w:kinsoku w:val="0"/>
              <w:ind w:left="171" w:hanging="171"/>
              <w:jc w:val="both"/>
              <w:rPr>
                <w:rFonts w:ascii="Times New Roman" w:hAnsi="Times New Roman"/>
                <w:spacing w:val="-7"/>
                <w:w w:val="105"/>
                <w:sz w:val="16"/>
                <w:szCs w:val="16"/>
              </w:rPr>
            </w:pPr>
            <w:r>
              <w:rPr>
                <w:rFonts w:ascii="Times New Roman" w:hAnsi="Times New Roman"/>
                <w:spacing w:val="-7"/>
                <w:w w:val="105"/>
                <w:sz w:val="16"/>
                <w:szCs w:val="16"/>
              </w:rPr>
              <w:t>L</w:t>
            </w:r>
            <w:r w:rsidRPr="008E55F8">
              <w:rPr>
                <w:rFonts w:ascii="Times New Roman" w:hAnsi="Times New Roman"/>
                <w:spacing w:val="-7"/>
                <w:w w:val="105"/>
                <w:sz w:val="16"/>
                <w:szCs w:val="16"/>
              </w:rPr>
              <w:t>es forces de sécurité.</w:t>
            </w:r>
          </w:p>
        </w:tc>
      </w:tr>
      <w:tr w:rsidR="00157D40" w:rsidRPr="00EF0451" w14:paraId="1679A3D1" w14:textId="77777777" w:rsidTr="00463409">
        <w:trPr>
          <w:trHeight w:val="244"/>
          <w:jc w:val="center"/>
        </w:trPr>
        <w:tc>
          <w:tcPr>
            <w:tcW w:w="1857" w:type="pct"/>
            <w:shd w:val="clear" w:color="auto" w:fill="auto"/>
            <w:vAlign w:val="center"/>
          </w:tcPr>
          <w:p w14:paraId="70024F13" w14:textId="77777777" w:rsidR="00157D40" w:rsidRPr="00AF4D66" w:rsidRDefault="00157D40" w:rsidP="00157D40">
            <w:pPr>
              <w:pStyle w:val="Listecouleur-Accent11"/>
              <w:numPr>
                <w:ilvl w:val="0"/>
                <w:numId w:val="9"/>
              </w:numPr>
              <w:tabs>
                <w:tab w:val="clear" w:pos="432"/>
                <w:tab w:val="num" w:pos="317"/>
              </w:tabs>
              <w:ind w:left="175" w:hanging="175"/>
              <w:jc w:val="both"/>
              <w:rPr>
                <w:rFonts w:ascii="Times New Roman" w:eastAsia="Calibri" w:hAnsi="Times New Roman"/>
                <w:spacing w:val="-10"/>
                <w:w w:val="105"/>
                <w:sz w:val="16"/>
                <w:szCs w:val="16"/>
              </w:rPr>
            </w:pPr>
            <w:r w:rsidRPr="00E722CA">
              <w:rPr>
                <w:rFonts w:ascii="Times New Roman" w:eastAsia="Calibri" w:hAnsi="Times New Roman"/>
                <w:spacing w:val="-10"/>
                <w:w w:val="105"/>
                <w:sz w:val="16"/>
                <w:szCs w:val="16"/>
              </w:rPr>
              <w:t>Les interventions du projet ont-elles été pertinentes et adaptées au contexte ?</w:t>
            </w:r>
          </w:p>
        </w:tc>
        <w:tc>
          <w:tcPr>
            <w:tcW w:w="1064" w:type="pct"/>
            <w:shd w:val="clear" w:color="auto" w:fill="auto"/>
            <w:vAlign w:val="center"/>
          </w:tcPr>
          <w:p w14:paraId="23A087B0" w14:textId="77777777" w:rsidR="00157D40" w:rsidRPr="00AF4D66" w:rsidRDefault="00157D40" w:rsidP="00157D40">
            <w:pPr>
              <w:widowControl w:val="0"/>
              <w:numPr>
                <w:ilvl w:val="0"/>
                <w:numId w:val="9"/>
              </w:numPr>
              <w:tabs>
                <w:tab w:val="clear" w:pos="432"/>
              </w:tabs>
              <w:kinsoku w:val="0"/>
              <w:ind w:left="169" w:hanging="169"/>
              <w:jc w:val="both"/>
              <w:rPr>
                <w:rFonts w:ascii="Times New Roman" w:hAnsi="Times New Roman"/>
                <w:spacing w:val="-7"/>
                <w:w w:val="105"/>
                <w:sz w:val="16"/>
                <w:szCs w:val="16"/>
              </w:rPr>
            </w:pPr>
            <w:r w:rsidRPr="00AF4D66">
              <w:rPr>
                <w:rFonts w:ascii="Times New Roman" w:hAnsi="Times New Roman"/>
                <w:spacing w:val="-7"/>
                <w:w w:val="105"/>
                <w:sz w:val="16"/>
                <w:szCs w:val="16"/>
              </w:rPr>
              <w:t>Analyse de la pertinence du projet au</w:t>
            </w:r>
            <w:r>
              <w:rPr>
                <w:rFonts w:ascii="Times New Roman" w:hAnsi="Times New Roman"/>
                <w:spacing w:val="-7"/>
                <w:w w:val="105"/>
                <w:sz w:val="16"/>
                <w:szCs w:val="16"/>
              </w:rPr>
              <w:t xml:space="preserve"> regard des </w:t>
            </w:r>
            <w:r w:rsidRPr="00AF4D66">
              <w:rPr>
                <w:rFonts w:ascii="Times New Roman" w:hAnsi="Times New Roman"/>
                <w:spacing w:val="-7"/>
                <w:w w:val="105"/>
                <w:sz w:val="16"/>
                <w:szCs w:val="16"/>
              </w:rPr>
              <w:t xml:space="preserve">besoins </w:t>
            </w:r>
            <w:r>
              <w:rPr>
                <w:rFonts w:ascii="Times New Roman" w:hAnsi="Times New Roman"/>
                <w:spacing w:val="-7"/>
                <w:w w:val="105"/>
                <w:sz w:val="16"/>
                <w:szCs w:val="16"/>
              </w:rPr>
              <w:t>locaux du contexte de son intervention.</w:t>
            </w:r>
          </w:p>
        </w:tc>
        <w:tc>
          <w:tcPr>
            <w:tcW w:w="1063" w:type="pct"/>
            <w:shd w:val="clear" w:color="auto" w:fill="auto"/>
            <w:vAlign w:val="center"/>
          </w:tcPr>
          <w:p w14:paraId="6082211C" w14:textId="77777777" w:rsidR="00157D40" w:rsidRPr="00EF0451" w:rsidRDefault="00157D40" w:rsidP="00463409">
            <w:pPr>
              <w:pStyle w:val="Paragraphedeliste"/>
              <w:widowControl w:val="0"/>
              <w:numPr>
                <w:ilvl w:val="0"/>
                <w:numId w:val="1"/>
              </w:numPr>
              <w:tabs>
                <w:tab w:val="left" w:pos="76"/>
              </w:tabs>
              <w:autoSpaceDE w:val="0"/>
              <w:autoSpaceDN w:val="0"/>
              <w:adjustRightInd w:val="0"/>
              <w:ind w:left="-14" w:hanging="14"/>
              <w:jc w:val="both"/>
              <w:rPr>
                <w:rFonts w:ascii="Times New Roman" w:hAnsi="Times New Roman"/>
                <w:sz w:val="16"/>
                <w:szCs w:val="16"/>
              </w:rPr>
            </w:pPr>
            <w:r>
              <w:rPr>
                <w:rFonts w:ascii="Times New Roman" w:hAnsi="Times New Roman"/>
                <w:sz w:val="16"/>
                <w:szCs w:val="16"/>
              </w:rPr>
              <w:t>Analyse des documents du projet ;</w:t>
            </w:r>
          </w:p>
          <w:p w14:paraId="7B3D1585" w14:textId="77777777" w:rsidR="00157D40" w:rsidRPr="005B4B14" w:rsidRDefault="00157D40" w:rsidP="00463409">
            <w:pPr>
              <w:pStyle w:val="Listecouleur-Accent11"/>
              <w:numPr>
                <w:ilvl w:val="0"/>
                <w:numId w:val="1"/>
              </w:numPr>
              <w:ind w:left="144" w:hanging="144"/>
              <w:jc w:val="both"/>
              <w:rPr>
                <w:rFonts w:ascii="Times New Roman" w:hAnsi="Times New Roman"/>
                <w:spacing w:val="-10"/>
                <w:w w:val="105"/>
                <w:sz w:val="16"/>
                <w:szCs w:val="16"/>
              </w:rPr>
            </w:pPr>
            <w:r w:rsidRPr="00EF0451">
              <w:rPr>
                <w:rFonts w:ascii="Times New Roman" w:hAnsi="Times New Roman"/>
                <w:spacing w:val="-7"/>
                <w:w w:val="105"/>
                <w:sz w:val="16"/>
                <w:szCs w:val="16"/>
              </w:rPr>
              <w:t>Entretiens approfondis auprès des gestionnaires de projet</w:t>
            </w:r>
            <w:r>
              <w:rPr>
                <w:rFonts w:ascii="Times New Roman" w:hAnsi="Times New Roman"/>
                <w:spacing w:val="-7"/>
                <w:w w:val="105"/>
                <w:sz w:val="16"/>
                <w:szCs w:val="16"/>
              </w:rPr>
              <w:t> ;</w:t>
            </w:r>
          </w:p>
          <w:p w14:paraId="716F9429" w14:textId="77777777" w:rsidR="00157D40" w:rsidRPr="00635A05" w:rsidRDefault="00157D40" w:rsidP="00463409">
            <w:pPr>
              <w:pStyle w:val="Listecouleur-Accent11"/>
              <w:numPr>
                <w:ilvl w:val="0"/>
                <w:numId w:val="1"/>
              </w:numPr>
              <w:ind w:left="144" w:hanging="144"/>
              <w:jc w:val="both"/>
              <w:rPr>
                <w:rFonts w:ascii="Times New Roman" w:hAnsi="Times New Roman"/>
                <w:spacing w:val="-10"/>
                <w:w w:val="105"/>
                <w:sz w:val="16"/>
                <w:szCs w:val="16"/>
              </w:rPr>
            </w:pPr>
            <w:r w:rsidRPr="00EF0451">
              <w:rPr>
                <w:rFonts w:ascii="Times New Roman" w:hAnsi="Times New Roman"/>
                <w:spacing w:val="-7"/>
                <w:w w:val="105"/>
                <w:sz w:val="16"/>
                <w:szCs w:val="16"/>
              </w:rPr>
              <w:t>Enquête quantitative et Groupe de discussion auprès des bénéficiaires</w:t>
            </w:r>
            <w:r>
              <w:rPr>
                <w:rFonts w:ascii="Times New Roman" w:hAnsi="Times New Roman"/>
                <w:spacing w:val="-7"/>
                <w:w w:val="105"/>
                <w:sz w:val="16"/>
                <w:szCs w:val="16"/>
              </w:rPr>
              <w:t> ;</w:t>
            </w:r>
          </w:p>
          <w:p w14:paraId="6093EB0B" w14:textId="77777777" w:rsidR="00157D40" w:rsidRPr="00635A05" w:rsidRDefault="00157D40" w:rsidP="00463409">
            <w:pPr>
              <w:pStyle w:val="Listecouleur-Accent11"/>
              <w:numPr>
                <w:ilvl w:val="0"/>
                <w:numId w:val="1"/>
              </w:numPr>
              <w:ind w:left="144" w:hanging="144"/>
              <w:jc w:val="both"/>
              <w:rPr>
                <w:rFonts w:ascii="Times New Roman" w:hAnsi="Times New Roman"/>
                <w:spacing w:val="-10"/>
                <w:w w:val="105"/>
                <w:sz w:val="16"/>
                <w:szCs w:val="16"/>
              </w:rPr>
            </w:pPr>
            <w:r w:rsidRPr="00635A05">
              <w:rPr>
                <w:rFonts w:ascii="Times New Roman" w:hAnsi="Times New Roman"/>
                <w:spacing w:val="-7"/>
                <w:w w:val="105"/>
                <w:sz w:val="16"/>
                <w:szCs w:val="16"/>
              </w:rPr>
              <w:t>Entretiens avec les ministères impliqués et les personnes clés (Leaders traditionnels et religieux, autorités locales)</w:t>
            </w:r>
            <w:r>
              <w:rPr>
                <w:rFonts w:ascii="Times New Roman" w:hAnsi="Times New Roman"/>
                <w:spacing w:val="-7"/>
                <w:w w:val="105"/>
                <w:sz w:val="16"/>
                <w:szCs w:val="16"/>
              </w:rPr>
              <w:t>.</w:t>
            </w:r>
          </w:p>
        </w:tc>
        <w:tc>
          <w:tcPr>
            <w:tcW w:w="1016" w:type="pct"/>
            <w:shd w:val="clear" w:color="auto" w:fill="auto"/>
            <w:vAlign w:val="center"/>
          </w:tcPr>
          <w:p w14:paraId="25ACF278" w14:textId="77777777" w:rsidR="00157D40" w:rsidRPr="006D228E" w:rsidRDefault="00157D40" w:rsidP="00463409">
            <w:pPr>
              <w:widowControl w:val="0"/>
              <w:numPr>
                <w:ilvl w:val="0"/>
                <w:numId w:val="1"/>
              </w:numPr>
              <w:kinsoku w:val="0"/>
              <w:ind w:left="171" w:hanging="171"/>
              <w:jc w:val="both"/>
              <w:rPr>
                <w:rFonts w:ascii="Times New Roman" w:hAnsi="Times New Roman"/>
                <w:spacing w:val="-7"/>
                <w:w w:val="105"/>
                <w:sz w:val="16"/>
                <w:szCs w:val="16"/>
              </w:rPr>
            </w:pPr>
            <w:r>
              <w:rPr>
                <w:rFonts w:ascii="Times New Roman" w:hAnsi="Times New Roman"/>
                <w:spacing w:val="-7"/>
                <w:w w:val="105"/>
                <w:sz w:val="16"/>
                <w:szCs w:val="16"/>
              </w:rPr>
              <w:t>Les</w:t>
            </w:r>
            <w:r w:rsidRPr="006D228E">
              <w:rPr>
                <w:rFonts w:ascii="Times New Roman" w:hAnsi="Times New Roman"/>
                <w:spacing w:val="-7"/>
                <w:w w:val="105"/>
                <w:sz w:val="16"/>
                <w:szCs w:val="16"/>
              </w:rPr>
              <w:t xml:space="preserve"> gestionnaire</w:t>
            </w:r>
            <w:r>
              <w:rPr>
                <w:rFonts w:ascii="Times New Roman" w:hAnsi="Times New Roman"/>
                <w:spacing w:val="-7"/>
                <w:w w:val="105"/>
                <w:sz w:val="16"/>
                <w:szCs w:val="16"/>
              </w:rPr>
              <w:t>s</w:t>
            </w:r>
            <w:r w:rsidRPr="006D228E">
              <w:rPr>
                <w:rFonts w:ascii="Times New Roman" w:hAnsi="Times New Roman"/>
                <w:spacing w:val="-7"/>
                <w:w w:val="105"/>
                <w:sz w:val="16"/>
                <w:szCs w:val="16"/>
              </w:rPr>
              <w:t xml:space="preserve"> d</w:t>
            </w:r>
            <w:r>
              <w:rPr>
                <w:rFonts w:ascii="Times New Roman" w:hAnsi="Times New Roman"/>
                <w:spacing w:val="-7"/>
                <w:w w:val="105"/>
                <w:sz w:val="16"/>
                <w:szCs w:val="16"/>
              </w:rPr>
              <w:t>u</w:t>
            </w:r>
            <w:r w:rsidRPr="006D228E">
              <w:rPr>
                <w:rFonts w:ascii="Times New Roman" w:hAnsi="Times New Roman"/>
                <w:spacing w:val="-7"/>
                <w:w w:val="105"/>
                <w:sz w:val="16"/>
                <w:szCs w:val="16"/>
              </w:rPr>
              <w:t xml:space="preserve"> projet et </w:t>
            </w:r>
            <w:r>
              <w:rPr>
                <w:rFonts w:ascii="Times New Roman" w:hAnsi="Times New Roman"/>
                <w:spacing w:val="-7"/>
                <w:w w:val="105"/>
                <w:sz w:val="16"/>
                <w:szCs w:val="16"/>
              </w:rPr>
              <w:t xml:space="preserve">les </w:t>
            </w:r>
            <w:r w:rsidRPr="006D228E">
              <w:rPr>
                <w:rFonts w:ascii="Times New Roman" w:hAnsi="Times New Roman"/>
                <w:spacing w:val="-7"/>
                <w:w w:val="105"/>
                <w:sz w:val="16"/>
                <w:szCs w:val="16"/>
              </w:rPr>
              <w:t>partenaires de mise en œuvre ;</w:t>
            </w:r>
          </w:p>
          <w:p w14:paraId="76DEA787" w14:textId="77777777" w:rsidR="00157D40" w:rsidRPr="006D228E" w:rsidRDefault="00157D40" w:rsidP="00463409">
            <w:pPr>
              <w:widowControl w:val="0"/>
              <w:numPr>
                <w:ilvl w:val="0"/>
                <w:numId w:val="1"/>
              </w:numPr>
              <w:kinsoku w:val="0"/>
              <w:ind w:left="171" w:hanging="171"/>
              <w:jc w:val="both"/>
              <w:rPr>
                <w:rFonts w:ascii="Times New Roman" w:hAnsi="Times New Roman"/>
                <w:spacing w:val="-7"/>
                <w:w w:val="105"/>
                <w:sz w:val="16"/>
                <w:szCs w:val="16"/>
              </w:rPr>
            </w:pPr>
            <w:r>
              <w:rPr>
                <w:rFonts w:ascii="Times New Roman" w:hAnsi="Times New Roman"/>
                <w:spacing w:val="-7"/>
                <w:w w:val="105"/>
                <w:sz w:val="16"/>
                <w:szCs w:val="16"/>
              </w:rPr>
              <w:t xml:space="preserve">Les </w:t>
            </w:r>
            <w:r w:rsidRPr="006D228E">
              <w:rPr>
                <w:rFonts w:ascii="Times New Roman" w:hAnsi="Times New Roman"/>
                <w:spacing w:val="-7"/>
                <w:w w:val="105"/>
                <w:sz w:val="16"/>
                <w:szCs w:val="16"/>
              </w:rPr>
              <w:t xml:space="preserve">bénéficiaires directs </w:t>
            </w:r>
            <w:r>
              <w:rPr>
                <w:rFonts w:ascii="Times New Roman" w:hAnsi="Times New Roman"/>
                <w:spacing w:val="-7"/>
                <w:w w:val="105"/>
                <w:sz w:val="16"/>
                <w:szCs w:val="16"/>
              </w:rPr>
              <w:t xml:space="preserve">et indirects </w:t>
            </w:r>
            <w:r w:rsidRPr="006D228E">
              <w:rPr>
                <w:rFonts w:ascii="Times New Roman" w:hAnsi="Times New Roman"/>
                <w:spacing w:val="-7"/>
                <w:w w:val="105"/>
                <w:sz w:val="16"/>
                <w:szCs w:val="16"/>
              </w:rPr>
              <w:t>et populations des zones</w:t>
            </w:r>
            <w:r>
              <w:rPr>
                <w:rFonts w:ascii="Times New Roman" w:hAnsi="Times New Roman"/>
                <w:spacing w:val="-7"/>
                <w:w w:val="105"/>
                <w:sz w:val="16"/>
                <w:szCs w:val="16"/>
              </w:rPr>
              <w:t xml:space="preserve"> couvertes par le projet</w:t>
            </w:r>
            <w:r w:rsidRPr="006D228E">
              <w:rPr>
                <w:rFonts w:ascii="Times New Roman" w:hAnsi="Times New Roman"/>
                <w:spacing w:val="-7"/>
                <w:w w:val="105"/>
                <w:sz w:val="16"/>
                <w:szCs w:val="16"/>
              </w:rPr>
              <w:t> ;</w:t>
            </w:r>
          </w:p>
          <w:p w14:paraId="56CDE040" w14:textId="77777777" w:rsidR="00157D40" w:rsidRDefault="00157D40" w:rsidP="00463409">
            <w:pPr>
              <w:widowControl w:val="0"/>
              <w:numPr>
                <w:ilvl w:val="0"/>
                <w:numId w:val="1"/>
              </w:numPr>
              <w:kinsoku w:val="0"/>
              <w:ind w:left="171" w:hanging="171"/>
              <w:jc w:val="both"/>
              <w:rPr>
                <w:rFonts w:ascii="Times New Roman" w:hAnsi="Times New Roman"/>
                <w:spacing w:val="-7"/>
                <w:w w:val="105"/>
                <w:sz w:val="16"/>
                <w:szCs w:val="16"/>
              </w:rPr>
            </w:pPr>
            <w:r>
              <w:rPr>
                <w:rFonts w:ascii="Times New Roman" w:hAnsi="Times New Roman"/>
                <w:spacing w:val="-7"/>
                <w:w w:val="105"/>
                <w:sz w:val="16"/>
                <w:szCs w:val="16"/>
              </w:rPr>
              <w:t>Les</w:t>
            </w:r>
            <w:r w:rsidRPr="006D228E">
              <w:rPr>
                <w:rFonts w:ascii="Times New Roman" w:hAnsi="Times New Roman"/>
                <w:spacing w:val="-7"/>
                <w:w w:val="105"/>
                <w:sz w:val="16"/>
                <w:szCs w:val="16"/>
              </w:rPr>
              <w:t xml:space="preserve"> </w:t>
            </w:r>
            <w:r w:rsidRPr="00EF0451">
              <w:rPr>
                <w:rFonts w:ascii="Times New Roman" w:hAnsi="Times New Roman"/>
                <w:spacing w:val="-10"/>
                <w:w w:val="105"/>
                <w:sz w:val="16"/>
                <w:szCs w:val="16"/>
              </w:rPr>
              <w:t>acteurs gouvernementaux</w:t>
            </w:r>
            <w:r w:rsidRPr="006D228E">
              <w:rPr>
                <w:rFonts w:ascii="Times New Roman" w:hAnsi="Times New Roman"/>
                <w:spacing w:val="-7"/>
                <w:w w:val="105"/>
                <w:sz w:val="16"/>
                <w:szCs w:val="16"/>
              </w:rPr>
              <w:t> ;</w:t>
            </w:r>
          </w:p>
          <w:p w14:paraId="3320DAFB" w14:textId="77777777" w:rsidR="00157D40" w:rsidRDefault="00157D40" w:rsidP="00463409">
            <w:pPr>
              <w:widowControl w:val="0"/>
              <w:numPr>
                <w:ilvl w:val="0"/>
                <w:numId w:val="1"/>
              </w:numPr>
              <w:kinsoku w:val="0"/>
              <w:ind w:left="171" w:hanging="171"/>
              <w:jc w:val="both"/>
              <w:rPr>
                <w:rFonts w:ascii="Times New Roman" w:hAnsi="Times New Roman"/>
                <w:spacing w:val="-7"/>
                <w:w w:val="105"/>
                <w:sz w:val="16"/>
                <w:szCs w:val="16"/>
              </w:rPr>
            </w:pPr>
            <w:r>
              <w:rPr>
                <w:rFonts w:ascii="Times New Roman" w:hAnsi="Times New Roman"/>
                <w:spacing w:val="-7"/>
                <w:w w:val="105"/>
                <w:sz w:val="16"/>
                <w:szCs w:val="16"/>
              </w:rPr>
              <w:t>L</w:t>
            </w:r>
            <w:r w:rsidRPr="00EF0451">
              <w:rPr>
                <w:rFonts w:ascii="Times New Roman" w:hAnsi="Times New Roman"/>
                <w:spacing w:val="-7"/>
                <w:w w:val="105"/>
                <w:sz w:val="16"/>
                <w:szCs w:val="16"/>
              </w:rPr>
              <w:t>es bénéficiaires</w:t>
            </w:r>
            <w:r>
              <w:rPr>
                <w:rFonts w:ascii="Times New Roman" w:hAnsi="Times New Roman"/>
                <w:spacing w:val="-7"/>
                <w:w w:val="105"/>
                <w:sz w:val="16"/>
                <w:szCs w:val="16"/>
              </w:rPr>
              <w:t> ;</w:t>
            </w:r>
          </w:p>
          <w:p w14:paraId="0E7D9FF6" w14:textId="77777777" w:rsidR="00157D40" w:rsidRDefault="00157D40" w:rsidP="00463409">
            <w:pPr>
              <w:widowControl w:val="0"/>
              <w:numPr>
                <w:ilvl w:val="0"/>
                <w:numId w:val="1"/>
              </w:numPr>
              <w:kinsoku w:val="0"/>
              <w:ind w:left="171" w:hanging="171"/>
              <w:jc w:val="both"/>
              <w:rPr>
                <w:rFonts w:ascii="Times New Roman" w:hAnsi="Times New Roman"/>
                <w:spacing w:val="-7"/>
                <w:w w:val="105"/>
                <w:sz w:val="16"/>
                <w:szCs w:val="16"/>
              </w:rPr>
            </w:pPr>
            <w:r>
              <w:rPr>
                <w:rFonts w:ascii="Times New Roman" w:hAnsi="Times New Roman"/>
                <w:spacing w:val="-7"/>
                <w:w w:val="105"/>
                <w:sz w:val="16"/>
                <w:szCs w:val="16"/>
              </w:rPr>
              <w:t>L</w:t>
            </w:r>
            <w:r w:rsidRPr="006D228E">
              <w:rPr>
                <w:rFonts w:ascii="Times New Roman" w:hAnsi="Times New Roman"/>
                <w:spacing w:val="-7"/>
                <w:w w:val="105"/>
                <w:sz w:val="16"/>
                <w:szCs w:val="16"/>
              </w:rPr>
              <w:t>es autorités administratives, les leaders traditionnels et religieux ;</w:t>
            </w:r>
          </w:p>
          <w:p w14:paraId="046E4C81" w14:textId="77777777" w:rsidR="00157D40" w:rsidRPr="00EF0451" w:rsidRDefault="00157D40" w:rsidP="00157D40">
            <w:pPr>
              <w:pStyle w:val="Paragraphedeliste"/>
              <w:widowControl w:val="0"/>
              <w:numPr>
                <w:ilvl w:val="0"/>
                <w:numId w:val="10"/>
              </w:numPr>
              <w:tabs>
                <w:tab w:val="left" w:pos="241"/>
              </w:tabs>
              <w:autoSpaceDE w:val="0"/>
              <w:autoSpaceDN w:val="0"/>
              <w:adjustRightInd w:val="0"/>
              <w:ind w:left="184" w:hanging="184"/>
              <w:rPr>
                <w:rFonts w:ascii="Times New Roman" w:hAnsi="Times New Roman"/>
                <w:sz w:val="16"/>
                <w:szCs w:val="16"/>
              </w:rPr>
            </w:pPr>
            <w:r>
              <w:rPr>
                <w:rFonts w:ascii="Times New Roman" w:hAnsi="Times New Roman"/>
                <w:spacing w:val="-7"/>
                <w:w w:val="105"/>
                <w:sz w:val="16"/>
                <w:szCs w:val="16"/>
              </w:rPr>
              <w:t>L</w:t>
            </w:r>
            <w:r w:rsidRPr="008E55F8">
              <w:rPr>
                <w:rFonts w:ascii="Times New Roman" w:hAnsi="Times New Roman"/>
                <w:spacing w:val="-7"/>
                <w:w w:val="105"/>
                <w:sz w:val="16"/>
                <w:szCs w:val="16"/>
              </w:rPr>
              <w:t>es forces de sécurité</w:t>
            </w:r>
            <w:r>
              <w:rPr>
                <w:rFonts w:ascii="Times New Roman" w:hAnsi="Times New Roman"/>
                <w:spacing w:val="-7"/>
                <w:w w:val="105"/>
                <w:sz w:val="16"/>
                <w:szCs w:val="16"/>
              </w:rPr>
              <w:t>.</w:t>
            </w:r>
          </w:p>
        </w:tc>
      </w:tr>
      <w:tr w:rsidR="00157D40" w:rsidRPr="00EF0451" w14:paraId="15A6EAF3" w14:textId="77777777" w:rsidTr="00463409">
        <w:trPr>
          <w:trHeight w:val="196"/>
          <w:jc w:val="center"/>
        </w:trPr>
        <w:tc>
          <w:tcPr>
            <w:tcW w:w="5000" w:type="pct"/>
            <w:gridSpan w:val="4"/>
            <w:shd w:val="clear" w:color="auto" w:fill="D9D9D9" w:themeFill="background1" w:themeFillShade="D9"/>
          </w:tcPr>
          <w:p w14:paraId="538E502F" w14:textId="77777777" w:rsidR="00157D40" w:rsidRPr="00EF0451" w:rsidRDefault="00157D40" w:rsidP="00463409">
            <w:pPr>
              <w:pStyle w:val="Default"/>
              <w:rPr>
                <w:rFonts w:ascii="Times New Roman" w:hAnsi="Times New Roman"/>
                <w:sz w:val="16"/>
                <w:szCs w:val="16"/>
              </w:rPr>
            </w:pPr>
            <w:r w:rsidRPr="00EF0451">
              <w:rPr>
                <w:rFonts w:ascii="Times New Roman" w:hAnsi="Times New Roman"/>
                <w:b/>
                <w:sz w:val="16"/>
                <w:szCs w:val="16"/>
              </w:rPr>
              <w:t>Critère d’Evaluation 2 : La cohérence</w:t>
            </w:r>
            <w:r w:rsidRPr="00EF0451">
              <w:rPr>
                <w:rFonts w:ascii="Times New Roman" w:hAnsi="Times New Roman"/>
                <w:sz w:val="16"/>
                <w:szCs w:val="16"/>
              </w:rPr>
              <w:t> : La cohérence d’un projet consiste à démontrer dans quelle mesure l’intervention s’accorde avec les autres interventions menées. Il s’agit d’établir la mesure dans laquelle l’intervention est compatible avec les autres interventions menées au sein d’un pays, d’un secteur ou d’une institution.</w:t>
            </w:r>
            <w:r>
              <w:rPr>
                <w:rFonts w:ascii="Times New Roman" w:hAnsi="Times New Roman"/>
                <w:sz w:val="16"/>
                <w:szCs w:val="16"/>
              </w:rPr>
              <w:t xml:space="preserve"> </w:t>
            </w:r>
          </w:p>
        </w:tc>
      </w:tr>
      <w:tr w:rsidR="00157D40" w:rsidRPr="00EF0451" w14:paraId="106B9FB5" w14:textId="77777777" w:rsidTr="00463409">
        <w:trPr>
          <w:trHeight w:val="196"/>
          <w:jc w:val="center"/>
        </w:trPr>
        <w:tc>
          <w:tcPr>
            <w:tcW w:w="1857" w:type="pct"/>
            <w:shd w:val="clear" w:color="auto" w:fill="auto"/>
            <w:vAlign w:val="center"/>
          </w:tcPr>
          <w:p w14:paraId="3F9037E1" w14:textId="77777777" w:rsidR="00157D40" w:rsidRPr="00EF0451" w:rsidRDefault="00157D40" w:rsidP="00157D40">
            <w:pPr>
              <w:pStyle w:val="Listecouleur-Accent11"/>
              <w:numPr>
                <w:ilvl w:val="0"/>
                <w:numId w:val="9"/>
              </w:numPr>
              <w:tabs>
                <w:tab w:val="clear" w:pos="432"/>
                <w:tab w:val="num" w:pos="317"/>
              </w:tabs>
              <w:ind w:left="175" w:hanging="175"/>
              <w:jc w:val="both"/>
              <w:rPr>
                <w:rFonts w:ascii="Times New Roman" w:hAnsi="Times New Roman"/>
                <w:spacing w:val="-10"/>
                <w:w w:val="105"/>
                <w:sz w:val="16"/>
                <w:szCs w:val="16"/>
              </w:rPr>
            </w:pPr>
            <w:r w:rsidRPr="00AF4D66">
              <w:rPr>
                <w:rFonts w:ascii="Times New Roman" w:eastAsia="Calibri" w:hAnsi="Times New Roman"/>
                <w:spacing w:val="-10"/>
                <w:w w:val="105"/>
                <w:sz w:val="16"/>
                <w:szCs w:val="16"/>
              </w:rPr>
              <w:t>Existe-t-il une synergie entre les interventions du projet et celles des autres parties prenantes (Etat, autres partenaires, autres projets du SNU, initiatives des bénéficiaires…). En d’autres termes, dans quelle mesure le projet crée-t-il des synergies et des liens entre les interventions du gouvernement et des communautés de donateurs ?</w:t>
            </w:r>
          </w:p>
        </w:tc>
        <w:tc>
          <w:tcPr>
            <w:tcW w:w="1064" w:type="pct"/>
            <w:shd w:val="clear" w:color="auto" w:fill="auto"/>
            <w:vAlign w:val="center"/>
          </w:tcPr>
          <w:p w14:paraId="1ABC9725" w14:textId="77777777" w:rsidR="00157D40" w:rsidRPr="006A7240" w:rsidRDefault="00157D40" w:rsidP="00E94CF1">
            <w:pPr>
              <w:pStyle w:val="Paragraphedeliste"/>
              <w:widowControl w:val="0"/>
              <w:numPr>
                <w:ilvl w:val="0"/>
                <w:numId w:val="21"/>
              </w:numPr>
              <w:tabs>
                <w:tab w:val="left" w:pos="76"/>
              </w:tabs>
              <w:autoSpaceDE w:val="0"/>
              <w:autoSpaceDN w:val="0"/>
              <w:adjustRightInd w:val="0"/>
              <w:ind w:left="37" w:hanging="142"/>
              <w:jc w:val="both"/>
              <w:rPr>
                <w:rFonts w:ascii="Times New Roman" w:hAnsi="Times New Roman"/>
                <w:spacing w:val="-10"/>
                <w:w w:val="105"/>
                <w:sz w:val="16"/>
                <w:szCs w:val="16"/>
              </w:rPr>
            </w:pPr>
            <w:r w:rsidRPr="00C93818">
              <w:rPr>
                <w:rFonts w:ascii="Times New Roman" w:hAnsi="Times New Roman"/>
                <w:spacing w:val="-10"/>
                <w:w w:val="105"/>
                <w:sz w:val="16"/>
                <w:szCs w:val="16"/>
              </w:rPr>
              <w:t>Analyse de</w:t>
            </w:r>
            <w:r>
              <w:rPr>
                <w:rFonts w:ascii="Times New Roman" w:hAnsi="Times New Roman"/>
                <w:spacing w:val="-10"/>
                <w:w w:val="105"/>
                <w:sz w:val="16"/>
                <w:szCs w:val="16"/>
              </w:rPr>
              <w:t xml:space="preserve"> la</w:t>
            </w:r>
            <w:r w:rsidRPr="00C93818">
              <w:rPr>
                <w:rFonts w:ascii="Times New Roman" w:hAnsi="Times New Roman"/>
                <w:spacing w:val="-10"/>
                <w:w w:val="105"/>
                <w:sz w:val="16"/>
                <w:szCs w:val="16"/>
              </w:rPr>
              <w:t xml:space="preserve"> </w:t>
            </w:r>
            <w:r w:rsidRPr="00206181">
              <w:rPr>
                <w:rFonts w:ascii="Times New Roman" w:hAnsi="Times New Roman"/>
                <w:spacing w:val="-10"/>
                <w:w w:val="105"/>
                <w:sz w:val="16"/>
                <w:szCs w:val="16"/>
              </w:rPr>
              <w:t xml:space="preserve">synergie </w:t>
            </w:r>
            <w:r w:rsidRPr="00C93818">
              <w:rPr>
                <w:rFonts w:ascii="Times New Roman" w:hAnsi="Times New Roman"/>
                <w:spacing w:val="-10"/>
                <w:w w:val="105"/>
                <w:sz w:val="16"/>
                <w:szCs w:val="16"/>
              </w:rPr>
              <w:t xml:space="preserve">entre le projet et les autres interventions des agences du SNU, </w:t>
            </w:r>
            <w:r w:rsidRPr="00AF4D66">
              <w:rPr>
                <w:rFonts w:ascii="Times New Roman" w:hAnsi="Times New Roman"/>
                <w:spacing w:val="-10"/>
                <w:w w:val="105"/>
                <w:sz w:val="16"/>
                <w:szCs w:val="16"/>
              </w:rPr>
              <w:t>des</w:t>
            </w:r>
            <w:r w:rsidRPr="00C93818">
              <w:rPr>
                <w:rFonts w:ascii="Times New Roman" w:hAnsi="Times New Roman"/>
                <w:spacing w:val="-10"/>
                <w:w w:val="105"/>
                <w:sz w:val="16"/>
                <w:szCs w:val="16"/>
              </w:rPr>
              <w:t xml:space="preserve"> gouvernement</w:t>
            </w:r>
            <w:r w:rsidRPr="00AF4D66">
              <w:rPr>
                <w:rFonts w:ascii="Times New Roman" w:hAnsi="Times New Roman"/>
                <w:spacing w:val="-10"/>
                <w:w w:val="105"/>
                <w:sz w:val="16"/>
                <w:szCs w:val="16"/>
              </w:rPr>
              <w:t>s</w:t>
            </w:r>
            <w:r w:rsidRPr="00C93818">
              <w:rPr>
                <w:rFonts w:ascii="Times New Roman" w:hAnsi="Times New Roman"/>
                <w:spacing w:val="-10"/>
                <w:w w:val="105"/>
                <w:sz w:val="16"/>
                <w:szCs w:val="16"/>
              </w:rPr>
              <w:t xml:space="preserve"> et d’autres PTF</w:t>
            </w:r>
            <w:r>
              <w:rPr>
                <w:rFonts w:ascii="Times New Roman" w:hAnsi="Times New Roman"/>
                <w:spacing w:val="-10"/>
                <w:w w:val="105"/>
                <w:sz w:val="16"/>
                <w:szCs w:val="16"/>
              </w:rPr>
              <w:t>.</w:t>
            </w:r>
          </w:p>
        </w:tc>
        <w:tc>
          <w:tcPr>
            <w:tcW w:w="1063" w:type="pct"/>
            <w:shd w:val="clear" w:color="auto" w:fill="auto"/>
            <w:vAlign w:val="center"/>
          </w:tcPr>
          <w:p w14:paraId="4FFF2934" w14:textId="77777777" w:rsidR="00157D40" w:rsidRPr="00AF4D66" w:rsidRDefault="00157D40" w:rsidP="00463409">
            <w:pPr>
              <w:pStyle w:val="Listecouleur-Accent11"/>
              <w:numPr>
                <w:ilvl w:val="0"/>
                <w:numId w:val="1"/>
              </w:numPr>
              <w:ind w:left="144" w:hanging="144"/>
              <w:jc w:val="both"/>
              <w:rPr>
                <w:rFonts w:ascii="Times New Roman" w:hAnsi="Times New Roman"/>
                <w:spacing w:val="-7"/>
                <w:w w:val="105"/>
                <w:sz w:val="16"/>
                <w:szCs w:val="16"/>
              </w:rPr>
            </w:pPr>
            <w:r w:rsidRPr="00AF4D66">
              <w:rPr>
                <w:rFonts w:ascii="Times New Roman" w:hAnsi="Times New Roman"/>
                <w:spacing w:val="-7"/>
                <w:w w:val="105"/>
                <w:sz w:val="16"/>
                <w:szCs w:val="16"/>
              </w:rPr>
              <w:t>Interviews avec les acteurs gouvernementaux</w:t>
            </w:r>
          </w:p>
          <w:p w14:paraId="0ADC83AA" w14:textId="77777777" w:rsidR="00157D40" w:rsidRPr="00AF4D66" w:rsidRDefault="00157D40" w:rsidP="00463409">
            <w:pPr>
              <w:pStyle w:val="Listecouleur-Accent11"/>
              <w:numPr>
                <w:ilvl w:val="0"/>
                <w:numId w:val="1"/>
              </w:numPr>
              <w:ind w:left="144" w:hanging="144"/>
              <w:jc w:val="both"/>
              <w:rPr>
                <w:rFonts w:ascii="Times New Roman" w:hAnsi="Times New Roman"/>
                <w:spacing w:val="-7"/>
                <w:w w:val="105"/>
                <w:sz w:val="16"/>
                <w:szCs w:val="16"/>
              </w:rPr>
            </w:pPr>
            <w:r w:rsidRPr="00EF0451">
              <w:rPr>
                <w:rFonts w:ascii="Times New Roman" w:hAnsi="Times New Roman"/>
                <w:spacing w:val="-7"/>
                <w:w w:val="105"/>
                <w:sz w:val="16"/>
                <w:szCs w:val="16"/>
              </w:rPr>
              <w:t xml:space="preserve">Entretiens approfondis </w:t>
            </w:r>
            <w:r>
              <w:rPr>
                <w:rFonts w:ascii="Times New Roman" w:hAnsi="Times New Roman"/>
                <w:spacing w:val="-7"/>
                <w:w w:val="105"/>
                <w:sz w:val="16"/>
                <w:szCs w:val="16"/>
              </w:rPr>
              <w:t>avec</w:t>
            </w:r>
            <w:r w:rsidRPr="00EF0451">
              <w:rPr>
                <w:rFonts w:ascii="Times New Roman" w:hAnsi="Times New Roman"/>
                <w:spacing w:val="-7"/>
                <w:w w:val="105"/>
                <w:sz w:val="16"/>
                <w:szCs w:val="16"/>
              </w:rPr>
              <w:t xml:space="preserve"> </w:t>
            </w:r>
            <w:r>
              <w:rPr>
                <w:rFonts w:ascii="Times New Roman" w:hAnsi="Times New Roman"/>
                <w:spacing w:val="-7"/>
                <w:w w:val="105"/>
                <w:sz w:val="16"/>
                <w:szCs w:val="16"/>
              </w:rPr>
              <w:t>l</w:t>
            </w:r>
            <w:r w:rsidRPr="00EF0451">
              <w:rPr>
                <w:rFonts w:ascii="Times New Roman" w:hAnsi="Times New Roman"/>
                <w:spacing w:val="-7"/>
                <w:w w:val="105"/>
                <w:sz w:val="16"/>
                <w:szCs w:val="16"/>
              </w:rPr>
              <w:t>es gestionnaires de projet</w:t>
            </w:r>
            <w:r>
              <w:rPr>
                <w:rFonts w:ascii="Times New Roman" w:hAnsi="Times New Roman"/>
                <w:spacing w:val="-7"/>
                <w:w w:val="105"/>
                <w:sz w:val="16"/>
                <w:szCs w:val="16"/>
              </w:rPr>
              <w:t xml:space="preserve"> et partenaires de mise en œuvre ;</w:t>
            </w:r>
          </w:p>
          <w:p w14:paraId="48B3C715" w14:textId="77777777" w:rsidR="00157D40" w:rsidRPr="00EF0451" w:rsidRDefault="00157D40" w:rsidP="00463409">
            <w:pPr>
              <w:pStyle w:val="Listecouleur-Accent11"/>
              <w:numPr>
                <w:ilvl w:val="0"/>
                <w:numId w:val="1"/>
              </w:numPr>
              <w:ind w:left="144" w:hanging="144"/>
              <w:jc w:val="both"/>
              <w:rPr>
                <w:rFonts w:ascii="Times New Roman" w:hAnsi="Times New Roman"/>
                <w:spacing w:val="-7"/>
                <w:w w:val="105"/>
                <w:sz w:val="16"/>
                <w:szCs w:val="16"/>
              </w:rPr>
            </w:pPr>
            <w:r w:rsidRPr="00B42B12">
              <w:rPr>
                <w:rFonts w:ascii="Times New Roman" w:hAnsi="Times New Roman"/>
                <w:spacing w:val="-7"/>
                <w:w w:val="105"/>
                <w:sz w:val="16"/>
                <w:szCs w:val="16"/>
              </w:rPr>
              <w:t>Revue documentaire</w:t>
            </w:r>
            <w:r>
              <w:rPr>
                <w:rFonts w:ascii="Times New Roman" w:hAnsi="Times New Roman"/>
                <w:spacing w:val="-7"/>
                <w:w w:val="105"/>
                <w:sz w:val="16"/>
                <w:szCs w:val="16"/>
              </w:rPr>
              <w:t>.</w:t>
            </w:r>
          </w:p>
        </w:tc>
        <w:tc>
          <w:tcPr>
            <w:tcW w:w="1016" w:type="pct"/>
            <w:shd w:val="clear" w:color="auto" w:fill="auto"/>
            <w:vAlign w:val="center"/>
          </w:tcPr>
          <w:p w14:paraId="33E93E8E" w14:textId="77777777" w:rsidR="00157D40" w:rsidRDefault="00157D40" w:rsidP="00463409">
            <w:pPr>
              <w:widowControl w:val="0"/>
              <w:numPr>
                <w:ilvl w:val="0"/>
                <w:numId w:val="1"/>
              </w:numPr>
              <w:kinsoku w:val="0"/>
              <w:ind w:left="33" w:hanging="142"/>
              <w:jc w:val="both"/>
              <w:rPr>
                <w:rFonts w:ascii="Times New Roman" w:hAnsi="Times New Roman"/>
                <w:spacing w:val="-7"/>
                <w:w w:val="105"/>
                <w:sz w:val="16"/>
                <w:szCs w:val="16"/>
              </w:rPr>
            </w:pPr>
            <w:r>
              <w:rPr>
                <w:rFonts w:ascii="Times New Roman" w:hAnsi="Times New Roman"/>
                <w:spacing w:val="-7"/>
                <w:w w:val="105"/>
                <w:sz w:val="16"/>
                <w:szCs w:val="16"/>
              </w:rPr>
              <w:t>G</w:t>
            </w:r>
            <w:r w:rsidRPr="006D228E">
              <w:rPr>
                <w:rFonts w:ascii="Times New Roman" w:hAnsi="Times New Roman"/>
                <w:spacing w:val="-7"/>
                <w:w w:val="105"/>
                <w:sz w:val="16"/>
                <w:szCs w:val="16"/>
              </w:rPr>
              <w:t>estionnaire d</w:t>
            </w:r>
            <w:r>
              <w:rPr>
                <w:rFonts w:ascii="Times New Roman" w:hAnsi="Times New Roman"/>
                <w:spacing w:val="-7"/>
                <w:w w:val="105"/>
                <w:sz w:val="16"/>
                <w:szCs w:val="16"/>
              </w:rPr>
              <w:t>u</w:t>
            </w:r>
            <w:r w:rsidRPr="006D228E">
              <w:rPr>
                <w:rFonts w:ascii="Times New Roman" w:hAnsi="Times New Roman"/>
                <w:spacing w:val="-7"/>
                <w:w w:val="105"/>
                <w:sz w:val="16"/>
                <w:szCs w:val="16"/>
              </w:rPr>
              <w:t xml:space="preserve"> projet et partenaires de mise en œuvre ;</w:t>
            </w:r>
          </w:p>
          <w:p w14:paraId="1611A3D5" w14:textId="77777777" w:rsidR="00157D40" w:rsidRDefault="00157D40" w:rsidP="00463409">
            <w:pPr>
              <w:widowControl w:val="0"/>
              <w:numPr>
                <w:ilvl w:val="0"/>
                <w:numId w:val="1"/>
              </w:numPr>
              <w:kinsoku w:val="0"/>
              <w:ind w:left="33" w:hanging="142"/>
              <w:jc w:val="both"/>
              <w:rPr>
                <w:rFonts w:ascii="Times New Roman" w:hAnsi="Times New Roman"/>
                <w:spacing w:val="-7"/>
                <w:w w:val="105"/>
                <w:sz w:val="16"/>
                <w:szCs w:val="16"/>
              </w:rPr>
            </w:pPr>
            <w:r>
              <w:rPr>
                <w:rFonts w:ascii="Times New Roman" w:hAnsi="Times New Roman"/>
                <w:spacing w:val="-10"/>
                <w:w w:val="105"/>
                <w:sz w:val="16"/>
                <w:szCs w:val="16"/>
              </w:rPr>
              <w:t xml:space="preserve">Les </w:t>
            </w:r>
            <w:r w:rsidRPr="00EF0451">
              <w:rPr>
                <w:rFonts w:ascii="Times New Roman" w:hAnsi="Times New Roman"/>
                <w:spacing w:val="-10"/>
                <w:w w:val="105"/>
                <w:sz w:val="16"/>
                <w:szCs w:val="16"/>
              </w:rPr>
              <w:t>acteurs gouvernementaux</w:t>
            </w:r>
            <w:r w:rsidRPr="006D228E">
              <w:rPr>
                <w:rFonts w:ascii="Times New Roman" w:hAnsi="Times New Roman"/>
                <w:spacing w:val="-7"/>
                <w:w w:val="105"/>
                <w:sz w:val="16"/>
                <w:szCs w:val="16"/>
              </w:rPr>
              <w:t> ;</w:t>
            </w:r>
          </w:p>
          <w:p w14:paraId="3DC6D87A" w14:textId="77777777" w:rsidR="00157D40" w:rsidRPr="00EF0451" w:rsidRDefault="00157D40" w:rsidP="00463409">
            <w:pPr>
              <w:pStyle w:val="Listecouleur-Accent11"/>
              <w:numPr>
                <w:ilvl w:val="0"/>
                <w:numId w:val="1"/>
              </w:numPr>
              <w:ind w:left="31" w:hanging="142"/>
              <w:jc w:val="both"/>
              <w:rPr>
                <w:rFonts w:ascii="Times New Roman" w:hAnsi="Times New Roman"/>
                <w:spacing w:val="-7"/>
                <w:w w:val="105"/>
                <w:sz w:val="16"/>
                <w:szCs w:val="16"/>
              </w:rPr>
            </w:pPr>
            <w:r>
              <w:rPr>
                <w:rFonts w:ascii="Times New Roman" w:hAnsi="Times New Roman"/>
                <w:spacing w:val="-7"/>
                <w:w w:val="105"/>
                <w:sz w:val="16"/>
                <w:szCs w:val="16"/>
              </w:rPr>
              <w:t>Documents du projet.</w:t>
            </w:r>
          </w:p>
        </w:tc>
      </w:tr>
      <w:tr w:rsidR="00157D40" w:rsidRPr="00EF0451" w14:paraId="5D1277F9" w14:textId="77777777" w:rsidTr="00463409">
        <w:trPr>
          <w:trHeight w:val="196"/>
          <w:jc w:val="center"/>
        </w:trPr>
        <w:tc>
          <w:tcPr>
            <w:tcW w:w="5000" w:type="pct"/>
            <w:gridSpan w:val="4"/>
            <w:shd w:val="clear" w:color="auto" w:fill="D9D9D9" w:themeFill="background1" w:themeFillShade="D9"/>
            <w:vAlign w:val="center"/>
          </w:tcPr>
          <w:p w14:paraId="0BDA9F00" w14:textId="77777777" w:rsidR="00157D40" w:rsidRPr="00AF4D66" w:rsidRDefault="00157D40" w:rsidP="00E94CF1">
            <w:pPr>
              <w:pStyle w:val="Paragraphedeliste"/>
              <w:numPr>
                <w:ilvl w:val="0"/>
                <w:numId w:val="27"/>
              </w:numPr>
              <w:ind w:left="300" w:hanging="357"/>
              <w:rPr>
                <w:rFonts w:ascii="Times New Roman" w:hAnsi="Times New Roman"/>
                <w:sz w:val="16"/>
                <w:szCs w:val="16"/>
              </w:rPr>
            </w:pPr>
            <w:r w:rsidRPr="00EF0451">
              <w:rPr>
                <w:rFonts w:ascii="Times New Roman" w:hAnsi="Times New Roman"/>
                <w:b/>
                <w:sz w:val="16"/>
                <w:szCs w:val="16"/>
              </w:rPr>
              <w:t xml:space="preserve">Critère d’Evaluation </w:t>
            </w:r>
            <w:r>
              <w:rPr>
                <w:rFonts w:ascii="Times New Roman" w:hAnsi="Times New Roman"/>
                <w:b/>
                <w:sz w:val="16"/>
                <w:szCs w:val="16"/>
              </w:rPr>
              <w:t>3 : L’Impacts</w:t>
            </w:r>
            <w:r w:rsidRPr="00EF0451">
              <w:rPr>
                <w:rFonts w:ascii="Times New Roman" w:hAnsi="Times New Roman"/>
                <w:b/>
                <w:sz w:val="16"/>
                <w:szCs w:val="16"/>
              </w:rPr>
              <w:t> :</w:t>
            </w:r>
            <w:r>
              <w:rPr>
                <w:rFonts w:ascii="Times New Roman" w:hAnsi="Times New Roman"/>
                <w:sz w:val="16"/>
                <w:szCs w:val="16"/>
              </w:rPr>
              <w:t xml:space="preserve"> Il s’agira ici de mesurer les </w:t>
            </w:r>
            <w:r w:rsidRPr="00344C4F">
              <w:rPr>
                <w:rFonts w:ascii="Times New Roman" w:eastAsia="Times New Roman" w:hAnsi="Times New Roman"/>
                <w:color w:val="000000"/>
                <w:sz w:val="18"/>
                <w:szCs w:val="18"/>
                <w:lang w:eastAsia="fr-FR"/>
              </w:rPr>
              <w:t>changements et les effets induits par le projet,</w:t>
            </w:r>
            <w:r w:rsidRPr="00EF0451">
              <w:rPr>
                <w:rFonts w:ascii="Times New Roman" w:hAnsi="Times New Roman"/>
                <w:sz w:val="16"/>
                <w:szCs w:val="16"/>
              </w:rPr>
              <w:t xml:space="preserve"> </w:t>
            </w:r>
          </w:p>
        </w:tc>
      </w:tr>
      <w:tr w:rsidR="00157D40" w:rsidRPr="00EF0451" w14:paraId="25E4BD40" w14:textId="77777777" w:rsidTr="00463409">
        <w:trPr>
          <w:trHeight w:val="196"/>
          <w:jc w:val="center"/>
        </w:trPr>
        <w:tc>
          <w:tcPr>
            <w:tcW w:w="1857" w:type="pct"/>
            <w:shd w:val="clear" w:color="auto" w:fill="auto"/>
            <w:vAlign w:val="center"/>
          </w:tcPr>
          <w:p w14:paraId="28917568" w14:textId="77777777" w:rsidR="00157D40" w:rsidRPr="00AF4D66" w:rsidDel="0092666A" w:rsidRDefault="00157D40" w:rsidP="00157D40">
            <w:pPr>
              <w:widowControl w:val="0"/>
              <w:numPr>
                <w:ilvl w:val="0"/>
                <w:numId w:val="9"/>
              </w:numPr>
              <w:tabs>
                <w:tab w:val="clear" w:pos="432"/>
              </w:tabs>
              <w:kinsoku w:val="0"/>
              <w:ind w:left="169" w:hanging="169"/>
              <w:jc w:val="both"/>
              <w:rPr>
                <w:rFonts w:ascii="Times New Roman" w:hAnsi="Times New Roman"/>
                <w:spacing w:val="-7"/>
                <w:w w:val="105"/>
                <w:sz w:val="16"/>
                <w:szCs w:val="16"/>
              </w:rPr>
            </w:pPr>
            <w:r w:rsidRPr="00AF4D66">
              <w:rPr>
                <w:rFonts w:ascii="Times New Roman" w:hAnsi="Times New Roman"/>
                <w:spacing w:val="-7"/>
                <w:w w:val="105"/>
                <w:sz w:val="16"/>
                <w:szCs w:val="16"/>
              </w:rPr>
              <w:t>Les mécanismes adéquats de gestion et de suivi ont-ils été mis en place par rapport aux résultats attendus ?</w:t>
            </w:r>
          </w:p>
        </w:tc>
        <w:tc>
          <w:tcPr>
            <w:tcW w:w="1064" w:type="pct"/>
            <w:shd w:val="clear" w:color="auto" w:fill="auto"/>
            <w:vAlign w:val="center"/>
          </w:tcPr>
          <w:p w14:paraId="6F51EA79" w14:textId="77777777" w:rsidR="00157D40" w:rsidRPr="00C93818" w:rsidRDefault="00157D40" w:rsidP="00E94CF1">
            <w:pPr>
              <w:pStyle w:val="Paragraphedeliste"/>
              <w:widowControl w:val="0"/>
              <w:numPr>
                <w:ilvl w:val="0"/>
                <w:numId w:val="21"/>
              </w:numPr>
              <w:tabs>
                <w:tab w:val="left" w:pos="76"/>
              </w:tabs>
              <w:autoSpaceDE w:val="0"/>
              <w:autoSpaceDN w:val="0"/>
              <w:adjustRightInd w:val="0"/>
              <w:ind w:left="37" w:hanging="142"/>
              <w:jc w:val="both"/>
              <w:rPr>
                <w:rFonts w:ascii="Times New Roman" w:hAnsi="Times New Roman"/>
                <w:spacing w:val="-10"/>
                <w:w w:val="105"/>
                <w:sz w:val="16"/>
                <w:szCs w:val="16"/>
              </w:rPr>
            </w:pPr>
            <w:r w:rsidRPr="00AF4D66">
              <w:rPr>
                <w:rFonts w:ascii="Times New Roman" w:hAnsi="Times New Roman"/>
                <w:spacing w:val="-10"/>
                <w:w w:val="105"/>
                <w:sz w:val="16"/>
                <w:szCs w:val="16"/>
              </w:rPr>
              <w:t>Analyse de l’adéquation du dispositif de gestion et suivi du projet au regard des résultats attendus</w:t>
            </w:r>
            <w:r>
              <w:rPr>
                <w:rFonts w:ascii="Times New Roman" w:hAnsi="Times New Roman"/>
                <w:spacing w:val="-10"/>
                <w:w w:val="105"/>
                <w:sz w:val="16"/>
                <w:szCs w:val="16"/>
              </w:rPr>
              <w:t>.</w:t>
            </w:r>
          </w:p>
        </w:tc>
        <w:tc>
          <w:tcPr>
            <w:tcW w:w="1063" w:type="pct"/>
            <w:shd w:val="clear" w:color="auto" w:fill="auto"/>
            <w:vAlign w:val="center"/>
          </w:tcPr>
          <w:p w14:paraId="349D200A" w14:textId="77777777" w:rsidR="00157D40" w:rsidRPr="00EF0451" w:rsidRDefault="00157D40" w:rsidP="00463409">
            <w:pPr>
              <w:pStyle w:val="Listecouleur-Accent11"/>
              <w:numPr>
                <w:ilvl w:val="0"/>
                <w:numId w:val="1"/>
              </w:numPr>
              <w:ind w:left="144" w:hanging="144"/>
              <w:jc w:val="both"/>
              <w:rPr>
                <w:rFonts w:ascii="Times New Roman" w:hAnsi="Times New Roman"/>
                <w:spacing w:val="-10"/>
                <w:w w:val="105"/>
                <w:sz w:val="16"/>
                <w:szCs w:val="16"/>
              </w:rPr>
            </w:pPr>
            <w:r>
              <w:rPr>
                <w:rFonts w:ascii="Times New Roman" w:hAnsi="Times New Roman"/>
                <w:spacing w:val="-7"/>
                <w:w w:val="105"/>
                <w:sz w:val="16"/>
                <w:szCs w:val="16"/>
              </w:rPr>
              <w:t xml:space="preserve">Entretiens approfondis avec l’équipe du projet, les autorités, les partenaires de mise en œuvre </w:t>
            </w:r>
            <w:r w:rsidRPr="00EF0451">
              <w:rPr>
                <w:rFonts w:ascii="Times New Roman" w:hAnsi="Times New Roman"/>
                <w:spacing w:val="-7"/>
                <w:w w:val="105"/>
                <w:sz w:val="16"/>
                <w:szCs w:val="16"/>
              </w:rPr>
              <w:t>et Revue des documents du projet</w:t>
            </w:r>
            <w:r>
              <w:rPr>
                <w:rFonts w:ascii="Times New Roman" w:hAnsi="Times New Roman"/>
                <w:spacing w:val="-7"/>
                <w:w w:val="105"/>
                <w:sz w:val="16"/>
                <w:szCs w:val="16"/>
              </w:rPr>
              <w:t>.</w:t>
            </w:r>
          </w:p>
        </w:tc>
        <w:tc>
          <w:tcPr>
            <w:tcW w:w="1016" w:type="pct"/>
            <w:shd w:val="clear" w:color="auto" w:fill="auto"/>
            <w:vAlign w:val="center"/>
          </w:tcPr>
          <w:p w14:paraId="0AE2F1AF" w14:textId="77777777" w:rsidR="00157D40" w:rsidRPr="00AF4D66" w:rsidRDefault="00157D40" w:rsidP="00463409">
            <w:pPr>
              <w:widowControl w:val="0"/>
              <w:numPr>
                <w:ilvl w:val="0"/>
                <w:numId w:val="1"/>
              </w:numPr>
              <w:kinsoku w:val="0"/>
              <w:ind w:left="33" w:hanging="142"/>
              <w:jc w:val="both"/>
              <w:rPr>
                <w:rFonts w:ascii="Times New Roman" w:hAnsi="Times New Roman"/>
                <w:spacing w:val="-10"/>
                <w:w w:val="105"/>
                <w:sz w:val="16"/>
                <w:szCs w:val="16"/>
              </w:rPr>
            </w:pPr>
            <w:r w:rsidRPr="00AF4D66">
              <w:rPr>
                <w:rFonts w:ascii="Times New Roman" w:hAnsi="Times New Roman"/>
                <w:spacing w:val="-10"/>
                <w:w w:val="105"/>
                <w:sz w:val="16"/>
                <w:szCs w:val="16"/>
              </w:rPr>
              <w:t>Les gestionnaires du projet et les partenaires de mise en œuvre ;</w:t>
            </w:r>
          </w:p>
          <w:p w14:paraId="3F5E7614" w14:textId="77777777" w:rsidR="00157D40" w:rsidRPr="00F367CF" w:rsidRDefault="00157D40" w:rsidP="00463409">
            <w:pPr>
              <w:widowControl w:val="0"/>
              <w:numPr>
                <w:ilvl w:val="0"/>
                <w:numId w:val="1"/>
              </w:numPr>
              <w:kinsoku w:val="0"/>
              <w:ind w:left="33" w:hanging="142"/>
              <w:jc w:val="both"/>
              <w:rPr>
                <w:rFonts w:ascii="Times New Roman" w:hAnsi="Times New Roman"/>
                <w:spacing w:val="-7"/>
                <w:w w:val="105"/>
                <w:sz w:val="16"/>
                <w:szCs w:val="16"/>
              </w:rPr>
            </w:pPr>
            <w:r w:rsidRPr="00AF4D66">
              <w:rPr>
                <w:rFonts w:ascii="Times New Roman" w:hAnsi="Times New Roman"/>
                <w:spacing w:val="-10"/>
                <w:w w:val="105"/>
                <w:sz w:val="16"/>
                <w:szCs w:val="16"/>
              </w:rPr>
              <w:t>Les autorités administratives, les leaders traditionnels et religieux</w:t>
            </w:r>
            <w:r>
              <w:rPr>
                <w:rFonts w:ascii="Times New Roman" w:hAnsi="Times New Roman"/>
                <w:spacing w:val="-10"/>
                <w:w w:val="105"/>
                <w:sz w:val="16"/>
                <w:szCs w:val="16"/>
              </w:rPr>
              <w:t>.</w:t>
            </w:r>
          </w:p>
        </w:tc>
      </w:tr>
      <w:tr w:rsidR="00157D40" w:rsidRPr="00EF0451" w14:paraId="3ADF7618" w14:textId="77777777" w:rsidTr="00463409">
        <w:trPr>
          <w:trHeight w:val="196"/>
          <w:jc w:val="center"/>
        </w:trPr>
        <w:tc>
          <w:tcPr>
            <w:tcW w:w="1857" w:type="pct"/>
            <w:shd w:val="clear" w:color="auto" w:fill="auto"/>
            <w:vAlign w:val="center"/>
          </w:tcPr>
          <w:p w14:paraId="533D0DE0" w14:textId="77777777" w:rsidR="00157D40" w:rsidRPr="00DC206C" w:rsidDel="0092666A" w:rsidRDefault="00157D40" w:rsidP="00157D40">
            <w:pPr>
              <w:pStyle w:val="Listecouleur-Accent11"/>
              <w:numPr>
                <w:ilvl w:val="0"/>
                <w:numId w:val="9"/>
              </w:numPr>
              <w:tabs>
                <w:tab w:val="clear" w:pos="432"/>
                <w:tab w:val="num" w:pos="317"/>
              </w:tabs>
              <w:ind w:left="175" w:hanging="175"/>
              <w:jc w:val="both"/>
              <w:rPr>
                <w:rFonts w:ascii="Times New Roman" w:eastAsia="Calibri" w:hAnsi="Times New Roman"/>
                <w:spacing w:val="-10"/>
                <w:w w:val="105"/>
                <w:sz w:val="16"/>
                <w:szCs w:val="16"/>
              </w:rPr>
            </w:pPr>
            <w:r w:rsidRPr="00AF4D66">
              <w:rPr>
                <w:rFonts w:ascii="Times New Roman" w:eastAsia="Calibri" w:hAnsi="Times New Roman"/>
                <w:spacing w:val="-10"/>
                <w:w w:val="105"/>
                <w:sz w:val="16"/>
                <w:szCs w:val="16"/>
              </w:rPr>
              <w:lastRenderedPageBreak/>
              <w:t> Quels sont les principaux succès notés sur les activités du projet ?</w:t>
            </w:r>
          </w:p>
        </w:tc>
        <w:tc>
          <w:tcPr>
            <w:tcW w:w="1064" w:type="pct"/>
            <w:shd w:val="clear" w:color="auto" w:fill="auto"/>
            <w:vAlign w:val="center"/>
          </w:tcPr>
          <w:p w14:paraId="684A2B1B" w14:textId="77777777" w:rsidR="00157D40" w:rsidRPr="002E1917" w:rsidRDefault="00157D40" w:rsidP="00E94CF1">
            <w:pPr>
              <w:pStyle w:val="Paragraphedeliste"/>
              <w:widowControl w:val="0"/>
              <w:numPr>
                <w:ilvl w:val="0"/>
                <w:numId w:val="21"/>
              </w:numPr>
              <w:tabs>
                <w:tab w:val="left" w:pos="76"/>
              </w:tabs>
              <w:autoSpaceDE w:val="0"/>
              <w:autoSpaceDN w:val="0"/>
              <w:adjustRightInd w:val="0"/>
              <w:ind w:left="37" w:hanging="142"/>
              <w:jc w:val="both"/>
              <w:rPr>
                <w:rFonts w:ascii="Times New Roman" w:hAnsi="Times New Roman"/>
                <w:spacing w:val="-10"/>
                <w:w w:val="105"/>
                <w:sz w:val="16"/>
                <w:szCs w:val="16"/>
              </w:rPr>
            </w:pPr>
            <w:r w:rsidRPr="00AF4D66">
              <w:rPr>
                <w:rFonts w:ascii="Times New Roman" w:hAnsi="Times New Roman"/>
                <w:spacing w:val="-10"/>
                <w:w w:val="105"/>
                <w:sz w:val="16"/>
                <w:szCs w:val="16"/>
              </w:rPr>
              <w:t xml:space="preserve">Analyse de la </w:t>
            </w:r>
            <w:r>
              <w:rPr>
                <w:rFonts w:ascii="Times New Roman" w:hAnsi="Times New Roman"/>
                <w:spacing w:val="-10"/>
                <w:w w:val="105"/>
                <w:sz w:val="16"/>
                <w:szCs w:val="16"/>
              </w:rPr>
              <w:t>réussite</w:t>
            </w:r>
            <w:r w:rsidRPr="00AF4D66">
              <w:rPr>
                <w:rFonts w:ascii="Times New Roman" w:hAnsi="Times New Roman"/>
                <w:spacing w:val="-10"/>
                <w:w w:val="105"/>
                <w:sz w:val="16"/>
                <w:szCs w:val="16"/>
              </w:rPr>
              <w:t xml:space="preserve"> des activités du projet</w:t>
            </w:r>
            <w:r>
              <w:rPr>
                <w:rFonts w:ascii="Times New Roman" w:hAnsi="Times New Roman"/>
                <w:spacing w:val="-10"/>
                <w:w w:val="105"/>
                <w:sz w:val="16"/>
                <w:szCs w:val="16"/>
              </w:rPr>
              <w:t>.</w:t>
            </w:r>
          </w:p>
        </w:tc>
        <w:tc>
          <w:tcPr>
            <w:tcW w:w="1063" w:type="pct"/>
            <w:shd w:val="clear" w:color="auto" w:fill="auto"/>
            <w:vAlign w:val="center"/>
          </w:tcPr>
          <w:p w14:paraId="006497C2" w14:textId="77777777" w:rsidR="00157D40" w:rsidRPr="00AF4D66" w:rsidRDefault="00157D40" w:rsidP="00463409">
            <w:pPr>
              <w:pStyle w:val="Listecouleur-Accent11"/>
              <w:numPr>
                <w:ilvl w:val="0"/>
                <w:numId w:val="1"/>
              </w:numPr>
              <w:ind w:left="144" w:hanging="144"/>
              <w:jc w:val="both"/>
              <w:rPr>
                <w:rFonts w:ascii="Times New Roman" w:hAnsi="Times New Roman"/>
                <w:spacing w:val="-7"/>
                <w:w w:val="105"/>
                <w:sz w:val="16"/>
                <w:szCs w:val="16"/>
              </w:rPr>
            </w:pPr>
            <w:r w:rsidRPr="00EF0451">
              <w:rPr>
                <w:rFonts w:ascii="Times New Roman" w:hAnsi="Times New Roman"/>
                <w:spacing w:val="-7"/>
                <w:w w:val="105"/>
                <w:sz w:val="16"/>
                <w:szCs w:val="16"/>
              </w:rPr>
              <w:t>Entretiens approfondis auprès des gestionnaires de projet</w:t>
            </w:r>
            <w:r>
              <w:rPr>
                <w:rFonts w:ascii="Times New Roman" w:hAnsi="Times New Roman"/>
                <w:spacing w:val="-7"/>
                <w:w w:val="105"/>
                <w:sz w:val="16"/>
                <w:szCs w:val="16"/>
              </w:rPr>
              <w:t> et des partenaires de mise en œuvre ;</w:t>
            </w:r>
          </w:p>
          <w:p w14:paraId="2E1EA500" w14:textId="77777777" w:rsidR="00157D40" w:rsidRPr="00AF4D66" w:rsidRDefault="00157D40" w:rsidP="00463409">
            <w:pPr>
              <w:pStyle w:val="Listecouleur-Accent11"/>
              <w:numPr>
                <w:ilvl w:val="0"/>
                <w:numId w:val="1"/>
              </w:numPr>
              <w:ind w:left="144" w:hanging="144"/>
              <w:jc w:val="both"/>
              <w:rPr>
                <w:rFonts w:ascii="Times New Roman" w:hAnsi="Times New Roman"/>
                <w:spacing w:val="-7"/>
                <w:w w:val="105"/>
                <w:sz w:val="16"/>
                <w:szCs w:val="16"/>
              </w:rPr>
            </w:pPr>
            <w:r w:rsidRPr="00EF0451">
              <w:rPr>
                <w:rFonts w:ascii="Times New Roman" w:hAnsi="Times New Roman"/>
                <w:spacing w:val="-7"/>
                <w:w w:val="105"/>
                <w:sz w:val="16"/>
                <w:szCs w:val="16"/>
              </w:rPr>
              <w:t>Enquête quantitative et Groupe de discussion auprès des bénéficiaires</w:t>
            </w:r>
            <w:r>
              <w:rPr>
                <w:rFonts w:ascii="Times New Roman" w:hAnsi="Times New Roman"/>
                <w:spacing w:val="-7"/>
                <w:w w:val="105"/>
                <w:sz w:val="16"/>
                <w:szCs w:val="16"/>
              </w:rPr>
              <w:t> ;</w:t>
            </w:r>
          </w:p>
          <w:p w14:paraId="68ACBB54" w14:textId="77777777" w:rsidR="00157D40" w:rsidRPr="000B16F4" w:rsidRDefault="00157D40" w:rsidP="00463409">
            <w:pPr>
              <w:pStyle w:val="Paragraphedeliste"/>
              <w:widowControl w:val="0"/>
              <w:numPr>
                <w:ilvl w:val="0"/>
                <w:numId w:val="1"/>
              </w:numPr>
              <w:tabs>
                <w:tab w:val="left" w:pos="0"/>
              </w:tabs>
              <w:autoSpaceDE w:val="0"/>
              <w:autoSpaceDN w:val="0"/>
              <w:adjustRightInd w:val="0"/>
              <w:ind w:left="144" w:hanging="144"/>
              <w:rPr>
                <w:rFonts w:ascii="Times New Roman" w:hAnsi="Times New Roman"/>
                <w:spacing w:val="-7"/>
                <w:w w:val="105"/>
                <w:sz w:val="16"/>
                <w:szCs w:val="16"/>
              </w:rPr>
            </w:pPr>
            <w:r>
              <w:rPr>
                <w:rFonts w:ascii="Times New Roman" w:hAnsi="Times New Roman"/>
                <w:spacing w:val="-7"/>
                <w:w w:val="105"/>
                <w:sz w:val="16"/>
                <w:szCs w:val="16"/>
              </w:rPr>
              <w:t>Entretiens avec les ministères impliqués</w:t>
            </w:r>
            <w:r w:rsidRPr="00EF0451">
              <w:rPr>
                <w:rFonts w:ascii="Times New Roman" w:hAnsi="Times New Roman"/>
                <w:spacing w:val="-7"/>
                <w:w w:val="105"/>
                <w:sz w:val="16"/>
                <w:szCs w:val="16"/>
              </w:rPr>
              <w:t xml:space="preserve"> </w:t>
            </w:r>
            <w:r>
              <w:rPr>
                <w:rFonts w:ascii="Times New Roman" w:hAnsi="Times New Roman"/>
                <w:spacing w:val="-7"/>
                <w:w w:val="105"/>
                <w:sz w:val="16"/>
                <w:szCs w:val="16"/>
              </w:rPr>
              <w:t xml:space="preserve">dans la mise en œuvre du projet </w:t>
            </w:r>
            <w:r w:rsidRPr="00EF0451">
              <w:rPr>
                <w:rFonts w:ascii="Times New Roman" w:hAnsi="Times New Roman"/>
                <w:spacing w:val="-7"/>
                <w:w w:val="105"/>
                <w:sz w:val="16"/>
                <w:szCs w:val="16"/>
              </w:rPr>
              <w:t xml:space="preserve">et </w:t>
            </w:r>
            <w:r>
              <w:rPr>
                <w:rFonts w:ascii="Times New Roman" w:hAnsi="Times New Roman"/>
                <w:spacing w:val="-7"/>
                <w:w w:val="105"/>
                <w:sz w:val="16"/>
                <w:szCs w:val="16"/>
              </w:rPr>
              <w:t>l</w:t>
            </w:r>
            <w:r w:rsidRPr="00EF0451">
              <w:rPr>
                <w:rFonts w:ascii="Times New Roman" w:hAnsi="Times New Roman"/>
                <w:spacing w:val="-7"/>
                <w:w w:val="105"/>
                <w:sz w:val="16"/>
                <w:szCs w:val="16"/>
              </w:rPr>
              <w:t>es personnes clés</w:t>
            </w:r>
            <w:r>
              <w:rPr>
                <w:rFonts w:ascii="Times New Roman" w:hAnsi="Times New Roman"/>
                <w:spacing w:val="-7"/>
                <w:w w:val="105"/>
                <w:sz w:val="16"/>
                <w:szCs w:val="16"/>
              </w:rPr>
              <w:t xml:space="preserve"> (Leaders traditionnels et religieux, autorités locales).</w:t>
            </w:r>
          </w:p>
          <w:p w14:paraId="459B74EF" w14:textId="77777777" w:rsidR="00157D40" w:rsidRPr="00AF4D66" w:rsidRDefault="00157D40" w:rsidP="00463409">
            <w:pPr>
              <w:pStyle w:val="Paragraphedeliste"/>
              <w:widowControl w:val="0"/>
              <w:numPr>
                <w:ilvl w:val="0"/>
                <w:numId w:val="1"/>
              </w:numPr>
              <w:tabs>
                <w:tab w:val="left" w:pos="76"/>
              </w:tabs>
              <w:autoSpaceDE w:val="0"/>
              <w:autoSpaceDN w:val="0"/>
              <w:adjustRightInd w:val="0"/>
              <w:ind w:left="144" w:hanging="144"/>
              <w:jc w:val="both"/>
              <w:rPr>
                <w:rFonts w:ascii="Times New Roman" w:hAnsi="Times New Roman"/>
                <w:spacing w:val="-7"/>
                <w:w w:val="105"/>
                <w:sz w:val="16"/>
                <w:szCs w:val="16"/>
              </w:rPr>
            </w:pPr>
            <w:r>
              <w:rPr>
                <w:rFonts w:ascii="Times New Roman" w:hAnsi="Times New Roman"/>
                <w:spacing w:val="-7"/>
                <w:w w:val="105"/>
                <w:sz w:val="16"/>
                <w:szCs w:val="16"/>
              </w:rPr>
              <w:t>Revue documentaire.</w:t>
            </w:r>
          </w:p>
        </w:tc>
        <w:tc>
          <w:tcPr>
            <w:tcW w:w="1016" w:type="pct"/>
            <w:shd w:val="clear" w:color="auto" w:fill="auto"/>
            <w:vAlign w:val="center"/>
          </w:tcPr>
          <w:p w14:paraId="77E1D27B" w14:textId="77777777" w:rsidR="00157D40" w:rsidRPr="006D228E" w:rsidRDefault="00157D40" w:rsidP="00463409">
            <w:pPr>
              <w:widowControl w:val="0"/>
              <w:numPr>
                <w:ilvl w:val="0"/>
                <w:numId w:val="1"/>
              </w:numPr>
              <w:kinsoku w:val="0"/>
              <w:ind w:left="171" w:hanging="171"/>
              <w:jc w:val="both"/>
              <w:rPr>
                <w:rFonts w:ascii="Times New Roman" w:hAnsi="Times New Roman"/>
                <w:spacing w:val="-7"/>
                <w:w w:val="105"/>
                <w:sz w:val="16"/>
                <w:szCs w:val="16"/>
              </w:rPr>
            </w:pPr>
            <w:r>
              <w:rPr>
                <w:rFonts w:ascii="Times New Roman" w:hAnsi="Times New Roman"/>
                <w:spacing w:val="-7"/>
                <w:w w:val="105"/>
                <w:sz w:val="16"/>
                <w:szCs w:val="16"/>
              </w:rPr>
              <w:t>Les</w:t>
            </w:r>
            <w:r w:rsidRPr="006D228E">
              <w:rPr>
                <w:rFonts w:ascii="Times New Roman" w:hAnsi="Times New Roman"/>
                <w:spacing w:val="-7"/>
                <w:w w:val="105"/>
                <w:sz w:val="16"/>
                <w:szCs w:val="16"/>
              </w:rPr>
              <w:t xml:space="preserve"> gestionnaire</w:t>
            </w:r>
            <w:r>
              <w:rPr>
                <w:rFonts w:ascii="Times New Roman" w:hAnsi="Times New Roman"/>
                <w:spacing w:val="-7"/>
                <w:w w:val="105"/>
                <w:sz w:val="16"/>
                <w:szCs w:val="16"/>
              </w:rPr>
              <w:t>s</w:t>
            </w:r>
            <w:r w:rsidRPr="006D228E">
              <w:rPr>
                <w:rFonts w:ascii="Times New Roman" w:hAnsi="Times New Roman"/>
                <w:spacing w:val="-7"/>
                <w:w w:val="105"/>
                <w:sz w:val="16"/>
                <w:szCs w:val="16"/>
              </w:rPr>
              <w:t xml:space="preserve"> d</w:t>
            </w:r>
            <w:r>
              <w:rPr>
                <w:rFonts w:ascii="Times New Roman" w:hAnsi="Times New Roman"/>
                <w:spacing w:val="-7"/>
                <w:w w:val="105"/>
                <w:sz w:val="16"/>
                <w:szCs w:val="16"/>
              </w:rPr>
              <w:t>u</w:t>
            </w:r>
            <w:r w:rsidRPr="006D228E">
              <w:rPr>
                <w:rFonts w:ascii="Times New Roman" w:hAnsi="Times New Roman"/>
                <w:spacing w:val="-7"/>
                <w:w w:val="105"/>
                <w:sz w:val="16"/>
                <w:szCs w:val="16"/>
              </w:rPr>
              <w:t xml:space="preserve"> projet et </w:t>
            </w:r>
            <w:r>
              <w:rPr>
                <w:rFonts w:ascii="Times New Roman" w:hAnsi="Times New Roman"/>
                <w:spacing w:val="-7"/>
                <w:w w:val="105"/>
                <w:sz w:val="16"/>
                <w:szCs w:val="16"/>
              </w:rPr>
              <w:t xml:space="preserve">les </w:t>
            </w:r>
            <w:r w:rsidRPr="006D228E">
              <w:rPr>
                <w:rFonts w:ascii="Times New Roman" w:hAnsi="Times New Roman"/>
                <w:spacing w:val="-7"/>
                <w:w w:val="105"/>
                <w:sz w:val="16"/>
                <w:szCs w:val="16"/>
              </w:rPr>
              <w:t>partenaires de mise en œuvre ;</w:t>
            </w:r>
          </w:p>
          <w:p w14:paraId="2D54BAD6" w14:textId="77777777" w:rsidR="00157D40" w:rsidRPr="006D228E" w:rsidRDefault="00157D40" w:rsidP="00463409">
            <w:pPr>
              <w:widowControl w:val="0"/>
              <w:numPr>
                <w:ilvl w:val="0"/>
                <w:numId w:val="1"/>
              </w:numPr>
              <w:kinsoku w:val="0"/>
              <w:ind w:left="171" w:hanging="171"/>
              <w:jc w:val="both"/>
              <w:rPr>
                <w:rFonts w:ascii="Times New Roman" w:hAnsi="Times New Roman"/>
                <w:spacing w:val="-7"/>
                <w:w w:val="105"/>
                <w:sz w:val="16"/>
                <w:szCs w:val="16"/>
              </w:rPr>
            </w:pPr>
            <w:r>
              <w:rPr>
                <w:rFonts w:ascii="Times New Roman" w:hAnsi="Times New Roman"/>
                <w:spacing w:val="-7"/>
                <w:w w:val="105"/>
                <w:sz w:val="16"/>
                <w:szCs w:val="16"/>
              </w:rPr>
              <w:t xml:space="preserve">Les </w:t>
            </w:r>
            <w:r w:rsidRPr="006D228E">
              <w:rPr>
                <w:rFonts w:ascii="Times New Roman" w:hAnsi="Times New Roman"/>
                <w:spacing w:val="-7"/>
                <w:w w:val="105"/>
                <w:sz w:val="16"/>
                <w:szCs w:val="16"/>
              </w:rPr>
              <w:t xml:space="preserve">bénéficiaires directs </w:t>
            </w:r>
            <w:r>
              <w:rPr>
                <w:rFonts w:ascii="Times New Roman" w:hAnsi="Times New Roman"/>
                <w:spacing w:val="-7"/>
                <w:w w:val="105"/>
                <w:sz w:val="16"/>
                <w:szCs w:val="16"/>
              </w:rPr>
              <w:t xml:space="preserve">et indirects </w:t>
            </w:r>
            <w:r w:rsidRPr="006D228E">
              <w:rPr>
                <w:rFonts w:ascii="Times New Roman" w:hAnsi="Times New Roman"/>
                <w:spacing w:val="-7"/>
                <w:w w:val="105"/>
                <w:sz w:val="16"/>
                <w:szCs w:val="16"/>
              </w:rPr>
              <w:t>et populations des zones </w:t>
            </w:r>
            <w:r>
              <w:rPr>
                <w:rFonts w:ascii="Times New Roman" w:hAnsi="Times New Roman"/>
                <w:spacing w:val="-7"/>
                <w:w w:val="105"/>
                <w:sz w:val="16"/>
                <w:szCs w:val="16"/>
              </w:rPr>
              <w:t>couvertes par le projet</w:t>
            </w:r>
            <w:r w:rsidRPr="006D228E">
              <w:rPr>
                <w:rFonts w:ascii="Times New Roman" w:hAnsi="Times New Roman"/>
                <w:spacing w:val="-7"/>
                <w:w w:val="105"/>
                <w:sz w:val="16"/>
                <w:szCs w:val="16"/>
              </w:rPr>
              <w:t xml:space="preserve"> ;</w:t>
            </w:r>
          </w:p>
          <w:p w14:paraId="26906ADA" w14:textId="77777777" w:rsidR="00157D40" w:rsidRDefault="00157D40" w:rsidP="00463409">
            <w:pPr>
              <w:widowControl w:val="0"/>
              <w:numPr>
                <w:ilvl w:val="0"/>
                <w:numId w:val="1"/>
              </w:numPr>
              <w:kinsoku w:val="0"/>
              <w:ind w:left="171" w:hanging="171"/>
              <w:jc w:val="both"/>
              <w:rPr>
                <w:rFonts w:ascii="Times New Roman" w:hAnsi="Times New Roman"/>
                <w:spacing w:val="-7"/>
                <w:w w:val="105"/>
                <w:sz w:val="16"/>
                <w:szCs w:val="16"/>
              </w:rPr>
            </w:pPr>
            <w:r>
              <w:rPr>
                <w:rFonts w:ascii="Times New Roman" w:hAnsi="Times New Roman"/>
                <w:spacing w:val="-7"/>
                <w:w w:val="105"/>
                <w:sz w:val="16"/>
                <w:szCs w:val="16"/>
              </w:rPr>
              <w:t>Les</w:t>
            </w:r>
            <w:r w:rsidRPr="006D228E">
              <w:rPr>
                <w:rFonts w:ascii="Times New Roman" w:hAnsi="Times New Roman"/>
                <w:spacing w:val="-7"/>
                <w:w w:val="105"/>
                <w:sz w:val="16"/>
                <w:szCs w:val="16"/>
              </w:rPr>
              <w:t xml:space="preserve"> </w:t>
            </w:r>
            <w:r w:rsidRPr="00EF0451">
              <w:rPr>
                <w:rFonts w:ascii="Times New Roman" w:hAnsi="Times New Roman"/>
                <w:spacing w:val="-10"/>
                <w:w w:val="105"/>
                <w:sz w:val="16"/>
                <w:szCs w:val="16"/>
              </w:rPr>
              <w:t>acteurs gouvernementaux</w:t>
            </w:r>
            <w:r w:rsidRPr="006D228E">
              <w:rPr>
                <w:rFonts w:ascii="Times New Roman" w:hAnsi="Times New Roman"/>
                <w:spacing w:val="-7"/>
                <w:w w:val="105"/>
                <w:sz w:val="16"/>
                <w:szCs w:val="16"/>
              </w:rPr>
              <w:t> ;</w:t>
            </w:r>
          </w:p>
          <w:p w14:paraId="0D5FEF23" w14:textId="77777777" w:rsidR="00157D40" w:rsidRDefault="00157D40" w:rsidP="00463409">
            <w:pPr>
              <w:widowControl w:val="0"/>
              <w:numPr>
                <w:ilvl w:val="0"/>
                <w:numId w:val="1"/>
              </w:numPr>
              <w:kinsoku w:val="0"/>
              <w:ind w:left="171" w:hanging="171"/>
              <w:jc w:val="both"/>
              <w:rPr>
                <w:rFonts w:ascii="Times New Roman" w:hAnsi="Times New Roman"/>
                <w:spacing w:val="-7"/>
                <w:w w:val="105"/>
                <w:sz w:val="16"/>
                <w:szCs w:val="16"/>
              </w:rPr>
            </w:pPr>
            <w:r>
              <w:rPr>
                <w:rFonts w:ascii="Times New Roman" w:hAnsi="Times New Roman"/>
                <w:spacing w:val="-7"/>
                <w:w w:val="105"/>
                <w:sz w:val="16"/>
                <w:szCs w:val="16"/>
              </w:rPr>
              <w:t>L</w:t>
            </w:r>
            <w:r w:rsidRPr="006D228E">
              <w:rPr>
                <w:rFonts w:ascii="Times New Roman" w:hAnsi="Times New Roman"/>
                <w:spacing w:val="-7"/>
                <w:w w:val="105"/>
                <w:sz w:val="16"/>
                <w:szCs w:val="16"/>
              </w:rPr>
              <w:t>es autorités administratives, les leaders traditionnels et religieux ;</w:t>
            </w:r>
          </w:p>
          <w:p w14:paraId="3465BF33" w14:textId="77777777" w:rsidR="00157D40" w:rsidRDefault="00157D40" w:rsidP="00463409">
            <w:pPr>
              <w:widowControl w:val="0"/>
              <w:numPr>
                <w:ilvl w:val="0"/>
                <w:numId w:val="1"/>
              </w:numPr>
              <w:kinsoku w:val="0"/>
              <w:ind w:left="171" w:hanging="171"/>
              <w:jc w:val="both"/>
              <w:rPr>
                <w:rFonts w:ascii="Times New Roman" w:hAnsi="Times New Roman"/>
                <w:spacing w:val="-7"/>
                <w:w w:val="105"/>
                <w:sz w:val="16"/>
                <w:szCs w:val="16"/>
              </w:rPr>
            </w:pPr>
            <w:r w:rsidRPr="00F2750B">
              <w:rPr>
                <w:rFonts w:ascii="Times New Roman" w:hAnsi="Times New Roman"/>
                <w:spacing w:val="-7"/>
                <w:w w:val="105"/>
                <w:sz w:val="16"/>
                <w:szCs w:val="16"/>
              </w:rPr>
              <w:t>Les forces de sécurité</w:t>
            </w:r>
            <w:r>
              <w:rPr>
                <w:rFonts w:ascii="Times New Roman" w:hAnsi="Times New Roman"/>
                <w:spacing w:val="-7"/>
                <w:w w:val="105"/>
                <w:sz w:val="16"/>
                <w:szCs w:val="16"/>
              </w:rPr>
              <w:t> ;</w:t>
            </w:r>
          </w:p>
          <w:p w14:paraId="3E64C4D2" w14:textId="77777777" w:rsidR="00157D40" w:rsidRPr="00F2750B" w:rsidRDefault="00157D40" w:rsidP="00463409">
            <w:pPr>
              <w:widowControl w:val="0"/>
              <w:numPr>
                <w:ilvl w:val="0"/>
                <w:numId w:val="1"/>
              </w:numPr>
              <w:kinsoku w:val="0"/>
              <w:ind w:left="171" w:hanging="171"/>
              <w:jc w:val="both"/>
              <w:rPr>
                <w:rFonts w:ascii="Times New Roman" w:hAnsi="Times New Roman"/>
                <w:spacing w:val="-7"/>
                <w:w w:val="105"/>
                <w:sz w:val="16"/>
                <w:szCs w:val="16"/>
              </w:rPr>
            </w:pPr>
            <w:r>
              <w:rPr>
                <w:rFonts w:ascii="Times New Roman" w:hAnsi="Times New Roman"/>
                <w:spacing w:val="-7"/>
                <w:w w:val="105"/>
                <w:sz w:val="16"/>
                <w:szCs w:val="16"/>
              </w:rPr>
              <w:t>Rapports du projet</w:t>
            </w:r>
            <w:r w:rsidRPr="00F2750B">
              <w:rPr>
                <w:rFonts w:ascii="Times New Roman" w:hAnsi="Times New Roman"/>
                <w:spacing w:val="-7"/>
                <w:w w:val="105"/>
                <w:sz w:val="16"/>
                <w:szCs w:val="16"/>
              </w:rPr>
              <w:t>.</w:t>
            </w:r>
          </w:p>
        </w:tc>
      </w:tr>
      <w:tr w:rsidR="00157D40" w:rsidRPr="00EF0451" w14:paraId="1EAF413E" w14:textId="77777777" w:rsidTr="00463409">
        <w:trPr>
          <w:trHeight w:val="196"/>
          <w:jc w:val="center"/>
        </w:trPr>
        <w:tc>
          <w:tcPr>
            <w:tcW w:w="1857" w:type="pct"/>
            <w:shd w:val="clear" w:color="auto" w:fill="auto"/>
            <w:vAlign w:val="center"/>
          </w:tcPr>
          <w:p w14:paraId="29C24D56" w14:textId="77777777" w:rsidR="00157D40" w:rsidRPr="00DC206C" w:rsidDel="0092666A" w:rsidRDefault="00157D40" w:rsidP="00157D40">
            <w:pPr>
              <w:pStyle w:val="Listecouleur-Accent11"/>
              <w:numPr>
                <w:ilvl w:val="0"/>
                <w:numId w:val="9"/>
              </w:numPr>
              <w:tabs>
                <w:tab w:val="clear" w:pos="432"/>
                <w:tab w:val="num" w:pos="317"/>
              </w:tabs>
              <w:ind w:left="175" w:hanging="175"/>
              <w:jc w:val="both"/>
              <w:rPr>
                <w:rFonts w:ascii="Times New Roman" w:eastAsia="Calibri" w:hAnsi="Times New Roman"/>
                <w:spacing w:val="-10"/>
                <w:w w:val="105"/>
                <w:sz w:val="16"/>
                <w:szCs w:val="16"/>
              </w:rPr>
            </w:pPr>
            <w:r w:rsidRPr="00AF4D66">
              <w:rPr>
                <w:rFonts w:ascii="Times New Roman" w:eastAsia="Calibri" w:hAnsi="Times New Roman"/>
                <w:spacing w:val="-10"/>
                <w:w w:val="105"/>
                <w:sz w:val="16"/>
                <w:szCs w:val="16"/>
              </w:rPr>
              <w:t>Quels sont les changements attendus dans le court et moyen termes attribuables au projet ?</w:t>
            </w:r>
          </w:p>
        </w:tc>
        <w:tc>
          <w:tcPr>
            <w:tcW w:w="1064" w:type="pct"/>
            <w:shd w:val="clear" w:color="auto" w:fill="auto"/>
            <w:vAlign w:val="center"/>
          </w:tcPr>
          <w:p w14:paraId="1E1DB52F" w14:textId="77777777" w:rsidR="00157D40" w:rsidRPr="002E1917" w:rsidRDefault="00157D40" w:rsidP="00E94CF1">
            <w:pPr>
              <w:pStyle w:val="Paragraphedeliste"/>
              <w:widowControl w:val="0"/>
              <w:numPr>
                <w:ilvl w:val="0"/>
                <w:numId w:val="21"/>
              </w:numPr>
              <w:tabs>
                <w:tab w:val="left" w:pos="76"/>
              </w:tabs>
              <w:autoSpaceDE w:val="0"/>
              <w:autoSpaceDN w:val="0"/>
              <w:adjustRightInd w:val="0"/>
              <w:ind w:left="37" w:hanging="142"/>
              <w:jc w:val="both"/>
              <w:rPr>
                <w:rFonts w:ascii="Times New Roman" w:hAnsi="Times New Roman"/>
                <w:spacing w:val="-10"/>
                <w:w w:val="105"/>
                <w:sz w:val="16"/>
                <w:szCs w:val="16"/>
              </w:rPr>
            </w:pPr>
            <w:r w:rsidRPr="00206181">
              <w:rPr>
                <w:rFonts w:ascii="Times New Roman" w:hAnsi="Times New Roman"/>
                <w:spacing w:val="-10"/>
                <w:w w:val="105"/>
                <w:sz w:val="16"/>
                <w:szCs w:val="16"/>
              </w:rPr>
              <w:t>Analyse des changements</w:t>
            </w:r>
            <w:r>
              <w:rPr>
                <w:rFonts w:ascii="Times New Roman" w:hAnsi="Times New Roman"/>
                <w:spacing w:val="-10"/>
                <w:w w:val="105"/>
                <w:sz w:val="16"/>
                <w:szCs w:val="16"/>
              </w:rPr>
              <w:t xml:space="preserve"> (à court et moyen termes)</w:t>
            </w:r>
            <w:r w:rsidRPr="00206181">
              <w:rPr>
                <w:rFonts w:ascii="Times New Roman" w:hAnsi="Times New Roman"/>
                <w:spacing w:val="-10"/>
                <w:w w:val="105"/>
                <w:sz w:val="16"/>
                <w:szCs w:val="16"/>
              </w:rPr>
              <w:t xml:space="preserve"> induits par l’intervention du projet</w:t>
            </w:r>
            <w:r>
              <w:rPr>
                <w:rFonts w:ascii="Times New Roman" w:hAnsi="Times New Roman"/>
                <w:spacing w:val="-10"/>
                <w:w w:val="105"/>
                <w:sz w:val="16"/>
                <w:szCs w:val="16"/>
              </w:rPr>
              <w:t>.</w:t>
            </w:r>
          </w:p>
        </w:tc>
        <w:tc>
          <w:tcPr>
            <w:tcW w:w="1063" w:type="pct"/>
            <w:shd w:val="clear" w:color="auto" w:fill="auto"/>
            <w:vAlign w:val="center"/>
          </w:tcPr>
          <w:p w14:paraId="74BC96DA" w14:textId="77777777" w:rsidR="00157D40" w:rsidRPr="00206181" w:rsidRDefault="00157D40" w:rsidP="00463409">
            <w:pPr>
              <w:pStyle w:val="Listecouleur-Accent11"/>
              <w:numPr>
                <w:ilvl w:val="0"/>
                <w:numId w:val="1"/>
              </w:numPr>
              <w:ind w:left="144" w:hanging="144"/>
              <w:jc w:val="both"/>
              <w:rPr>
                <w:rFonts w:ascii="Times New Roman" w:hAnsi="Times New Roman"/>
                <w:spacing w:val="-7"/>
                <w:w w:val="105"/>
                <w:sz w:val="16"/>
                <w:szCs w:val="16"/>
              </w:rPr>
            </w:pPr>
            <w:r w:rsidRPr="00EF0451">
              <w:rPr>
                <w:rFonts w:ascii="Times New Roman" w:hAnsi="Times New Roman"/>
                <w:spacing w:val="-7"/>
                <w:w w:val="105"/>
                <w:sz w:val="16"/>
                <w:szCs w:val="16"/>
              </w:rPr>
              <w:t>Entretiens approfondis auprès des gestionnaires de projet</w:t>
            </w:r>
            <w:r>
              <w:rPr>
                <w:rFonts w:ascii="Times New Roman" w:hAnsi="Times New Roman"/>
                <w:spacing w:val="-7"/>
                <w:w w:val="105"/>
                <w:sz w:val="16"/>
                <w:szCs w:val="16"/>
              </w:rPr>
              <w:t> et partenaires de mise en œuvre ;</w:t>
            </w:r>
          </w:p>
          <w:p w14:paraId="01F40DAE" w14:textId="77777777" w:rsidR="00157D40" w:rsidRPr="00206181" w:rsidRDefault="00157D40" w:rsidP="00463409">
            <w:pPr>
              <w:pStyle w:val="Listecouleur-Accent11"/>
              <w:numPr>
                <w:ilvl w:val="0"/>
                <w:numId w:val="1"/>
              </w:numPr>
              <w:ind w:left="144" w:hanging="144"/>
              <w:jc w:val="both"/>
              <w:rPr>
                <w:rFonts w:ascii="Times New Roman" w:hAnsi="Times New Roman"/>
                <w:spacing w:val="-7"/>
                <w:w w:val="105"/>
                <w:sz w:val="16"/>
                <w:szCs w:val="16"/>
              </w:rPr>
            </w:pPr>
            <w:r w:rsidRPr="00EF0451">
              <w:rPr>
                <w:rFonts w:ascii="Times New Roman" w:hAnsi="Times New Roman"/>
                <w:spacing w:val="-7"/>
                <w:w w:val="105"/>
                <w:sz w:val="16"/>
                <w:szCs w:val="16"/>
              </w:rPr>
              <w:t>Enquête quantitative et Groupe de discussion auprès des bénéficiaires</w:t>
            </w:r>
            <w:r>
              <w:rPr>
                <w:rFonts w:ascii="Times New Roman" w:hAnsi="Times New Roman"/>
                <w:spacing w:val="-7"/>
                <w:w w:val="105"/>
                <w:sz w:val="16"/>
                <w:szCs w:val="16"/>
              </w:rPr>
              <w:t> ;</w:t>
            </w:r>
          </w:p>
          <w:p w14:paraId="0ABD6FA8" w14:textId="77777777" w:rsidR="00157D40" w:rsidRDefault="00157D40" w:rsidP="00463409">
            <w:pPr>
              <w:pStyle w:val="Paragraphedeliste"/>
              <w:widowControl w:val="0"/>
              <w:numPr>
                <w:ilvl w:val="0"/>
                <w:numId w:val="1"/>
              </w:numPr>
              <w:tabs>
                <w:tab w:val="left" w:pos="0"/>
              </w:tabs>
              <w:autoSpaceDE w:val="0"/>
              <w:autoSpaceDN w:val="0"/>
              <w:adjustRightInd w:val="0"/>
              <w:ind w:left="144" w:hanging="144"/>
              <w:rPr>
                <w:rFonts w:ascii="Times New Roman" w:hAnsi="Times New Roman"/>
                <w:spacing w:val="-7"/>
                <w:w w:val="105"/>
                <w:sz w:val="16"/>
                <w:szCs w:val="16"/>
              </w:rPr>
            </w:pPr>
            <w:r>
              <w:rPr>
                <w:rFonts w:ascii="Times New Roman" w:hAnsi="Times New Roman"/>
                <w:spacing w:val="-7"/>
                <w:w w:val="105"/>
                <w:sz w:val="16"/>
                <w:szCs w:val="16"/>
              </w:rPr>
              <w:t>Entretiens avec les ministères impliqués</w:t>
            </w:r>
            <w:r w:rsidRPr="00EF0451">
              <w:rPr>
                <w:rFonts w:ascii="Times New Roman" w:hAnsi="Times New Roman"/>
                <w:spacing w:val="-7"/>
                <w:w w:val="105"/>
                <w:sz w:val="16"/>
                <w:szCs w:val="16"/>
              </w:rPr>
              <w:t xml:space="preserve"> </w:t>
            </w:r>
            <w:r>
              <w:rPr>
                <w:rFonts w:ascii="Times New Roman" w:hAnsi="Times New Roman"/>
                <w:spacing w:val="-7"/>
                <w:w w:val="105"/>
                <w:sz w:val="16"/>
                <w:szCs w:val="16"/>
              </w:rPr>
              <w:t xml:space="preserve">dans la mise en œuvre du projet </w:t>
            </w:r>
            <w:r w:rsidRPr="00EF0451">
              <w:rPr>
                <w:rFonts w:ascii="Times New Roman" w:hAnsi="Times New Roman"/>
                <w:spacing w:val="-7"/>
                <w:w w:val="105"/>
                <w:sz w:val="16"/>
                <w:szCs w:val="16"/>
              </w:rPr>
              <w:t xml:space="preserve">et </w:t>
            </w:r>
            <w:r>
              <w:rPr>
                <w:rFonts w:ascii="Times New Roman" w:hAnsi="Times New Roman"/>
                <w:spacing w:val="-7"/>
                <w:w w:val="105"/>
                <w:sz w:val="16"/>
                <w:szCs w:val="16"/>
              </w:rPr>
              <w:t>l</w:t>
            </w:r>
            <w:r w:rsidRPr="00EF0451">
              <w:rPr>
                <w:rFonts w:ascii="Times New Roman" w:hAnsi="Times New Roman"/>
                <w:spacing w:val="-7"/>
                <w:w w:val="105"/>
                <w:sz w:val="16"/>
                <w:szCs w:val="16"/>
              </w:rPr>
              <w:t>es personnes clés</w:t>
            </w:r>
            <w:r>
              <w:rPr>
                <w:rFonts w:ascii="Times New Roman" w:hAnsi="Times New Roman"/>
                <w:spacing w:val="-7"/>
                <w:w w:val="105"/>
                <w:sz w:val="16"/>
                <w:szCs w:val="16"/>
              </w:rPr>
              <w:t xml:space="preserve"> (Leaders traditionnels et religieux, autorités locales) ;</w:t>
            </w:r>
          </w:p>
          <w:p w14:paraId="2071304A" w14:textId="77777777" w:rsidR="00157D40" w:rsidRPr="00AF4D66" w:rsidRDefault="00157D40" w:rsidP="00463409">
            <w:pPr>
              <w:pStyle w:val="Paragraphedeliste"/>
              <w:widowControl w:val="0"/>
              <w:numPr>
                <w:ilvl w:val="0"/>
                <w:numId w:val="1"/>
              </w:numPr>
              <w:tabs>
                <w:tab w:val="left" w:pos="0"/>
              </w:tabs>
              <w:autoSpaceDE w:val="0"/>
              <w:autoSpaceDN w:val="0"/>
              <w:adjustRightInd w:val="0"/>
              <w:ind w:left="144" w:hanging="144"/>
              <w:rPr>
                <w:rFonts w:ascii="Times New Roman" w:hAnsi="Times New Roman"/>
                <w:spacing w:val="-7"/>
                <w:w w:val="105"/>
                <w:sz w:val="16"/>
                <w:szCs w:val="16"/>
              </w:rPr>
            </w:pPr>
            <w:r w:rsidRPr="00AF4D66">
              <w:rPr>
                <w:rFonts w:ascii="Times New Roman" w:hAnsi="Times New Roman"/>
                <w:spacing w:val="-7"/>
                <w:w w:val="105"/>
                <w:sz w:val="16"/>
                <w:szCs w:val="16"/>
              </w:rPr>
              <w:t>Revue documentaire.</w:t>
            </w:r>
          </w:p>
        </w:tc>
        <w:tc>
          <w:tcPr>
            <w:tcW w:w="1016" w:type="pct"/>
            <w:shd w:val="clear" w:color="auto" w:fill="auto"/>
            <w:vAlign w:val="center"/>
          </w:tcPr>
          <w:p w14:paraId="31565074" w14:textId="77777777" w:rsidR="00157D40" w:rsidRPr="006D228E" w:rsidRDefault="00157D40" w:rsidP="00463409">
            <w:pPr>
              <w:widowControl w:val="0"/>
              <w:numPr>
                <w:ilvl w:val="0"/>
                <w:numId w:val="1"/>
              </w:numPr>
              <w:kinsoku w:val="0"/>
              <w:ind w:left="171" w:hanging="171"/>
              <w:jc w:val="both"/>
              <w:rPr>
                <w:rFonts w:ascii="Times New Roman" w:hAnsi="Times New Roman"/>
                <w:spacing w:val="-7"/>
                <w:w w:val="105"/>
                <w:sz w:val="16"/>
                <w:szCs w:val="16"/>
              </w:rPr>
            </w:pPr>
            <w:r>
              <w:rPr>
                <w:rFonts w:ascii="Times New Roman" w:hAnsi="Times New Roman"/>
                <w:spacing w:val="-7"/>
                <w:w w:val="105"/>
                <w:sz w:val="16"/>
                <w:szCs w:val="16"/>
              </w:rPr>
              <w:t>Les</w:t>
            </w:r>
            <w:r w:rsidRPr="006D228E">
              <w:rPr>
                <w:rFonts w:ascii="Times New Roman" w:hAnsi="Times New Roman"/>
                <w:spacing w:val="-7"/>
                <w:w w:val="105"/>
                <w:sz w:val="16"/>
                <w:szCs w:val="16"/>
              </w:rPr>
              <w:t xml:space="preserve"> gestionnaire</w:t>
            </w:r>
            <w:r>
              <w:rPr>
                <w:rFonts w:ascii="Times New Roman" w:hAnsi="Times New Roman"/>
                <w:spacing w:val="-7"/>
                <w:w w:val="105"/>
                <w:sz w:val="16"/>
                <w:szCs w:val="16"/>
              </w:rPr>
              <w:t>s</w:t>
            </w:r>
            <w:r w:rsidRPr="006D228E">
              <w:rPr>
                <w:rFonts w:ascii="Times New Roman" w:hAnsi="Times New Roman"/>
                <w:spacing w:val="-7"/>
                <w:w w:val="105"/>
                <w:sz w:val="16"/>
                <w:szCs w:val="16"/>
              </w:rPr>
              <w:t xml:space="preserve"> d</w:t>
            </w:r>
            <w:r>
              <w:rPr>
                <w:rFonts w:ascii="Times New Roman" w:hAnsi="Times New Roman"/>
                <w:spacing w:val="-7"/>
                <w:w w:val="105"/>
                <w:sz w:val="16"/>
                <w:szCs w:val="16"/>
              </w:rPr>
              <w:t>u</w:t>
            </w:r>
            <w:r w:rsidRPr="006D228E">
              <w:rPr>
                <w:rFonts w:ascii="Times New Roman" w:hAnsi="Times New Roman"/>
                <w:spacing w:val="-7"/>
                <w:w w:val="105"/>
                <w:sz w:val="16"/>
                <w:szCs w:val="16"/>
              </w:rPr>
              <w:t xml:space="preserve"> projet et </w:t>
            </w:r>
            <w:r>
              <w:rPr>
                <w:rFonts w:ascii="Times New Roman" w:hAnsi="Times New Roman"/>
                <w:spacing w:val="-7"/>
                <w:w w:val="105"/>
                <w:sz w:val="16"/>
                <w:szCs w:val="16"/>
              </w:rPr>
              <w:t xml:space="preserve">les </w:t>
            </w:r>
            <w:r w:rsidRPr="006D228E">
              <w:rPr>
                <w:rFonts w:ascii="Times New Roman" w:hAnsi="Times New Roman"/>
                <w:spacing w:val="-7"/>
                <w:w w:val="105"/>
                <w:sz w:val="16"/>
                <w:szCs w:val="16"/>
              </w:rPr>
              <w:t>partenaires de mise en œuvre ;</w:t>
            </w:r>
          </w:p>
          <w:p w14:paraId="57594AF8" w14:textId="77777777" w:rsidR="00157D40" w:rsidRPr="006D228E" w:rsidRDefault="00157D40" w:rsidP="00463409">
            <w:pPr>
              <w:widowControl w:val="0"/>
              <w:numPr>
                <w:ilvl w:val="0"/>
                <w:numId w:val="1"/>
              </w:numPr>
              <w:kinsoku w:val="0"/>
              <w:ind w:left="171" w:hanging="171"/>
              <w:jc w:val="both"/>
              <w:rPr>
                <w:rFonts w:ascii="Times New Roman" w:hAnsi="Times New Roman"/>
                <w:spacing w:val="-7"/>
                <w:w w:val="105"/>
                <w:sz w:val="16"/>
                <w:szCs w:val="16"/>
              </w:rPr>
            </w:pPr>
            <w:r>
              <w:rPr>
                <w:rFonts w:ascii="Times New Roman" w:hAnsi="Times New Roman"/>
                <w:spacing w:val="-7"/>
                <w:w w:val="105"/>
                <w:sz w:val="16"/>
                <w:szCs w:val="16"/>
              </w:rPr>
              <w:t xml:space="preserve">Les </w:t>
            </w:r>
            <w:r w:rsidRPr="006D228E">
              <w:rPr>
                <w:rFonts w:ascii="Times New Roman" w:hAnsi="Times New Roman"/>
                <w:spacing w:val="-7"/>
                <w:w w:val="105"/>
                <w:sz w:val="16"/>
                <w:szCs w:val="16"/>
              </w:rPr>
              <w:t xml:space="preserve">bénéficiaires directs </w:t>
            </w:r>
            <w:r>
              <w:rPr>
                <w:rFonts w:ascii="Times New Roman" w:hAnsi="Times New Roman"/>
                <w:spacing w:val="-7"/>
                <w:w w:val="105"/>
                <w:sz w:val="16"/>
                <w:szCs w:val="16"/>
              </w:rPr>
              <w:t xml:space="preserve">et indirects </w:t>
            </w:r>
            <w:r w:rsidRPr="006D228E">
              <w:rPr>
                <w:rFonts w:ascii="Times New Roman" w:hAnsi="Times New Roman"/>
                <w:spacing w:val="-7"/>
                <w:w w:val="105"/>
                <w:sz w:val="16"/>
                <w:szCs w:val="16"/>
              </w:rPr>
              <w:t>et populations des zones</w:t>
            </w:r>
            <w:r>
              <w:rPr>
                <w:rFonts w:ascii="Times New Roman" w:hAnsi="Times New Roman"/>
                <w:spacing w:val="-7"/>
                <w:w w:val="105"/>
                <w:sz w:val="16"/>
                <w:szCs w:val="16"/>
              </w:rPr>
              <w:t xml:space="preserve"> couvertes par le projet</w:t>
            </w:r>
            <w:r w:rsidRPr="006D228E">
              <w:rPr>
                <w:rFonts w:ascii="Times New Roman" w:hAnsi="Times New Roman"/>
                <w:spacing w:val="-7"/>
                <w:w w:val="105"/>
                <w:sz w:val="16"/>
                <w:szCs w:val="16"/>
              </w:rPr>
              <w:t> ;</w:t>
            </w:r>
          </w:p>
          <w:p w14:paraId="179DDF9B" w14:textId="77777777" w:rsidR="00157D40" w:rsidRDefault="00157D40" w:rsidP="00463409">
            <w:pPr>
              <w:widowControl w:val="0"/>
              <w:numPr>
                <w:ilvl w:val="0"/>
                <w:numId w:val="1"/>
              </w:numPr>
              <w:kinsoku w:val="0"/>
              <w:ind w:left="171" w:hanging="171"/>
              <w:jc w:val="both"/>
              <w:rPr>
                <w:rFonts w:ascii="Times New Roman" w:hAnsi="Times New Roman"/>
                <w:spacing w:val="-7"/>
                <w:w w:val="105"/>
                <w:sz w:val="16"/>
                <w:szCs w:val="16"/>
              </w:rPr>
            </w:pPr>
            <w:r>
              <w:rPr>
                <w:rFonts w:ascii="Times New Roman" w:hAnsi="Times New Roman"/>
                <w:spacing w:val="-7"/>
                <w:w w:val="105"/>
                <w:sz w:val="16"/>
                <w:szCs w:val="16"/>
              </w:rPr>
              <w:t>Les</w:t>
            </w:r>
            <w:r w:rsidRPr="006D228E">
              <w:rPr>
                <w:rFonts w:ascii="Times New Roman" w:hAnsi="Times New Roman"/>
                <w:spacing w:val="-7"/>
                <w:w w:val="105"/>
                <w:sz w:val="16"/>
                <w:szCs w:val="16"/>
              </w:rPr>
              <w:t xml:space="preserve"> </w:t>
            </w:r>
            <w:r w:rsidRPr="00EF0451">
              <w:rPr>
                <w:rFonts w:ascii="Times New Roman" w:hAnsi="Times New Roman"/>
                <w:spacing w:val="-10"/>
                <w:w w:val="105"/>
                <w:sz w:val="16"/>
                <w:szCs w:val="16"/>
              </w:rPr>
              <w:t>acteurs gouvernementaux</w:t>
            </w:r>
            <w:r w:rsidRPr="006D228E">
              <w:rPr>
                <w:rFonts w:ascii="Times New Roman" w:hAnsi="Times New Roman"/>
                <w:spacing w:val="-7"/>
                <w:w w:val="105"/>
                <w:sz w:val="16"/>
                <w:szCs w:val="16"/>
              </w:rPr>
              <w:t> ;</w:t>
            </w:r>
          </w:p>
          <w:p w14:paraId="1E97EE77" w14:textId="77777777" w:rsidR="00157D40" w:rsidRDefault="00157D40" w:rsidP="00463409">
            <w:pPr>
              <w:widowControl w:val="0"/>
              <w:numPr>
                <w:ilvl w:val="0"/>
                <w:numId w:val="1"/>
              </w:numPr>
              <w:kinsoku w:val="0"/>
              <w:ind w:left="171" w:hanging="171"/>
              <w:jc w:val="both"/>
              <w:rPr>
                <w:rFonts w:ascii="Times New Roman" w:hAnsi="Times New Roman"/>
                <w:spacing w:val="-7"/>
                <w:w w:val="105"/>
                <w:sz w:val="16"/>
                <w:szCs w:val="16"/>
              </w:rPr>
            </w:pPr>
            <w:r>
              <w:rPr>
                <w:rFonts w:ascii="Times New Roman" w:hAnsi="Times New Roman"/>
                <w:spacing w:val="-7"/>
                <w:w w:val="105"/>
                <w:sz w:val="16"/>
                <w:szCs w:val="16"/>
              </w:rPr>
              <w:t>L</w:t>
            </w:r>
            <w:r w:rsidRPr="006D228E">
              <w:rPr>
                <w:rFonts w:ascii="Times New Roman" w:hAnsi="Times New Roman"/>
                <w:spacing w:val="-7"/>
                <w:w w:val="105"/>
                <w:sz w:val="16"/>
                <w:szCs w:val="16"/>
              </w:rPr>
              <w:t>es autorités administratives, les leaders traditionnels et religieux ;</w:t>
            </w:r>
          </w:p>
          <w:p w14:paraId="45A404B3" w14:textId="77777777" w:rsidR="00157D40" w:rsidRDefault="00157D40" w:rsidP="00463409">
            <w:pPr>
              <w:widowControl w:val="0"/>
              <w:numPr>
                <w:ilvl w:val="0"/>
                <w:numId w:val="1"/>
              </w:numPr>
              <w:kinsoku w:val="0"/>
              <w:ind w:left="171" w:hanging="171"/>
              <w:jc w:val="both"/>
              <w:rPr>
                <w:rFonts w:ascii="Times New Roman" w:hAnsi="Times New Roman"/>
                <w:spacing w:val="-7"/>
                <w:w w:val="105"/>
                <w:sz w:val="16"/>
                <w:szCs w:val="16"/>
              </w:rPr>
            </w:pPr>
            <w:r w:rsidRPr="000B16F4">
              <w:rPr>
                <w:rFonts w:ascii="Times New Roman" w:hAnsi="Times New Roman"/>
                <w:spacing w:val="-7"/>
                <w:w w:val="105"/>
                <w:sz w:val="16"/>
                <w:szCs w:val="16"/>
              </w:rPr>
              <w:t>Les forces de sécurité</w:t>
            </w:r>
            <w:r>
              <w:rPr>
                <w:rFonts w:ascii="Times New Roman" w:hAnsi="Times New Roman"/>
                <w:spacing w:val="-7"/>
                <w:w w:val="105"/>
                <w:sz w:val="16"/>
                <w:szCs w:val="16"/>
              </w:rPr>
              <w:t> ;</w:t>
            </w:r>
          </w:p>
          <w:p w14:paraId="40552D14" w14:textId="77777777" w:rsidR="00157D40" w:rsidRPr="000B16F4" w:rsidRDefault="00157D40" w:rsidP="00463409">
            <w:pPr>
              <w:widowControl w:val="0"/>
              <w:numPr>
                <w:ilvl w:val="0"/>
                <w:numId w:val="1"/>
              </w:numPr>
              <w:kinsoku w:val="0"/>
              <w:ind w:left="171" w:hanging="171"/>
              <w:jc w:val="both"/>
              <w:rPr>
                <w:rFonts w:ascii="Times New Roman" w:hAnsi="Times New Roman"/>
                <w:spacing w:val="-7"/>
                <w:w w:val="105"/>
                <w:sz w:val="16"/>
                <w:szCs w:val="16"/>
              </w:rPr>
            </w:pPr>
            <w:r>
              <w:rPr>
                <w:rFonts w:ascii="Times New Roman" w:hAnsi="Times New Roman"/>
                <w:spacing w:val="-7"/>
                <w:w w:val="105"/>
                <w:sz w:val="16"/>
                <w:szCs w:val="16"/>
              </w:rPr>
              <w:t>Rapports du projet</w:t>
            </w:r>
            <w:r w:rsidRPr="000B16F4">
              <w:rPr>
                <w:rFonts w:ascii="Times New Roman" w:hAnsi="Times New Roman"/>
                <w:spacing w:val="-7"/>
                <w:w w:val="105"/>
                <w:sz w:val="16"/>
                <w:szCs w:val="16"/>
              </w:rPr>
              <w:t>.</w:t>
            </w:r>
          </w:p>
        </w:tc>
      </w:tr>
      <w:tr w:rsidR="00157D40" w:rsidRPr="00EF0451" w14:paraId="34098642" w14:textId="77777777" w:rsidTr="00463409">
        <w:trPr>
          <w:trHeight w:val="196"/>
          <w:jc w:val="center"/>
        </w:trPr>
        <w:tc>
          <w:tcPr>
            <w:tcW w:w="1857" w:type="pct"/>
            <w:shd w:val="clear" w:color="auto" w:fill="auto"/>
            <w:vAlign w:val="center"/>
          </w:tcPr>
          <w:p w14:paraId="4466AD5B" w14:textId="77777777" w:rsidR="00157D40" w:rsidRPr="00DC206C" w:rsidDel="0092666A" w:rsidRDefault="00157D40" w:rsidP="00157D40">
            <w:pPr>
              <w:pStyle w:val="Listecouleur-Accent11"/>
              <w:numPr>
                <w:ilvl w:val="0"/>
                <w:numId w:val="9"/>
              </w:numPr>
              <w:tabs>
                <w:tab w:val="clear" w:pos="432"/>
                <w:tab w:val="num" w:pos="317"/>
              </w:tabs>
              <w:ind w:left="175" w:hanging="175"/>
              <w:jc w:val="both"/>
              <w:rPr>
                <w:rFonts w:ascii="Times New Roman" w:eastAsia="Calibri" w:hAnsi="Times New Roman"/>
                <w:spacing w:val="-10"/>
                <w:w w:val="105"/>
                <w:sz w:val="16"/>
                <w:szCs w:val="16"/>
              </w:rPr>
            </w:pPr>
            <w:r w:rsidRPr="00AF4D66">
              <w:rPr>
                <w:rFonts w:ascii="Times New Roman" w:eastAsia="Calibri" w:hAnsi="Times New Roman"/>
                <w:spacing w:val="-10"/>
                <w:w w:val="105"/>
                <w:sz w:val="16"/>
                <w:szCs w:val="16"/>
              </w:rPr>
              <w:t>Dans quelle mesure le projet a-t-il encouragé des évolutions positives en matière de cohésion sociale, de renforcement économique et de présence de l’Etat dans les communautés bénéficiaires du projet ?</w:t>
            </w:r>
            <w:r w:rsidRPr="00E24849">
              <w:rPr>
                <w:rFonts w:ascii="Times New Roman" w:eastAsia="Calibri" w:hAnsi="Times New Roman"/>
                <w:spacing w:val="-10"/>
                <w:w w:val="105"/>
                <w:sz w:val="16"/>
                <w:szCs w:val="16"/>
              </w:rPr>
              <w:t xml:space="preserve"> Y a-t-il eu des effets inattendus ?</w:t>
            </w:r>
          </w:p>
        </w:tc>
        <w:tc>
          <w:tcPr>
            <w:tcW w:w="1064" w:type="pct"/>
            <w:shd w:val="clear" w:color="auto" w:fill="auto"/>
            <w:vAlign w:val="center"/>
          </w:tcPr>
          <w:p w14:paraId="321560FD" w14:textId="77777777" w:rsidR="00157D40" w:rsidRPr="002E1917" w:rsidRDefault="00157D40" w:rsidP="00E94CF1">
            <w:pPr>
              <w:pStyle w:val="Paragraphedeliste"/>
              <w:widowControl w:val="0"/>
              <w:numPr>
                <w:ilvl w:val="0"/>
                <w:numId w:val="21"/>
              </w:numPr>
              <w:tabs>
                <w:tab w:val="left" w:pos="76"/>
              </w:tabs>
              <w:autoSpaceDE w:val="0"/>
              <w:autoSpaceDN w:val="0"/>
              <w:adjustRightInd w:val="0"/>
              <w:ind w:left="37" w:hanging="142"/>
              <w:jc w:val="both"/>
              <w:rPr>
                <w:rFonts w:ascii="Times New Roman" w:hAnsi="Times New Roman"/>
                <w:spacing w:val="-10"/>
                <w:w w:val="105"/>
                <w:sz w:val="16"/>
                <w:szCs w:val="16"/>
              </w:rPr>
            </w:pPr>
            <w:r>
              <w:rPr>
                <w:rFonts w:ascii="Times New Roman" w:hAnsi="Times New Roman"/>
                <w:spacing w:val="-10"/>
                <w:w w:val="105"/>
                <w:sz w:val="16"/>
                <w:szCs w:val="16"/>
              </w:rPr>
              <w:t xml:space="preserve">Analyse de la contribution du projet à la consolidation de la cohésion sociale et au </w:t>
            </w:r>
            <w:r w:rsidRPr="00AF4D66">
              <w:rPr>
                <w:rFonts w:ascii="Times New Roman" w:hAnsi="Times New Roman"/>
                <w:spacing w:val="-10"/>
                <w:w w:val="105"/>
                <w:sz w:val="16"/>
                <w:szCs w:val="16"/>
              </w:rPr>
              <w:t>renforcement économique.</w:t>
            </w:r>
          </w:p>
          <w:p w14:paraId="79369715" w14:textId="77777777" w:rsidR="00157D40" w:rsidRPr="00AF4D66" w:rsidRDefault="00157D40" w:rsidP="00E94CF1">
            <w:pPr>
              <w:pStyle w:val="Paragraphedeliste"/>
              <w:widowControl w:val="0"/>
              <w:numPr>
                <w:ilvl w:val="0"/>
                <w:numId w:val="21"/>
              </w:numPr>
              <w:tabs>
                <w:tab w:val="left" w:pos="76"/>
              </w:tabs>
              <w:autoSpaceDE w:val="0"/>
              <w:autoSpaceDN w:val="0"/>
              <w:adjustRightInd w:val="0"/>
              <w:ind w:left="37" w:hanging="142"/>
              <w:jc w:val="both"/>
              <w:rPr>
                <w:rFonts w:ascii="Times New Roman" w:hAnsi="Times New Roman"/>
                <w:spacing w:val="-10"/>
                <w:w w:val="105"/>
                <w:sz w:val="16"/>
                <w:szCs w:val="16"/>
              </w:rPr>
            </w:pPr>
            <w:r>
              <w:rPr>
                <w:rFonts w:ascii="Times New Roman" w:hAnsi="Times New Roman"/>
                <w:spacing w:val="-10"/>
                <w:w w:val="105"/>
                <w:sz w:val="16"/>
                <w:szCs w:val="16"/>
              </w:rPr>
              <w:t xml:space="preserve">Analyse de la contribution de l’action à l’amélioration de </w:t>
            </w:r>
            <w:r w:rsidRPr="00AF4D66">
              <w:rPr>
                <w:rFonts w:ascii="Times New Roman" w:hAnsi="Times New Roman"/>
                <w:spacing w:val="-10"/>
                <w:w w:val="105"/>
                <w:sz w:val="16"/>
                <w:szCs w:val="16"/>
              </w:rPr>
              <w:t>présence de l’Etat dans les communautés cibles</w:t>
            </w:r>
            <w:r>
              <w:rPr>
                <w:rFonts w:ascii="Times New Roman" w:hAnsi="Times New Roman"/>
                <w:spacing w:val="-10"/>
                <w:w w:val="105"/>
                <w:sz w:val="16"/>
                <w:szCs w:val="16"/>
              </w:rPr>
              <w:t>.</w:t>
            </w:r>
          </w:p>
          <w:p w14:paraId="3E4F0447" w14:textId="77777777" w:rsidR="00157D40" w:rsidRPr="002E1917" w:rsidRDefault="00157D40" w:rsidP="00E94CF1">
            <w:pPr>
              <w:pStyle w:val="Paragraphedeliste"/>
              <w:widowControl w:val="0"/>
              <w:numPr>
                <w:ilvl w:val="0"/>
                <w:numId w:val="21"/>
              </w:numPr>
              <w:tabs>
                <w:tab w:val="left" w:pos="76"/>
              </w:tabs>
              <w:autoSpaceDE w:val="0"/>
              <w:autoSpaceDN w:val="0"/>
              <w:adjustRightInd w:val="0"/>
              <w:ind w:left="37" w:hanging="142"/>
              <w:jc w:val="both"/>
              <w:rPr>
                <w:rFonts w:ascii="Times New Roman" w:hAnsi="Times New Roman"/>
                <w:spacing w:val="-10"/>
                <w:w w:val="105"/>
                <w:sz w:val="16"/>
                <w:szCs w:val="16"/>
              </w:rPr>
            </w:pPr>
            <w:r w:rsidRPr="00AF4D66">
              <w:rPr>
                <w:rFonts w:ascii="Times New Roman" w:hAnsi="Times New Roman"/>
                <w:spacing w:val="-10"/>
                <w:w w:val="105"/>
                <w:sz w:val="16"/>
                <w:szCs w:val="16"/>
              </w:rPr>
              <w:t xml:space="preserve">Voir quels sont </w:t>
            </w:r>
            <w:r>
              <w:rPr>
                <w:rFonts w:ascii="Times New Roman" w:hAnsi="Times New Roman"/>
                <w:spacing w:val="-10"/>
                <w:w w:val="105"/>
                <w:sz w:val="16"/>
                <w:szCs w:val="16"/>
              </w:rPr>
              <w:t xml:space="preserve">les </w:t>
            </w:r>
            <w:r w:rsidRPr="00AA7EEA">
              <w:rPr>
                <w:rFonts w:ascii="Times New Roman" w:hAnsi="Times New Roman"/>
                <w:spacing w:val="-10"/>
                <w:w w:val="105"/>
                <w:sz w:val="16"/>
                <w:szCs w:val="16"/>
              </w:rPr>
              <w:t>changements</w:t>
            </w:r>
            <w:r>
              <w:rPr>
                <w:rFonts w:ascii="Times New Roman" w:hAnsi="Times New Roman"/>
                <w:spacing w:val="-10"/>
                <w:w w:val="105"/>
                <w:sz w:val="16"/>
                <w:szCs w:val="16"/>
              </w:rPr>
              <w:t xml:space="preserve"> inattendus</w:t>
            </w:r>
            <w:r w:rsidRPr="00AA7EEA">
              <w:rPr>
                <w:rFonts w:ascii="Times New Roman" w:hAnsi="Times New Roman"/>
                <w:spacing w:val="-10"/>
                <w:w w:val="105"/>
                <w:sz w:val="16"/>
                <w:szCs w:val="16"/>
              </w:rPr>
              <w:t xml:space="preserve"> induits par l’intervention du projet</w:t>
            </w:r>
            <w:r>
              <w:rPr>
                <w:rFonts w:ascii="Times New Roman" w:hAnsi="Times New Roman"/>
                <w:spacing w:val="-10"/>
                <w:w w:val="105"/>
                <w:sz w:val="16"/>
                <w:szCs w:val="16"/>
              </w:rPr>
              <w:t>.</w:t>
            </w:r>
          </w:p>
        </w:tc>
        <w:tc>
          <w:tcPr>
            <w:tcW w:w="1063" w:type="pct"/>
            <w:shd w:val="clear" w:color="auto" w:fill="auto"/>
            <w:vAlign w:val="center"/>
          </w:tcPr>
          <w:p w14:paraId="7863F72C" w14:textId="77777777" w:rsidR="00157D40" w:rsidRPr="00206181" w:rsidRDefault="00157D40" w:rsidP="00463409">
            <w:pPr>
              <w:pStyle w:val="Listecouleur-Accent11"/>
              <w:numPr>
                <w:ilvl w:val="0"/>
                <w:numId w:val="1"/>
              </w:numPr>
              <w:ind w:left="144" w:hanging="144"/>
              <w:jc w:val="both"/>
              <w:rPr>
                <w:rFonts w:ascii="Times New Roman" w:hAnsi="Times New Roman"/>
                <w:spacing w:val="-7"/>
                <w:w w:val="105"/>
                <w:sz w:val="16"/>
                <w:szCs w:val="16"/>
              </w:rPr>
            </w:pPr>
            <w:r w:rsidRPr="00EF0451">
              <w:rPr>
                <w:rFonts w:ascii="Times New Roman" w:hAnsi="Times New Roman"/>
                <w:spacing w:val="-7"/>
                <w:w w:val="105"/>
                <w:sz w:val="16"/>
                <w:szCs w:val="16"/>
              </w:rPr>
              <w:t>Entretiens approfondis auprès des gestionnaires de projet</w:t>
            </w:r>
            <w:r>
              <w:rPr>
                <w:rFonts w:ascii="Times New Roman" w:hAnsi="Times New Roman"/>
                <w:spacing w:val="-7"/>
                <w:w w:val="105"/>
                <w:sz w:val="16"/>
                <w:szCs w:val="16"/>
              </w:rPr>
              <w:t> et partenaires de mise en œuvre ;</w:t>
            </w:r>
          </w:p>
          <w:p w14:paraId="2E0E5BF4" w14:textId="77777777" w:rsidR="00157D40" w:rsidRPr="00206181" w:rsidRDefault="00157D40" w:rsidP="00463409">
            <w:pPr>
              <w:pStyle w:val="Listecouleur-Accent11"/>
              <w:numPr>
                <w:ilvl w:val="0"/>
                <w:numId w:val="1"/>
              </w:numPr>
              <w:ind w:left="144" w:hanging="144"/>
              <w:jc w:val="both"/>
              <w:rPr>
                <w:rFonts w:ascii="Times New Roman" w:hAnsi="Times New Roman"/>
                <w:spacing w:val="-7"/>
                <w:w w:val="105"/>
                <w:sz w:val="16"/>
                <w:szCs w:val="16"/>
              </w:rPr>
            </w:pPr>
            <w:r w:rsidRPr="00EF0451">
              <w:rPr>
                <w:rFonts w:ascii="Times New Roman" w:hAnsi="Times New Roman"/>
                <w:spacing w:val="-7"/>
                <w:w w:val="105"/>
                <w:sz w:val="16"/>
                <w:szCs w:val="16"/>
              </w:rPr>
              <w:t>Enquête quantitative et Groupe de discussion auprès des bénéficiaires</w:t>
            </w:r>
            <w:r>
              <w:rPr>
                <w:rFonts w:ascii="Times New Roman" w:hAnsi="Times New Roman"/>
                <w:spacing w:val="-7"/>
                <w:w w:val="105"/>
                <w:sz w:val="16"/>
                <w:szCs w:val="16"/>
              </w:rPr>
              <w:t> ;</w:t>
            </w:r>
          </w:p>
          <w:p w14:paraId="77EA7AFA" w14:textId="77777777" w:rsidR="00157D40" w:rsidRDefault="00157D40" w:rsidP="00463409">
            <w:pPr>
              <w:pStyle w:val="Paragraphedeliste"/>
              <w:widowControl w:val="0"/>
              <w:numPr>
                <w:ilvl w:val="0"/>
                <w:numId w:val="1"/>
              </w:numPr>
              <w:tabs>
                <w:tab w:val="left" w:pos="0"/>
              </w:tabs>
              <w:autoSpaceDE w:val="0"/>
              <w:autoSpaceDN w:val="0"/>
              <w:adjustRightInd w:val="0"/>
              <w:ind w:left="144" w:hanging="144"/>
              <w:rPr>
                <w:rFonts w:ascii="Times New Roman" w:hAnsi="Times New Roman"/>
                <w:spacing w:val="-7"/>
                <w:w w:val="105"/>
                <w:sz w:val="16"/>
                <w:szCs w:val="16"/>
              </w:rPr>
            </w:pPr>
            <w:r>
              <w:rPr>
                <w:rFonts w:ascii="Times New Roman" w:hAnsi="Times New Roman"/>
                <w:spacing w:val="-7"/>
                <w:w w:val="105"/>
                <w:sz w:val="16"/>
                <w:szCs w:val="16"/>
              </w:rPr>
              <w:t>Entretiens avec les ministères impliqués</w:t>
            </w:r>
            <w:r w:rsidRPr="00EF0451">
              <w:rPr>
                <w:rFonts w:ascii="Times New Roman" w:hAnsi="Times New Roman"/>
                <w:spacing w:val="-7"/>
                <w:w w:val="105"/>
                <w:sz w:val="16"/>
                <w:szCs w:val="16"/>
              </w:rPr>
              <w:t xml:space="preserve"> </w:t>
            </w:r>
            <w:r>
              <w:rPr>
                <w:rFonts w:ascii="Times New Roman" w:hAnsi="Times New Roman"/>
                <w:spacing w:val="-7"/>
                <w:w w:val="105"/>
                <w:sz w:val="16"/>
                <w:szCs w:val="16"/>
              </w:rPr>
              <w:t xml:space="preserve">dans la mise en œuvre du projet </w:t>
            </w:r>
            <w:r w:rsidRPr="00EF0451">
              <w:rPr>
                <w:rFonts w:ascii="Times New Roman" w:hAnsi="Times New Roman"/>
                <w:spacing w:val="-7"/>
                <w:w w:val="105"/>
                <w:sz w:val="16"/>
                <w:szCs w:val="16"/>
              </w:rPr>
              <w:t xml:space="preserve">et </w:t>
            </w:r>
            <w:r>
              <w:rPr>
                <w:rFonts w:ascii="Times New Roman" w:hAnsi="Times New Roman"/>
                <w:spacing w:val="-7"/>
                <w:w w:val="105"/>
                <w:sz w:val="16"/>
                <w:szCs w:val="16"/>
              </w:rPr>
              <w:t>l</w:t>
            </w:r>
            <w:r w:rsidRPr="00EF0451">
              <w:rPr>
                <w:rFonts w:ascii="Times New Roman" w:hAnsi="Times New Roman"/>
                <w:spacing w:val="-7"/>
                <w:w w:val="105"/>
                <w:sz w:val="16"/>
                <w:szCs w:val="16"/>
              </w:rPr>
              <w:t>es personnes clés</w:t>
            </w:r>
            <w:r>
              <w:rPr>
                <w:rFonts w:ascii="Times New Roman" w:hAnsi="Times New Roman"/>
                <w:spacing w:val="-7"/>
                <w:w w:val="105"/>
                <w:sz w:val="16"/>
                <w:szCs w:val="16"/>
              </w:rPr>
              <w:t xml:space="preserve"> (Leaders traditionnels et religieux, autorités locales) ;</w:t>
            </w:r>
          </w:p>
          <w:p w14:paraId="797CB2C4" w14:textId="77777777" w:rsidR="00157D40" w:rsidRPr="00AF4D66" w:rsidRDefault="00157D40" w:rsidP="00463409">
            <w:pPr>
              <w:pStyle w:val="Paragraphedeliste"/>
              <w:widowControl w:val="0"/>
              <w:numPr>
                <w:ilvl w:val="0"/>
                <w:numId w:val="1"/>
              </w:numPr>
              <w:tabs>
                <w:tab w:val="left" w:pos="0"/>
              </w:tabs>
              <w:autoSpaceDE w:val="0"/>
              <w:autoSpaceDN w:val="0"/>
              <w:adjustRightInd w:val="0"/>
              <w:ind w:left="144" w:hanging="144"/>
              <w:rPr>
                <w:rFonts w:ascii="Times New Roman" w:hAnsi="Times New Roman"/>
                <w:spacing w:val="-7"/>
                <w:w w:val="105"/>
                <w:sz w:val="16"/>
                <w:szCs w:val="16"/>
              </w:rPr>
            </w:pPr>
            <w:r w:rsidRPr="00AF4D66">
              <w:rPr>
                <w:rFonts w:ascii="Times New Roman" w:hAnsi="Times New Roman"/>
                <w:spacing w:val="-7"/>
                <w:w w:val="105"/>
                <w:sz w:val="16"/>
                <w:szCs w:val="16"/>
              </w:rPr>
              <w:t>Revue documentaire.</w:t>
            </w:r>
          </w:p>
        </w:tc>
        <w:tc>
          <w:tcPr>
            <w:tcW w:w="1016" w:type="pct"/>
            <w:shd w:val="clear" w:color="auto" w:fill="auto"/>
            <w:vAlign w:val="center"/>
          </w:tcPr>
          <w:p w14:paraId="3FE30369" w14:textId="77777777" w:rsidR="00157D40" w:rsidRPr="006D228E" w:rsidRDefault="00157D40" w:rsidP="00463409">
            <w:pPr>
              <w:widowControl w:val="0"/>
              <w:numPr>
                <w:ilvl w:val="0"/>
                <w:numId w:val="1"/>
              </w:numPr>
              <w:kinsoku w:val="0"/>
              <w:ind w:left="171" w:hanging="171"/>
              <w:jc w:val="both"/>
              <w:rPr>
                <w:rFonts w:ascii="Times New Roman" w:hAnsi="Times New Roman"/>
                <w:spacing w:val="-7"/>
                <w:w w:val="105"/>
                <w:sz w:val="16"/>
                <w:szCs w:val="16"/>
              </w:rPr>
            </w:pPr>
            <w:r>
              <w:rPr>
                <w:rFonts w:ascii="Times New Roman" w:hAnsi="Times New Roman"/>
                <w:spacing w:val="-7"/>
                <w:w w:val="105"/>
                <w:sz w:val="16"/>
                <w:szCs w:val="16"/>
              </w:rPr>
              <w:t>Les</w:t>
            </w:r>
            <w:r w:rsidRPr="006D228E">
              <w:rPr>
                <w:rFonts w:ascii="Times New Roman" w:hAnsi="Times New Roman"/>
                <w:spacing w:val="-7"/>
                <w:w w:val="105"/>
                <w:sz w:val="16"/>
                <w:szCs w:val="16"/>
              </w:rPr>
              <w:t xml:space="preserve"> gestionnaire</w:t>
            </w:r>
            <w:r>
              <w:rPr>
                <w:rFonts w:ascii="Times New Roman" w:hAnsi="Times New Roman"/>
                <w:spacing w:val="-7"/>
                <w:w w:val="105"/>
                <w:sz w:val="16"/>
                <w:szCs w:val="16"/>
              </w:rPr>
              <w:t>s</w:t>
            </w:r>
            <w:r w:rsidRPr="006D228E">
              <w:rPr>
                <w:rFonts w:ascii="Times New Roman" w:hAnsi="Times New Roman"/>
                <w:spacing w:val="-7"/>
                <w:w w:val="105"/>
                <w:sz w:val="16"/>
                <w:szCs w:val="16"/>
              </w:rPr>
              <w:t xml:space="preserve"> d</w:t>
            </w:r>
            <w:r>
              <w:rPr>
                <w:rFonts w:ascii="Times New Roman" w:hAnsi="Times New Roman"/>
                <w:spacing w:val="-7"/>
                <w:w w:val="105"/>
                <w:sz w:val="16"/>
                <w:szCs w:val="16"/>
              </w:rPr>
              <w:t>u</w:t>
            </w:r>
            <w:r w:rsidRPr="006D228E">
              <w:rPr>
                <w:rFonts w:ascii="Times New Roman" w:hAnsi="Times New Roman"/>
                <w:spacing w:val="-7"/>
                <w:w w:val="105"/>
                <w:sz w:val="16"/>
                <w:szCs w:val="16"/>
              </w:rPr>
              <w:t xml:space="preserve"> projet et </w:t>
            </w:r>
            <w:r>
              <w:rPr>
                <w:rFonts w:ascii="Times New Roman" w:hAnsi="Times New Roman"/>
                <w:spacing w:val="-7"/>
                <w:w w:val="105"/>
                <w:sz w:val="16"/>
                <w:szCs w:val="16"/>
              </w:rPr>
              <w:t xml:space="preserve">les </w:t>
            </w:r>
            <w:r w:rsidRPr="006D228E">
              <w:rPr>
                <w:rFonts w:ascii="Times New Roman" w:hAnsi="Times New Roman"/>
                <w:spacing w:val="-7"/>
                <w:w w:val="105"/>
                <w:sz w:val="16"/>
                <w:szCs w:val="16"/>
              </w:rPr>
              <w:t>partenaires de mise en œuvre ;</w:t>
            </w:r>
          </w:p>
          <w:p w14:paraId="0306B6E1" w14:textId="77777777" w:rsidR="00157D40" w:rsidRPr="006D228E" w:rsidRDefault="00157D40" w:rsidP="00463409">
            <w:pPr>
              <w:widowControl w:val="0"/>
              <w:numPr>
                <w:ilvl w:val="0"/>
                <w:numId w:val="1"/>
              </w:numPr>
              <w:kinsoku w:val="0"/>
              <w:ind w:left="171" w:hanging="171"/>
              <w:jc w:val="both"/>
              <w:rPr>
                <w:rFonts w:ascii="Times New Roman" w:hAnsi="Times New Roman"/>
                <w:spacing w:val="-7"/>
                <w:w w:val="105"/>
                <w:sz w:val="16"/>
                <w:szCs w:val="16"/>
              </w:rPr>
            </w:pPr>
            <w:r>
              <w:rPr>
                <w:rFonts w:ascii="Times New Roman" w:hAnsi="Times New Roman"/>
                <w:spacing w:val="-7"/>
                <w:w w:val="105"/>
                <w:sz w:val="16"/>
                <w:szCs w:val="16"/>
              </w:rPr>
              <w:t xml:space="preserve">Les </w:t>
            </w:r>
            <w:r w:rsidRPr="006D228E">
              <w:rPr>
                <w:rFonts w:ascii="Times New Roman" w:hAnsi="Times New Roman"/>
                <w:spacing w:val="-7"/>
                <w:w w:val="105"/>
                <w:sz w:val="16"/>
                <w:szCs w:val="16"/>
              </w:rPr>
              <w:t xml:space="preserve">bénéficiaires directs </w:t>
            </w:r>
            <w:r>
              <w:rPr>
                <w:rFonts w:ascii="Times New Roman" w:hAnsi="Times New Roman"/>
                <w:spacing w:val="-7"/>
                <w:w w:val="105"/>
                <w:sz w:val="16"/>
                <w:szCs w:val="16"/>
              </w:rPr>
              <w:t xml:space="preserve">et indirects </w:t>
            </w:r>
            <w:r w:rsidRPr="006D228E">
              <w:rPr>
                <w:rFonts w:ascii="Times New Roman" w:hAnsi="Times New Roman"/>
                <w:spacing w:val="-7"/>
                <w:w w:val="105"/>
                <w:sz w:val="16"/>
                <w:szCs w:val="16"/>
              </w:rPr>
              <w:t>et populations des zones</w:t>
            </w:r>
            <w:r>
              <w:rPr>
                <w:rFonts w:ascii="Times New Roman" w:hAnsi="Times New Roman"/>
                <w:spacing w:val="-7"/>
                <w:w w:val="105"/>
                <w:sz w:val="16"/>
                <w:szCs w:val="16"/>
              </w:rPr>
              <w:t xml:space="preserve"> couvertes par le projet</w:t>
            </w:r>
            <w:r w:rsidRPr="006D228E">
              <w:rPr>
                <w:rFonts w:ascii="Times New Roman" w:hAnsi="Times New Roman"/>
                <w:spacing w:val="-7"/>
                <w:w w:val="105"/>
                <w:sz w:val="16"/>
                <w:szCs w:val="16"/>
              </w:rPr>
              <w:t> ;</w:t>
            </w:r>
          </w:p>
          <w:p w14:paraId="33A28026" w14:textId="77777777" w:rsidR="00157D40" w:rsidRDefault="00157D40" w:rsidP="00463409">
            <w:pPr>
              <w:widowControl w:val="0"/>
              <w:numPr>
                <w:ilvl w:val="0"/>
                <w:numId w:val="1"/>
              </w:numPr>
              <w:kinsoku w:val="0"/>
              <w:ind w:left="171" w:hanging="171"/>
              <w:jc w:val="both"/>
              <w:rPr>
                <w:rFonts w:ascii="Times New Roman" w:hAnsi="Times New Roman"/>
                <w:spacing w:val="-7"/>
                <w:w w:val="105"/>
                <w:sz w:val="16"/>
                <w:szCs w:val="16"/>
              </w:rPr>
            </w:pPr>
            <w:r>
              <w:rPr>
                <w:rFonts w:ascii="Times New Roman" w:hAnsi="Times New Roman"/>
                <w:spacing w:val="-7"/>
                <w:w w:val="105"/>
                <w:sz w:val="16"/>
                <w:szCs w:val="16"/>
              </w:rPr>
              <w:t>Les</w:t>
            </w:r>
            <w:r w:rsidRPr="006D228E">
              <w:rPr>
                <w:rFonts w:ascii="Times New Roman" w:hAnsi="Times New Roman"/>
                <w:spacing w:val="-7"/>
                <w:w w:val="105"/>
                <w:sz w:val="16"/>
                <w:szCs w:val="16"/>
              </w:rPr>
              <w:t xml:space="preserve"> </w:t>
            </w:r>
            <w:r w:rsidRPr="00EF0451">
              <w:rPr>
                <w:rFonts w:ascii="Times New Roman" w:hAnsi="Times New Roman"/>
                <w:spacing w:val="-10"/>
                <w:w w:val="105"/>
                <w:sz w:val="16"/>
                <w:szCs w:val="16"/>
              </w:rPr>
              <w:t>acteurs gouvernementaux</w:t>
            </w:r>
            <w:r w:rsidRPr="006D228E">
              <w:rPr>
                <w:rFonts w:ascii="Times New Roman" w:hAnsi="Times New Roman"/>
                <w:spacing w:val="-7"/>
                <w:w w:val="105"/>
                <w:sz w:val="16"/>
                <w:szCs w:val="16"/>
              </w:rPr>
              <w:t> ;</w:t>
            </w:r>
          </w:p>
          <w:p w14:paraId="7C1B044D" w14:textId="77777777" w:rsidR="00157D40" w:rsidRDefault="00157D40" w:rsidP="00463409">
            <w:pPr>
              <w:widowControl w:val="0"/>
              <w:numPr>
                <w:ilvl w:val="0"/>
                <w:numId w:val="1"/>
              </w:numPr>
              <w:kinsoku w:val="0"/>
              <w:ind w:left="171" w:hanging="171"/>
              <w:jc w:val="both"/>
              <w:rPr>
                <w:rFonts w:ascii="Times New Roman" w:hAnsi="Times New Roman"/>
                <w:spacing w:val="-7"/>
                <w:w w:val="105"/>
                <w:sz w:val="16"/>
                <w:szCs w:val="16"/>
              </w:rPr>
            </w:pPr>
            <w:r>
              <w:rPr>
                <w:rFonts w:ascii="Times New Roman" w:hAnsi="Times New Roman"/>
                <w:spacing w:val="-7"/>
                <w:w w:val="105"/>
                <w:sz w:val="16"/>
                <w:szCs w:val="16"/>
              </w:rPr>
              <w:t>L</w:t>
            </w:r>
            <w:r w:rsidRPr="006D228E">
              <w:rPr>
                <w:rFonts w:ascii="Times New Roman" w:hAnsi="Times New Roman"/>
                <w:spacing w:val="-7"/>
                <w:w w:val="105"/>
                <w:sz w:val="16"/>
                <w:szCs w:val="16"/>
              </w:rPr>
              <w:t>es autorités administratives, les leaders traditionnels et religieux ;</w:t>
            </w:r>
          </w:p>
          <w:p w14:paraId="3380EE4B" w14:textId="77777777" w:rsidR="00157D40" w:rsidRDefault="00157D40" w:rsidP="00463409">
            <w:pPr>
              <w:widowControl w:val="0"/>
              <w:numPr>
                <w:ilvl w:val="0"/>
                <w:numId w:val="1"/>
              </w:numPr>
              <w:kinsoku w:val="0"/>
              <w:ind w:left="171" w:hanging="171"/>
              <w:jc w:val="both"/>
              <w:rPr>
                <w:rFonts w:ascii="Times New Roman" w:hAnsi="Times New Roman"/>
                <w:spacing w:val="-7"/>
                <w:w w:val="105"/>
                <w:sz w:val="16"/>
                <w:szCs w:val="16"/>
              </w:rPr>
            </w:pPr>
            <w:r w:rsidRPr="002410F9">
              <w:rPr>
                <w:rFonts w:ascii="Times New Roman" w:hAnsi="Times New Roman"/>
                <w:spacing w:val="-7"/>
                <w:w w:val="105"/>
                <w:sz w:val="16"/>
                <w:szCs w:val="16"/>
              </w:rPr>
              <w:t>Les forces de sécurité</w:t>
            </w:r>
            <w:r>
              <w:rPr>
                <w:rFonts w:ascii="Times New Roman" w:hAnsi="Times New Roman"/>
                <w:spacing w:val="-7"/>
                <w:w w:val="105"/>
                <w:sz w:val="16"/>
                <w:szCs w:val="16"/>
              </w:rPr>
              <w:t> ;</w:t>
            </w:r>
          </w:p>
          <w:p w14:paraId="74427182" w14:textId="77777777" w:rsidR="00157D40" w:rsidRPr="002410F9" w:rsidRDefault="00157D40" w:rsidP="00463409">
            <w:pPr>
              <w:widowControl w:val="0"/>
              <w:numPr>
                <w:ilvl w:val="0"/>
                <w:numId w:val="1"/>
              </w:numPr>
              <w:kinsoku w:val="0"/>
              <w:ind w:left="171" w:hanging="171"/>
              <w:jc w:val="both"/>
              <w:rPr>
                <w:rFonts w:ascii="Times New Roman" w:hAnsi="Times New Roman"/>
                <w:spacing w:val="-7"/>
                <w:w w:val="105"/>
                <w:sz w:val="16"/>
                <w:szCs w:val="16"/>
              </w:rPr>
            </w:pPr>
            <w:r>
              <w:rPr>
                <w:rFonts w:ascii="Times New Roman" w:hAnsi="Times New Roman"/>
                <w:spacing w:val="-7"/>
                <w:w w:val="105"/>
                <w:sz w:val="16"/>
                <w:szCs w:val="16"/>
              </w:rPr>
              <w:t>Rapports du projet</w:t>
            </w:r>
            <w:r w:rsidRPr="002410F9">
              <w:rPr>
                <w:rFonts w:ascii="Times New Roman" w:hAnsi="Times New Roman"/>
                <w:spacing w:val="-7"/>
                <w:w w:val="105"/>
                <w:sz w:val="16"/>
                <w:szCs w:val="16"/>
              </w:rPr>
              <w:t>.</w:t>
            </w:r>
          </w:p>
        </w:tc>
      </w:tr>
      <w:tr w:rsidR="00157D40" w:rsidRPr="00EF0451" w14:paraId="73AE1EB5" w14:textId="77777777" w:rsidTr="00463409">
        <w:trPr>
          <w:trHeight w:val="196"/>
          <w:jc w:val="center"/>
        </w:trPr>
        <w:tc>
          <w:tcPr>
            <w:tcW w:w="1857" w:type="pct"/>
            <w:shd w:val="clear" w:color="auto" w:fill="auto"/>
            <w:vAlign w:val="center"/>
          </w:tcPr>
          <w:p w14:paraId="6C705988" w14:textId="77777777" w:rsidR="00157D40" w:rsidRPr="00DC206C" w:rsidDel="0092666A" w:rsidRDefault="00157D40" w:rsidP="00157D40">
            <w:pPr>
              <w:pStyle w:val="Listecouleur-Accent11"/>
              <w:numPr>
                <w:ilvl w:val="0"/>
                <w:numId w:val="9"/>
              </w:numPr>
              <w:tabs>
                <w:tab w:val="clear" w:pos="432"/>
                <w:tab w:val="num" w:pos="317"/>
              </w:tabs>
              <w:ind w:left="175" w:hanging="175"/>
              <w:jc w:val="both"/>
              <w:rPr>
                <w:rFonts w:ascii="Times New Roman" w:eastAsia="Calibri" w:hAnsi="Times New Roman"/>
                <w:spacing w:val="-10"/>
                <w:w w:val="105"/>
                <w:sz w:val="16"/>
                <w:szCs w:val="16"/>
              </w:rPr>
            </w:pPr>
            <w:r w:rsidRPr="00AF4D66">
              <w:rPr>
                <w:rFonts w:ascii="Times New Roman" w:eastAsia="Calibri" w:hAnsi="Times New Roman"/>
                <w:spacing w:val="-10"/>
                <w:w w:val="105"/>
                <w:sz w:val="16"/>
                <w:szCs w:val="16"/>
              </w:rPr>
              <w:t> Dans quelle mesure le projet a-t-il contribué à l’égalité des sexes et à l’autonomisation des femmes ?</w:t>
            </w:r>
            <w:r w:rsidRPr="0058019E">
              <w:rPr>
                <w:rFonts w:ascii="Times New Roman" w:eastAsia="Calibri" w:hAnsi="Times New Roman"/>
                <w:spacing w:val="-10"/>
                <w:w w:val="105"/>
                <w:sz w:val="16"/>
                <w:szCs w:val="16"/>
              </w:rPr>
              <w:t xml:space="preserve">  Le marqueur de genre affecté au projet reflète-t-il la réalité ?</w:t>
            </w:r>
          </w:p>
        </w:tc>
        <w:tc>
          <w:tcPr>
            <w:tcW w:w="1064" w:type="pct"/>
            <w:shd w:val="clear" w:color="auto" w:fill="auto"/>
            <w:vAlign w:val="center"/>
          </w:tcPr>
          <w:p w14:paraId="2D27A228" w14:textId="77777777" w:rsidR="00157D40" w:rsidRDefault="00157D40" w:rsidP="00E94CF1">
            <w:pPr>
              <w:pStyle w:val="Paragraphedeliste"/>
              <w:widowControl w:val="0"/>
              <w:numPr>
                <w:ilvl w:val="0"/>
                <w:numId w:val="21"/>
              </w:numPr>
              <w:tabs>
                <w:tab w:val="left" w:pos="76"/>
              </w:tabs>
              <w:autoSpaceDE w:val="0"/>
              <w:autoSpaceDN w:val="0"/>
              <w:adjustRightInd w:val="0"/>
              <w:ind w:left="37" w:hanging="142"/>
              <w:jc w:val="both"/>
              <w:rPr>
                <w:rFonts w:ascii="Times New Roman" w:hAnsi="Times New Roman"/>
                <w:spacing w:val="-10"/>
                <w:w w:val="105"/>
                <w:sz w:val="16"/>
                <w:szCs w:val="16"/>
              </w:rPr>
            </w:pPr>
            <w:r>
              <w:rPr>
                <w:rFonts w:ascii="Times New Roman" w:hAnsi="Times New Roman"/>
                <w:spacing w:val="-10"/>
                <w:w w:val="105"/>
                <w:sz w:val="16"/>
                <w:szCs w:val="16"/>
              </w:rPr>
              <w:t xml:space="preserve">Analyse de la contribution des activités du projet à la promotion de l’égalité des sexes et l’autonomisation des femmes. </w:t>
            </w:r>
          </w:p>
          <w:p w14:paraId="648493CC" w14:textId="77777777" w:rsidR="00157D40" w:rsidRDefault="00157D40" w:rsidP="00E94CF1">
            <w:pPr>
              <w:pStyle w:val="Paragraphedeliste"/>
              <w:widowControl w:val="0"/>
              <w:numPr>
                <w:ilvl w:val="0"/>
                <w:numId w:val="21"/>
              </w:numPr>
              <w:tabs>
                <w:tab w:val="left" w:pos="76"/>
              </w:tabs>
              <w:autoSpaceDE w:val="0"/>
              <w:autoSpaceDN w:val="0"/>
              <w:adjustRightInd w:val="0"/>
              <w:ind w:left="37" w:hanging="142"/>
              <w:jc w:val="both"/>
              <w:rPr>
                <w:rFonts w:ascii="Times New Roman" w:hAnsi="Times New Roman"/>
                <w:spacing w:val="-10"/>
                <w:w w:val="105"/>
                <w:sz w:val="16"/>
                <w:szCs w:val="16"/>
              </w:rPr>
            </w:pPr>
            <w:r>
              <w:rPr>
                <w:rFonts w:ascii="Times New Roman" w:hAnsi="Times New Roman"/>
                <w:spacing w:val="-10"/>
                <w:w w:val="105"/>
                <w:sz w:val="16"/>
                <w:szCs w:val="16"/>
              </w:rPr>
              <w:t>Analyse de l’adéquation de l</w:t>
            </w:r>
            <w:r w:rsidRPr="00EB2396">
              <w:rPr>
                <w:rFonts w:ascii="Times New Roman" w:hAnsi="Times New Roman"/>
                <w:spacing w:val="-10"/>
                <w:w w:val="105"/>
                <w:sz w:val="16"/>
                <w:szCs w:val="16"/>
              </w:rPr>
              <w:t>’approche genre développée dans le projet avec les réalités des localités concernée</w:t>
            </w:r>
            <w:r>
              <w:rPr>
                <w:rFonts w:ascii="Times New Roman" w:hAnsi="Times New Roman"/>
                <w:spacing w:val="-10"/>
                <w:w w:val="105"/>
                <w:sz w:val="16"/>
                <w:szCs w:val="16"/>
              </w:rPr>
              <w:t>s.</w:t>
            </w:r>
          </w:p>
        </w:tc>
        <w:tc>
          <w:tcPr>
            <w:tcW w:w="1063" w:type="pct"/>
            <w:shd w:val="clear" w:color="auto" w:fill="auto"/>
            <w:vAlign w:val="center"/>
          </w:tcPr>
          <w:p w14:paraId="4D26ECF3" w14:textId="77777777" w:rsidR="00157D40" w:rsidRPr="00206181" w:rsidRDefault="00157D40" w:rsidP="00463409">
            <w:pPr>
              <w:pStyle w:val="Listecouleur-Accent11"/>
              <w:numPr>
                <w:ilvl w:val="0"/>
                <w:numId w:val="1"/>
              </w:numPr>
              <w:ind w:left="144" w:hanging="144"/>
              <w:jc w:val="both"/>
              <w:rPr>
                <w:rFonts w:ascii="Times New Roman" w:hAnsi="Times New Roman"/>
                <w:spacing w:val="-7"/>
                <w:w w:val="105"/>
                <w:sz w:val="16"/>
                <w:szCs w:val="16"/>
              </w:rPr>
            </w:pPr>
            <w:r w:rsidRPr="00EF0451">
              <w:rPr>
                <w:rFonts w:ascii="Times New Roman" w:hAnsi="Times New Roman"/>
                <w:spacing w:val="-7"/>
                <w:w w:val="105"/>
                <w:sz w:val="16"/>
                <w:szCs w:val="16"/>
              </w:rPr>
              <w:t>Entretiens approfondis auprès des gestionnaires de projet</w:t>
            </w:r>
            <w:r>
              <w:rPr>
                <w:rFonts w:ascii="Times New Roman" w:hAnsi="Times New Roman"/>
                <w:spacing w:val="-7"/>
                <w:w w:val="105"/>
                <w:sz w:val="16"/>
                <w:szCs w:val="16"/>
              </w:rPr>
              <w:t> et partenaires de mise en œuvre ;</w:t>
            </w:r>
          </w:p>
          <w:p w14:paraId="695CF912" w14:textId="77777777" w:rsidR="00157D40" w:rsidRPr="00206181" w:rsidRDefault="00157D40" w:rsidP="00463409">
            <w:pPr>
              <w:pStyle w:val="Listecouleur-Accent11"/>
              <w:numPr>
                <w:ilvl w:val="0"/>
                <w:numId w:val="1"/>
              </w:numPr>
              <w:ind w:left="144" w:hanging="144"/>
              <w:jc w:val="both"/>
              <w:rPr>
                <w:rFonts w:ascii="Times New Roman" w:hAnsi="Times New Roman"/>
                <w:spacing w:val="-7"/>
                <w:w w:val="105"/>
                <w:sz w:val="16"/>
                <w:szCs w:val="16"/>
              </w:rPr>
            </w:pPr>
            <w:r w:rsidRPr="00EF0451">
              <w:rPr>
                <w:rFonts w:ascii="Times New Roman" w:hAnsi="Times New Roman"/>
                <w:spacing w:val="-7"/>
                <w:w w:val="105"/>
                <w:sz w:val="16"/>
                <w:szCs w:val="16"/>
              </w:rPr>
              <w:t>Enquête quantitative et Groupe de discussion auprès des bénéficiaires</w:t>
            </w:r>
            <w:r>
              <w:rPr>
                <w:rFonts w:ascii="Times New Roman" w:hAnsi="Times New Roman"/>
                <w:spacing w:val="-7"/>
                <w:w w:val="105"/>
                <w:sz w:val="16"/>
                <w:szCs w:val="16"/>
              </w:rPr>
              <w:t> ;</w:t>
            </w:r>
          </w:p>
          <w:p w14:paraId="2ECC1CBA" w14:textId="77777777" w:rsidR="00157D40" w:rsidRDefault="00157D40" w:rsidP="00463409">
            <w:pPr>
              <w:pStyle w:val="Paragraphedeliste"/>
              <w:widowControl w:val="0"/>
              <w:numPr>
                <w:ilvl w:val="0"/>
                <w:numId w:val="1"/>
              </w:numPr>
              <w:tabs>
                <w:tab w:val="left" w:pos="0"/>
              </w:tabs>
              <w:autoSpaceDE w:val="0"/>
              <w:autoSpaceDN w:val="0"/>
              <w:adjustRightInd w:val="0"/>
              <w:ind w:left="144" w:hanging="144"/>
              <w:rPr>
                <w:rFonts w:ascii="Times New Roman" w:hAnsi="Times New Roman"/>
                <w:spacing w:val="-7"/>
                <w:w w:val="105"/>
                <w:sz w:val="16"/>
                <w:szCs w:val="16"/>
              </w:rPr>
            </w:pPr>
            <w:r>
              <w:rPr>
                <w:rFonts w:ascii="Times New Roman" w:hAnsi="Times New Roman"/>
                <w:spacing w:val="-7"/>
                <w:w w:val="105"/>
                <w:sz w:val="16"/>
                <w:szCs w:val="16"/>
              </w:rPr>
              <w:t>Entretiens avec les ministères impliqués</w:t>
            </w:r>
            <w:r w:rsidRPr="00EF0451">
              <w:rPr>
                <w:rFonts w:ascii="Times New Roman" w:hAnsi="Times New Roman"/>
                <w:spacing w:val="-7"/>
                <w:w w:val="105"/>
                <w:sz w:val="16"/>
                <w:szCs w:val="16"/>
              </w:rPr>
              <w:t xml:space="preserve"> </w:t>
            </w:r>
            <w:r>
              <w:rPr>
                <w:rFonts w:ascii="Times New Roman" w:hAnsi="Times New Roman"/>
                <w:spacing w:val="-7"/>
                <w:w w:val="105"/>
                <w:sz w:val="16"/>
                <w:szCs w:val="16"/>
              </w:rPr>
              <w:t xml:space="preserve">dans la mise en œuvre du projet </w:t>
            </w:r>
            <w:r w:rsidRPr="00EF0451">
              <w:rPr>
                <w:rFonts w:ascii="Times New Roman" w:hAnsi="Times New Roman"/>
                <w:spacing w:val="-7"/>
                <w:w w:val="105"/>
                <w:sz w:val="16"/>
                <w:szCs w:val="16"/>
              </w:rPr>
              <w:t xml:space="preserve">et </w:t>
            </w:r>
            <w:r>
              <w:rPr>
                <w:rFonts w:ascii="Times New Roman" w:hAnsi="Times New Roman"/>
                <w:spacing w:val="-7"/>
                <w:w w:val="105"/>
                <w:sz w:val="16"/>
                <w:szCs w:val="16"/>
              </w:rPr>
              <w:t>l</w:t>
            </w:r>
            <w:r w:rsidRPr="00EF0451">
              <w:rPr>
                <w:rFonts w:ascii="Times New Roman" w:hAnsi="Times New Roman"/>
                <w:spacing w:val="-7"/>
                <w:w w:val="105"/>
                <w:sz w:val="16"/>
                <w:szCs w:val="16"/>
              </w:rPr>
              <w:t>es personnes clés</w:t>
            </w:r>
            <w:r>
              <w:rPr>
                <w:rFonts w:ascii="Times New Roman" w:hAnsi="Times New Roman"/>
                <w:spacing w:val="-7"/>
                <w:w w:val="105"/>
                <w:sz w:val="16"/>
                <w:szCs w:val="16"/>
              </w:rPr>
              <w:t xml:space="preserve"> (Leaders traditionnels et religieux, autorités locales) ;</w:t>
            </w:r>
          </w:p>
          <w:p w14:paraId="6776E8B4" w14:textId="77777777" w:rsidR="00157D40" w:rsidRPr="00AF4D66" w:rsidRDefault="00157D40" w:rsidP="00463409">
            <w:pPr>
              <w:pStyle w:val="Paragraphedeliste"/>
              <w:widowControl w:val="0"/>
              <w:numPr>
                <w:ilvl w:val="0"/>
                <w:numId w:val="1"/>
              </w:numPr>
              <w:tabs>
                <w:tab w:val="left" w:pos="0"/>
              </w:tabs>
              <w:autoSpaceDE w:val="0"/>
              <w:autoSpaceDN w:val="0"/>
              <w:adjustRightInd w:val="0"/>
              <w:ind w:left="144" w:hanging="144"/>
              <w:rPr>
                <w:rFonts w:ascii="Times New Roman" w:hAnsi="Times New Roman"/>
                <w:spacing w:val="-7"/>
                <w:w w:val="105"/>
                <w:sz w:val="16"/>
                <w:szCs w:val="16"/>
              </w:rPr>
            </w:pPr>
            <w:r w:rsidRPr="00AF4D66">
              <w:rPr>
                <w:rFonts w:ascii="Times New Roman" w:hAnsi="Times New Roman"/>
                <w:spacing w:val="-7"/>
                <w:w w:val="105"/>
                <w:sz w:val="16"/>
                <w:szCs w:val="16"/>
              </w:rPr>
              <w:t>Revue documentaire.</w:t>
            </w:r>
          </w:p>
        </w:tc>
        <w:tc>
          <w:tcPr>
            <w:tcW w:w="1016" w:type="pct"/>
            <w:shd w:val="clear" w:color="auto" w:fill="auto"/>
            <w:vAlign w:val="center"/>
          </w:tcPr>
          <w:p w14:paraId="57CA3920" w14:textId="77777777" w:rsidR="00157D40" w:rsidRPr="006D228E" w:rsidRDefault="00157D40" w:rsidP="00463409">
            <w:pPr>
              <w:widowControl w:val="0"/>
              <w:numPr>
                <w:ilvl w:val="0"/>
                <w:numId w:val="1"/>
              </w:numPr>
              <w:kinsoku w:val="0"/>
              <w:ind w:left="171" w:hanging="171"/>
              <w:jc w:val="both"/>
              <w:rPr>
                <w:rFonts w:ascii="Times New Roman" w:hAnsi="Times New Roman"/>
                <w:spacing w:val="-7"/>
                <w:w w:val="105"/>
                <w:sz w:val="16"/>
                <w:szCs w:val="16"/>
              </w:rPr>
            </w:pPr>
            <w:r>
              <w:rPr>
                <w:rFonts w:ascii="Times New Roman" w:hAnsi="Times New Roman"/>
                <w:spacing w:val="-7"/>
                <w:w w:val="105"/>
                <w:sz w:val="16"/>
                <w:szCs w:val="16"/>
              </w:rPr>
              <w:t>Les</w:t>
            </w:r>
            <w:r w:rsidRPr="006D228E">
              <w:rPr>
                <w:rFonts w:ascii="Times New Roman" w:hAnsi="Times New Roman"/>
                <w:spacing w:val="-7"/>
                <w:w w:val="105"/>
                <w:sz w:val="16"/>
                <w:szCs w:val="16"/>
              </w:rPr>
              <w:t xml:space="preserve"> gestionnaire</w:t>
            </w:r>
            <w:r>
              <w:rPr>
                <w:rFonts w:ascii="Times New Roman" w:hAnsi="Times New Roman"/>
                <w:spacing w:val="-7"/>
                <w:w w:val="105"/>
                <w:sz w:val="16"/>
                <w:szCs w:val="16"/>
              </w:rPr>
              <w:t>s</w:t>
            </w:r>
            <w:r w:rsidRPr="006D228E">
              <w:rPr>
                <w:rFonts w:ascii="Times New Roman" w:hAnsi="Times New Roman"/>
                <w:spacing w:val="-7"/>
                <w:w w:val="105"/>
                <w:sz w:val="16"/>
                <w:szCs w:val="16"/>
              </w:rPr>
              <w:t xml:space="preserve"> d</w:t>
            </w:r>
            <w:r>
              <w:rPr>
                <w:rFonts w:ascii="Times New Roman" w:hAnsi="Times New Roman"/>
                <w:spacing w:val="-7"/>
                <w:w w:val="105"/>
                <w:sz w:val="16"/>
                <w:szCs w:val="16"/>
              </w:rPr>
              <w:t>u</w:t>
            </w:r>
            <w:r w:rsidRPr="006D228E">
              <w:rPr>
                <w:rFonts w:ascii="Times New Roman" w:hAnsi="Times New Roman"/>
                <w:spacing w:val="-7"/>
                <w:w w:val="105"/>
                <w:sz w:val="16"/>
                <w:szCs w:val="16"/>
              </w:rPr>
              <w:t xml:space="preserve"> projet et </w:t>
            </w:r>
            <w:r>
              <w:rPr>
                <w:rFonts w:ascii="Times New Roman" w:hAnsi="Times New Roman"/>
                <w:spacing w:val="-7"/>
                <w:w w:val="105"/>
                <w:sz w:val="16"/>
                <w:szCs w:val="16"/>
              </w:rPr>
              <w:t xml:space="preserve">les </w:t>
            </w:r>
            <w:r w:rsidRPr="006D228E">
              <w:rPr>
                <w:rFonts w:ascii="Times New Roman" w:hAnsi="Times New Roman"/>
                <w:spacing w:val="-7"/>
                <w:w w:val="105"/>
                <w:sz w:val="16"/>
                <w:szCs w:val="16"/>
              </w:rPr>
              <w:t>partenaires de mise en œuvre ;</w:t>
            </w:r>
          </w:p>
          <w:p w14:paraId="03FE6482" w14:textId="77777777" w:rsidR="00157D40" w:rsidRPr="006D228E" w:rsidRDefault="00157D40" w:rsidP="00463409">
            <w:pPr>
              <w:widowControl w:val="0"/>
              <w:numPr>
                <w:ilvl w:val="0"/>
                <w:numId w:val="1"/>
              </w:numPr>
              <w:kinsoku w:val="0"/>
              <w:ind w:left="171" w:hanging="171"/>
              <w:jc w:val="both"/>
              <w:rPr>
                <w:rFonts w:ascii="Times New Roman" w:hAnsi="Times New Roman"/>
                <w:spacing w:val="-7"/>
                <w:w w:val="105"/>
                <w:sz w:val="16"/>
                <w:szCs w:val="16"/>
              </w:rPr>
            </w:pPr>
            <w:r>
              <w:rPr>
                <w:rFonts w:ascii="Times New Roman" w:hAnsi="Times New Roman"/>
                <w:spacing w:val="-7"/>
                <w:w w:val="105"/>
                <w:sz w:val="16"/>
                <w:szCs w:val="16"/>
              </w:rPr>
              <w:t xml:space="preserve">Les </w:t>
            </w:r>
            <w:r w:rsidRPr="006D228E">
              <w:rPr>
                <w:rFonts w:ascii="Times New Roman" w:hAnsi="Times New Roman"/>
                <w:spacing w:val="-7"/>
                <w:w w:val="105"/>
                <w:sz w:val="16"/>
                <w:szCs w:val="16"/>
              </w:rPr>
              <w:t xml:space="preserve">bénéficiaires directs </w:t>
            </w:r>
            <w:r>
              <w:rPr>
                <w:rFonts w:ascii="Times New Roman" w:hAnsi="Times New Roman"/>
                <w:spacing w:val="-7"/>
                <w:w w:val="105"/>
                <w:sz w:val="16"/>
                <w:szCs w:val="16"/>
              </w:rPr>
              <w:t xml:space="preserve">et indirects </w:t>
            </w:r>
            <w:r w:rsidRPr="006D228E">
              <w:rPr>
                <w:rFonts w:ascii="Times New Roman" w:hAnsi="Times New Roman"/>
                <w:spacing w:val="-7"/>
                <w:w w:val="105"/>
                <w:sz w:val="16"/>
                <w:szCs w:val="16"/>
              </w:rPr>
              <w:t>et populations des zones </w:t>
            </w:r>
            <w:r>
              <w:rPr>
                <w:rFonts w:ascii="Times New Roman" w:hAnsi="Times New Roman"/>
                <w:spacing w:val="-7"/>
                <w:w w:val="105"/>
                <w:sz w:val="16"/>
                <w:szCs w:val="16"/>
              </w:rPr>
              <w:t>couvertes par le projet</w:t>
            </w:r>
            <w:r w:rsidRPr="006D228E">
              <w:rPr>
                <w:rFonts w:ascii="Times New Roman" w:hAnsi="Times New Roman"/>
                <w:spacing w:val="-7"/>
                <w:w w:val="105"/>
                <w:sz w:val="16"/>
                <w:szCs w:val="16"/>
              </w:rPr>
              <w:t xml:space="preserve"> ;</w:t>
            </w:r>
          </w:p>
          <w:p w14:paraId="51628792" w14:textId="77777777" w:rsidR="00157D40" w:rsidRDefault="00157D40" w:rsidP="00463409">
            <w:pPr>
              <w:widowControl w:val="0"/>
              <w:numPr>
                <w:ilvl w:val="0"/>
                <w:numId w:val="1"/>
              </w:numPr>
              <w:kinsoku w:val="0"/>
              <w:ind w:left="171" w:hanging="171"/>
              <w:jc w:val="both"/>
              <w:rPr>
                <w:rFonts w:ascii="Times New Roman" w:hAnsi="Times New Roman"/>
                <w:spacing w:val="-7"/>
                <w:w w:val="105"/>
                <w:sz w:val="16"/>
                <w:szCs w:val="16"/>
              </w:rPr>
            </w:pPr>
            <w:r>
              <w:rPr>
                <w:rFonts w:ascii="Times New Roman" w:hAnsi="Times New Roman"/>
                <w:spacing w:val="-7"/>
                <w:w w:val="105"/>
                <w:sz w:val="16"/>
                <w:szCs w:val="16"/>
              </w:rPr>
              <w:t>Les</w:t>
            </w:r>
            <w:r w:rsidRPr="006D228E">
              <w:rPr>
                <w:rFonts w:ascii="Times New Roman" w:hAnsi="Times New Roman"/>
                <w:spacing w:val="-7"/>
                <w:w w:val="105"/>
                <w:sz w:val="16"/>
                <w:szCs w:val="16"/>
              </w:rPr>
              <w:t xml:space="preserve"> </w:t>
            </w:r>
            <w:r w:rsidRPr="00EF0451">
              <w:rPr>
                <w:rFonts w:ascii="Times New Roman" w:hAnsi="Times New Roman"/>
                <w:spacing w:val="-10"/>
                <w:w w:val="105"/>
                <w:sz w:val="16"/>
                <w:szCs w:val="16"/>
              </w:rPr>
              <w:t>acteurs gouvernementaux</w:t>
            </w:r>
            <w:r w:rsidRPr="006D228E">
              <w:rPr>
                <w:rFonts w:ascii="Times New Roman" w:hAnsi="Times New Roman"/>
                <w:spacing w:val="-7"/>
                <w:w w:val="105"/>
                <w:sz w:val="16"/>
                <w:szCs w:val="16"/>
              </w:rPr>
              <w:t> ;</w:t>
            </w:r>
          </w:p>
          <w:p w14:paraId="4BF7DCA8" w14:textId="77777777" w:rsidR="00157D40" w:rsidRDefault="00157D40" w:rsidP="00463409">
            <w:pPr>
              <w:widowControl w:val="0"/>
              <w:numPr>
                <w:ilvl w:val="0"/>
                <w:numId w:val="1"/>
              </w:numPr>
              <w:kinsoku w:val="0"/>
              <w:ind w:left="171" w:hanging="171"/>
              <w:jc w:val="both"/>
              <w:rPr>
                <w:rFonts w:ascii="Times New Roman" w:hAnsi="Times New Roman"/>
                <w:spacing w:val="-7"/>
                <w:w w:val="105"/>
                <w:sz w:val="16"/>
                <w:szCs w:val="16"/>
              </w:rPr>
            </w:pPr>
            <w:r>
              <w:rPr>
                <w:rFonts w:ascii="Times New Roman" w:hAnsi="Times New Roman"/>
                <w:spacing w:val="-7"/>
                <w:w w:val="105"/>
                <w:sz w:val="16"/>
                <w:szCs w:val="16"/>
              </w:rPr>
              <w:t>L</w:t>
            </w:r>
            <w:r w:rsidRPr="006D228E">
              <w:rPr>
                <w:rFonts w:ascii="Times New Roman" w:hAnsi="Times New Roman"/>
                <w:spacing w:val="-7"/>
                <w:w w:val="105"/>
                <w:sz w:val="16"/>
                <w:szCs w:val="16"/>
              </w:rPr>
              <w:t>es autorités administratives, les leaders traditionnels et religieux ;</w:t>
            </w:r>
          </w:p>
          <w:p w14:paraId="7ED8F317" w14:textId="77777777" w:rsidR="00157D40" w:rsidRDefault="00157D40" w:rsidP="00463409">
            <w:pPr>
              <w:widowControl w:val="0"/>
              <w:numPr>
                <w:ilvl w:val="0"/>
                <w:numId w:val="1"/>
              </w:numPr>
              <w:kinsoku w:val="0"/>
              <w:ind w:left="171" w:hanging="171"/>
              <w:jc w:val="both"/>
              <w:rPr>
                <w:rFonts w:ascii="Times New Roman" w:hAnsi="Times New Roman"/>
                <w:spacing w:val="-7"/>
                <w:w w:val="105"/>
                <w:sz w:val="16"/>
                <w:szCs w:val="16"/>
              </w:rPr>
            </w:pPr>
            <w:r w:rsidRPr="002410F9">
              <w:rPr>
                <w:rFonts w:ascii="Times New Roman" w:hAnsi="Times New Roman"/>
                <w:spacing w:val="-7"/>
                <w:w w:val="105"/>
                <w:sz w:val="16"/>
                <w:szCs w:val="16"/>
              </w:rPr>
              <w:t>Les forces de sécurité</w:t>
            </w:r>
            <w:r>
              <w:rPr>
                <w:rFonts w:ascii="Times New Roman" w:hAnsi="Times New Roman"/>
                <w:spacing w:val="-7"/>
                <w:w w:val="105"/>
                <w:sz w:val="16"/>
                <w:szCs w:val="16"/>
              </w:rPr>
              <w:t> ;</w:t>
            </w:r>
          </w:p>
          <w:p w14:paraId="63F2C64B" w14:textId="77777777" w:rsidR="00157D40" w:rsidRPr="002410F9" w:rsidRDefault="00157D40" w:rsidP="00463409">
            <w:pPr>
              <w:widowControl w:val="0"/>
              <w:numPr>
                <w:ilvl w:val="0"/>
                <w:numId w:val="1"/>
              </w:numPr>
              <w:kinsoku w:val="0"/>
              <w:ind w:left="171" w:hanging="171"/>
              <w:jc w:val="both"/>
              <w:rPr>
                <w:rFonts w:ascii="Times New Roman" w:hAnsi="Times New Roman"/>
                <w:spacing w:val="-7"/>
                <w:w w:val="105"/>
                <w:sz w:val="16"/>
                <w:szCs w:val="16"/>
              </w:rPr>
            </w:pPr>
            <w:r>
              <w:rPr>
                <w:rFonts w:ascii="Times New Roman" w:hAnsi="Times New Roman"/>
                <w:spacing w:val="-7"/>
                <w:w w:val="105"/>
                <w:sz w:val="16"/>
                <w:szCs w:val="16"/>
              </w:rPr>
              <w:t>Rapports du projet</w:t>
            </w:r>
            <w:r w:rsidRPr="002410F9">
              <w:rPr>
                <w:rFonts w:ascii="Times New Roman" w:hAnsi="Times New Roman"/>
                <w:spacing w:val="-7"/>
                <w:w w:val="105"/>
                <w:sz w:val="16"/>
                <w:szCs w:val="16"/>
              </w:rPr>
              <w:t>.</w:t>
            </w:r>
          </w:p>
        </w:tc>
      </w:tr>
      <w:tr w:rsidR="00157D40" w:rsidRPr="00EF0451" w14:paraId="2EB33FC1" w14:textId="77777777" w:rsidTr="00463409">
        <w:trPr>
          <w:jc w:val="center"/>
        </w:trPr>
        <w:tc>
          <w:tcPr>
            <w:tcW w:w="5000" w:type="pct"/>
            <w:gridSpan w:val="4"/>
            <w:shd w:val="clear" w:color="auto" w:fill="D9D9D9" w:themeFill="background1" w:themeFillShade="D9"/>
          </w:tcPr>
          <w:p w14:paraId="79DD026E" w14:textId="77777777" w:rsidR="00157D40" w:rsidRPr="00AF4D66" w:rsidRDefault="00157D40" w:rsidP="00463409">
            <w:pPr>
              <w:widowControl w:val="0"/>
              <w:autoSpaceDE w:val="0"/>
              <w:autoSpaceDN w:val="0"/>
              <w:adjustRightInd w:val="0"/>
              <w:jc w:val="both"/>
              <w:rPr>
                <w:rFonts w:ascii="Times New Roman" w:hAnsi="Times New Roman"/>
                <w:sz w:val="16"/>
                <w:szCs w:val="16"/>
              </w:rPr>
            </w:pPr>
            <w:r w:rsidRPr="00EF0451">
              <w:rPr>
                <w:rFonts w:ascii="Times New Roman" w:hAnsi="Times New Roman"/>
                <w:b/>
                <w:sz w:val="16"/>
                <w:szCs w:val="16"/>
              </w:rPr>
              <w:t xml:space="preserve">Critère d’Evaluation </w:t>
            </w:r>
            <w:r>
              <w:rPr>
                <w:rFonts w:ascii="Times New Roman" w:hAnsi="Times New Roman"/>
                <w:b/>
                <w:sz w:val="16"/>
                <w:szCs w:val="16"/>
              </w:rPr>
              <w:t>4</w:t>
            </w:r>
            <w:r w:rsidRPr="00EF0451">
              <w:rPr>
                <w:rFonts w:ascii="Times New Roman" w:hAnsi="Times New Roman"/>
                <w:b/>
                <w:sz w:val="16"/>
                <w:szCs w:val="16"/>
              </w:rPr>
              <w:t> : L’Efficacité :</w:t>
            </w:r>
            <w:r w:rsidRPr="00EF0451">
              <w:rPr>
                <w:rFonts w:ascii="Times New Roman" w:hAnsi="Times New Roman"/>
                <w:sz w:val="16"/>
                <w:szCs w:val="16"/>
              </w:rPr>
              <w:t xml:space="preserve"> Il s’agira ici de mesurer le niveau de réalisation des résultats (produits ou effets) escomptés d’une initiative donnée ou la mesure des progrès réalisés pour l’atteinte des produits ou effets vérifier le niveau de réalisation escomptés d’une initiative donnée ou la mesure des progrès réalisés pour l’atteinte des produits ou des effets </w:t>
            </w:r>
          </w:p>
        </w:tc>
      </w:tr>
      <w:tr w:rsidR="00157D40" w:rsidRPr="00EF0451" w14:paraId="4E48AB08" w14:textId="77777777" w:rsidTr="00463409">
        <w:trPr>
          <w:trHeight w:val="399"/>
          <w:jc w:val="center"/>
        </w:trPr>
        <w:tc>
          <w:tcPr>
            <w:tcW w:w="1857" w:type="pct"/>
            <w:shd w:val="clear" w:color="auto" w:fill="auto"/>
            <w:vAlign w:val="center"/>
          </w:tcPr>
          <w:p w14:paraId="2DA1AA74" w14:textId="77777777" w:rsidR="00157D40" w:rsidRPr="00EF0451" w:rsidRDefault="00157D40" w:rsidP="00157D40">
            <w:pPr>
              <w:pStyle w:val="Listecouleur-Accent11"/>
              <w:numPr>
                <w:ilvl w:val="0"/>
                <w:numId w:val="9"/>
              </w:numPr>
              <w:tabs>
                <w:tab w:val="clear" w:pos="432"/>
                <w:tab w:val="num" w:pos="317"/>
              </w:tabs>
              <w:ind w:left="175" w:hanging="175"/>
              <w:jc w:val="both"/>
              <w:rPr>
                <w:rFonts w:ascii="Times New Roman" w:hAnsi="Times New Roman"/>
                <w:sz w:val="16"/>
                <w:szCs w:val="16"/>
              </w:rPr>
            </w:pPr>
            <w:r w:rsidRPr="00AF4D66">
              <w:rPr>
                <w:rFonts w:ascii="Times New Roman" w:eastAsia="Calibri" w:hAnsi="Times New Roman"/>
                <w:spacing w:val="-10"/>
                <w:w w:val="105"/>
                <w:sz w:val="16"/>
                <w:szCs w:val="16"/>
              </w:rPr>
              <w:t>Dans quelle mesure la théorie de changement et les résultats de la chaine de résultats ont-ils été réalisés ?</w:t>
            </w:r>
          </w:p>
        </w:tc>
        <w:tc>
          <w:tcPr>
            <w:tcW w:w="1064" w:type="pct"/>
            <w:shd w:val="clear" w:color="auto" w:fill="auto"/>
            <w:vAlign w:val="center"/>
          </w:tcPr>
          <w:p w14:paraId="2E14E7BA" w14:textId="77777777" w:rsidR="00157D40" w:rsidRPr="0055561A" w:rsidRDefault="00157D40" w:rsidP="00E94CF1">
            <w:pPr>
              <w:pStyle w:val="Paragraphedeliste"/>
              <w:widowControl w:val="0"/>
              <w:numPr>
                <w:ilvl w:val="0"/>
                <w:numId w:val="21"/>
              </w:numPr>
              <w:tabs>
                <w:tab w:val="left" w:pos="76"/>
              </w:tabs>
              <w:autoSpaceDE w:val="0"/>
              <w:autoSpaceDN w:val="0"/>
              <w:adjustRightInd w:val="0"/>
              <w:ind w:left="37" w:hanging="142"/>
              <w:jc w:val="both"/>
              <w:rPr>
                <w:rFonts w:ascii="Times New Roman" w:hAnsi="Times New Roman"/>
                <w:spacing w:val="-10"/>
                <w:w w:val="105"/>
                <w:sz w:val="16"/>
                <w:szCs w:val="16"/>
              </w:rPr>
            </w:pPr>
            <w:r w:rsidRPr="00EF0451">
              <w:rPr>
                <w:rFonts w:ascii="Times New Roman" w:hAnsi="Times New Roman"/>
                <w:spacing w:val="-10"/>
                <w:w w:val="105"/>
                <w:sz w:val="16"/>
                <w:szCs w:val="16"/>
              </w:rPr>
              <w:t>Comparaison des résultats du projet avec le cadre des résultats défini</w:t>
            </w:r>
            <w:r>
              <w:rPr>
                <w:rFonts w:ascii="Times New Roman" w:hAnsi="Times New Roman"/>
                <w:spacing w:val="-10"/>
                <w:w w:val="105"/>
                <w:sz w:val="16"/>
                <w:szCs w:val="16"/>
              </w:rPr>
              <w:t>s</w:t>
            </w:r>
            <w:r w:rsidRPr="00EF0451">
              <w:rPr>
                <w:rFonts w:ascii="Times New Roman" w:hAnsi="Times New Roman"/>
                <w:spacing w:val="-10"/>
                <w:w w:val="105"/>
                <w:sz w:val="16"/>
                <w:szCs w:val="16"/>
              </w:rPr>
              <w:t xml:space="preserve"> initialement</w:t>
            </w:r>
            <w:r>
              <w:rPr>
                <w:rFonts w:ascii="Times New Roman" w:hAnsi="Times New Roman"/>
                <w:spacing w:val="-10"/>
                <w:w w:val="105"/>
                <w:sz w:val="16"/>
                <w:szCs w:val="16"/>
              </w:rPr>
              <w:t>.</w:t>
            </w:r>
          </w:p>
        </w:tc>
        <w:tc>
          <w:tcPr>
            <w:tcW w:w="1063" w:type="pct"/>
            <w:shd w:val="clear" w:color="auto" w:fill="auto"/>
            <w:vAlign w:val="center"/>
          </w:tcPr>
          <w:p w14:paraId="730A9E43" w14:textId="77777777" w:rsidR="00157D40" w:rsidRPr="00EF0451" w:rsidRDefault="00157D40" w:rsidP="00463409">
            <w:pPr>
              <w:widowControl w:val="0"/>
              <w:numPr>
                <w:ilvl w:val="0"/>
                <w:numId w:val="1"/>
              </w:numPr>
              <w:kinsoku w:val="0"/>
              <w:ind w:left="169" w:hanging="169"/>
              <w:rPr>
                <w:rFonts w:ascii="Times New Roman" w:hAnsi="Times New Roman"/>
                <w:spacing w:val="-10"/>
                <w:w w:val="105"/>
                <w:sz w:val="16"/>
                <w:szCs w:val="16"/>
              </w:rPr>
            </w:pPr>
            <w:r w:rsidRPr="00EF0451">
              <w:rPr>
                <w:rFonts w:ascii="Times New Roman" w:hAnsi="Times New Roman"/>
                <w:spacing w:val="-7"/>
                <w:w w:val="105"/>
                <w:sz w:val="16"/>
                <w:szCs w:val="16"/>
              </w:rPr>
              <w:t>En</w:t>
            </w:r>
            <w:r>
              <w:rPr>
                <w:rFonts w:ascii="Times New Roman" w:hAnsi="Times New Roman"/>
                <w:spacing w:val="-7"/>
                <w:w w:val="105"/>
                <w:sz w:val="16"/>
                <w:szCs w:val="16"/>
              </w:rPr>
              <w:t>tretiens approfondis</w:t>
            </w:r>
            <w:r w:rsidRPr="00EF0451">
              <w:rPr>
                <w:rFonts w:ascii="Times New Roman" w:hAnsi="Times New Roman"/>
                <w:spacing w:val="-7"/>
                <w:w w:val="105"/>
                <w:sz w:val="16"/>
                <w:szCs w:val="16"/>
              </w:rPr>
              <w:t xml:space="preserve"> </w:t>
            </w:r>
            <w:r>
              <w:rPr>
                <w:rFonts w:ascii="Times New Roman" w:hAnsi="Times New Roman"/>
                <w:spacing w:val="-7"/>
                <w:w w:val="105"/>
                <w:sz w:val="16"/>
                <w:szCs w:val="16"/>
              </w:rPr>
              <w:t xml:space="preserve">avec l’équipe du projet, les </w:t>
            </w:r>
            <w:r w:rsidRPr="006D228E">
              <w:rPr>
                <w:rFonts w:ascii="Times New Roman" w:hAnsi="Times New Roman"/>
                <w:spacing w:val="-7"/>
                <w:w w:val="105"/>
                <w:sz w:val="16"/>
                <w:szCs w:val="16"/>
              </w:rPr>
              <w:t>partenaires de mise en œuvre</w:t>
            </w:r>
            <w:r w:rsidRPr="00EF0451" w:rsidDel="00F63F02">
              <w:rPr>
                <w:rFonts w:ascii="Times New Roman" w:hAnsi="Times New Roman"/>
                <w:spacing w:val="-7"/>
                <w:w w:val="105"/>
                <w:sz w:val="16"/>
                <w:szCs w:val="16"/>
              </w:rPr>
              <w:t xml:space="preserve"> </w:t>
            </w:r>
            <w:r w:rsidRPr="00EF0451">
              <w:rPr>
                <w:rFonts w:ascii="Times New Roman" w:hAnsi="Times New Roman"/>
                <w:spacing w:val="-7"/>
                <w:w w:val="105"/>
                <w:sz w:val="16"/>
                <w:szCs w:val="16"/>
              </w:rPr>
              <w:t>et</w:t>
            </w:r>
            <w:r>
              <w:rPr>
                <w:rFonts w:ascii="Times New Roman" w:hAnsi="Times New Roman"/>
                <w:spacing w:val="-7"/>
                <w:w w:val="105"/>
                <w:sz w:val="16"/>
                <w:szCs w:val="16"/>
              </w:rPr>
              <w:t xml:space="preserve"> </w:t>
            </w:r>
            <w:r w:rsidRPr="00EF0451">
              <w:rPr>
                <w:rFonts w:ascii="Times New Roman" w:hAnsi="Times New Roman"/>
                <w:spacing w:val="-7"/>
                <w:w w:val="105"/>
                <w:sz w:val="16"/>
                <w:szCs w:val="16"/>
              </w:rPr>
              <w:t xml:space="preserve">Revue </w:t>
            </w:r>
            <w:r>
              <w:rPr>
                <w:rFonts w:ascii="Times New Roman" w:hAnsi="Times New Roman"/>
                <w:spacing w:val="-7"/>
                <w:w w:val="105"/>
                <w:sz w:val="16"/>
                <w:szCs w:val="16"/>
              </w:rPr>
              <w:t>documentaire.</w:t>
            </w:r>
          </w:p>
        </w:tc>
        <w:tc>
          <w:tcPr>
            <w:tcW w:w="1016" w:type="pct"/>
            <w:shd w:val="clear" w:color="auto" w:fill="auto"/>
            <w:vAlign w:val="center"/>
          </w:tcPr>
          <w:p w14:paraId="79666C6B" w14:textId="77777777" w:rsidR="00157D40" w:rsidRDefault="00157D40" w:rsidP="00463409">
            <w:pPr>
              <w:widowControl w:val="0"/>
              <w:numPr>
                <w:ilvl w:val="0"/>
                <w:numId w:val="1"/>
              </w:numPr>
              <w:kinsoku w:val="0"/>
              <w:ind w:left="171" w:hanging="171"/>
              <w:jc w:val="both"/>
              <w:rPr>
                <w:rFonts w:ascii="Times New Roman" w:hAnsi="Times New Roman"/>
                <w:spacing w:val="-7"/>
                <w:w w:val="105"/>
                <w:sz w:val="16"/>
                <w:szCs w:val="16"/>
              </w:rPr>
            </w:pPr>
            <w:r>
              <w:rPr>
                <w:rFonts w:ascii="Times New Roman" w:hAnsi="Times New Roman"/>
                <w:spacing w:val="-7"/>
                <w:w w:val="105"/>
                <w:sz w:val="16"/>
                <w:szCs w:val="16"/>
              </w:rPr>
              <w:t>Les</w:t>
            </w:r>
            <w:r w:rsidRPr="006D228E">
              <w:rPr>
                <w:rFonts w:ascii="Times New Roman" w:hAnsi="Times New Roman"/>
                <w:spacing w:val="-7"/>
                <w:w w:val="105"/>
                <w:sz w:val="16"/>
                <w:szCs w:val="16"/>
              </w:rPr>
              <w:t xml:space="preserve"> gestionnaire</w:t>
            </w:r>
            <w:r>
              <w:rPr>
                <w:rFonts w:ascii="Times New Roman" w:hAnsi="Times New Roman"/>
                <w:spacing w:val="-7"/>
                <w:w w:val="105"/>
                <w:sz w:val="16"/>
                <w:szCs w:val="16"/>
              </w:rPr>
              <w:t>s</w:t>
            </w:r>
            <w:r w:rsidRPr="006D228E">
              <w:rPr>
                <w:rFonts w:ascii="Times New Roman" w:hAnsi="Times New Roman"/>
                <w:spacing w:val="-7"/>
                <w:w w:val="105"/>
                <w:sz w:val="16"/>
                <w:szCs w:val="16"/>
              </w:rPr>
              <w:t xml:space="preserve"> d</w:t>
            </w:r>
            <w:r>
              <w:rPr>
                <w:rFonts w:ascii="Times New Roman" w:hAnsi="Times New Roman"/>
                <w:spacing w:val="-7"/>
                <w:w w:val="105"/>
                <w:sz w:val="16"/>
                <w:szCs w:val="16"/>
              </w:rPr>
              <w:t>u</w:t>
            </w:r>
            <w:r w:rsidRPr="006D228E">
              <w:rPr>
                <w:rFonts w:ascii="Times New Roman" w:hAnsi="Times New Roman"/>
                <w:spacing w:val="-7"/>
                <w:w w:val="105"/>
                <w:sz w:val="16"/>
                <w:szCs w:val="16"/>
              </w:rPr>
              <w:t xml:space="preserve"> projet et </w:t>
            </w:r>
            <w:r>
              <w:rPr>
                <w:rFonts w:ascii="Times New Roman" w:hAnsi="Times New Roman"/>
                <w:spacing w:val="-7"/>
                <w:w w:val="105"/>
                <w:sz w:val="16"/>
                <w:szCs w:val="16"/>
              </w:rPr>
              <w:t xml:space="preserve">les </w:t>
            </w:r>
            <w:r w:rsidRPr="006D228E">
              <w:rPr>
                <w:rFonts w:ascii="Times New Roman" w:hAnsi="Times New Roman"/>
                <w:spacing w:val="-7"/>
                <w:w w:val="105"/>
                <w:sz w:val="16"/>
                <w:szCs w:val="16"/>
              </w:rPr>
              <w:t>partenaires de mise en œuvre</w:t>
            </w:r>
            <w:r>
              <w:rPr>
                <w:rFonts w:ascii="Times New Roman" w:hAnsi="Times New Roman"/>
                <w:spacing w:val="-7"/>
                <w:w w:val="105"/>
                <w:sz w:val="16"/>
                <w:szCs w:val="16"/>
              </w:rPr>
              <w:t> ;</w:t>
            </w:r>
          </w:p>
          <w:p w14:paraId="695A3D47" w14:textId="77777777" w:rsidR="00157D40" w:rsidRDefault="00157D40" w:rsidP="00463409">
            <w:pPr>
              <w:widowControl w:val="0"/>
              <w:numPr>
                <w:ilvl w:val="0"/>
                <w:numId w:val="1"/>
              </w:numPr>
              <w:kinsoku w:val="0"/>
              <w:ind w:left="171" w:hanging="171"/>
              <w:jc w:val="both"/>
              <w:rPr>
                <w:rFonts w:ascii="Times New Roman" w:hAnsi="Times New Roman"/>
                <w:spacing w:val="-7"/>
                <w:w w:val="105"/>
                <w:sz w:val="16"/>
                <w:szCs w:val="16"/>
              </w:rPr>
            </w:pPr>
            <w:r>
              <w:rPr>
                <w:rFonts w:ascii="Times New Roman" w:hAnsi="Times New Roman"/>
                <w:spacing w:val="-7"/>
                <w:w w:val="105"/>
                <w:sz w:val="16"/>
                <w:szCs w:val="16"/>
              </w:rPr>
              <w:t>R</w:t>
            </w:r>
            <w:r w:rsidRPr="007C4600">
              <w:rPr>
                <w:rFonts w:ascii="Times New Roman" w:hAnsi="Times New Roman"/>
                <w:spacing w:val="-7"/>
                <w:w w:val="105"/>
                <w:sz w:val="16"/>
                <w:szCs w:val="16"/>
              </w:rPr>
              <w:t>apports du projet</w:t>
            </w:r>
            <w:r>
              <w:rPr>
                <w:rFonts w:ascii="Times New Roman" w:hAnsi="Times New Roman"/>
                <w:spacing w:val="-7"/>
                <w:w w:val="105"/>
                <w:sz w:val="16"/>
                <w:szCs w:val="16"/>
              </w:rPr>
              <w:t>.</w:t>
            </w:r>
          </w:p>
          <w:p w14:paraId="45EDC919" w14:textId="77777777" w:rsidR="00157D40" w:rsidRPr="003D3C55" w:rsidRDefault="00157D40" w:rsidP="00463409">
            <w:pPr>
              <w:widowControl w:val="0"/>
              <w:kinsoku w:val="0"/>
              <w:rPr>
                <w:rFonts w:ascii="Times New Roman" w:hAnsi="Times New Roman"/>
                <w:spacing w:val="-3"/>
                <w:w w:val="105"/>
                <w:sz w:val="16"/>
                <w:szCs w:val="16"/>
              </w:rPr>
            </w:pPr>
          </w:p>
        </w:tc>
      </w:tr>
      <w:tr w:rsidR="00157D40" w:rsidRPr="00EF0451" w14:paraId="5691E634" w14:textId="77777777" w:rsidTr="00463409">
        <w:trPr>
          <w:trHeight w:val="397"/>
          <w:jc w:val="center"/>
        </w:trPr>
        <w:tc>
          <w:tcPr>
            <w:tcW w:w="1857" w:type="pct"/>
            <w:shd w:val="clear" w:color="auto" w:fill="auto"/>
            <w:vAlign w:val="center"/>
          </w:tcPr>
          <w:p w14:paraId="54D641C6" w14:textId="77777777" w:rsidR="00157D40" w:rsidRPr="00EF0451" w:rsidRDefault="00157D40" w:rsidP="00157D40">
            <w:pPr>
              <w:pStyle w:val="Listecouleur-Accent11"/>
              <w:numPr>
                <w:ilvl w:val="0"/>
                <w:numId w:val="9"/>
              </w:numPr>
              <w:tabs>
                <w:tab w:val="clear" w:pos="432"/>
                <w:tab w:val="num" w:pos="317"/>
              </w:tabs>
              <w:ind w:left="175" w:hanging="175"/>
              <w:jc w:val="both"/>
              <w:rPr>
                <w:rFonts w:ascii="Times New Roman" w:hAnsi="Times New Roman"/>
                <w:sz w:val="16"/>
                <w:szCs w:val="16"/>
              </w:rPr>
            </w:pPr>
            <w:r w:rsidRPr="00AF4D66">
              <w:rPr>
                <w:rFonts w:ascii="Times New Roman" w:eastAsia="Calibri" w:hAnsi="Times New Roman"/>
                <w:spacing w:val="-10"/>
                <w:w w:val="105"/>
                <w:sz w:val="16"/>
                <w:szCs w:val="16"/>
              </w:rPr>
              <w:t>Dans quelle mesure les résultats attendus du projet ont-ils été atteints d'un point de vue à la fois quantitatif et qualitatif ?</w:t>
            </w:r>
          </w:p>
        </w:tc>
        <w:tc>
          <w:tcPr>
            <w:tcW w:w="1064" w:type="pct"/>
            <w:shd w:val="clear" w:color="auto" w:fill="auto"/>
            <w:vAlign w:val="center"/>
          </w:tcPr>
          <w:p w14:paraId="3AA62A0A" w14:textId="77777777" w:rsidR="00157D40" w:rsidRPr="00AF4D66" w:rsidRDefault="00157D40" w:rsidP="00E94CF1">
            <w:pPr>
              <w:pStyle w:val="Paragraphedeliste"/>
              <w:widowControl w:val="0"/>
              <w:numPr>
                <w:ilvl w:val="0"/>
                <w:numId w:val="21"/>
              </w:numPr>
              <w:tabs>
                <w:tab w:val="left" w:pos="76"/>
              </w:tabs>
              <w:autoSpaceDE w:val="0"/>
              <w:autoSpaceDN w:val="0"/>
              <w:adjustRightInd w:val="0"/>
              <w:ind w:left="37" w:hanging="142"/>
              <w:jc w:val="both"/>
              <w:rPr>
                <w:rFonts w:ascii="Times New Roman" w:hAnsi="Times New Roman"/>
                <w:spacing w:val="-10"/>
                <w:w w:val="105"/>
                <w:sz w:val="16"/>
                <w:szCs w:val="16"/>
              </w:rPr>
            </w:pPr>
            <w:r>
              <w:rPr>
                <w:rFonts w:ascii="Times New Roman" w:hAnsi="Times New Roman"/>
                <w:spacing w:val="-10"/>
                <w:w w:val="105"/>
                <w:sz w:val="16"/>
                <w:szCs w:val="16"/>
              </w:rPr>
              <w:t>Analyse du niveau (en termes de quantité et qualité) d’atteinte des résultats du projet.</w:t>
            </w:r>
          </w:p>
        </w:tc>
        <w:tc>
          <w:tcPr>
            <w:tcW w:w="1063" w:type="pct"/>
            <w:shd w:val="clear" w:color="auto" w:fill="auto"/>
            <w:vAlign w:val="center"/>
          </w:tcPr>
          <w:p w14:paraId="13A784B2" w14:textId="77777777" w:rsidR="00157D40" w:rsidRPr="00AF4D66" w:rsidRDefault="00157D40" w:rsidP="00463409">
            <w:pPr>
              <w:widowControl w:val="0"/>
              <w:numPr>
                <w:ilvl w:val="0"/>
                <w:numId w:val="1"/>
              </w:numPr>
              <w:kinsoku w:val="0"/>
              <w:ind w:left="169" w:hanging="169"/>
              <w:rPr>
                <w:rFonts w:ascii="Times New Roman" w:hAnsi="Times New Roman"/>
                <w:spacing w:val="-7"/>
                <w:w w:val="105"/>
                <w:sz w:val="16"/>
                <w:szCs w:val="16"/>
              </w:rPr>
            </w:pPr>
            <w:r w:rsidRPr="00AF4D66">
              <w:rPr>
                <w:rFonts w:ascii="Times New Roman" w:hAnsi="Times New Roman"/>
                <w:spacing w:val="-7"/>
                <w:w w:val="105"/>
                <w:sz w:val="16"/>
                <w:szCs w:val="16"/>
              </w:rPr>
              <w:t xml:space="preserve">Enquête quantitative et Groupe de discussion auprès des bénéficiaires ; </w:t>
            </w:r>
          </w:p>
          <w:p w14:paraId="1C9A69F2" w14:textId="77777777" w:rsidR="00157D40" w:rsidRDefault="00157D40" w:rsidP="00463409">
            <w:pPr>
              <w:widowControl w:val="0"/>
              <w:numPr>
                <w:ilvl w:val="0"/>
                <w:numId w:val="1"/>
              </w:numPr>
              <w:kinsoku w:val="0"/>
              <w:ind w:left="169" w:hanging="169"/>
              <w:rPr>
                <w:rFonts w:ascii="Times New Roman" w:hAnsi="Times New Roman"/>
                <w:spacing w:val="-7"/>
                <w:w w:val="105"/>
                <w:sz w:val="16"/>
                <w:szCs w:val="16"/>
              </w:rPr>
            </w:pPr>
            <w:r>
              <w:rPr>
                <w:rFonts w:ascii="Times New Roman" w:hAnsi="Times New Roman"/>
                <w:spacing w:val="-7"/>
                <w:w w:val="105"/>
                <w:sz w:val="16"/>
                <w:szCs w:val="16"/>
              </w:rPr>
              <w:t>Entretiens avec les ministères impliqués</w:t>
            </w:r>
            <w:r w:rsidRPr="00EF0451">
              <w:rPr>
                <w:rFonts w:ascii="Times New Roman" w:hAnsi="Times New Roman"/>
                <w:spacing w:val="-7"/>
                <w:w w:val="105"/>
                <w:sz w:val="16"/>
                <w:szCs w:val="16"/>
              </w:rPr>
              <w:t xml:space="preserve"> </w:t>
            </w:r>
            <w:r>
              <w:rPr>
                <w:rFonts w:ascii="Times New Roman" w:hAnsi="Times New Roman"/>
                <w:spacing w:val="-7"/>
                <w:w w:val="105"/>
                <w:sz w:val="16"/>
                <w:szCs w:val="16"/>
              </w:rPr>
              <w:t xml:space="preserve">dans la </w:t>
            </w:r>
            <w:r>
              <w:rPr>
                <w:rFonts w:ascii="Times New Roman" w:hAnsi="Times New Roman"/>
                <w:spacing w:val="-7"/>
                <w:w w:val="105"/>
                <w:sz w:val="16"/>
                <w:szCs w:val="16"/>
              </w:rPr>
              <w:lastRenderedPageBreak/>
              <w:t xml:space="preserve">mise en œuvre du projet </w:t>
            </w:r>
            <w:r w:rsidRPr="00EF0451">
              <w:rPr>
                <w:rFonts w:ascii="Times New Roman" w:hAnsi="Times New Roman"/>
                <w:spacing w:val="-7"/>
                <w:w w:val="105"/>
                <w:sz w:val="16"/>
                <w:szCs w:val="16"/>
              </w:rPr>
              <w:t xml:space="preserve">et </w:t>
            </w:r>
            <w:r>
              <w:rPr>
                <w:rFonts w:ascii="Times New Roman" w:hAnsi="Times New Roman"/>
                <w:spacing w:val="-7"/>
                <w:w w:val="105"/>
                <w:sz w:val="16"/>
                <w:szCs w:val="16"/>
              </w:rPr>
              <w:t>l</w:t>
            </w:r>
            <w:r w:rsidRPr="00EF0451">
              <w:rPr>
                <w:rFonts w:ascii="Times New Roman" w:hAnsi="Times New Roman"/>
                <w:spacing w:val="-7"/>
                <w:w w:val="105"/>
                <w:sz w:val="16"/>
                <w:szCs w:val="16"/>
              </w:rPr>
              <w:t>es personnes clés</w:t>
            </w:r>
            <w:r>
              <w:rPr>
                <w:rFonts w:ascii="Times New Roman" w:hAnsi="Times New Roman"/>
                <w:spacing w:val="-7"/>
                <w:w w:val="105"/>
                <w:sz w:val="16"/>
                <w:szCs w:val="16"/>
              </w:rPr>
              <w:t xml:space="preserve"> (Leaders traditionnels et religieux, autorités locales) ;</w:t>
            </w:r>
          </w:p>
          <w:p w14:paraId="6ADF351D" w14:textId="77777777" w:rsidR="00157D40" w:rsidRDefault="00157D40" w:rsidP="00463409">
            <w:pPr>
              <w:widowControl w:val="0"/>
              <w:numPr>
                <w:ilvl w:val="0"/>
                <w:numId w:val="1"/>
              </w:numPr>
              <w:kinsoku w:val="0"/>
              <w:ind w:left="169" w:hanging="169"/>
              <w:rPr>
                <w:rFonts w:ascii="Times New Roman" w:hAnsi="Times New Roman"/>
                <w:spacing w:val="-7"/>
                <w:w w:val="105"/>
                <w:sz w:val="16"/>
                <w:szCs w:val="16"/>
              </w:rPr>
            </w:pPr>
            <w:r w:rsidRPr="00AF4D66">
              <w:rPr>
                <w:rFonts w:ascii="Times New Roman" w:hAnsi="Times New Roman"/>
                <w:spacing w:val="-7"/>
                <w:w w:val="105"/>
                <w:sz w:val="16"/>
                <w:szCs w:val="16"/>
              </w:rPr>
              <w:t xml:space="preserve">Entretiens approfondis auprès des gestionnaires de projet et des personnes clés ; </w:t>
            </w:r>
          </w:p>
          <w:p w14:paraId="10058F53" w14:textId="77777777" w:rsidR="00157D40" w:rsidRPr="00AF4D66" w:rsidRDefault="00157D40" w:rsidP="00463409">
            <w:pPr>
              <w:widowControl w:val="0"/>
              <w:numPr>
                <w:ilvl w:val="0"/>
                <w:numId w:val="1"/>
              </w:numPr>
              <w:kinsoku w:val="0"/>
              <w:ind w:left="169" w:hanging="169"/>
              <w:rPr>
                <w:rFonts w:ascii="Times New Roman" w:hAnsi="Times New Roman"/>
                <w:spacing w:val="-7"/>
                <w:w w:val="105"/>
                <w:sz w:val="16"/>
                <w:szCs w:val="16"/>
              </w:rPr>
            </w:pPr>
            <w:r>
              <w:rPr>
                <w:rFonts w:ascii="Times New Roman" w:hAnsi="Times New Roman"/>
                <w:spacing w:val="-7"/>
                <w:w w:val="105"/>
                <w:sz w:val="16"/>
                <w:szCs w:val="16"/>
              </w:rPr>
              <w:t xml:space="preserve">Revue </w:t>
            </w:r>
            <w:r w:rsidRPr="00486028">
              <w:rPr>
                <w:rFonts w:ascii="Times New Roman" w:hAnsi="Times New Roman"/>
                <w:spacing w:val="-7"/>
                <w:w w:val="105"/>
                <w:sz w:val="16"/>
                <w:szCs w:val="16"/>
              </w:rPr>
              <w:t>document</w:t>
            </w:r>
            <w:r>
              <w:rPr>
                <w:rFonts w:ascii="Times New Roman" w:hAnsi="Times New Roman"/>
                <w:spacing w:val="-7"/>
                <w:w w:val="105"/>
                <w:sz w:val="16"/>
                <w:szCs w:val="16"/>
              </w:rPr>
              <w:t>aire</w:t>
            </w:r>
            <w:r w:rsidRPr="00486028">
              <w:rPr>
                <w:rFonts w:ascii="Times New Roman" w:hAnsi="Times New Roman"/>
                <w:spacing w:val="-7"/>
                <w:w w:val="105"/>
                <w:sz w:val="16"/>
                <w:szCs w:val="16"/>
              </w:rPr>
              <w:t xml:space="preserve"> du projet</w:t>
            </w:r>
            <w:r>
              <w:rPr>
                <w:rFonts w:ascii="Times New Roman" w:hAnsi="Times New Roman"/>
                <w:spacing w:val="-7"/>
                <w:w w:val="105"/>
                <w:sz w:val="16"/>
                <w:szCs w:val="16"/>
              </w:rPr>
              <w:t>.</w:t>
            </w:r>
          </w:p>
          <w:p w14:paraId="40582B4F" w14:textId="77777777" w:rsidR="00157D40" w:rsidRPr="00AF4D66" w:rsidRDefault="00157D40" w:rsidP="00463409">
            <w:pPr>
              <w:widowControl w:val="0"/>
              <w:kinsoku w:val="0"/>
              <w:ind w:left="169"/>
              <w:rPr>
                <w:rFonts w:ascii="Times New Roman" w:hAnsi="Times New Roman"/>
                <w:sz w:val="16"/>
                <w:szCs w:val="16"/>
                <w:highlight w:val="yellow"/>
              </w:rPr>
            </w:pPr>
          </w:p>
        </w:tc>
        <w:tc>
          <w:tcPr>
            <w:tcW w:w="1016" w:type="pct"/>
            <w:shd w:val="clear" w:color="auto" w:fill="auto"/>
            <w:vAlign w:val="center"/>
          </w:tcPr>
          <w:p w14:paraId="11824C78" w14:textId="77777777" w:rsidR="00157D40" w:rsidRPr="00AF4D66" w:rsidRDefault="00157D40" w:rsidP="00463409">
            <w:pPr>
              <w:widowControl w:val="0"/>
              <w:numPr>
                <w:ilvl w:val="0"/>
                <w:numId w:val="1"/>
              </w:numPr>
              <w:kinsoku w:val="0"/>
              <w:ind w:left="171" w:hanging="171"/>
              <w:jc w:val="both"/>
              <w:rPr>
                <w:rFonts w:ascii="Times New Roman" w:hAnsi="Times New Roman"/>
                <w:spacing w:val="-7"/>
                <w:w w:val="105"/>
                <w:sz w:val="16"/>
                <w:szCs w:val="16"/>
              </w:rPr>
            </w:pPr>
            <w:r w:rsidRPr="00AF4D66">
              <w:rPr>
                <w:rFonts w:ascii="Times New Roman" w:hAnsi="Times New Roman"/>
                <w:spacing w:val="-7"/>
                <w:w w:val="105"/>
                <w:sz w:val="16"/>
                <w:szCs w:val="16"/>
              </w:rPr>
              <w:lastRenderedPageBreak/>
              <w:t>Les bénéficiaires directs ;</w:t>
            </w:r>
          </w:p>
          <w:p w14:paraId="4EBC581B" w14:textId="77777777" w:rsidR="00157D40" w:rsidRDefault="00157D40" w:rsidP="00463409">
            <w:pPr>
              <w:widowControl w:val="0"/>
              <w:numPr>
                <w:ilvl w:val="0"/>
                <w:numId w:val="1"/>
              </w:numPr>
              <w:kinsoku w:val="0"/>
              <w:ind w:left="171" w:hanging="171"/>
              <w:jc w:val="both"/>
              <w:rPr>
                <w:rFonts w:ascii="Times New Roman" w:hAnsi="Times New Roman"/>
                <w:spacing w:val="-7"/>
                <w:w w:val="105"/>
                <w:sz w:val="16"/>
                <w:szCs w:val="16"/>
              </w:rPr>
            </w:pPr>
            <w:r>
              <w:rPr>
                <w:rFonts w:ascii="Times New Roman" w:hAnsi="Times New Roman"/>
                <w:spacing w:val="-7"/>
                <w:w w:val="105"/>
                <w:sz w:val="16"/>
                <w:szCs w:val="16"/>
              </w:rPr>
              <w:t>Les</w:t>
            </w:r>
            <w:r w:rsidRPr="006D228E">
              <w:rPr>
                <w:rFonts w:ascii="Times New Roman" w:hAnsi="Times New Roman"/>
                <w:spacing w:val="-7"/>
                <w:w w:val="105"/>
                <w:sz w:val="16"/>
                <w:szCs w:val="16"/>
              </w:rPr>
              <w:t xml:space="preserve"> </w:t>
            </w:r>
            <w:r w:rsidRPr="00AF4D66">
              <w:rPr>
                <w:rFonts w:ascii="Times New Roman" w:hAnsi="Times New Roman"/>
                <w:spacing w:val="-7"/>
                <w:w w:val="105"/>
                <w:sz w:val="16"/>
                <w:szCs w:val="16"/>
              </w:rPr>
              <w:t>acteurs gouvernementaux</w:t>
            </w:r>
            <w:r w:rsidRPr="006D228E">
              <w:rPr>
                <w:rFonts w:ascii="Times New Roman" w:hAnsi="Times New Roman"/>
                <w:spacing w:val="-7"/>
                <w:w w:val="105"/>
                <w:sz w:val="16"/>
                <w:szCs w:val="16"/>
              </w:rPr>
              <w:t> ;</w:t>
            </w:r>
          </w:p>
          <w:p w14:paraId="2A8CECB6" w14:textId="77777777" w:rsidR="00157D40" w:rsidRDefault="00157D40" w:rsidP="00463409">
            <w:pPr>
              <w:widowControl w:val="0"/>
              <w:numPr>
                <w:ilvl w:val="0"/>
                <w:numId w:val="1"/>
              </w:numPr>
              <w:kinsoku w:val="0"/>
              <w:ind w:left="171" w:hanging="171"/>
              <w:jc w:val="both"/>
              <w:rPr>
                <w:rFonts w:ascii="Times New Roman" w:hAnsi="Times New Roman"/>
                <w:spacing w:val="-7"/>
                <w:w w:val="105"/>
                <w:sz w:val="16"/>
                <w:szCs w:val="16"/>
              </w:rPr>
            </w:pPr>
            <w:r>
              <w:rPr>
                <w:rFonts w:ascii="Times New Roman" w:hAnsi="Times New Roman"/>
                <w:spacing w:val="-7"/>
                <w:w w:val="105"/>
                <w:sz w:val="16"/>
                <w:szCs w:val="16"/>
              </w:rPr>
              <w:t>L</w:t>
            </w:r>
            <w:r w:rsidRPr="006D228E">
              <w:rPr>
                <w:rFonts w:ascii="Times New Roman" w:hAnsi="Times New Roman"/>
                <w:spacing w:val="-7"/>
                <w:w w:val="105"/>
                <w:sz w:val="16"/>
                <w:szCs w:val="16"/>
              </w:rPr>
              <w:t xml:space="preserve">es autorités administratives, les leaders </w:t>
            </w:r>
            <w:r w:rsidRPr="006D228E">
              <w:rPr>
                <w:rFonts w:ascii="Times New Roman" w:hAnsi="Times New Roman"/>
                <w:spacing w:val="-7"/>
                <w:w w:val="105"/>
                <w:sz w:val="16"/>
                <w:szCs w:val="16"/>
              </w:rPr>
              <w:lastRenderedPageBreak/>
              <w:t>traditionnels et religieux ;</w:t>
            </w:r>
          </w:p>
          <w:p w14:paraId="7B61C0FB" w14:textId="77777777" w:rsidR="00157D40" w:rsidRDefault="00157D40" w:rsidP="00463409">
            <w:pPr>
              <w:widowControl w:val="0"/>
              <w:numPr>
                <w:ilvl w:val="0"/>
                <w:numId w:val="1"/>
              </w:numPr>
              <w:kinsoku w:val="0"/>
              <w:ind w:left="171" w:hanging="171"/>
              <w:jc w:val="both"/>
              <w:rPr>
                <w:rFonts w:ascii="Times New Roman" w:hAnsi="Times New Roman"/>
                <w:spacing w:val="-7"/>
                <w:w w:val="105"/>
                <w:sz w:val="16"/>
                <w:szCs w:val="16"/>
              </w:rPr>
            </w:pPr>
            <w:r w:rsidRPr="00931C70">
              <w:rPr>
                <w:rFonts w:ascii="Times New Roman" w:hAnsi="Times New Roman"/>
                <w:spacing w:val="-7"/>
                <w:w w:val="105"/>
                <w:sz w:val="16"/>
                <w:szCs w:val="16"/>
              </w:rPr>
              <w:t>Les gestionnaires du projet et les partenaires de mise en œuvre ;</w:t>
            </w:r>
          </w:p>
          <w:p w14:paraId="7035463B" w14:textId="77777777" w:rsidR="00157D40" w:rsidRPr="00931C70" w:rsidRDefault="00157D40" w:rsidP="00463409">
            <w:pPr>
              <w:widowControl w:val="0"/>
              <w:numPr>
                <w:ilvl w:val="0"/>
                <w:numId w:val="1"/>
              </w:numPr>
              <w:kinsoku w:val="0"/>
              <w:ind w:left="171" w:hanging="171"/>
              <w:jc w:val="both"/>
              <w:rPr>
                <w:rFonts w:ascii="Times New Roman" w:hAnsi="Times New Roman"/>
                <w:spacing w:val="-7"/>
                <w:w w:val="105"/>
                <w:sz w:val="16"/>
                <w:szCs w:val="16"/>
              </w:rPr>
            </w:pPr>
            <w:r>
              <w:rPr>
                <w:rFonts w:ascii="Times New Roman" w:hAnsi="Times New Roman"/>
                <w:spacing w:val="-7"/>
                <w:w w:val="105"/>
                <w:sz w:val="16"/>
                <w:szCs w:val="16"/>
              </w:rPr>
              <w:t>R</w:t>
            </w:r>
            <w:r w:rsidRPr="00D058F4">
              <w:rPr>
                <w:rFonts w:ascii="Times New Roman" w:hAnsi="Times New Roman"/>
                <w:spacing w:val="-7"/>
                <w:w w:val="105"/>
                <w:sz w:val="16"/>
                <w:szCs w:val="16"/>
              </w:rPr>
              <w:t>apports du projet,</w:t>
            </w:r>
          </w:p>
          <w:p w14:paraId="46D438C0" w14:textId="77777777" w:rsidR="00157D40" w:rsidRPr="00AF4D66" w:rsidRDefault="00157D40" w:rsidP="00463409">
            <w:pPr>
              <w:widowControl w:val="0"/>
              <w:kinsoku w:val="0"/>
              <w:ind w:left="171"/>
              <w:jc w:val="both"/>
              <w:rPr>
                <w:rFonts w:ascii="Times New Roman" w:hAnsi="Times New Roman"/>
                <w:spacing w:val="-3"/>
                <w:w w:val="105"/>
                <w:sz w:val="16"/>
                <w:szCs w:val="16"/>
                <w:highlight w:val="yellow"/>
              </w:rPr>
            </w:pPr>
          </w:p>
        </w:tc>
      </w:tr>
      <w:tr w:rsidR="00157D40" w:rsidRPr="00EF0451" w14:paraId="47E8F57E" w14:textId="77777777" w:rsidTr="00463409">
        <w:trPr>
          <w:trHeight w:val="397"/>
          <w:jc w:val="center"/>
        </w:trPr>
        <w:tc>
          <w:tcPr>
            <w:tcW w:w="1857" w:type="pct"/>
            <w:shd w:val="clear" w:color="auto" w:fill="auto"/>
            <w:vAlign w:val="center"/>
          </w:tcPr>
          <w:p w14:paraId="36394B88" w14:textId="77777777" w:rsidR="00157D40" w:rsidRPr="00EF0451" w:rsidRDefault="00157D40" w:rsidP="00157D40">
            <w:pPr>
              <w:pStyle w:val="Listecouleur-Accent11"/>
              <w:numPr>
                <w:ilvl w:val="0"/>
                <w:numId w:val="9"/>
              </w:numPr>
              <w:tabs>
                <w:tab w:val="clear" w:pos="432"/>
                <w:tab w:val="num" w:pos="317"/>
              </w:tabs>
              <w:ind w:left="175" w:hanging="175"/>
              <w:jc w:val="both"/>
              <w:rPr>
                <w:rFonts w:ascii="Times New Roman" w:hAnsi="Times New Roman"/>
                <w:spacing w:val="-10"/>
                <w:w w:val="105"/>
                <w:sz w:val="16"/>
                <w:szCs w:val="16"/>
              </w:rPr>
            </w:pPr>
            <w:r w:rsidRPr="00AF4D66">
              <w:rPr>
                <w:rFonts w:ascii="Times New Roman" w:eastAsia="Calibri" w:hAnsi="Times New Roman"/>
                <w:spacing w:val="-10"/>
                <w:w w:val="105"/>
                <w:sz w:val="16"/>
                <w:szCs w:val="16"/>
              </w:rPr>
              <w:lastRenderedPageBreak/>
              <w:t>Quels ont été les facteurs clés de succès, les bonnes pratiques et les leçons apprises ?</w:t>
            </w:r>
          </w:p>
        </w:tc>
        <w:tc>
          <w:tcPr>
            <w:tcW w:w="1064" w:type="pct"/>
            <w:shd w:val="clear" w:color="auto" w:fill="auto"/>
            <w:vAlign w:val="center"/>
          </w:tcPr>
          <w:p w14:paraId="4F1376CC" w14:textId="77777777" w:rsidR="00157D40" w:rsidRDefault="00157D40" w:rsidP="00E94CF1">
            <w:pPr>
              <w:pStyle w:val="Paragraphedeliste"/>
              <w:widowControl w:val="0"/>
              <w:numPr>
                <w:ilvl w:val="0"/>
                <w:numId w:val="21"/>
              </w:numPr>
              <w:tabs>
                <w:tab w:val="left" w:pos="76"/>
              </w:tabs>
              <w:autoSpaceDE w:val="0"/>
              <w:autoSpaceDN w:val="0"/>
              <w:adjustRightInd w:val="0"/>
              <w:ind w:left="37" w:hanging="142"/>
              <w:jc w:val="both"/>
              <w:rPr>
                <w:rFonts w:ascii="Times New Roman" w:hAnsi="Times New Roman"/>
                <w:spacing w:val="-10"/>
                <w:w w:val="105"/>
                <w:sz w:val="16"/>
                <w:szCs w:val="16"/>
              </w:rPr>
            </w:pPr>
            <w:r w:rsidRPr="00EF0451">
              <w:rPr>
                <w:rFonts w:ascii="Times New Roman" w:hAnsi="Times New Roman"/>
                <w:spacing w:val="-10"/>
                <w:w w:val="105"/>
                <w:sz w:val="16"/>
                <w:szCs w:val="16"/>
              </w:rPr>
              <w:t>Analyse des facteurs</w:t>
            </w:r>
            <w:r>
              <w:rPr>
                <w:rFonts w:ascii="Times New Roman" w:hAnsi="Times New Roman"/>
                <w:spacing w:val="-10"/>
                <w:w w:val="105"/>
                <w:sz w:val="16"/>
                <w:szCs w:val="16"/>
              </w:rPr>
              <w:t xml:space="preserve"> de la réussite du projet.</w:t>
            </w:r>
          </w:p>
          <w:p w14:paraId="38C15A82" w14:textId="77777777" w:rsidR="00157D40" w:rsidRDefault="00157D40" w:rsidP="00E94CF1">
            <w:pPr>
              <w:pStyle w:val="Paragraphedeliste"/>
              <w:widowControl w:val="0"/>
              <w:numPr>
                <w:ilvl w:val="0"/>
                <w:numId w:val="21"/>
              </w:numPr>
              <w:tabs>
                <w:tab w:val="left" w:pos="76"/>
              </w:tabs>
              <w:autoSpaceDE w:val="0"/>
              <w:autoSpaceDN w:val="0"/>
              <w:adjustRightInd w:val="0"/>
              <w:ind w:left="37" w:hanging="142"/>
              <w:jc w:val="both"/>
              <w:rPr>
                <w:rFonts w:ascii="Times New Roman" w:hAnsi="Times New Roman"/>
                <w:spacing w:val="-10"/>
                <w:w w:val="105"/>
                <w:sz w:val="16"/>
                <w:szCs w:val="16"/>
              </w:rPr>
            </w:pPr>
            <w:r>
              <w:rPr>
                <w:rFonts w:ascii="Times New Roman" w:hAnsi="Times New Roman"/>
                <w:spacing w:val="-10"/>
                <w:w w:val="105"/>
                <w:sz w:val="16"/>
                <w:szCs w:val="16"/>
              </w:rPr>
              <w:t>Analyse des leçons apprises de l’intervention.</w:t>
            </w:r>
          </w:p>
          <w:p w14:paraId="6CBA045E" w14:textId="77777777" w:rsidR="00157D40" w:rsidRPr="00EF0451" w:rsidRDefault="00157D40" w:rsidP="00463409">
            <w:pPr>
              <w:rPr>
                <w:w w:val="105"/>
              </w:rPr>
            </w:pPr>
          </w:p>
        </w:tc>
        <w:tc>
          <w:tcPr>
            <w:tcW w:w="1063" w:type="pct"/>
            <w:shd w:val="clear" w:color="auto" w:fill="auto"/>
            <w:vAlign w:val="center"/>
          </w:tcPr>
          <w:p w14:paraId="37466D81" w14:textId="77777777" w:rsidR="00157D40" w:rsidRPr="00206181" w:rsidRDefault="00157D40" w:rsidP="00463409">
            <w:pPr>
              <w:pStyle w:val="Listecouleur-Accent11"/>
              <w:numPr>
                <w:ilvl w:val="0"/>
                <w:numId w:val="1"/>
              </w:numPr>
              <w:ind w:left="144" w:hanging="144"/>
              <w:jc w:val="both"/>
              <w:rPr>
                <w:rFonts w:ascii="Times New Roman" w:hAnsi="Times New Roman"/>
                <w:spacing w:val="-7"/>
                <w:w w:val="105"/>
                <w:sz w:val="16"/>
                <w:szCs w:val="16"/>
              </w:rPr>
            </w:pPr>
            <w:r w:rsidRPr="00EF0451">
              <w:rPr>
                <w:rFonts w:ascii="Times New Roman" w:hAnsi="Times New Roman"/>
                <w:spacing w:val="-7"/>
                <w:w w:val="105"/>
                <w:sz w:val="16"/>
                <w:szCs w:val="16"/>
              </w:rPr>
              <w:t>Entretiens approfondis auprès des gestionnaires de projet</w:t>
            </w:r>
            <w:r>
              <w:rPr>
                <w:rFonts w:ascii="Times New Roman" w:hAnsi="Times New Roman"/>
                <w:spacing w:val="-7"/>
                <w:w w:val="105"/>
                <w:sz w:val="16"/>
                <w:szCs w:val="16"/>
              </w:rPr>
              <w:t> et partenaires de mise en œuvre ;</w:t>
            </w:r>
          </w:p>
          <w:p w14:paraId="23E3C24F" w14:textId="77777777" w:rsidR="00157D40" w:rsidRDefault="00157D40" w:rsidP="00463409">
            <w:pPr>
              <w:pStyle w:val="Paragraphedeliste"/>
              <w:widowControl w:val="0"/>
              <w:numPr>
                <w:ilvl w:val="0"/>
                <w:numId w:val="1"/>
              </w:numPr>
              <w:tabs>
                <w:tab w:val="left" w:pos="0"/>
              </w:tabs>
              <w:autoSpaceDE w:val="0"/>
              <w:autoSpaceDN w:val="0"/>
              <w:adjustRightInd w:val="0"/>
              <w:ind w:left="144" w:hanging="144"/>
              <w:rPr>
                <w:rFonts w:ascii="Times New Roman" w:hAnsi="Times New Roman"/>
                <w:spacing w:val="-7"/>
                <w:w w:val="105"/>
                <w:sz w:val="16"/>
                <w:szCs w:val="16"/>
              </w:rPr>
            </w:pPr>
            <w:r>
              <w:rPr>
                <w:rFonts w:ascii="Times New Roman" w:hAnsi="Times New Roman"/>
                <w:spacing w:val="-7"/>
                <w:w w:val="105"/>
                <w:sz w:val="16"/>
                <w:szCs w:val="16"/>
              </w:rPr>
              <w:t>Entretiens avec les ministères impliqués</w:t>
            </w:r>
            <w:r w:rsidRPr="00EF0451">
              <w:rPr>
                <w:rFonts w:ascii="Times New Roman" w:hAnsi="Times New Roman"/>
                <w:spacing w:val="-7"/>
                <w:w w:val="105"/>
                <w:sz w:val="16"/>
                <w:szCs w:val="16"/>
              </w:rPr>
              <w:t xml:space="preserve"> </w:t>
            </w:r>
            <w:r>
              <w:rPr>
                <w:rFonts w:ascii="Times New Roman" w:hAnsi="Times New Roman"/>
                <w:spacing w:val="-7"/>
                <w:w w:val="105"/>
                <w:sz w:val="16"/>
                <w:szCs w:val="16"/>
              </w:rPr>
              <w:t xml:space="preserve">dans la mise en œuvre du projet </w:t>
            </w:r>
            <w:r w:rsidRPr="00EF0451">
              <w:rPr>
                <w:rFonts w:ascii="Times New Roman" w:hAnsi="Times New Roman"/>
                <w:spacing w:val="-7"/>
                <w:w w:val="105"/>
                <w:sz w:val="16"/>
                <w:szCs w:val="16"/>
              </w:rPr>
              <w:t xml:space="preserve">et </w:t>
            </w:r>
            <w:r>
              <w:rPr>
                <w:rFonts w:ascii="Times New Roman" w:hAnsi="Times New Roman"/>
                <w:spacing w:val="-7"/>
                <w:w w:val="105"/>
                <w:sz w:val="16"/>
                <w:szCs w:val="16"/>
              </w:rPr>
              <w:t>l</w:t>
            </w:r>
            <w:r w:rsidRPr="00EF0451">
              <w:rPr>
                <w:rFonts w:ascii="Times New Roman" w:hAnsi="Times New Roman"/>
                <w:spacing w:val="-7"/>
                <w:w w:val="105"/>
                <w:sz w:val="16"/>
                <w:szCs w:val="16"/>
              </w:rPr>
              <w:t>es personnes clés</w:t>
            </w:r>
            <w:r>
              <w:rPr>
                <w:rFonts w:ascii="Times New Roman" w:hAnsi="Times New Roman"/>
                <w:spacing w:val="-7"/>
                <w:w w:val="105"/>
                <w:sz w:val="16"/>
                <w:szCs w:val="16"/>
              </w:rPr>
              <w:t xml:space="preserve"> (Leaders traditionnels et religieux, autorités locales) ;</w:t>
            </w:r>
          </w:p>
          <w:p w14:paraId="73A21F5F" w14:textId="77777777" w:rsidR="00157D40" w:rsidRPr="00206181" w:rsidRDefault="00157D40" w:rsidP="00463409">
            <w:pPr>
              <w:pStyle w:val="Listecouleur-Accent11"/>
              <w:numPr>
                <w:ilvl w:val="0"/>
                <w:numId w:val="1"/>
              </w:numPr>
              <w:ind w:left="144" w:hanging="144"/>
              <w:jc w:val="both"/>
              <w:rPr>
                <w:rFonts w:ascii="Times New Roman" w:hAnsi="Times New Roman"/>
                <w:spacing w:val="-7"/>
                <w:w w:val="105"/>
                <w:sz w:val="16"/>
                <w:szCs w:val="16"/>
              </w:rPr>
            </w:pPr>
            <w:r w:rsidRPr="00EF0451">
              <w:rPr>
                <w:rFonts w:ascii="Times New Roman" w:hAnsi="Times New Roman"/>
                <w:spacing w:val="-7"/>
                <w:w w:val="105"/>
                <w:sz w:val="16"/>
                <w:szCs w:val="16"/>
              </w:rPr>
              <w:t>Enquête quantitative et Groupe de discussion auprès des bénéficiaires</w:t>
            </w:r>
            <w:r>
              <w:rPr>
                <w:rFonts w:ascii="Times New Roman" w:hAnsi="Times New Roman"/>
                <w:spacing w:val="-7"/>
                <w:w w:val="105"/>
                <w:sz w:val="16"/>
                <w:szCs w:val="16"/>
              </w:rPr>
              <w:t> ;</w:t>
            </w:r>
          </w:p>
          <w:p w14:paraId="2D9A7513" w14:textId="77777777" w:rsidR="00157D40" w:rsidRPr="00EF0451" w:rsidRDefault="00157D40" w:rsidP="00463409">
            <w:pPr>
              <w:pStyle w:val="Paragraphedeliste"/>
              <w:widowControl w:val="0"/>
              <w:numPr>
                <w:ilvl w:val="0"/>
                <w:numId w:val="1"/>
              </w:numPr>
              <w:tabs>
                <w:tab w:val="left" w:pos="76"/>
              </w:tabs>
              <w:autoSpaceDE w:val="0"/>
              <w:autoSpaceDN w:val="0"/>
              <w:adjustRightInd w:val="0"/>
              <w:ind w:left="-14" w:hanging="14"/>
              <w:jc w:val="both"/>
              <w:rPr>
                <w:rFonts w:ascii="Times New Roman" w:hAnsi="Times New Roman"/>
                <w:sz w:val="16"/>
                <w:szCs w:val="16"/>
              </w:rPr>
            </w:pPr>
            <w:r w:rsidRPr="00206181">
              <w:rPr>
                <w:rFonts w:ascii="Times New Roman" w:hAnsi="Times New Roman"/>
                <w:spacing w:val="-7"/>
                <w:w w:val="105"/>
                <w:sz w:val="16"/>
                <w:szCs w:val="16"/>
              </w:rPr>
              <w:t xml:space="preserve">Revue </w:t>
            </w:r>
            <w:r>
              <w:rPr>
                <w:rFonts w:ascii="Times New Roman" w:hAnsi="Times New Roman"/>
                <w:spacing w:val="-7"/>
                <w:w w:val="105"/>
                <w:sz w:val="16"/>
                <w:szCs w:val="16"/>
              </w:rPr>
              <w:t xml:space="preserve">des </w:t>
            </w:r>
            <w:r w:rsidRPr="00206181">
              <w:rPr>
                <w:rFonts w:ascii="Times New Roman" w:hAnsi="Times New Roman"/>
                <w:spacing w:val="-7"/>
                <w:w w:val="105"/>
                <w:sz w:val="16"/>
                <w:szCs w:val="16"/>
              </w:rPr>
              <w:t>document</w:t>
            </w:r>
            <w:r>
              <w:rPr>
                <w:rFonts w:ascii="Times New Roman" w:hAnsi="Times New Roman"/>
                <w:spacing w:val="-7"/>
                <w:w w:val="105"/>
                <w:sz w:val="16"/>
                <w:szCs w:val="16"/>
              </w:rPr>
              <w:t>s du projet</w:t>
            </w:r>
            <w:r w:rsidRPr="00206181">
              <w:rPr>
                <w:rFonts w:ascii="Times New Roman" w:hAnsi="Times New Roman"/>
                <w:spacing w:val="-7"/>
                <w:w w:val="105"/>
                <w:sz w:val="16"/>
                <w:szCs w:val="16"/>
              </w:rPr>
              <w:t>.</w:t>
            </w:r>
          </w:p>
        </w:tc>
        <w:tc>
          <w:tcPr>
            <w:tcW w:w="1016" w:type="pct"/>
            <w:shd w:val="clear" w:color="auto" w:fill="auto"/>
            <w:vAlign w:val="center"/>
          </w:tcPr>
          <w:p w14:paraId="198A3398" w14:textId="77777777" w:rsidR="00157D40" w:rsidRPr="006D228E" w:rsidRDefault="00157D40" w:rsidP="00463409">
            <w:pPr>
              <w:widowControl w:val="0"/>
              <w:numPr>
                <w:ilvl w:val="0"/>
                <w:numId w:val="1"/>
              </w:numPr>
              <w:kinsoku w:val="0"/>
              <w:ind w:left="171" w:hanging="171"/>
              <w:jc w:val="both"/>
              <w:rPr>
                <w:rFonts w:ascii="Times New Roman" w:hAnsi="Times New Roman"/>
                <w:spacing w:val="-7"/>
                <w:w w:val="105"/>
                <w:sz w:val="16"/>
                <w:szCs w:val="16"/>
              </w:rPr>
            </w:pPr>
            <w:r>
              <w:rPr>
                <w:rFonts w:ascii="Times New Roman" w:hAnsi="Times New Roman"/>
                <w:spacing w:val="-7"/>
                <w:w w:val="105"/>
                <w:sz w:val="16"/>
                <w:szCs w:val="16"/>
              </w:rPr>
              <w:t>Les</w:t>
            </w:r>
            <w:r w:rsidRPr="006D228E">
              <w:rPr>
                <w:rFonts w:ascii="Times New Roman" w:hAnsi="Times New Roman"/>
                <w:spacing w:val="-7"/>
                <w:w w:val="105"/>
                <w:sz w:val="16"/>
                <w:szCs w:val="16"/>
              </w:rPr>
              <w:t xml:space="preserve"> gestionnaire</w:t>
            </w:r>
            <w:r>
              <w:rPr>
                <w:rFonts w:ascii="Times New Roman" w:hAnsi="Times New Roman"/>
                <w:spacing w:val="-7"/>
                <w:w w:val="105"/>
                <w:sz w:val="16"/>
                <w:szCs w:val="16"/>
              </w:rPr>
              <w:t>s</w:t>
            </w:r>
            <w:r w:rsidRPr="006D228E">
              <w:rPr>
                <w:rFonts w:ascii="Times New Roman" w:hAnsi="Times New Roman"/>
                <w:spacing w:val="-7"/>
                <w:w w:val="105"/>
                <w:sz w:val="16"/>
                <w:szCs w:val="16"/>
              </w:rPr>
              <w:t xml:space="preserve"> d</w:t>
            </w:r>
            <w:r>
              <w:rPr>
                <w:rFonts w:ascii="Times New Roman" w:hAnsi="Times New Roman"/>
                <w:spacing w:val="-7"/>
                <w:w w:val="105"/>
                <w:sz w:val="16"/>
                <w:szCs w:val="16"/>
              </w:rPr>
              <w:t>u</w:t>
            </w:r>
            <w:r w:rsidRPr="006D228E">
              <w:rPr>
                <w:rFonts w:ascii="Times New Roman" w:hAnsi="Times New Roman"/>
                <w:spacing w:val="-7"/>
                <w:w w:val="105"/>
                <w:sz w:val="16"/>
                <w:szCs w:val="16"/>
              </w:rPr>
              <w:t xml:space="preserve"> projet et </w:t>
            </w:r>
            <w:r>
              <w:rPr>
                <w:rFonts w:ascii="Times New Roman" w:hAnsi="Times New Roman"/>
                <w:spacing w:val="-7"/>
                <w:w w:val="105"/>
                <w:sz w:val="16"/>
                <w:szCs w:val="16"/>
              </w:rPr>
              <w:t xml:space="preserve">les </w:t>
            </w:r>
            <w:r w:rsidRPr="006D228E">
              <w:rPr>
                <w:rFonts w:ascii="Times New Roman" w:hAnsi="Times New Roman"/>
                <w:spacing w:val="-7"/>
                <w:w w:val="105"/>
                <w:sz w:val="16"/>
                <w:szCs w:val="16"/>
              </w:rPr>
              <w:t>partenaires de mise en œuvre ;</w:t>
            </w:r>
          </w:p>
          <w:p w14:paraId="65EA11F4" w14:textId="77777777" w:rsidR="00157D40" w:rsidRPr="006D228E" w:rsidRDefault="00157D40" w:rsidP="00463409">
            <w:pPr>
              <w:widowControl w:val="0"/>
              <w:numPr>
                <w:ilvl w:val="0"/>
                <w:numId w:val="1"/>
              </w:numPr>
              <w:kinsoku w:val="0"/>
              <w:ind w:left="171" w:hanging="171"/>
              <w:jc w:val="both"/>
              <w:rPr>
                <w:rFonts w:ascii="Times New Roman" w:hAnsi="Times New Roman"/>
                <w:spacing w:val="-7"/>
                <w:w w:val="105"/>
                <w:sz w:val="16"/>
                <w:szCs w:val="16"/>
              </w:rPr>
            </w:pPr>
            <w:r>
              <w:rPr>
                <w:rFonts w:ascii="Times New Roman" w:hAnsi="Times New Roman"/>
                <w:spacing w:val="-7"/>
                <w:w w:val="105"/>
                <w:sz w:val="16"/>
                <w:szCs w:val="16"/>
              </w:rPr>
              <w:t xml:space="preserve">Les </w:t>
            </w:r>
            <w:r w:rsidRPr="006D228E">
              <w:rPr>
                <w:rFonts w:ascii="Times New Roman" w:hAnsi="Times New Roman"/>
                <w:spacing w:val="-7"/>
                <w:w w:val="105"/>
                <w:sz w:val="16"/>
                <w:szCs w:val="16"/>
              </w:rPr>
              <w:t xml:space="preserve">bénéficiaires directs </w:t>
            </w:r>
            <w:r>
              <w:rPr>
                <w:rFonts w:ascii="Times New Roman" w:hAnsi="Times New Roman"/>
                <w:spacing w:val="-7"/>
                <w:w w:val="105"/>
                <w:sz w:val="16"/>
                <w:szCs w:val="16"/>
              </w:rPr>
              <w:t xml:space="preserve">et indirects </w:t>
            </w:r>
            <w:r w:rsidRPr="006D228E">
              <w:rPr>
                <w:rFonts w:ascii="Times New Roman" w:hAnsi="Times New Roman"/>
                <w:spacing w:val="-7"/>
                <w:w w:val="105"/>
                <w:sz w:val="16"/>
                <w:szCs w:val="16"/>
              </w:rPr>
              <w:t>et populations des zones</w:t>
            </w:r>
            <w:r>
              <w:rPr>
                <w:rFonts w:ascii="Times New Roman" w:hAnsi="Times New Roman"/>
                <w:spacing w:val="-7"/>
                <w:w w:val="105"/>
                <w:sz w:val="16"/>
                <w:szCs w:val="16"/>
              </w:rPr>
              <w:t xml:space="preserve"> couvertes par le projet</w:t>
            </w:r>
            <w:r w:rsidRPr="006D228E">
              <w:rPr>
                <w:rFonts w:ascii="Times New Roman" w:hAnsi="Times New Roman"/>
                <w:spacing w:val="-7"/>
                <w:w w:val="105"/>
                <w:sz w:val="16"/>
                <w:szCs w:val="16"/>
              </w:rPr>
              <w:t> ;</w:t>
            </w:r>
          </w:p>
          <w:p w14:paraId="5FBF9F45" w14:textId="77777777" w:rsidR="00157D40" w:rsidRDefault="00157D40" w:rsidP="00463409">
            <w:pPr>
              <w:widowControl w:val="0"/>
              <w:numPr>
                <w:ilvl w:val="0"/>
                <w:numId w:val="1"/>
              </w:numPr>
              <w:kinsoku w:val="0"/>
              <w:ind w:left="171" w:hanging="171"/>
              <w:jc w:val="both"/>
              <w:rPr>
                <w:rFonts w:ascii="Times New Roman" w:hAnsi="Times New Roman"/>
                <w:spacing w:val="-7"/>
                <w:w w:val="105"/>
                <w:sz w:val="16"/>
                <w:szCs w:val="16"/>
              </w:rPr>
            </w:pPr>
            <w:r>
              <w:rPr>
                <w:rFonts w:ascii="Times New Roman" w:hAnsi="Times New Roman"/>
                <w:spacing w:val="-7"/>
                <w:w w:val="105"/>
                <w:sz w:val="16"/>
                <w:szCs w:val="16"/>
              </w:rPr>
              <w:t>Les</w:t>
            </w:r>
            <w:r w:rsidRPr="006D228E">
              <w:rPr>
                <w:rFonts w:ascii="Times New Roman" w:hAnsi="Times New Roman"/>
                <w:spacing w:val="-7"/>
                <w:w w:val="105"/>
                <w:sz w:val="16"/>
                <w:szCs w:val="16"/>
              </w:rPr>
              <w:t xml:space="preserve"> </w:t>
            </w:r>
            <w:r w:rsidRPr="00EF0451">
              <w:rPr>
                <w:rFonts w:ascii="Times New Roman" w:hAnsi="Times New Roman"/>
                <w:spacing w:val="-10"/>
                <w:w w:val="105"/>
                <w:sz w:val="16"/>
                <w:szCs w:val="16"/>
              </w:rPr>
              <w:t>acteurs gouvernementaux</w:t>
            </w:r>
            <w:r w:rsidRPr="006D228E">
              <w:rPr>
                <w:rFonts w:ascii="Times New Roman" w:hAnsi="Times New Roman"/>
                <w:spacing w:val="-7"/>
                <w:w w:val="105"/>
                <w:sz w:val="16"/>
                <w:szCs w:val="16"/>
              </w:rPr>
              <w:t> ;</w:t>
            </w:r>
          </w:p>
          <w:p w14:paraId="554E0DE8" w14:textId="77777777" w:rsidR="00157D40" w:rsidRDefault="00157D40" w:rsidP="00463409">
            <w:pPr>
              <w:widowControl w:val="0"/>
              <w:numPr>
                <w:ilvl w:val="0"/>
                <w:numId w:val="1"/>
              </w:numPr>
              <w:kinsoku w:val="0"/>
              <w:ind w:left="171" w:hanging="171"/>
              <w:jc w:val="both"/>
              <w:rPr>
                <w:rFonts w:ascii="Times New Roman" w:hAnsi="Times New Roman"/>
                <w:spacing w:val="-7"/>
                <w:w w:val="105"/>
                <w:sz w:val="16"/>
                <w:szCs w:val="16"/>
              </w:rPr>
            </w:pPr>
            <w:r>
              <w:rPr>
                <w:rFonts w:ascii="Times New Roman" w:hAnsi="Times New Roman"/>
                <w:spacing w:val="-7"/>
                <w:w w:val="105"/>
                <w:sz w:val="16"/>
                <w:szCs w:val="16"/>
              </w:rPr>
              <w:t>L</w:t>
            </w:r>
            <w:r w:rsidRPr="006D228E">
              <w:rPr>
                <w:rFonts w:ascii="Times New Roman" w:hAnsi="Times New Roman"/>
                <w:spacing w:val="-7"/>
                <w:w w:val="105"/>
                <w:sz w:val="16"/>
                <w:szCs w:val="16"/>
              </w:rPr>
              <w:t>es autorités administratives, les leaders traditionnels et religieux ;</w:t>
            </w:r>
          </w:p>
          <w:p w14:paraId="2E785014" w14:textId="77777777" w:rsidR="00157D40" w:rsidRPr="00AF4D66" w:rsidRDefault="00157D40" w:rsidP="00463409">
            <w:pPr>
              <w:pStyle w:val="Paragraphedeliste"/>
              <w:widowControl w:val="0"/>
              <w:numPr>
                <w:ilvl w:val="0"/>
                <w:numId w:val="1"/>
              </w:numPr>
              <w:tabs>
                <w:tab w:val="left" w:pos="241"/>
              </w:tabs>
              <w:autoSpaceDE w:val="0"/>
              <w:autoSpaceDN w:val="0"/>
              <w:adjustRightInd w:val="0"/>
              <w:rPr>
                <w:rFonts w:ascii="Times New Roman" w:hAnsi="Times New Roman"/>
                <w:spacing w:val="-3"/>
                <w:w w:val="105"/>
                <w:sz w:val="16"/>
                <w:szCs w:val="16"/>
              </w:rPr>
            </w:pPr>
            <w:r w:rsidRPr="00206181">
              <w:rPr>
                <w:rFonts w:ascii="Times New Roman" w:hAnsi="Times New Roman"/>
                <w:spacing w:val="-7"/>
                <w:w w:val="105"/>
                <w:sz w:val="16"/>
                <w:szCs w:val="16"/>
              </w:rPr>
              <w:t>Les forces de sécurité</w:t>
            </w:r>
            <w:r>
              <w:rPr>
                <w:rFonts w:ascii="Times New Roman" w:hAnsi="Times New Roman"/>
                <w:spacing w:val="-7"/>
                <w:w w:val="105"/>
                <w:sz w:val="16"/>
                <w:szCs w:val="16"/>
              </w:rPr>
              <w:t> ;</w:t>
            </w:r>
          </w:p>
          <w:p w14:paraId="58A4DE17" w14:textId="77777777" w:rsidR="00157D40" w:rsidRPr="00EF0451" w:rsidRDefault="00157D40" w:rsidP="00463409">
            <w:pPr>
              <w:pStyle w:val="Paragraphedeliste"/>
              <w:widowControl w:val="0"/>
              <w:numPr>
                <w:ilvl w:val="0"/>
                <w:numId w:val="1"/>
              </w:numPr>
              <w:tabs>
                <w:tab w:val="left" w:pos="241"/>
              </w:tabs>
              <w:autoSpaceDE w:val="0"/>
              <w:autoSpaceDN w:val="0"/>
              <w:adjustRightInd w:val="0"/>
              <w:rPr>
                <w:rFonts w:ascii="Times New Roman" w:hAnsi="Times New Roman"/>
                <w:sz w:val="16"/>
                <w:szCs w:val="16"/>
              </w:rPr>
            </w:pPr>
            <w:r>
              <w:rPr>
                <w:rFonts w:ascii="Times New Roman" w:hAnsi="Times New Roman"/>
                <w:spacing w:val="-7"/>
                <w:w w:val="105"/>
                <w:sz w:val="16"/>
                <w:szCs w:val="16"/>
              </w:rPr>
              <w:t>Rapports du projet</w:t>
            </w:r>
            <w:r w:rsidRPr="00206181">
              <w:rPr>
                <w:rFonts w:ascii="Times New Roman" w:hAnsi="Times New Roman"/>
                <w:spacing w:val="-7"/>
                <w:w w:val="105"/>
                <w:sz w:val="16"/>
                <w:szCs w:val="16"/>
              </w:rPr>
              <w:t>.</w:t>
            </w:r>
          </w:p>
        </w:tc>
      </w:tr>
      <w:tr w:rsidR="00157D40" w:rsidRPr="00EF0451" w14:paraId="284C3573" w14:textId="77777777" w:rsidTr="00463409">
        <w:trPr>
          <w:trHeight w:val="294"/>
          <w:jc w:val="center"/>
        </w:trPr>
        <w:tc>
          <w:tcPr>
            <w:tcW w:w="1857" w:type="pct"/>
            <w:shd w:val="clear" w:color="auto" w:fill="auto"/>
            <w:vAlign w:val="center"/>
          </w:tcPr>
          <w:p w14:paraId="4F1EB425" w14:textId="77777777" w:rsidR="00157D40" w:rsidRPr="00EF0451" w:rsidRDefault="00157D40" w:rsidP="00157D40">
            <w:pPr>
              <w:pStyle w:val="Listecouleur-Accent11"/>
              <w:numPr>
                <w:ilvl w:val="0"/>
                <w:numId w:val="9"/>
              </w:numPr>
              <w:tabs>
                <w:tab w:val="clear" w:pos="432"/>
                <w:tab w:val="num" w:pos="317"/>
              </w:tabs>
              <w:ind w:left="175" w:hanging="175"/>
              <w:jc w:val="both"/>
              <w:rPr>
                <w:rFonts w:ascii="Times New Roman" w:hAnsi="Times New Roman"/>
                <w:spacing w:val="-10"/>
                <w:w w:val="105"/>
                <w:sz w:val="16"/>
                <w:szCs w:val="16"/>
              </w:rPr>
            </w:pPr>
            <w:r w:rsidRPr="00AF4D66">
              <w:rPr>
                <w:rFonts w:ascii="Times New Roman" w:eastAsia="Calibri" w:hAnsi="Times New Roman"/>
                <w:spacing w:val="-10"/>
                <w:w w:val="105"/>
                <w:sz w:val="16"/>
                <w:szCs w:val="16"/>
              </w:rPr>
              <w:t>Quels facteurs ont influencé, de manière positive ou négative, l’atteinte des résultats ?</w:t>
            </w:r>
          </w:p>
        </w:tc>
        <w:tc>
          <w:tcPr>
            <w:tcW w:w="1064" w:type="pct"/>
            <w:shd w:val="clear" w:color="auto" w:fill="auto"/>
            <w:vAlign w:val="center"/>
          </w:tcPr>
          <w:p w14:paraId="67F1D352" w14:textId="77777777" w:rsidR="00157D40" w:rsidRPr="00AF4D66" w:rsidRDefault="00157D40" w:rsidP="00E94CF1">
            <w:pPr>
              <w:pStyle w:val="Paragraphedeliste"/>
              <w:widowControl w:val="0"/>
              <w:numPr>
                <w:ilvl w:val="0"/>
                <w:numId w:val="21"/>
              </w:numPr>
              <w:tabs>
                <w:tab w:val="left" w:pos="76"/>
              </w:tabs>
              <w:autoSpaceDE w:val="0"/>
              <w:autoSpaceDN w:val="0"/>
              <w:adjustRightInd w:val="0"/>
              <w:ind w:left="37" w:hanging="142"/>
              <w:jc w:val="both"/>
              <w:rPr>
                <w:rFonts w:ascii="Times New Roman" w:hAnsi="Times New Roman"/>
                <w:spacing w:val="-10"/>
                <w:w w:val="105"/>
                <w:sz w:val="16"/>
                <w:szCs w:val="16"/>
              </w:rPr>
            </w:pPr>
            <w:r>
              <w:rPr>
                <w:rFonts w:ascii="Times New Roman" w:hAnsi="Times New Roman"/>
                <w:spacing w:val="-10"/>
                <w:w w:val="105"/>
                <w:sz w:val="16"/>
                <w:szCs w:val="16"/>
              </w:rPr>
              <w:t xml:space="preserve">Analyse des </w:t>
            </w:r>
            <w:r w:rsidRPr="00AF4D66">
              <w:rPr>
                <w:rFonts w:ascii="Times New Roman" w:hAnsi="Times New Roman"/>
                <w:spacing w:val="-10"/>
                <w:w w:val="105"/>
                <w:sz w:val="16"/>
                <w:szCs w:val="16"/>
              </w:rPr>
              <w:t xml:space="preserve">facteurs de succès et les freins </w:t>
            </w:r>
            <w:r>
              <w:rPr>
                <w:rFonts w:ascii="Times New Roman" w:hAnsi="Times New Roman"/>
                <w:spacing w:val="-10"/>
                <w:w w:val="105"/>
                <w:sz w:val="16"/>
                <w:szCs w:val="16"/>
              </w:rPr>
              <w:t xml:space="preserve">à l’atteinte des résultats </w:t>
            </w:r>
            <w:r w:rsidRPr="00AF4D66">
              <w:rPr>
                <w:rFonts w:ascii="Times New Roman" w:hAnsi="Times New Roman"/>
                <w:spacing w:val="-10"/>
                <w:w w:val="105"/>
                <w:sz w:val="16"/>
                <w:szCs w:val="16"/>
              </w:rPr>
              <w:t>de l’action</w:t>
            </w:r>
            <w:r>
              <w:rPr>
                <w:rFonts w:ascii="Times New Roman" w:hAnsi="Times New Roman"/>
                <w:spacing w:val="-10"/>
                <w:w w:val="105"/>
                <w:sz w:val="16"/>
                <w:szCs w:val="16"/>
              </w:rPr>
              <w:t>.</w:t>
            </w:r>
          </w:p>
        </w:tc>
        <w:tc>
          <w:tcPr>
            <w:tcW w:w="1063" w:type="pct"/>
            <w:shd w:val="clear" w:color="auto" w:fill="auto"/>
            <w:vAlign w:val="center"/>
          </w:tcPr>
          <w:p w14:paraId="4344CF80" w14:textId="77777777" w:rsidR="00157D40" w:rsidRPr="00206181" w:rsidRDefault="00157D40" w:rsidP="00463409">
            <w:pPr>
              <w:pStyle w:val="Listecouleur-Accent11"/>
              <w:numPr>
                <w:ilvl w:val="0"/>
                <w:numId w:val="1"/>
              </w:numPr>
              <w:ind w:left="144" w:hanging="144"/>
              <w:jc w:val="both"/>
              <w:rPr>
                <w:rFonts w:ascii="Times New Roman" w:hAnsi="Times New Roman"/>
                <w:spacing w:val="-7"/>
                <w:w w:val="105"/>
                <w:sz w:val="16"/>
                <w:szCs w:val="16"/>
              </w:rPr>
            </w:pPr>
            <w:r w:rsidRPr="00EF0451">
              <w:rPr>
                <w:rFonts w:ascii="Times New Roman" w:hAnsi="Times New Roman"/>
                <w:spacing w:val="-7"/>
                <w:w w:val="105"/>
                <w:sz w:val="16"/>
                <w:szCs w:val="16"/>
              </w:rPr>
              <w:t>Entretiens approfondis auprès des gestionnaires de projet</w:t>
            </w:r>
            <w:r>
              <w:rPr>
                <w:rFonts w:ascii="Times New Roman" w:hAnsi="Times New Roman"/>
                <w:spacing w:val="-7"/>
                <w:w w:val="105"/>
                <w:sz w:val="16"/>
                <w:szCs w:val="16"/>
              </w:rPr>
              <w:t> et partenaires de mise en œuvre ;</w:t>
            </w:r>
          </w:p>
          <w:p w14:paraId="41D92BC1" w14:textId="77777777" w:rsidR="00157D40" w:rsidRDefault="00157D40" w:rsidP="00463409">
            <w:pPr>
              <w:pStyle w:val="Paragraphedeliste"/>
              <w:widowControl w:val="0"/>
              <w:numPr>
                <w:ilvl w:val="0"/>
                <w:numId w:val="1"/>
              </w:numPr>
              <w:tabs>
                <w:tab w:val="left" w:pos="0"/>
              </w:tabs>
              <w:autoSpaceDE w:val="0"/>
              <w:autoSpaceDN w:val="0"/>
              <w:adjustRightInd w:val="0"/>
              <w:ind w:left="144" w:hanging="144"/>
              <w:rPr>
                <w:rFonts w:ascii="Times New Roman" w:hAnsi="Times New Roman"/>
                <w:spacing w:val="-7"/>
                <w:w w:val="105"/>
                <w:sz w:val="16"/>
                <w:szCs w:val="16"/>
              </w:rPr>
            </w:pPr>
            <w:r>
              <w:rPr>
                <w:rFonts w:ascii="Times New Roman" w:hAnsi="Times New Roman"/>
                <w:spacing w:val="-7"/>
                <w:w w:val="105"/>
                <w:sz w:val="16"/>
                <w:szCs w:val="16"/>
              </w:rPr>
              <w:t>Entretiens avec les ministères impliqués</w:t>
            </w:r>
            <w:r w:rsidRPr="00EF0451">
              <w:rPr>
                <w:rFonts w:ascii="Times New Roman" w:hAnsi="Times New Roman"/>
                <w:spacing w:val="-7"/>
                <w:w w:val="105"/>
                <w:sz w:val="16"/>
                <w:szCs w:val="16"/>
              </w:rPr>
              <w:t xml:space="preserve"> </w:t>
            </w:r>
            <w:r>
              <w:rPr>
                <w:rFonts w:ascii="Times New Roman" w:hAnsi="Times New Roman"/>
                <w:spacing w:val="-7"/>
                <w:w w:val="105"/>
                <w:sz w:val="16"/>
                <w:szCs w:val="16"/>
              </w:rPr>
              <w:t xml:space="preserve">dans la mise en œuvre du projet </w:t>
            </w:r>
            <w:r w:rsidRPr="00EF0451">
              <w:rPr>
                <w:rFonts w:ascii="Times New Roman" w:hAnsi="Times New Roman"/>
                <w:spacing w:val="-7"/>
                <w:w w:val="105"/>
                <w:sz w:val="16"/>
                <w:szCs w:val="16"/>
              </w:rPr>
              <w:t xml:space="preserve">et </w:t>
            </w:r>
            <w:r>
              <w:rPr>
                <w:rFonts w:ascii="Times New Roman" w:hAnsi="Times New Roman"/>
                <w:spacing w:val="-7"/>
                <w:w w:val="105"/>
                <w:sz w:val="16"/>
                <w:szCs w:val="16"/>
              </w:rPr>
              <w:t>l</w:t>
            </w:r>
            <w:r w:rsidRPr="00EF0451">
              <w:rPr>
                <w:rFonts w:ascii="Times New Roman" w:hAnsi="Times New Roman"/>
                <w:spacing w:val="-7"/>
                <w:w w:val="105"/>
                <w:sz w:val="16"/>
                <w:szCs w:val="16"/>
              </w:rPr>
              <w:t>es personnes clés</w:t>
            </w:r>
            <w:r>
              <w:rPr>
                <w:rFonts w:ascii="Times New Roman" w:hAnsi="Times New Roman"/>
                <w:spacing w:val="-7"/>
                <w:w w:val="105"/>
                <w:sz w:val="16"/>
                <w:szCs w:val="16"/>
              </w:rPr>
              <w:t xml:space="preserve"> (Leaders traditionnels et religieux, autorités locales) ;</w:t>
            </w:r>
          </w:p>
          <w:p w14:paraId="4370652D" w14:textId="77777777" w:rsidR="00157D40" w:rsidRPr="00206181" w:rsidRDefault="00157D40" w:rsidP="00463409">
            <w:pPr>
              <w:pStyle w:val="Listecouleur-Accent11"/>
              <w:numPr>
                <w:ilvl w:val="0"/>
                <w:numId w:val="1"/>
              </w:numPr>
              <w:ind w:left="144" w:hanging="144"/>
              <w:jc w:val="both"/>
              <w:rPr>
                <w:rFonts w:ascii="Times New Roman" w:hAnsi="Times New Roman"/>
                <w:spacing w:val="-7"/>
                <w:w w:val="105"/>
                <w:sz w:val="16"/>
                <w:szCs w:val="16"/>
              </w:rPr>
            </w:pPr>
            <w:r w:rsidRPr="00EF0451">
              <w:rPr>
                <w:rFonts w:ascii="Times New Roman" w:hAnsi="Times New Roman"/>
                <w:spacing w:val="-7"/>
                <w:w w:val="105"/>
                <w:sz w:val="16"/>
                <w:szCs w:val="16"/>
              </w:rPr>
              <w:t>Enquête quantitative et Groupe de discussion auprès des bénéficiaires</w:t>
            </w:r>
            <w:r>
              <w:rPr>
                <w:rFonts w:ascii="Times New Roman" w:hAnsi="Times New Roman"/>
                <w:spacing w:val="-7"/>
                <w:w w:val="105"/>
                <w:sz w:val="16"/>
                <w:szCs w:val="16"/>
              </w:rPr>
              <w:t> ;</w:t>
            </w:r>
          </w:p>
          <w:p w14:paraId="49E655ED" w14:textId="77777777" w:rsidR="00157D40" w:rsidRPr="00EF0451" w:rsidRDefault="00157D40" w:rsidP="00463409">
            <w:pPr>
              <w:widowControl w:val="0"/>
              <w:numPr>
                <w:ilvl w:val="0"/>
                <w:numId w:val="1"/>
              </w:numPr>
              <w:kinsoku w:val="0"/>
              <w:ind w:left="169" w:hanging="169"/>
              <w:rPr>
                <w:rFonts w:ascii="Times New Roman" w:hAnsi="Times New Roman"/>
                <w:spacing w:val="-10"/>
                <w:w w:val="105"/>
                <w:sz w:val="16"/>
                <w:szCs w:val="16"/>
              </w:rPr>
            </w:pPr>
            <w:r w:rsidRPr="00206181">
              <w:rPr>
                <w:rFonts w:ascii="Times New Roman" w:hAnsi="Times New Roman"/>
                <w:spacing w:val="-7"/>
                <w:w w:val="105"/>
                <w:sz w:val="16"/>
                <w:szCs w:val="16"/>
              </w:rPr>
              <w:t xml:space="preserve">Revue </w:t>
            </w:r>
            <w:r>
              <w:rPr>
                <w:rFonts w:ascii="Times New Roman" w:hAnsi="Times New Roman"/>
                <w:spacing w:val="-7"/>
                <w:w w:val="105"/>
                <w:sz w:val="16"/>
                <w:szCs w:val="16"/>
              </w:rPr>
              <w:t xml:space="preserve">des </w:t>
            </w:r>
            <w:r w:rsidRPr="00206181">
              <w:rPr>
                <w:rFonts w:ascii="Times New Roman" w:hAnsi="Times New Roman"/>
                <w:spacing w:val="-7"/>
                <w:w w:val="105"/>
                <w:sz w:val="16"/>
                <w:szCs w:val="16"/>
              </w:rPr>
              <w:t>document</w:t>
            </w:r>
            <w:r>
              <w:rPr>
                <w:rFonts w:ascii="Times New Roman" w:hAnsi="Times New Roman"/>
                <w:spacing w:val="-7"/>
                <w:w w:val="105"/>
                <w:sz w:val="16"/>
                <w:szCs w:val="16"/>
              </w:rPr>
              <w:t>s du projet</w:t>
            </w:r>
            <w:r w:rsidRPr="00206181">
              <w:rPr>
                <w:rFonts w:ascii="Times New Roman" w:hAnsi="Times New Roman"/>
                <w:spacing w:val="-7"/>
                <w:w w:val="105"/>
                <w:sz w:val="16"/>
                <w:szCs w:val="16"/>
              </w:rPr>
              <w:t>.</w:t>
            </w:r>
          </w:p>
        </w:tc>
        <w:tc>
          <w:tcPr>
            <w:tcW w:w="1016" w:type="pct"/>
            <w:shd w:val="clear" w:color="auto" w:fill="auto"/>
            <w:vAlign w:val="center"/>
          </w:tcPr>
          <w:p w14:paraId="247B3220" w14:textId="77777777" w:rsidR="00157D40" w:rsidRPr="006D228E" w:rsidRDefault="00157D40" w:rsidP="00463409">
            <w:pPr>
              <w:widowControl w:val="0"/>
              <w:numPr>
                <w:ilvl w:val="0"/>
                <w:numId w:val="1"/>
              </w:numPr>
              <w:kinsoku w:val="0"/>
              <w:ind w:left="171" w:hanging="171"/>
              <w:jc w:val="both"/>
              <w:rPr>
                <w:rFonts w:ascii="Times New Roman" w:hAnsi="Times New Roman"/>
                <w:spacing w:val="-7"/>
                <w:w w:val="105"/>
                <w:sz w:val="16"/>
                <w:szCs w:val="16"/>
              </w:rPr>
            </w:pPr>
            <w:r>
              <w:rPr>
                <w:rFonts w:ascii="Times New Roman" w:hAnsi="Times New Roman"/>
                <w:spacing w:val="-7"/>
                <w:w w:val="105"/>
                <w:sz w:val="16"/>
                <w:szCs w:val="16"/>
              </w:rPr>
              <w:t>Les</w:t>
            </w:r>
            <w:r w:rsidRPr="006D228E">
              <w:rPr>
                <w:rFonts w:ascii="Times New Roman" w:hAnsi="Times New Roman"/>
                <w:spacing w:val="-7"/>
                <w:w w:val="105"/>
                <w:sz w:val="16"/>
                <w:szCs w:val="16"/>
              </w:rPr>
              <w:t xml:space="preserve"> gestionnaire</w:t>
            </w:r>
            <w:r>
              <w:rPr>
                <w:rFonts w:ascii="Times New Roman" w:hAnsi="Times New Roman"/>
                <w:spacing w:val="-7"/>
                <w:w w:val="105"/>
                <w:sz w:val="16"/>
                <w:szCs w:val="16"/>
              </w:rPr>
              <w:t>s</w:t>
            </w:r>
            <w:r w:rsidRPr="006D228E">
              <w:rPr>
                <w:rFonts w:ascii="Times New Roman" w:hAnsi="Times New Roman"/>
                <w:spacing w:val="-7"/>
                <w:w w:val="105"/>
                <w:sz w:val="16"/>
                <w:szCs w:val="16"/>
              </w:rPr>
              <w:t xml:space="preserve"> d</w:t>
            </w:r>
            <w:r>
              <w:rPr>
                <w:rFonts w:ascii="Times New Roman" w:hAnsi="Times New Roman"/>
                <w:spacing w:val="-7"/>
                <w:w w:val="105"/>
                <w:sz w:val="16"/>
                <w:szCs w:val="16"/>
              </w:rPr>
              <w:t>u</w:t>
            </w:r>
            <w:r w:rsidRPr="006D228E">
              <w:rPr>
                <w:rFonts w:ascii="Times New Roman" w:hAnsi="Times New Roman"/>
                <w:spacing w:val="-7"/>
                <w:w w:val="105"/>
                <w:sz w:val="16"/>
                <w:szCs w:val="16"/>
              </w:rPr>
              <w:t xml:space="preserve"> projet et </w:t>
            </w:r>
            <w:r>
              <w:rPr>
                <w:rFonts w:ascii="Times New Roman" w:hAnsi="Times New Roman"/>
                <w:spacing w:val="-7"/>
                <w:w w:val="105"/>
                <w:sz w:val="16"/>
                <w:szCs w:val="16"/>
              </w:rPr>
              <w:t xml:space="preserve">les </w:t>
            </w:r>
            <w:r w:rsidRPr="006D228E">
              <w:rPr>
                <w:rFonts w:ascii="Times New Roman" w:hAnsi="Times New Roman"/>
                <w:spacing w:val="-7"/>
                <w:w w:val="105"/>
                <w:sz w:val="16"/>
                <w:szCs w:val="16"/>
              </w:rPr>
              <w:t>partenaires de mise en œuvre ;</w:t>
            </w:r>
          </w:p>
          <w:p w14:paraId="253EC4FA" w14:textId="77777777" w:rsidR="00157D40" w:rsidRPr="006D228E" w:rsidRDefault="00157D40" w:rsidP="00463409">
            <w:pPr>
              <w:widowControl w:val="0"/>
              <w:numPr>
                <w:ilvl w:val="0"/>
                <w:numId w:val="1"/>
              </w:numPr>
              <w:kinsoku w:val="0"/>
              <w:ind w:left="171" w:hanging="171"/>
              <w:jc w:val="both"/>
              <w:rPr>
                <w:rFonts w:ascii="Times New Roman" w:hAnsi="Times New Roman"/>
                <w:spacing w:val="-7"/>
                <w:w w:val="105"/>
                <w:sz w:val="16"/>
                <w:szCs w:val="16"/>
              </w:rPr>
            </w:pPr>
            <w:r>
              <w:rPr>
                <w:rFonts w:ascii="Times New Roman" w:hAnsi="Times New Roman"/>
                <w:spacing w:val="-7"/>
                <w:w w:val="105"/>
                <w:sz w:val="16"/>
                <w:szCs w:val="16"/>
              </w:rPr>
              <w:t xml:space="preserve">Les </w:t>
            </w:r>
            <w:r w:rsidRPr="006D228E">
              <w:rPr>
                <w:rFonts w:ascii="Times New Roman" w:hAnsi="Times New Roman"/>
                <w:spacing w:val="-7"/>
                <w:w w:val="105"/>
                <w:sz w:val="16"/>
                <w:szCs w:val="16"/>
              </w:rPr>
              <w:t xml:space="preserve">bénéficiaires directs </w:t>
            </w:r>
            <w:r>
              <w:rPr>
                <w:rFonts w:ascii="Times New Roman" w:hAnsi="Times New Roman"/>
                <w:spacing w:val="-7"/>
                <w:w w:val="105"/>
                <w:sz w:val="16"/>
                <w:szCs w:val="16"/>
              </w:rPr>
              <w:t xml:space="preserve">et indirects </w:t>
            </w:r>
            <w:r w:rsidRPr="006D228E">
              <w:rPr>
                <w:rFonts w:ascii="Times New Roman" w:hAnsi="Times New Roman"/>
                <w:spacing w:val="-7"/>
                <w:w w:val="105"/>
                <w:sz w:val="16"/>
                <w:szCs w:val="16"/>
              </w:rPr>
              <w:t>et populations des zones ;</w:t>
            </w:r>
          </w:p>
          <w:p w14:paraId="74176C01" w14:textId="77777777" w:rsidR="00157D40" w:rsidRDefault="00157D40" w:rsidP="00463409">
            <w:pPr>
              <w:widowControl w:val="0"/>
              <w:numPr>
                <w:ilvl w:val="0"/>
                <w:numId w:val="1"/>
              </w:numPr>
              <w:kinsoku w:val="0"/>
              <w:ind w:left="171" w:hanging="171"/>
              <w:jc w:val="both"/>
              <w:rPr>
                <w:rFonts w:ascii="Times New Roman" w:hAnsi="Times New Roman"/>
                <w:spacing w:val="-7"/>
                <w:w w:val="105"/>
                <w:sz w:val="16"/>
                <w:szCs w:val="16"/>
              </w:rPr>
            </w:pPr>
            <w:r>
              <w:rPr>
                <w:rFonts w:ascii="Times New Roman" w:hAnsi="Times New Roman"/>
                <w:spacing w:val="-7"/>
                <w:w w:val="105"/>
                <w:sz w:val="16"/>
                <w:szCs w:val="16"/>
              </w:rPr>
              <w:t>Les</w:t>
            </w:r>
            <w:r w:rsidRPr="006D228E">
              <w:rPr>
                <w:rFonts w:ascii="Times New Roman" w:hAnsi="Times New Roman"/>
                <w:spacing w:val="-7"/>
                <w:w w:val="105"/>
                <w:sz w:val="16"/>
                <w:szCs w:val="16"/>
              </w:rPr>
              <w:t xml:space="preserve"> </w:t>
            </w:r>
            <w:r w:rsidRPr="00EF0451">
              <w:rPr>
                <w:rFonts w:ascii="Times New Roman" w:hAnsi="Times New Roman"/>
                <w:spacing w:val="-10"/>
                <w:w w:val="105"/>
                <w:sz w:val="16"/>
                <w:szCs w:val="16"/>
              </w:rPr>
              <w:t>acteurs gouvernementaux</w:t>
            </w:r>
            <w:r w:rsidRPr="006D228E">
              <w:rPr>
                <w:rFonts w:ascii="Times New Roman" w:hAnsi="Times New Roman"/>
                <w:spacing w:val="-7"/>
                <w:w w:val="105"/>
                <w:sz w:val="16"/>
                <w:szCs w:val="16"/>
              </w:rPr>
              <w:t> ;</w:t>
            </w:r>
          </w:p>
          <w:p w14:paraId="4197639D" w14:textId="77777777" w:rsidR="00157D40" w:rsidRDefault="00157D40" w:rsidP="00463409">
            <w:pPr>
              <w:widowControl w:val="0"/>
              <w:numPr>
                <w:ilvl w:val="0"/>
                <w:numId w:val="1"/>
              </w:numPr>
              <w:kinsoku w:val="0"/>
              <w:ind w:left="171" w:hanging="171"/>
              <w:jc w:val="both"/>
              <w:rPr>
                <w:rFonts w:ascii="Times New Roman" w:hAnsi="Times New Roman"/>
                <w:spacing w:val="-7"/>
                <w:w w:val="105"/>
                <w:sz w:val="16"/>
                <w:szCs w:val="16"/>
              </w:rPr>
            </w:pPr>
            <w:r>
              <w:rPr>
                <w:rFonts w:ascii="Times New Roman" w:hAnsi="Times New Roman"/>
                <w:spacing w:val="-7"/>
                <w:w w:val="105"/>
                <w:sz w:val="16"/>
                <w:szCs w:val="16"/>
              </w:rPr>
              <w:t>L</w:t>
            </w:r>
            <w:r w:rsidRPr="006D228E">
              <w:rPr>
                <w:rFonts w:ascii="Times New Roman" w:hAnsi="Times New Roman"/>
                <w:spacing w:val="-7"/>
                <w:w w:val="105"/>
                <w:sz w:val="16"/>
                <w:szCs w:val="16"/>
              </w:rPr>
              <w:t>es autorités administratives, les leaders traditionnels et religieux ;</w:t>
            </w:r>
          </w:p>
          <w:p w14:paraId="67D5649C" w14:textId="77777777" w:rsidR="00157D40" w:rsidRPr="00AF4D66" w:rsidRDefault="00157D40" w:rsidP="00463409">
            <w:pPr>
              <w:pStyle w:val="Paragraphedeliste"/>
              <w:widowControl w:val="0"/>
              <w:numPr>
                <w:ilvl w:val="0"/>
                <w:numId w:val="1"/>
              </w:numPr>
              <w:tabs>
                <w:tab w:val="left" w:pos="241"/>
              </w:tabs>
              <w:autoSpaceDE w:val="0"/>
              <w:autoSpaceDN w:val="0"/>
              <w:adjustRightInd w:val="0"/>
              <w:rPr>
                <w:rFonts w:ascii="Times New Roman" w:hAnsi="Times New Roman"/>
                <w:spacing w:val="-3"/>
                <w:w w:val="105"/>
                <w:sz w:val="16"/>
                <w:szCs w:val="16"/>
              </w:rPr>
            </w:pPr>
            <w:r w:rsidRPr="00206181">
              <w:rPr>
                <w:rFonts w:ascii="Times New Roman" w:hAnsi="Times New Roman"/>
                <w:spacing w:val="-7"/>
                <w:w w:val="105"/>
                <w:sz w:val="16"/>
                <w:szCs w:val="16"/>
              </w:rPr>
              <w:t>Les forces de sécurité</w:t>
            </w:r>
            <w:r>
              <w:rPr>
                <w:rFonts w:ascii="Times New Roman" w:hAnsi="Times New Roman"/>
                <w:spacing w:val="-7"/>
                <w:w w:val="105"/>
                <w:sz w:val="16"/>
                <w:szCs w:val="16"/>
              </w:rPr>
              <w:t> ;</w:t>
            </w:r>
          </w:p>
          <w:p w14:paraId="0081A811" w14:textId="77777777" w:rsidR="00157D40" w:rsidRPr="00206181" w:rsidRDefault="00157D40" w:rsidP="00463409">
            <w:pPr>
              <w:pStyle w:val="Paragraphedeliste"/>
              <w:widowControl w:val="0"/>
              <w:numPr>
                <w:ilvl w:val="0"/>
                <w:numId w:val="1"/>
              </w:numPr>
              <w:tabs>
                <w:tab w:val="left" w:pos="241"/>
              </w:tabs>
              <w:autoSpaceDE w:val="0"/>
              <w:autoSpaceDN w:val="0"/>
              <w:adjustRightInd w:val="0"/>
              <w:rPr>
                <w:rFonts w:ascii="Times New Roman" w:hAnsi="Times New Roman"/>
                <w:spacing w:val="-3"/>
                <w:w w:val="105"/>
                <w:sz w:val="16"/>
                <w:szCs w:val="16"/>
              </w:rPr>
            </w:pPr>
            <w:r>
              <w:rPr>
                <w:rFonts w:ascii="Times New Roman" w:hAnsi="Times New Roman"/>
                <w:spacing w:val="-7"/>
                <w:w w:val="105"/>
                <w:sz w:val="16"/>
                <w:szCs w:val="16"/>
              </w:rPr>
              <w:t>Rapports du projet.</w:t>
            </w:r>
          </w:p>
          <w:p w14:paraId="09193D2A" w14:textId="77777777" w:rsidR="00157D40" w:rsidRPr="00EF0451" w:rsidRDefault="00157D40" w:rsidP="00463409">
            <w:pPr>
              <w:pStyle w:val="Listecouleur-Accent11"/>
              <w:ind w:left="0"/>
              <w:jc w:val="both"/>
              <w:rPr>
                <w:rFonts w:ascii="Times New Roman" w:hAnsi="Times New Roman"/>
                <w:spacing w:val="-7"/>
                <w:w w:val="105"/>
                <w:sz w:val="16"/>
                <w:szCs w:val="16"/>
              </w:rPr>
            </w:pPr>
          </w:p>
        </w:tc>
      </w:tr>
      <w:tr w:rsidR="00157D40" w:rsidRPr="00EF0451" w14:paraId="4B71420B" w14:textId="77777777" w:rsidTr="00463409">
        <w:trPr>
          <w:trHeight w:val="156"/>
          <w:jc w:val="center"/>
        </w:trPr>
        <w:tc>
          <w:tcPr>
            <w:tcW w:w="1857" w:type="pct"/>
            <w:shd w:val="clear" w:color="auto" w:fill="auto"/>
            <w:vAlign w:val="center"/>
          </w:tcPr>
          <w:p w14:paraId="0EAB3CCF" w14:textId="77777777" w:rsidR="00157D40" w:rsidRPr="00EF0451" w:rsidRDefault="00157D40" w:rsidP="00157D40">
            <w:pPr>
              <w:pStyle w:val="Listecouleur-Accent11"/>
              <w:numPr>
                <w:ilvl w:val="0"/>
                <w:numId w:val="9"/>
              </w:numPr>
              <w:tabs>
                <w:tab w:val="clear" w:pos="432"/>
                <w:tab w:val="num" w:pos="317"/>
              </w:tabs>
              <w:ind w:left="175" w:hanging="175"/>
              <w:jc w:val="both"/>
              <w:rPr>
                <w:rFonts w:ascii="Times New Roman" w:hAnsi="Times New Roman"/>
                <w:sz w:val="16"/>
                <w:szCs w:val="16"/>
              </w:rPr>
            </w:pPr>
            <w:r w:rsidRPr="00AF4D66">
              <w:rPr>
                <w:rFonts w:ascii="Times New Roman" w:eastAsia="Calibri" w:hAnsi="Times New Roman"/>
                <w:spacing w:val="-10"/>
                <w:w w:val="105"/>
                <w:sz w:val="16"/>
                <w:szCs w:val="16"/>
              </w:rPr>
              <w:t>Dans quelle mesure la structure, l’organisation et les mécanismes de gestion du projet (notamment l’appui technique et opérationnel de l’UNESCO et ONUDC) ont-ils permis d’atteindre les objectifs escomptés ?</w:t>
            </w:r>
          </w:p>
        </w:tc>
        <w:tc>
          <w:tcPr>
            <w:tcW w:w="1064" w:type="pct"/>
            <w:shd w:val="clear" w:color="auto" w:fill="auto"/>
            <w:vAlign w:val="center"/>
          </w:tcPr>
          <w:p w14:paraId="5A48799F" w14:textId="77777777" w:rsidR="00157D40" w:rsidRPr="000A352F" w:rsidRDefault="00157D40" w:rsidP="00E94CF1">
            <w:pPr>
              <w:pStyle w:val="Paragraphedeliste"/>
              <w:widowControl w:val="0"/>
              <w:numPr>
                <w:ilvl w:val="0"/>
                <w:numId w:val="21"/>
              </w:numPr>
              <w:tabs>
                <w:tab w:val="left" w:pos="76"/>
              </w:tabs>
              <w:autoSpaceDE w:val="0"/>
              <w:autoSpaceDN w:val="0"/>
              <w:adjustRightInd w:val="0"/>
              <w:ind w:left="37" w:hanging="142"/>
              <w:jc w:val="both"/>
              <w:rPr>
                <w:rFonts w:ascii="Times New Roman" w:hAnsi="Times New Roman"/>
                <w:spacing w:val="-10"/>
                <w:w w:val="105"/>
                <w:sz w:val="16"/>
                <w:szCs w:val="16"/>
              </w:rPr>
            </w:pPr>
            <w:r>
              <w:rPr>
                <w:rFonts w:ascii="Times New Roman" w:hAnsi="Times New Roman"/>
                <w:spacing w:val="-10"/>
                <w:w w:val="105"/>
                <w:sz w:val="16"/>
                <w:szCs w:val="16"/>
              </w:rPr>
              <w:t xml:space="preserve">Analyse de </w:t>
            </w:r>
            <w:proofErr w:type="gramStart"/>
            <w:r>
              <w:rPr>
                <w:rFonts w:ascii="Times New Roman" w:hAnsi="Times New Roman"/>
                <w:spacing w:val="-10"/>
                <w:w w:val="105"/>
                <w:sz w:val="16"/>
                <w:szCs w:val="16"/>
              </w:rPr>
              <w:t>l’atteinte  des</w:t>
            </w:r>
            <w:proofErr w:type="gramEnd"/>
            <w:r>
              <w:rPr>
                <w:rFonts w:ascii="Times New Roman" w:hAnsi="Times New Roman"/>
                <w:spacing w:val="-10"/>
                <w:w w:val="105"/>
                <w:sz w:val="16"/>
                <w:szCs w:val="16"/>
              </w:rPr>
              <w:t xml:space="preserve"> objectifs du projet au regard du mécanisme de gestion mis en place.</w:t>
            </w:r>
          </w:p>
          <w:p w14:paraId="296EB599" w14:textId="77777777" w:rsidR="00157D40" w:rsidRPr="000A352F" w:rsidRDefault="00157D40" w:rsidP="00E94CF1">
            <w:pPr>
              <w:pStyle w:val="Paragraphedeliste"/>
              <w:widowControl w:val="0"/>
              <w:numPr>
                <w:ilvl w:val="0"/>
                <w:numId w:val="21"/>
              </w:numPr>
              <w:tabs>
                <w:tab w:val="left" w:pos="76"/>
              </w:tabs>
              <w:autoSpaceDE w:val="0"/>
              <w:autoSpaceDN w:val="0"/>
              <w:adjustRightInd w:val="0"/>
              <w:ind w:left="37" w:hanging="142"/>
              <w:jc w:val="both"/>
              <w:rPr>
                <w:rFonts w:ascii="Times New Roman" w:hAnsi="Times New Roman"/>
                <w:sz w:val="16"/>
                <w:szCs w:val="16"/>
              </w:rPr>
            </w:pPr>
            <w:r>
              <w:rPr>
                <w:rFonts w:ascii="Times New Roman" w:hAnsi="Times New Roman"/>
                <w:spacing w:val="-10"/>
                <w:w w:val="105"/>
                <w:sz w:val="16"/>
                <w:szCs w:val="16"/>
              </w:rPr>
              <w:t xml:space="preserve">Analyse de la contribution </w:t>
            </w:r>
            <w:r w:rsidRPr="00AF4D66">
              <w:rPr>
                <w:rFonts w:ascii="Times New Roman" w:hAnsi="Times New Roman"/>
                <w:spacing w:val="-10"/>
                <w:w w:val="105"/>
                <w:sz w:val="16"/>
                <w:szCs w:val="16"/>
              </w:rPr>
              <w:t>de l’UNESCO et ONUDC</w:t>
            </w:r>
            <w:r>
              <w:rPr>
                <w:rFonts w:ascii="Times New Roman" w:hAnsi="Times New Roman"/>
                <w:spacing w:val="-10"/>
                <w:w w:val="105"/>
                <w:sz w:val="16"/>
                <w:szCs w:val="16"/>
              </w:rPr>
              <w:t xml:space="preserve"> à l’atteintedes objectifs du projet.</w:t>
            </w:r>
          </w:p>
        </w:tc>
        <w:tc>
          <w:tcPr>
            <w:tcW w:w="1063" w:type="pct"/>
            <w:shd w:val="clear" w:color="auto" w:fill="auto"/>
            <w:vAlign w:val="center"/>
          </w:tcPr>
          <w:p w14:paraId="17396EE0" w14:textId="77777777" w:rsidR="00157D40" w:rsidRPr="00EF0451" w:rsidRDefault="00157D40" w:rsidP="00463409">
            <w:pPr>
              <w:pStyle w:val="Paragraphedeliste"/>
              <w:widowControl w:val="0"/>
              <w:numPr>
                <w:ilvl w:val="0"/>
                <w:numId w:val="1"/>
              </w:numPr>
              <w:tabs>
                <w:tab w:val="left" w:pos="76"/>
              </w:tabs>
              <w:autoSpaceDE w:val="0"/>
              <w:autoSpaceDN w:val="0"/>
              <w:adjustRightInd w:val="0"/>
              <w:ind w:left="-14" w:hanging="14"/>
              <w:jc w:val="both"/>
              <w:rPr>
                <w:rFonts w:ascii="Times New Roman" w:hAnsi="Times New Roman"/>
                <w:sz w:val="16"/>
                <w:szCs w:val="16"/>
              </w:rPr>
            </w:pPr>
            <w:r w:rsidRPr="00EF0451">
              <w:rPr>
                <w:rFonts w:ascii="Times New Roman" w:hAnsi="Times New Roman"/>
                <w:spacing w:val="-7"/>
                <w:w w:val="105"/>
                <w:sz w:val="16"/>
                <w:szCs w:val="16"/>
              </w:rPr>
              <w:t>En</w:t>
            </w:r>
            <w:r>
              <w:rPr>
                <w:rFonts w:ascii="Times New Roman" w:hAnsi="Times New Roman"/>
                <w:spacing w:val="-7"/>
                <w:w w:val="105"/>
                <w:sz w:val="16"/>
                <w:szCs w:val="16"/>
              </w:rPr>
              <w:t xml:space="preserve">tretiens approfondis avec l’équipe du projet, partenaires de mise en œuvre </w:t>
            </w:r>
            <w:r w:rsidRPr="00EF0451">
              <w:rPr>
                <w:rFonts w:ascii="Times New Roman" w:hAnsi="Times New Roman"/>
                <w:spacing w:val="-7"/>
                <w:w w:val="105"/>
                <w:sz w:val="16"/>
                <w:szCs w:val="16"/>
              </w:rPr>
              <w:t>et Revue des documents du projet</w:t>
            </w:r>
            <w:r>
              <w:rPr>
                <w:rFonts w:ascii="Times New Roman" w:hAnsi="Times New Roman"/>
                <w:spacing w:val="-7"/>
                <w:w w:val="105"/>
                <w:sz w:val="16"/>
                <w:szCs w:val="16"/>
              </w:rPr>
              <w:t>.</w:t>
            </w:r>
          </w:p>
        </w:tc>
        <w:tc>
          <w:tcPr>
            <w:tcW w:w="1016" w:type="pct"/>
            <w:shd w:val="clear" w:color="auto" w:fill="auto"/>
            <w:vAlign w:val="center"/>
          </w:tcPr>
          <w:p w14:paraId="115F3502" w14:textId="77777777" w:rsidR="00157D40" w:rsidRDefault="00157D40" w:rsidP="00157D40">
            <w:pPr>
              <w:widowControl w:val="0"/>
              <w:numPr>
                <w:ilvl w:val="0"/>
                <w:numId w:val="9"/>
              </w:numPr>
              <w:kinsoku w:val="0"/>
              <w:ind w:left="175" w:hanging="175"/>
              <w:jc w:val="both"/>
              <w:rPr>
                <w:rFonts w:ascii="Times New Roman" w:hAnsi="Times New Roman"/>
                <w:spacing w:val="-7"/>
                <w:w w:val="105"/>
                <w:sz w:val="16"/>
                <w:szCs w:val="16"/>
              </w:rPr>
            </w:pPr>
            <w:r>
              <w:rPr>
                <w:rFonts w:ascii="Times New Roman" w:hAnsi="Times New Roman"/>
                <w:spacing w:val="-7"/>
                <w:w w:val="105"/>
                <w:sz w:val="16"/>
                <w:szCs w:val="16"/>
              </w:rPr>
              <w:t>Les</w:t>
            </w:r>
            <w:r w:rsidRPr="006D228E">
              <w:rPr>
                <w:rFonts w:ascii="Times New Roman" w:hAnsi="Times New Roman"/>
                <w:spacing w:val="-7"/>
                <w:w w:val="105"/>
                <w:sz w:val="16"/>
                <w:szCs w:val="16"/>
              </w:rPr>
              <w:t xml:space="preserve"> gestionnaire</w:t>
            </w:r>
            <w:r>
              <w:rPr>
                <w:rFonts w:ascii="Times New Roman" w:hAnsi="Times New Roman"/>
                <w:spacing w:val="-7"/>
                <w:w w:val="105"/>
                <w:sz w:val="16"/>
                <w:szCs w:val="16"/>
              </w:rPr>
              <w:t>s</w:t>
            </w:r>
            <w:r w:rsidRPr="006D228E">
              <w:rPr>
                <w:rFonts w:ascii="Times New Roman" w:hAnsi="Times New Roman"/>
                <w:spacing w:val="-7"/>
                <w:w w:val="105"/>
                <w:sz w:val="16"/>
                <w:szCs w:val="16"/>
              </w:rPr>
              <w:t xml:space="preserve"> d</w:t>
            </w:r>
            <w:r>
              <w:rPr>
                <w:rFonts w:ascii="Times New Roman" w:hAnsi="Times New Roman"/>
                <w:spacing w:val="-7"/>
                <w:w w:val="105"/>
                <w:sz w:val="16"/>
                <w:szCs w:val="16"/>
              </w:rPr>
              <w:t>u</w:t>
            </w:r>
            <w:r w:rsidRPr="006D228E">
              <w:rPr>
                <w:rFonts w:ascii="Times New Roman" w:hAnsi="Times New Roman"/>
                <w:spacing w:val="-7"/>
                <w:w w:val="105"/>
                <w:sz w:val="16"/>
                <w:szCs w:val="16"/>
              </w:rPr>
              <w:t xml:space="preserve"> projet et </w:t>
            </w:r>
            <w:r>
              <w:rPr>
                <w:rFonts w:ascii="Times New Roman" w:hAnsi="Times New Roman"/>
                <w:spacing w:val="-7"/>
                <w:w w:val="105"/>
                <w:sz w:val="16"/>
                <w:szCs w:val="16"/>
              </w:rPr>
              <w:t xml:space="preserve">les </w:t>
            </w:r>
            <w:r w:rsidRPr="006D228E">
              <w:rPr>
                <w:rFonts w:ascii="Times New Roman" w:hAnsi="Times New Roman"/>
                <w:spacing w:val="-7"/>
                <w:w w:val="105"/>
                <w:sz w:val="16"/>
                <w:szCs w:val="16"/>
              </w:rPr>
              <w:t>partenaires de mise en œuvre ;</w:t>
            </w:r>
          </w:p>
          <w:p w14:paraId="0C8158F5" w14:textId="77777777" w:rsidR="00157D40" w:rsidRDefault="00157D40" w:rsidP="00157D40">
            <w:pPr>
              <w:widowControl w:val="0"/>
              <w:numPr>
                <w:ilvl w:val="0"/>
                <w:numId w:val="9"/>
              </w:numPr>
              <w:kinsoku w:val="0"/>
              <w:ind w:left="175" w:hanging="175"/>
              <w:jc w:val="both"/>
              <w:rPr>
                <w:rFonts w:ascii="Times New Roman" w:hAnsi="Times New Roman"/>
                <w:spacing w:val="-7"/>
                <w:w w:val="105"/>
                <w:sz w:val="16"/>
                <w:szCs w:val="16"/>
              </w:rPr>
            </w:pPr>
            <w:r>
              <w:rPr>
                <w:rFonts w:ascii="Times New Roman" w:hAnsi="Times New Roman"/>
                <w:spacing w:val="-7"/>
                <w:w w:val="105"/>
                <w:sz w:val="16"/>
                <w:szCs w:val="16"/>
              </w:rPr>
              <w:t>Rapport du projet.</w:t>
            </w:r>
          </w:p>
          <w:p w14:paraId="593E7091" w14:textId="77777777" w:rsidR="00157D40" w:rsidRPr="006C3E27" w:rsidRDefault="00157D40" w:rsidP="00463409">
            <w:pPr>
              <w:rPr>
                <w:w w:val="105"/>
              </w:rPr>
            </w:pPr>
          </w:p>
        </w:tc>
      </w:tr>
      <w:tr w:rsidR="00157D40" w:rsidRPr="00EF0451" w14:paraId="762B9C96" w14:textId="77777777" w:rsidTr="00463409">
        <w:trPr>
          <w:trHeight w:val="300"/>
          <w:jc w:val="center"/>
        </w:trPr>
        <w:tc>
          <w:tcPr>
            <w:tcW w:w="1857" w:type="pct"/>
            <w:shd w:val="clear" w:color="auto" w:fill="auto"/>
            <w:vAlign w:val="center"/>
          </w:tcPr>
          <w:p w14:paraId="52FF71E4" w14:textId="77777777" w:rsidR="00157D40" w:rsidRPr="00C16AEE" w:rsidRDefault="00157D40" w:rsidP="00157D40">
            <w:pPr>
              <w:pStyle w:val="Listecouleur-Accent11"/>
              <w:numPr>
                <w:ilvl w:val="0"/>
                <w:numId w:val="9"/>
              </w:numPr>
              <w:tabs>
                <w:tab w:val="clear" w:pos="432"/>
                <w:tab w:val="num" w:pos="317"/>
              </w:tabs>
              <w:ind w:left="175" w:hanging="175"/>
              <w:jc w:val="both"/>
              <w:rPr>
                <w:rFonts w:ascii="Times New Roman" w:hAnsi="Times New Roman"/>
                <w:spacing w:val="-10"/>
                <w:w w:val="105"/>
                <w:sz w:val="16"/>
                <w:szCs w:val="16"/>
              </w:rPr>
            </w:pPr>
            <w:r w:rsidRPr="00AF4D66">
              <w:rPr>
                <w:rFonts w:ascii="Times New Roman" w:eastAsia="Calibri" w:hAnsi="Times New Roman"/>
                <w:spacing w:val="-10"/>
                <w:w w:val="105"/>
                <w:sz w:val="16"/>
                <w:szCs w:val="16"/>
              </w:rPr>
              <w:t>Quelles sont les recommandations et orientations pour la formulation et la mise en œuvre de projets similaires dans l’avenir ?</w:t>
            </w:r>
          </w:p>
        </w:tc>
        <w:tc>
          <w:tcPr>
            <w:tcW w:w="1064" w:type="pct"/>
            <w:shd w:val="clear" w:color="auto" w:fill="auto"/>
            <w:vAlign w:val="center"/>
          </w:tcPr>
          <w:p w14:paraId="2CC12620" w14:textId="77777777" w:rsidR="00157D40" w:rsidRPr="00EF0451" w:rsidRDefault="00157D40" w:rsidP="00E94CF1">
            <w:pPr>
              <w:pStyle w:val="Paragraphedeliste"/>
              <w:widowControl w:val="0"/>
              <w:numPr>
                <w:ilvl w:val="0"/>
                <w:numId w:val="21"/>
              </w:numPr>
              <w:tabs>
                <w:tab w:val="left" w:pos="76"/>
              </w:tabs>
              <w:autoSpaceDE w:val="0"/>
              <w:autoSpaceDN w:val="0"/>
              <w:adjustRightInd w:val="0"/>
              <w:ind w:left="37" w:hanging="142"/>
              <w:jc w:val="both"/>
              <w:rPr>
                <w:rFonts w:ascii="Times New Roman" w:hAnsi="Times New Roman"/>
                <w:spacing w:val="-4"/>
                <w:w w:val="105"/>
                <w:sz w:val="16"/>
                <w:szCs w:val="16"/>
              </w:rPr>
            </w:pPr>
            <w:r w:rsidRPr="00AF4D66">
              <w:rPr>
                <w:rFonts w:ascii="Times New Roman" w:hAnsi="Times New Roman"/>
                <w:spacing w:val="-10"/>
                <w:w w:val="105"/>
                <w:sz w:val="16"/>
                <w:szCs w:val="16"/>
              </w:rPr>
              <w:t>Analyse des bonnes pratiques pour des actions futures</w:t>
            </w:r>
            <w:r>
              <w:rPr>
                <w:rFonts w:ascii="Times New Roman" w:hAnsi="Times New Roman"/>
                <w:spacing w:val="-10"/>
                <w:w w:val="105"/>
                <w:sz w:val="16"/>
                <w:szCs w:val="16"/>
              </w:rPr>
              <w:t>.</w:t>
            </w:r>
          </w:p>
        </w:tc>
        <w:tc>
          <w:tcPr>
            <w:tcW w:w="1063" w:type="pct"/>
            <w:shd w:val="clear" w:color="auto" w:fill="auto"/>
            <w:vAlign w:val="center"/>
          </w:tcPr>
          <w:p w14:paraId="08E05B7E" w14:textId="77777777" w:rsidR="00157D40" w:rsidRDefault="00157D40" w:rsidP="00463409">
            <w:pPr>
              <w:widowControl w:val="0"/>
              <w:numPr>
                <w:ilvl w:val="0"/>
                <w:numId w:val="1"/>
              </w:numPr>
              <w:kinsoku w:val="0"/>
              <w:ind w:left="169" w:hanging="169"/>
              <w:rPr>
                <w:rFonts w:ascii="Times New Roman" w:hAnsi="Times New Roman"/>
                <w:spacing w:val="-10"/>
                <w:w w:val="105"/>
                <w:sz w:val="16"/>
                <w:szCs w:val="16"/>
              </w:rPr>
            </w:pPr>
            <w:r w:rsidRPr="00EF0451">
              <w:rPr>
                <w:rFonts w:ascii="Times New Roman" w:hAnsi="Times New Roman"/>
                <w:spacing w:val="-10"/>
                <w:w w:val="105"/>
                <w:sz w:val="16"/>
                <w:szCs w:val="16"/>
              </w:rPr>
              <w:t>Entretiens approfondis auprès des gestionnaires de projet et</w:t>
            </w:r>
            <w:r>
              <w:rPr>
                <w:rFonts w:ascii="Times New Roman" w:hAnsi="Times New Roman"/>
                <w:spacing w:val="-10"/>
                <w:w w:val="105"/>
                <w:sz w:val="16"/>
                <w:szCs w:val="16"/>
              </w:rPr>
              <w:t xml:space="preserve"> les partenaires de mise en œuvre ; </w:t>
            </w:r>
          </w:p>
          <w:p w14:paraId="2222974A" w14:textId="77777777" w:rsidR="00157D40" w:rsidRDefault="00157D40" w:rsidP="00463409">
            <w:pPr>
              <w:widowControl w:val="0"/>
              <w:numPr>
                <w:ilvl w:val="0"/>
                <w:numId w:val="1"/>
              </w:numPr>
              <w:kinsoku w:val="0"/>
              <w:ind w:left="169" w:hanging="169"/>
              <w:rPr>
                <w:rFonts w:ascii="Times New Roman" w:hAnsi="Times New Roman"/>
                <w:spacing w:val="-10"/>
                <w:w w:val="105"/>
                <w:sz w:val="16"/>
                <w:szCs w:val="16"/>
              </w:rPr>
            </w:pPr>
            <w:r>
              <w:rPr>
                <w:rFonts w:ascii="Times New Roman" w:hAnsi="Times New Roman"/>
                <w:spacing w:val="-10"/>
                <w:w w:val="105"/>
                <w:sz w:val="16"/>
                <w:szCs w:val="16"/>
              </w:rPr>
              <w:t xml:space="preserve">Entretiens avec </w:t>
            </w:r>
            <w:r w:rsidRPr="006D228E">
              <w:rPr>
                <w:rFonts w:ascii="Times New Roman" w:hAnsi="Times New Roman"/>
                <w:spacing w:val="-7"/>
                <w:w w:val="105"/>
                <w:sz w:val="16"/>
                <w:szCs w:val="16"/>
              </w:rPr>
              <w:t>les autorités administratives, les leaders traditionnels et religieux</w:t>
            </w:r>
            <w:r>
              <w:rPr>
                <w:rFonts w:ascii="Times New Roman" w:hAnsi="Times New Roman"/>
                <w:spacing w:val="-7"/>
                <w:w w:val="105"/>
                <w:sz w:val="16"/>
                <w:szCs w:val="16"/>
              </w:rPr>
              <w:t> ;</w:t>
            </w:r>
            <w:r w:rsidRPr="006D228E">
              <w:rPr>
                <w:rFonts w:ascii="Times New Roman" w:hAnsi="Times New Roman"/>
                <w:spacing w:val="-7"/>
                <w:w w:val="105"/>
                <w:sz w:val="16"/>
                <w:szCs w:val="16"/>
              </w:rPr>
              <w:t> </w:t>
            </w:r>
          </w:p>
          <w:p w14:paraId="2412B34C" w14:textId="77777777" w:rsidR="00157D40" w:rsidRDefault="00157D40" w:rsidP="00463409">
            <w:pPr>
              <w:widowControl w:val="0"/>
              <w:numPr>
                <w:ilvl w:val="0"/>
                <w:numId w:val="1"/>
              </w:numPr>
              <w:kinsoku w:val="0"/>
              <w:ind w:left="169" w:hanging="169"/>
              <w:rPr>
                <w:rFonts w:ascii="Times New Roman" w:hAnsi="Times New Roman"/>
                <w:spacing w:val="-10"/>
                <w:w w:val="105"/>
                <w:sz w:val="16"/>
                <w:szCs w:val="16"/>
              </w:rPr>
            </w:pPr>
            <w:r>
              <w:rPr>
                <w:rFonts w:ascii="Times New Roman" w:hAnsi="Times New Roman"/>
                <w:spacing w:val="-10"/>
                <w:w w:val="105"/>
                <w:sz w:val="16"/>
                <w:szCs w:val="16"/>
              </w:rPr>
              <w:t>Entretiens avec les acteurs gouvernementaux ;</w:t>
            </w:r>
          </w:p>
          <w:p w14:paraId="7C753409" w14:textId="77777777" w:rsidR="00157D40" w:rsidRPr="00206181" w:rsidRDefault="00157D40" w:rsidP="00463409">
            <w:pPr>
              <w:pStyle w:val="Listecouleur-Accent11"/>
              <w:numPr>
                <w:ilvl w:val="0"/>
                <w:numId w:val="1"/>
              </w:numPr>
              <w:ind w:left="144" w:hanging="144"/>
              <w:jc w:val="both"/>
              <w:rPr>
                <w:rFonts w:ascii="Times New Roman" w:hAnsi="Times New Roman"/>
                <w:spacing w:val="-7"/>
                <w:w w:val="105"/>
                <w:sz w:val="16"/>
                <w:szCs w:val="16"/>
              </w:rPr>
            </w:pPr>
            <w:r w:rsidRPr="00EF0451">
              <w:rPr>
                <w:rFonts w:ascii="Times New Roman" w:hAnsi="Times New Roman"/>
                <w:spacing w:val="-7"/>
                <w:w w:val="105"/>
                <w:sz w:val="16"/>
                <w:szCs w:val="16"/>
              </w:rPr>
              <w:t>Enquête quantitative et Groupe de discussion auprès des bénéficiaires</w:t>
            </w:r>
            <w:r>
              <w:rPr>
                <w:rFonts w:ascii="Times New Roman" w:hAnsi="Times New Roman"/>
                <w:spacing w:val="-7"/>
                <w:w w:val="105"/>
                <w:sz w:val="16"/>
                <w:szCs w:val="16"/>
              </w:rPr>
              <w:t> ;</w:t>
            </w:r>
          </w:p>
          <w:p w14:paraId="375A3DC6" w14:textId="77777777" w:rsidR="00157D40" w:rsidRPr="00EF0451" w:rsidRDefault="00157D40" w:rsidP="00463409">
            <w:pPr>
              <w:widowControl w:val="0"/>
              <w:numPr>
                <w:ilvl w:val="0"/>
                <w:numId w:val="1"/>
              </w:numPr>
              <w:kinsoku w:val="0"/>
              <w:ind w:left="169" w:hanging="142"/>
              <w:rPr>
                <w:rFonts w:ascii="Times New Roman" w:hAnsi="Times New Roman"/>
                <w:spacing w:val="-4"/>
                <w:w w:val="105"/>
                <w:sz w:val="16"/>
                <w:szCs w:val="16"/>
              </w:rPr>
            </w:pPr>
            <w:r w:rsidRPr="00EF0451">
              <w:rPr>
                <w:rFonts w:ascii="Times New Roman" w:hAnsi="Times New Roman"/>
                <w:spacing w:val="-10"/>
                <w:w w:val="105"/>
                <w:sz w:val="16"/>
                <w:szCs w:val="16"/>
              </w:rPr>
              <w:t>Revue des documents du projet</w:t>
            </w:r>
            <w:r>
              <w:rPr>
                <w:rFonts w:ascii="Times New Roman" w:hAnsi="Times New Roman"/>
                <w:spacing w:val="-10"/>
                <w:w w:val="105"/>
                <w:sz w:val="16"/>
                <w:szCs w:val="16"/>
              </w:rPr>
              <w:t>.</w:t>
            </w:r>
          </w:p>
        </w:tc>
        <w:tc>
          <w:tcPr>
            <w:tcW w:w="1016" w:type="pct"/>
            <w:shd w:val="clear" w:color="auto" w:fill="auto"/>
            <w:vAlign w:val="center"/>
          </w:tcPr>
          <w:p w14:paraId="1C009C30" w14:textId="77777777" w:rsidR="00157D40" w:rsidRPr="00EF0451" w:rsidRDefault="00157D40" w:rsidP="00463409">
            <w:pPr>
              <w:pStyle w:val="Listecouleur-Accent11"/>
              <w:numPr>
                <w:ilvl w:val="0"/>
                <w:numId w:val="1"/>
              </w:numPr>
              <w:ind w:left="31" w:hanging="142"/>
              <w:jc w:val="both"/>
              <w:rPr>
                <w:rFonts w:ascii="Times New Roman" w:eastAsia="Calibri" w:hAnsi="Times New Roman"/>
                <w:spacing w:val="-10"/>
                <w:w w:val="105"/>
                <w:sz w:val="16"/>
                <w:szCs w:val="16"/>
              </w:rPr>
            </w:pPr>
            <w:r>
              <w:rPr>
                <w:rFonts w:ascii="Times New Roman" w:hAnsi="Times New Roman"/>
                <w:spacing w:val="-7"/>
                <w:w w:val="105"/>
                <w:sz w:val="16"/>
                <w:szCs w:val="16"/>
              </w:rPr>
              <w:t>L</w:t>
            </w:r>
            <w:r w:rsidRPr="00EF0451">
              <w:rPr>
                <w:rFonts w:ascii="Times New Roman" w:hAnsi="Times New Roman"/>
                <w:spacing w:val="-7"/>
                <w:w w:val="105"/>
                <w:sz w:val="16"/>
                <w:szCs w:val="16"/>
              </w:rPr>
              <w:t xml:space="preserve">es gestionnaires </w:t>
            </w:r>
            <w:r>
              <w:rPr>
                <w:rFonts w:ascii="Times New Roman" w:hAnsi="Times New Roman"/>
                <w:spacing w:val="-7"/>
                <w:w w:val="105"/>
                <w:sz w:val="16"/>
                <w:szCs w:val="16"/>
              </w:rPr>
              <w:t xml:space="preserve">du projet et autres partenaires de mise en œuvre ; </w:t>
            </w:r>
          </w:p>
          <w:p w14:paraId="5E74AD4F" w14:textId="77777777" w:rsidR="00157D40" w:rsidRPr="00226272" w:rsidRDefault="00157D40" w:rsidP="00463409">
            <w:pPr>
              <w:pStyle w:val="Listecouleur-Accent11"/>
              <w:numPr>
                <w:ilvl w:val="0"/>
                <w:numId w:val="1"/>
              </w:numPr>
              <w:ind w:left="31" w:hanging="140"/>
              <w:jc w:val="both"/>
              <w:rPr>
                <w:rFonts w:ascii="Times New Roman" w:hAnsi="Times New Roman"/>
                <w:spacing w:val="-7"/>
                <w:w w:val="105"/>
                <w:sz w:val="16"/>
                <w:szCs w:val="16"/>
              </w:rPr>
            </w:pPr>
            <w:r w:rsidRPr="00EF0451">
              <w:rPr>
                <w:rFonts w:ascii="Times New Roman" w:hAnsi="Times New Roman"/>
                <w:spacing w:val="-10"/>
                <w:w w:val="105"/>
                <w:sz w:val="16"/>
                <w:szCs w:val="16"/>
              </w:rPr>
              <w:t xml:space="preserve"> </w:t>
            </w:r>
            <w:r>
              <w:rPr>
                <w:rFonts w:ascii="Times New Roman" w:hAnsi="Times New Roman"/>
                <w:spacing w:val="-10"/>
                <w:w w:val="105"/>
                <w:sz w:val="16"/>
                <w:szCs w:val="16"/>
              </w:rPr>
              <w:t>Les</w:t>
            </w:r>
            <w:r w:rsidRPr="00EF0451">
              <w:rPr>
                <w:rFonts w:ascii="Times New Roman" w:hAnsi="Times New Roman"/>
                <w:spacing w:val="-10"/>
                <w:w w:val="105"/>
                <w:sz w:val="16"/>
                <w:szCs w:val="16"/>
              </w:rPr>
              <w:t xml:space="preserve"> acteurs gouvernementaux</w:t>
            </w:r>
            <w:r>
              <w:rPr>
                <w:rFonts w:ascii="Times New Roman" w:hAnsi="Times New Roman"/>
                <w:spacing w:val="-10"/>
                <w:w w:val="105"/>
                <w:sz w:val="16"/>
                <w:szCs w:val="16"/>
              </w:rPr>
              <w:t> ;</w:t>
            </w:r>
          </w:p>
          <w:p w14:paraId="3D29A1AA" w14:textId="77777777" w:rsidR="00157D40" w:rsidRDefault="00157D40" w:rsidP="00463409">
            <w:pPr>
              <w:widowControl w:val="0"/>
              <w:numPr>
                <w:ilvl w:val="0"/>
                <w:numId w:val="1"/>
              </w:numPr>
              <w:kinsoku w:val="0"/>
              <w:ind w:left="0" w:hanging="109"/>
              <w:jc w:val="both"/>
              <w:rPr>
                <w:rFonts w:ascii="Times New Roman" w:hAnsi="Times New Roman"/>
                <w:spacing w:val="-7"/>
                <w:w w:val="105"/>
                <w:sz w:val="16"/>
                <w:szCs w:val="16"/>
              </w:rPr>
            </w:pPr>
            <w:r>
              <w:rPr>
                <w:rFonts w:ascii="Times New Roman" w:hAnsi="Times New Roman"/>
                <w:spacing w:val="-7"/>
                <w:w w:val="105"/>
                <w:sz w:val="16"/>
                <w:szCs w:val="16"/>
              </w:rPr>
              <w:t>L</w:t>
            </w:r>
            <w:r w:rsidRPr="006D228E">
              <w:rPr>
                <w:rFonts w:ascii="Times New Roman" w:hAnsi="Times New Roman"/>
                <w:spacing w:val="-7"/>
                <w:w w:val="105"/>
                <w:sz w:val="16"/>
                <w:szCs w:val="16"/>
              </w:rPr>
              <w:t>es autorités administratives, les leaders traditionnels et religieux ;</w:t>
            </w:r>
          </w:p>
          <w:p w14:paraId="012BDB2A" w14:textId="77777777" w:rsidR="00157D40" w:rsidRDefault="00157D40" w:rsidP="00463409">
            <w:pPr>
              <w:widowControl w:val="0"/>
              <w:numPr>
                <w:ilvl w:val="0"/>
                <w:numId w:val="1"/>
              </w:numPr>
              <w:kinsoku w:val="0"/>
              <w:ind w:left="0" w:hanging="109"/>
              <w:jc w:val="both"/>
              <w:rPr>
                <w:rFonts w:ascii="Times New Roman" w:hAnsi="Times New Roman"/>
                <w:spacing w:val="-7"/>
                <w:w w:val="105"/>
                <w:sz w:val="16"/>
                <w:szCs w:val="16"/>
              </w:rPr>
            </w:pPr>
            <w:r>
              <w:rPr>
                <w:rFonts w:ascii="Times New Roman" w:hAnsi="Times New Roman"/>
                <w:spacing w:val="-7"/>
                <w:w w:val="105"/>
                <w:sz w:val="16"/>
                <w:szCs w:val="16"/>
              </w:rPr>
              <w:t xml:space="preserve">Les </w:t>
            </w:r>
            <w:r w:rsidRPr="00EF0451">
              <w:rPr>
                <w:rFonts w:ascii="Times New Roman" w:hAnsi="Times New Roman"/>
                <w:spacing w:val="-7"/>
                <w:w w:val="105"/>
                <w:sz w:val="16"/>
                <w:szCs w:val="16"/>
              </w:rPr>
              <w:t>bénéficiaires</w:t>
            </w:r>
            <w:r>
              <w:rPr>
                <w:rFonts w:ascii="Times New Roman" w:hAnsi="Times New Roman"/>
                <w:spacing w:val="-7"/>
                <w:w w:val="105"/>
                <w:sz w:val="16"/>
                <w:szCs w:val="16"/>
              </w:rPr>
              <w:t> ; </w:t>
            </w:r>
          </w:p>
          <w:p w14:paraId="0A839D06" w14:textId="77777777" w:rsidR="00157D40" w:rsidRPr="0016313C" w:rsidRDefault="00157D40" w:rsidP="00463409">
            <w:pPr>
              <w:widowControl w:val="0"/>
              <w:numPr>
                <w:ilvl w:val="0"/>
                <w:numId w:val="1"/>
              </w:numPr>
              <w:kinsoku w:val="0"/>
              <w:ind w:left="0" w:hanging="109"/>
              <w:jc w:val="both"/>
              <w:rPr>
                <w:rFonts w:ascii="Times New Roman" w:hAnsi="Times New Roman"/>
                <w:spacing w:val="-7"/>
                <w:w w:val="105"/>
                <w:sz w:val="16"/>
                <w:szCs w:val="16"/>
              </w:rPr>
            </w:pPr>
            <w:r w:rsidRPr="0016313C">
              <w:rPr>
                <w:rFonts w:ascii="Times New Roman" w:hAnsi="Times New Roman"/>
                <w:spacing w:val="-10"/>
                <w:w w:val="105"/>
                <w:sz w:val="16"/>
                <w:szCs w:val="16"/>
              </w:rPr>
              <w:t>Documents du projet</w:t>
            </w:r>
            <w:r>
              <w:rPr>
                <w:rFonts w:ascii="Times New Roman" w:hAnsi="Times New Roman"/>
                <w:spacing w:val="-10"/>
                <w:w w:val="105"/>
                <w:sz w:val="16"/>
                <w:szCs w:val="16"/>
              </w:rPr>
              <w:t>.</w:t>
            </w:r>
          </w:p>
        </w:tc>
      </w:tr>
      <w:tr w:rsidR="00157D40" w:rsidRPr="00EF0451" w14:paraId="15F705E6" w14:textId="77777777" w:rsidTr="00463409">
        <w:trPr>
          <w:jc w:val="center"/>
        </w:trPr>
        <w:tc>
          <w:tcPr>
            <w:tcW w:w="5000" w:type="pct"/>
            <w:gridSpan w:val="4"/>
            <w:shd w:val="clear" w:color="auto" w:fill="D9D9D9" w:themeFill="background1" w:themeFillShade="D9"/>
          </w:tcPr>
          <w:p w14:paraId="02230EAF" w14:textId="77777777" w:rsidR="00157D40" w:rsidRPr="00EF0451" w:rsidRDefault="00157D40" w:rsidP="00463409">
            <w:pPr>
              <w:widowControl w:val="0"/>
              <w:autoSpaceDE w:val="0"/>
              <w:autoSpaceDN w:val="0"/>
              <w:adjustRightInd w:val="0"/>
              <w:jc w:val="both"/>
              <w:rPr>
                <w:rFonts w:ascii="Times New Roman" w:hAnsi="Times New Roman"/>
                <w:sz w:val="16"/>
                <w:szCs w:val="16"/>
              </w:rPr>
            </w:pPr>
            <w:r w:rsidRPr="00EF0451">
              <w:rPr>
                <w:rFonts w:ascii="Times New Roman" w:hAnsi="Times New Roman"/>
                <w:b/>
                <w:sz w:val="16"/>
                <w:szCs w:val="16"/>
              </w:rPr>
              <w:t xml:space="preserve">Critère d’Evaluation </w:t>
            </w:r>
            <w:r>
              <w:rPr>
                <w:rFonts w:ascii="Times New Roman" w:hAnsi="Times New Roman"/>
                <w:b/>
                <w:sz w:val="16"/>
                <w:szCs w:val="16"/>
              </w:rPr>
              <w:t>5</w:t>
            </w:r>
            <w:r w:rsidRPr="00EF0451">
              <w:rPr>
                <w:rFonts w:ascii="Times New Roman" w:hAnsi="Times New Roman"/>
                <w:b/>
                <w:sz w:val="16"/>
                <w:szCs w:val="16"/>
              </w:rPr>
              <w:t xml:space="preserve"> : L’Efficience : </w:t>
            </w:r>
            <w:r w:rsidRPr="00EF0451">
              <w:rPr>
                <w:rFonts w:ascii="Times New Roman" w:hAnsi="Times New Roman"/>
                <w:sz w:val="16"/>
                <w:szCs w:val="16"/>
              </w:rPr>
              <w:t>mesure la manière avec laquelle les ressources ou les apports (tels que les fonds, la compétence et le temps) sont transformés de façon économe en résultats. Une initiative est considérée efficiente lorsqu’elle utilise les ressources correctement et de façon économe pour atteindre les produits souhaités. L’efficience est importante pour garantir le bon usage des ressources et mettre en relief d’autres usages efficaces de ces ressources.</w:t>
            </w:r>
          </w:p>
        </w:tc>
      </w:tr>
      <w:tr w:rsidR="00157D40" w:rsidRPr="00EF0451" w14:paraId="03283357" w14:textId="77777777" w:rsidTr="00463409">
        <w:trPr>
          <w:trHeight w:val="150"/>
          <w:jc w:val="center"/>
        </w:trPr>
        <w:tc>
          <w:tcPr>
            <w:tcW w:w="1857" w:type="pct"/>
            <w:shd w:val="clear" w:color="auto" w:fill="auto"/>
            <w:vAlign w:val="center"/>
          </w:tcPr>
          <w:p w14:paraId="40AA167C" w14:textId="77777777" w:rsidR="00157D40" w:rsidRPr="00AF4D66" w:rsidRDefault="00157D40" w:rsidP="00157D40">
            <w:pPr>
              <w:pStyle w:val="Listecouleur-Accent11"/>
              <w:numPr>
                <w:ilvl w:val="0"/>
                <w:numId w:val="9"/>
              </w:numPr>
              <w:tabs>
                <w:tab w:val="clear" w:pos="432"/>
                <w:tab w:val="num" w:pos="317"/>
              </w:tabs>
              <w:ind w:left="175" w:hanging="175"/>
              <w:jc w:val="both"/>
              <w:rPr>
                <w:rFonts w:ascii="Times New Roman" w:hAnsi="Times New Roman"/>
                <w:spacing w:val="-10"/>
                <w:w w:val="105"/>
                <w:sz w:val="16"/>
                <w:szCs w:val="16"/>
              </w:rPr>
            </w:pPr>
            <w:r w:rsidRPr="00AF4D66">
              <w:rPr>
                <w:rFonts w:ascii="Times New Roman" w:eastAsia="Calibri" w:hAnsi="Times New Roman"/>
                <w:spacing w:val="-10"/>
                <w:w w:val="105"/>
                <w:sz w:val="16"/>
                <w:szCs w:val="16"/>
              </w:rPr>
              <w:t>Dans quelle mesure la structure du projet telle que décrite dans le document du projet a été efficiente pour l’obtention des résultats attendus</w:t>
            </w:r>
            <w:r w:rsidRPr="00AF4D66">
              <w:rPr>
                <w:rFonts w:ascii="Times New Roman" w:hAnsi="Times New Roman"/>
                <w:spacing w:val="-10"/>
                <w:w w:val="105"/>
                <w:sz w:val="16"/>
                <w:szCs w:val="16"/>
              </w:rPr>
              <w:t> </w:t>
            </w:r>
          </w:p>
        </w:tc>
        <w:tc>
          <w:tcPr>
            <w:tcW w:w="1064" w:type="pct"/>
            <w:shd w:val="clear" w:color="auto" w:fill="auto"/>
            <w:vAlign w:val="center"/>
          </w:tcPr>
          <w:p w14:paraId="582D59EE" w14:textId="77777777" w:rsidR="00157D40" w:rsidRPr="00AF4D66" w:rsidRDefault="00157D40" w:rsidP="00E94CF1">
            <w:pPr>
              <w:pStyle w:val="Paragraphedeliste"/>
              <w:widowControl w:val="0"/>
              <w:numPr>
                <w:ilvl w:val="0"/>
                <w:numId w:val="21"/>
              </w:numPr>
              <w:tabs>
                <w:tab w:val="left" w:pos="76"/>
              </w:tabs>
              <w:autoSpaceDE w:val="0"/>
              <w:autoSpaceDN w:val="0"/>
              <w:adjustRightInd w:val="0"/>
              <w:ind w:left="37" w:hanging="142"/>
              <w:jc w:val="both"/>
              <w:rPr>
                <w:rFonts w:ascii="Times New Roman" w:hAnsi="Times New Roman"/>
                <w:spacing w:val="-10"/>
                <w:w w:val="105"/>
                <w:sz w:val="16"/>
                <w:szCs w:val="16"/>
              </w:rPr>
            </w:pPr>
            <w:r w:rsidRPr="00AF4D66">
              <w:rPr>
                <w:rFonts w:ascii="Times New Roman" w:hAnsi="Times New Roman"/>
                <w:spacing w:val="-10"/>
                <w:w w:val="105"/>
                <w:sz w:val="16"/>
                <w:szCs w:val="16"/>
              </w:rPr>
              <w:t>Analyse de l’efficience du projet au niveau conceptuel (adéquation</w:t>
            </w:r>
            <w:r>
              <w:rPr>
                <w:rFonts w:ascii="Times New Roman" w:hAnsi="Times New Roman"/>
                <w:spacing w:val="-10"/>
                <w:w w:val="105"/>
                <w:sz w:val="16"/>
                <w:szCs w:val="16"/>
              </w:rPr>
              <w:t xml:space="preserve"> de</w:t>
            </w:r>
            <w:r w:rsidRPr="00AF4D66">
              <w:rPr>
                <w:rFonts w:ascii="Times New Roman" w:hAnsi="Times New Roman"/>
                <w:spacing w:val="-10"/>
                <w:w w:val="105"/>
                <w:sz w:val="16"/>
                <w:szCs w:val="16"/>
              </w:rPr>
              <w:t xml:space="preserve"> ressources et résultats attendus)</w:t>
            </w:r>
            <w:r>
              <w:rPr>
                <w:rFonts w:ascii="Times New Roman" w:hAnsi="Times New Roman"/>
                <w:spacing w:val="-10"/>
                <w:w w:val="105"/>
                <w:sz w:val="16"/>
                <w:szCs w:val="16"/>
              </w:rPr>
              <w:t>.</w:t>
            </w:r>
          </w:p>
          <w:p w14:paraId="5EDFD2DB" w14:textId="77777777" w:rsidR="00157D40" w:rsidRPr="00AF4D66" w:rsidRDefault="00157D40" w:rsidP="00463409">
            <w:pPr>
              <w:widowControl w:val="0"/>
              <w:tabs>
                <w:tab w:val="left" w:pos="76"/>
              </w:tabs>
              <w:autoSpaceDE w:val="0"/>
              <w:autoSpaceDN w:val="0"/>
              <w:adjustRightInd w:val="0"/>
              <w:ind w:left="-105"/>
              <w:jc w:val="both"/>
              <w:rPr>
                <w:rFonts w:ascii="Times New Roman" w:hAnsi="Times New Roman"/>
                <w:spacing w:val="-10"/>
                <w:w w:val="105"/>
                <w:sz w:val="16"/>
                <w:szCs w:val="16"/>
              </w:rPr>
            </w:pPr>
          </w:p>
        </w:tc>
        <w:tc>
          <w:tcPr>
            <w:tcW w:w="1063" w:type="pct"/>
            <w:shd w:val="clear" w:color="auto" w:fill="auto"/>
            <w:vAlign w:val="center"/>
          </w:tcPr>
          <w:p w14:paraId="4BA8FBC4" w14:textId="77777777" w:rsidR="00157D40" w:rsidRPr="00EF0451" w:rsidRDefault="00157D40" w:rsidP="00463409">
            <w:pPr>
              <w:widowControl w:val="0"/>
              <w:numPr>
                <w:ilvl w:val="0"/>
                <w:numId w:val="1"/>
              </w:numPr>
              <w:kinsoku w:val="0"/>
              <w:spacing w:line="268" w:lineRule="auto"/>
              <w:ind w:left="169" w:hanging="169"/>
              <w:rPr>
                <w:rFonts w:ascii="Times New Roman" w:hAnsi="Times New Roman"/>
                <w:spacing w:val="-4"/>
                <w:w w:val="105"/>
                <w:sz w:val="16"/>
                <w:szCs w:val="16"/>
              </w:rPr>
            </w:pPr>
            <w:r w:rsidRPr="00EF0451">
              <w:rPr>
                <w:rFonts w:ascii="Times New Roman" w:hAnsi="Times New Roman"/>
                <w:spacing w:val="-4"/>
                <w:w w:val="105"/>
                <w:sz w:val="16"/>
                <w:szCs w:val="16"/>
              </w:rPr>
              <w:t>Entretiens approfondis auprès des gestionnaires de projet, Revue des documents du projet et Analyse bénéfice/Coût</w:t>
            </w:r>
          </w:p>
        </w:tc>
        <w:tc>
          <w:tcPr>
            <w:tcW w:w="1016" w:type="pct"/>
            <w:shd w:val="clear" w:color="auto" w:fill="auto"/>
            <w:vAlign w:val="center"/>
          </w:tcPr>
          <w:p w14:paraId="2CCF70BC" w14:textId="77777777" w:rsidR="00157D40" w:rsidRPr="00EF0451" w:rsidRDefault="00157D40" w:rsidP="00463409">
            <w:pPr>
              <w:widowControl w:val="0"/>
              <w:numPr>
                <w:ilvl w:val="0"/>
                <w:numId w:val="1"/>
              </w:numPr>
              <w:kinsoku w:val="0"/>
              <w:spacing w:line="268" w:lineRule="auto"/>
              <w:ind w:left="169" w:hanging="169"/>
              <w:rPr>
                <w:rFonts w:ascii="Times New Roman" w:hAnsi="Times New Roman"/>
                <w:spacing w:val="-4"/>
                <w:w w:val="105"/>
                <w:sz w:val="16"/>
                <w:szCs w:val="16"/>
              </w:rPr>
            </w:pPr>
            <w:r w:rsidRPr="00EF0451">
              <w:rPr>
                <w:rFonts w:ascii="Times New Roman" w:hAnsi="Times New Roman"/>
                <w:spacing w:val="-4"/>
                <w:w w:val="105"/>
                <w:sz w:val="16"/>
                <w:szCs w:val="16"/>
              </w:rPr>
              <w:t>Equipe chargée du projet</w:t>
            </w:r>
          </w:p>
          <w:p w14:paraId="2D24B0AB" w14:textId="77777777" w:rsidR="00157D40" w:rsidRPr="00EF0451" w:rsidRDefault="00157D40" w:rsidP="00463409">
            <w:pPr>
              <w:widowControl w:val="0"/>
              <w:numPr>
                <w:ilvl w:val="0"/>
                <w:numId w:val="1"/>
              </w:numPr>
              <w:kinsoku w:val="0"/>
              <w:spacing w:line="268" w:lineRule="auto"/>
              <w:ind w:left="169" w:hanging="169"/>
              <w:rPr>
                <w:rFonts w:ascii="Times New Roman" w:hAnsi="Times New Roman"/>
                <w:spacing w:val="-4"/>
                <w:w w:val="105"/>
                <w:sz w:val="16"/>
                <w:szCs w:val="16"/>
              </w:rPr>
            </w:pPr>
            <w:r w:rsidRPr="00EF0451">
              <w:rPr>
                <w:rFonts w:ascii="Times New Roman" w:hAnsi="Times New Roman"/>
                <w:spacing w:val="-4"/>
                <w:w w:val="105"/>
                <w:sz w:val="16"/>
                <w:szCs w:val="16"/>
              </w:rPr>
              <w:t>Données de suivi Budgétaire et du projet,</w:t>
            </w:r>
          </w:p>
          <w:p w14:paraId="739A57D3" w14:textId="77777777" w:rsidR="00157D40" w:rsidRPr="00EF0451" w:rsidRDefault="00157D40" w:rsidP="00463409">
            <w:pPr>
              <w:widowControl w:val="0"/>
              <w:numPr>
                <w:ilvl w:val="0"/>
                <w:numId w:val="1"/>
              </w:numPr>
              <w:kinsoku w:val="0"/>
              <w:spacing w:line="268" w:lineRule="auto"/>
              <w:ind w:left="169" w:hanging="169"/>
              <w:rPr>
                <w:rFonts w:ascii="Times New Roman" w:hAnsi="Times New Roman"/>
                <w:spacing w:val="-4"/>
                <w:w w:val="105"/>
                <w:sz w:val="16"/>
                <w:szCs w:val="16"/>
              </w:rPr>
            </w:pPr>
            <w:r w:rsidRPr="00EF0451">
              <w:rPr>
                <w:rFonts w:ascii="Times New Roman" w:hAnsi="Times New Roman"/>
                <w:spacing w:val="-4"/>
                <w:w w:val="105"/>
                <w:sz w:val="16"/>
                <w:szCs w:val="16"/>
              </w:rPr>
              <w:t>Documents d’évaluations de projets semblables</w:t>
            </w:r>
          </w:p>
        </w:tc>
      </w:tr>
      <w:tr w:rsidR="00157D40" w:rsidRPr="00EF0451" w14:paraId="45FEE514" w14:textId="77777777" w:rsidTr="00463409">
        <w:trPr>
          <w:trHeight w:val="317"/>
          <w:jc w:val="center"/>
        </w:trPr>
        <w:tc>
          <w:tcPr>
            <w:tcW w:w="1857" w:type="pct"/>
            <w:shd w:val="clear" w:color="auto" w:fill="auto"/>
            <w:vAlign w:val="center"/>
          </w:tcPr>
          <w:p w14:paraId="3846437C" w14:textId="77777777" w:rsidR="00157D40" w:rsidRPr="00AF4D66" w:rsidRDefault="00157D40" w:rsidP="00157D40">
            <w:pPr>
              <w:pStyle w:val="Listecouleur-Accent11"/>
              <w:numPr>
                <w:ilvl w:val="0"/>
                <w:numId w:val="9"/>
              </w:numPr>
              <w:tabs>
                <w:tab w:val="clear" w:pos="432"/>
                <w:tab w:val="num" w:pos="317"/>
              </w:tabs>
              <w:ind w:left="175" w:hanging="175"/>
              <w:jc w:val="both"/>
              <w:rPr>
                <w:rFonts w:ascii="Times New Roman" w:eastAsia="Calibri" w:hAnsi="Times New Roman"/>
                <w:spacing w:val="-10"/>
                <w:w w:val="105"/>
                <w:sz w:val="16"/>
                <w:szCs w:val="16"/>
              </w:rPr>
            </w:pPr>
            <w:r w:rsidRPr="00AF4D66">
              <w:rPr>
                <w:rFonts w:ascii="Times New Roman" w:eastAsia="Calibri" w:hAnsi="Times New Roman"/>
                <w:spacing w:val="-10"/>
                <w:w w:val="105"/>
                <w:sz w:val="16"/>
                <w:szCs w:val="16"/>
              </w:rPr>
              <w:lastRenderedPageBreak/>
              <w:t xml:space="preserve">Dans quelle mesure l’utilisation des ressources financières et humaines a été conforme aux règles et procédures internes ? </w:t>
            </w:r>
          </w:p>
        </w:tc>
        <w:tc>
          <w:tcPr>
            <w:tcW w:w="1064" w:type="pct"/>
            <w:shd w:val="clear" w:color="auto" w:fill="auto"/>
            <w:vAlign w:val="center"/>
          </w:tcPr>
          <w:p w14:paraId="7A97AC56" w14:textId="77777777" w:rsidR="00157D40" w:rsidRPr="00AF4D66" w:rsidRDefault="00157D40" w:rsidP="00E94CF1">
            <w:pPr>
              <w:pStyle w:val="Paragraphedeliste"/>
              <w:widowControl w:val="0"/>
              <w:numPr>
                <w:ilvl w:val="0"/>
                <w:numId w:val="21"/>
              </w:numPr>
              <w:tabs>
                <w:tab w:val="left" w:pos="76"/>
              </w:tabs>
              <w:autoSpaceDE w:val="0"/>
              <w:autoSpaceDN w:val="0"/>
              <w:adjustRightInd w:val="0"/>
              <w:ind w:left="37" w:hanging="142"/>
              <w:jc w:val="both"/>
              <w:rPr>
                <w:rFonts w:ascii="Times New Roman" w:hAnsi="Times New Roman"/>
                <w:spacing w:val="-10"/>
                <w:w w:val="105"/>
                <w:sz w:val="16"/>
                <w:szCs w:val="16"/>
              </w:rPr>
            </w:pPr>
            <w:r w:rsidRPr="00AF4D66">
              <w:rPr>
                <w:rFonts w:ascii="Times New Roman" w:hAnsi="Times New Roman"/>
                <w:spacing w:val="-10"/>
                <w:w w:val="105"/>
                <w:sz w:val="16"/>
                <w:szCs w:val="16"/>
              </w:rPr>
              <w:t>Analyse du mécanisme de gestion des ressources du projet</w:t>
            </w:r>
            <w:r>
              <w:rPr>
                <w:rFonts w:ascii="Times New Roman" w:hAnsi="Times New Roman"/>
                <w:spacing w:val="-10"/>
                <w:w w:val="105"/>
                <w:sz w:val="16"/>
                <w:szCs w:val="16"/>
              </w:rPr>
              <w:t>.</w:t>
            </w:r>
            <w:r w:rsidRPr="00AF4D66">
              <w:rPr>
                <w:rFonts w:ascii="Times New Roman" w:hAnsi="Times New Roman"/>
                <w:spacing w:val="-10"/>
                <w:w w:val="105"/>
                <w:sz w:val="16"/>
                <w:szCs w:val="16"/>
              </w:rPr>
              <w:t xml:space="preserve"> </w:t>
            </w:r>
          </w:p>
          <w:p w14:paraId="27BB4A3E" w14:textId="77777777" w:rsidR="00157D40" w:rsidRPr="00AF4D66" w:rsidRDefault="00157D40" w:rsidP="00E94CF1">
            <w:pPr>
              <w:pStyle w:val="Paragraphedeliste"/>
              <w:widowControl w:val="0"/>
              <w:numPr>
                <w:ilvl w:val="0"/>
                <w:numId w:val="21"/>
              </w:numPr>
              <w:tabs>
                <w:tab w:val="left" w:pos="76"/>
              </w:tabs>
              <w:autoSpaceDE w:val="0"/>
              <w:autoSpaceDN w:val="0"/>
              <w:adjustRightInd w:val="0"/>
              <w:ind w:left="37" w:hanging="142"/>
              <w:jc w:val="both"/>
              <w:rPr>
                <w:rFonts w:ascii="Times New Roman" w:hAnsi="Times New Roman"/>
                <w:spacing w:val="-10"/>
                <w:w w:val="105"/>
                <w:sz w:val="16"/>
                <w:szCs w:val="16"/>
              </w:rPr>
            </w:pPr>
            <w:r w:rsidRPr="00AF4D66">
              <w:rPr>
                <w:rFonts w:ascii="Times New Roman" w:hAnsi="Times New Roman"/>
                <w:spacing w:val="-10"/>
                <w:w w:val="105"/>
                <w:sz w:val="16"/>
                <w:szCs w:val="16"/>
              </w:rPr>
              <w:t>Analyse de la conformité des règles de gestion des ressources du projet avec celles prévues dans le mécanisme de gestion</w:t>
            </w:r>
            <w:r>
              <w:rPr>
                <w:rFonts w:ascii="Times New Roman" w:hAnsi="Times New Roman"/>
                <w:spacing w:val="-10"/>
                <w:w w:val="105"/>
                <w:sz w:val="16"/>
                <w:szCs w:val="16"/>
              </w:rPr>
              <w:t>.</w:t>
            </w:r>
          </w:p>
          <w:p w14:paraId="571BEEAF" w14:textId="77777777" w:rsidR="00157D40" w:rsidRPr="00AF4D66" w:rsidRDefault="00157D40" w:rsidP="00E94CF1">
            <w:pPr>
              <w:pStyle w:val="Paragraphedeliste"/>
              <w:widowControl w:val="0"/>
              <w:numPr>
                <w:ilvl w:val="0"/>
                <w:numId w:val="21"/>
              </w:numPr>
              <w:tabs>
                <w:tab w:val="left" w:pos="76"/>
              </w:tabs>
              <w:autoSpaceDE w:val="0"/>
              <w:autoSpaceDN w:val="0"/>
              <w:adjustRightInd w:val="0"/>
              <w:ind w:left="37" w:hanging="142"/>
              <w:jc w:val="both"/>
              <w:rPr>
                <w:rFonts w:ascii="Times New Roman" w:hAnsi="Times New Roman"/>
                <w:spacing w:val="-10"/>
                <w:w w:val="105"/>
                <w:sz w:val="16"/>
                <w:szCs w:val="16"/>
              </w:rPr>
            </w:pPr>
            <w:r w:rsidRPr="00AF4D66">
              <w:rPr>
                <w:rFonts w:ascii="Times New Roman" w:hAnsi="Times New Roman"/>
                <w:spacing w:val="-10"/>
                <w:w w:val="105"/>
                <w:sz w:val="16"/>
                <w:szCs w:val="16"/>
              </w:rPr>
              <w:t>Écart entre les dépenses prévues et les dépenses réelles</w:t>
            </w:r>
          </w:p>
          <w:p w14:paraId="65A09852" w14:textId="77777777" w:rsidR="00157D40" w:rsidRPr="00AF4D66" w:rsidRDefault="00157D40" w:rsidP="00E94CF1">
            <w:pPr>
              <w:pStyle w:val="Paragraphedeliste"/>
              <w:widowControl w:val="0"/>
              <w:numPr>
                <w:ilvl w:val="0"/>
                <w:numId w:val="21"/>
              </w:numPr>
              <w:tabs>
                <w:tab w:val="left" w:pos="76"/>
              </w:tabs>
              <w:autoSpaceDE w:val="0"/>
              <w:autoSpaceDN w:val="0"/>
              <w:adjustRightInd w:val="0"/>
              <w:ind w:left="37" w:hanging="142"/>
              <w:jc w:val="both"/>
              <w:rPr>
                <w:rFonts w:ascii="Times New Roman" w:hAnsi="Times New Roman"/>
                <w:spacing w:val="-10"/>
                <w:w w:val="105"/>
                <w:sz w:val="16"/>
                <w:szCs w:val="16"/>
              </w:rPr>
            </w:pPr>
            <w:r w:rsidRPr="00AF4D66">
              <w:rPr>
                <w:rFonts w:ascii="Times New Roman" w:hAnsi="Times New Roman"/>
                <w:spacing w:val="-10"/>
                <w:w w:val="105"/>
                <w:sz w:val="16"/>
                <w:szCs w:val="16"/>
              </w:rPr>
              <w:t>Comparaison des fonds prévus et des fonds réellement utilisés</w:t>
            </w:r>
            <w:r>
              <w:rPr>
                <w:rFonts w:ascii="Times New Roman" w:hAnsi="Times New Roman"/>
                <w:spacing w:val="-10"/>
                <w:w w:val="105"/>
                <w:sz w:val="16"/>
                <w:szCs w:val="16"/>
              </w:rPr>
              <w:t>.</w:t>
            </w:r>
            <w:r w:rsidRPr="00AF4D66">
              <w:rPr>
                <w:rFonts w:ascii="Times New Roman" w:hAnsi="Times New Roman"/>
                <w:spacing w:val="-10"/>
                <w:w w:val="105"/>
                <w:sz w:val="16"/>
                <w:szCs w:val="16"/>
              </w:rPr>
              <w:t xml:space="preserve"> </w:t>
            </w:r>
          </w:p>
          <w:p w14:paraId="5D007F71" w14:textId="77777777" w:rsidR="00157D40" w:rsidRPr="00AF4D66" w:rsidRDefault="00157D40" w:rsidP="00E94CF1">
            <w:pPr>
              <w:pStyle w:val="Paragraphedeliste"/>
              <w:widowControl w:val="0"/>
              <w:numPr>
                <w:ilvl w:val="0"/>
                <w:numId w:val="21"/>
              </w:numPr>
              <w:tabs>
                <w:tab w:val="left" w:pos="76"/>
              </w:tabs>
              <w:autoSpaceDE w:val="0"/>
              <w:autoSpaceDN w:val="0"/>
              <w:adjustRightInd w:val="0"/>
              <w:ind w:left="37" w:hanging="142"/>
              <w:jc w:val="both"/>
              <w:rPr>
                <w:rFonts w:ascii="Times New Roman" w:hAnsi="Times New Roman"/>
                <w:spacing w:val="-10"/>
                <w:w w:val="105"/>
                <w:sz w:val="16"/>
                <w:szCs w:val="16"/>
              </w:rPr>
            </w:pPr>
            <w:r w:rsidRPr="00AF4D66">
              <w:rPr>
                <w:rFonts w:ascii="Times New Roman" w:hAnsi="Times New Roman"/>
                <w:spacing w:val="-10"/>
                <w:w w:val="105"/>
                <w:sz w:val="16"/>
                <w:szCs w:val="16"/>
              </w:rPr>
              <w:t>Evaluation du resp</w:t>
            </w:r>
            <w:r>
              <w:rPr>
                <w:rFonts w:ascii="Times New Roman" w:hAnsi="Times New Roman"/>
                <w:spacing w:val="-10"/>
                <w:w w:val="105"/>
                <w:sz w:val="16"/>
                <w:szCs w:val="16"/>
              </w:rPr>
              <w:t>ect des délais dans la mise à</w:t>
            </w:r>
            <w:r w:rsidRPr="00AF4D66">
              <w:rPr>
                <w:rFonts w:ascii="Times New Roman" w:hAnsi="Times New Roman"/>
                <w:spacing w:val="-10"/>
                <w:w w:val="105"/>
                <w:sz w:val="16"/>
                <w:szCs w:val="16"/>
              </w:rPr>
              <w:t xml:space="preserve"> disposition des fonds et dans la réalisation des activités</w:t>
            </w:r>
            <w:r>
              <w:rPr>
                <w:rFonts w:ascii="Times New Roman" w:hAnsi="Times New Roman"/>
                <w:spacing w:val="-10"/>
                <w:w w:val="105"/>
                <w:sz w:val="16"/>
                <w:szCs w:val="16"/>
              </w:rPr>
              <w:t>.</w:t>
            </w:r>
            <w:r w:rsidRPr="00AF4D66" w:rsidDel="004370DD">
              <w:rPr>
                <w:rFonts w:ascii="Times New Roman" w:hAnsi="Times New Roman"/>
                <w:spacing w:val="-10"/>
                <w:w w:val="105"/>
                <w:sz w:val="16"/>
                <w:szCs w:val="16"/>
              </w:rPr>
              <w:t xml:space="preserve"> </w:t>
            </w:r>
          </w:p>
        </w:tc>
        <w:tc>
          <w:tcPr>
            <w:tcW w:w="1063" w:type="pct"/>
            <w:shd w:val="clear" w:color="auto" w:fill="auto"/>
            <w:vAlign w:val="center"/>
          </w:tcPr>
          <w:p w14:paraId="77260357" w14:textId="77777777" w:rsidR="00157D40" w:rsidRPr="002371C5" w:rsidRDefault="00157D40" w:rsidP="00463409">
            <w:pPr>
              <w:pStyle w:val="Paragraphedeliste"/>
              <w:widowControl w:val="0"/>
              <w:numPr>
                <w:ilvl w:val="0"/>
                <w:numId w:val="7"/>
              </w:numPr>
              <w:tabs>
                <w:tab w:val="left" w:pos="241"/>
              </w:tabs>
              <w:autoSpaceDE w:val="0"/>
              <w:autoSpaceDN w:val="0"/>
              <w:adjustRightInd w:val="0"/>
              <w:ind w:left="30" w:hanging="142"/>
              <w:rPr>
                <w:rFonts w:ascii="Times New Roman" w:hAnsi="Times New Roman"/>
                <w:sz w:val="16"/>
                <w:szCs w:val="16"/>
              </w:rPr>
            </w:pPr>
            <w:r w:rsidRPr="00EF0451">
              <w:rPr>
                <w:rFonts w:ascii="Times New Roman" w:hAnsi="Times New Roman"/>
                <w:spacing w:val="-3"/>
                <w:w w:val="105"/>
                <w:sz w:val="16"/>
                <w:szCs w:val="16"/>
              </w:rPr>
              <w:t xml:space="preserve">Entretiens approfondis auprès des gestionnaires de projet et des </w:t>
            </w:r>
            <w:r>
              <w:rPr>
                <w:rFonts w:ascii="Times New Roman" w:hAnsi="Times New Roman"/>
                <w:spacing w:val="-3"/>
                <w:w w:val="105"/>
                <w:sz w:val="16"/>
                <w:szCs w:val="16"/>
              </w:rPr>
              <w:t>partenaires de mise en œuvre</w:t>
            </w:r>
          </w:p>
          <w:p w14:paraId="085B1306" w14:textId="77777777" w:rsidR="00157D40" w:rsidRPr="00AF4D66" w:rsidRDefault="00157D40" w:rsidP="00463409">
            <w:pPr>
              <w:widowControl w:val="0"/>
              <w:numPr>
                <w:ilvl w:val="0"/>
                <w:numId w:val="7"/>
              </w:numPr>
              <w:kinsoku w:val="0"/>
              <w:ind w:left="30" w:hanging="142"/>
              <w:rPr>
                <w:rFonts w:ascii="Times New Roman" w:hAnsi="Times New Roman"/>
                <w:spacing w:val="-10"/>
                <w:w w:val="105"/>
                <w:sz w:val="16"/>
                <w:szCs w:val="16"/>
              </w:rPr>
            </w:pPr>
            <w:r>
              <w:rPr>
                <w:rFonts w:ascii="Times New Roman" w:hAnsi="Times New Roman"/>
                <w:spacing w:val="-10"/>
                <w:w w:val="105"/>
                <w:sz w:val="16"/>
                <w:szCs w:val="16"/>
              </w:rPr>
              <w:t>Entretiens avec les acteurs gouvernementau</w:t>
            </w:r>
            <w:r>
              <w:rPr>
                <w:rFonts w:ascii="Times New Roman" w:hAnsi="Times New Roman"/>
                <w:spacing w:val="-3"/>
                <w:w w:val="105"/>
                <w:sz w:val="16"/>
                <w:szCs w:val="16"/>
              </w:rPr>
              <w:t>x ;</w:t>
            </w:r>
          </w:p>
          <w:p w14:paraId="28F58EBE" w14:textId="77777777" w:rsidR="00157D40" w:rsidRPr="007233DA" w:rsidRDefault="00157D40" w:rsidP="00463409">
            <w:pPr>
              <w:widowControl w:val="0"/>
              <w:numPr>
                <w:ilvl w:val="0"/>
                <w:numId w:val="7"/>
              </w:numPr>
              <w:kinsoku w:val="0"/>
              <w:ind w:left="30" w:hanging="142"/>
              <w:rPr>
                <w:rFonts w:ascii="Times New Roman" w:hAnsi="Times New Roman"/>
                <w:spacing w:val="-4"/>
                <w:w w:val="105"/>
                <w:sz w:val="16"/>
                <w:szCs w:val="16"/>
              </w:rPr>
            </w:pPr>
            <w:r w:rsidRPr="007233DA">
              <w:rPr>
                <w:rFonts w:ascii="Times New Roman" w:hAnsi="Times New Roman"/>
                <w:spacing w:val="-3"/>
                <w:w w:val="105"/>
                <w:sz w:val="16"/>
                <w:szCs w:val="16"/>
              </w:rPr>
              <w:t>Revue des documents du projet</w:t>
            </w:r>
            <w:r>
              <w:rPr>
                <w:rFonts w:ascii="Times New Roman" w:hAnsi="Times New Roman"/>
                <w:spacing w:val="-3"/>
                <w:w w:val="105"/>
                <w:sz w:val="16"/>
                <w:szCs w:val="16"/>
              </w:rPr>
              <w:t>.</w:t>
            </w:r>
          </w:p>
        </w:tc>
        <w:tc>
          <w:tcPr>
            <w:tcW w:w="1016" w:type="pct"/>
            <w:shd w:val="clear" w:color="auto" w:fill="auto"/>
            <w:vAlign w:val="center"/>
          </w:tcPr>
          <w:p w14:paraId="6F71E663" w14:textId="77777777" w:rsidR="00157D40" w:rsidRPr="00EF0451" w:rsidRDefault="00157D40" w:rsidP="00463409">
            <w:pPr>
              <w:pStyle w:val="Listecouleur-Accent11"/>
              <w:numPr>
                <w:ilvl w:val="0"/>
                <w:numId w:val="7"/>
              </w:numPr>
              <w:ind w:left="33" w:hanging="142"/>
              <w:jc w:val="both"/>
              <w:rPr>
                <w:rFonts w:ascii="Times New Roman" w:eastAsia="Calibri" w:hAnsi="Times New Roman"/>
                <w:spacing w:val="-10"/>
                <w:w w:val="105"/>
                <w:sz w:val="16"/>
                <w:szCs w:val="16"/>
              </w:rPr>
            </w:pPr>
            <w:r>
              <w:rPr>
                <w:rFonts w:ascii="Times New Roman" w:hAnsi="Times New Roman"/>
                <w:sz w:val="16"/>
                <w:szCs w:val="16"/>
              </w:rPr>
              <w:t>L</w:t>
            </w:r>
            <w:r w:rsidRPr="00EF0451">
              <w:rPr>
                <w:rFonts w:ascii="Times New Roman" w:hAnsi="Times New Roman"/>
                <w:spacing w:val="-7"/>
                <w:w w:val="105"/>
                <w:sz w:val="16"/>
                <w:szCs w:val="16"/>
              </w:rPr>
              <w:t xml:space="preserve">es gestionnaires </w:t>
            </w:r>
            <w:r>
              <w:rPr>
                <w:rFonts w:ascii="Times New Roman" w:hAnsi="Times New Roman"/>
                <w:spacing w:val="-7"/>
                <w:w w:val="105"/>
                <w:sz w:val="16"/>
                <w:szCs w:val="16"/>
              </w:rPr>
              <w:t xml:space="preserve">du projet et autres partenaires de mise en œuvre ; </w:t>
            </w:r>
          </w:p>
          <w:p w14:paraId="7FA05C39" w14:textId="77777777" w:rsidR="00157D40" w:rsidRPr="00AF5EB3" w:rsidRDefault="00157D40" w:rsidP="00463409">
            <w:pPr>
              <w:pStyle w:val="Listecouleur-Accent11"/>
              <w:numPr>
                <w:ilvl w:val="0"/>
                <w:numId w:val="7"/>
              </w:numPr>
              <w:ind w:left="33" w:hanging="142"/>
              <w:jc w:val="both"/>
              <w:rPr>
                <w:rFonts w:ascii="Times New Roman" w:hAnsi="Times New Roman"/>
                <w:spacing w:val="-7"/>
                <w:w w:val="105"/>
                <w:sz w:val="16"/>
                <w:szCs w:val="16"/>
              </w:rPr>
            </w:pPr>
            <w:r w:rsidRPr="00AF5EB3">
              <w:rPr>
                <w:rFonts w:ascii="Times New Roman" w:hAnsi="Times New Roman"/>
                <w:spacing w:val="-10"/>
                <w:w w:val="105"/>
                <w:sz w:val="16"/>
                <w:szCs w:val="16"/>
              </w:rPr>
              <w:t>Documents du projet</w:t>
            </w:r>
            <w:r>
              <w:rPr>
                <w:rFonts w:ascii="Times New Roman" w:hAnsi="Times New Roman"/>
                <w:spacing w:val="-10"/>
                <w:w w:val="105"/>
                <w:sz w:val="16"/>
                <w:szCs w:val="16"/>
              </w:rPr>
              <w:t>.</w:t>
            </w:r>
          </w:p>
        </w:tc>
      </w:tr>
      <w:tr w:rsidR="00157D40" w:rsidRPr="00EF0451" w14:paraId="2C01E8F8" w14:textId="77777777" w:rsidTr="00463409">
        <w:trPr>
          <w:trHeight w:val="209"/>
          <w:jc w:val="center"/>
        </w:trPr>
        <w:tc>
          <w:tcPr>
            <w:tcW w:w="1857" w:type="pct"/>
            <w:shd w:val="clear" w:color="auto" w:fill="auto"/>
            <w:vAlign w:val="center"/>
          </w:tcPr>
          <w:p w14:paraId="5EA6F92B" w14:textId="77777777" w:rsidR="00157D40" w:rsidRPr="00AF4D66" w:rsidRDefault="00157D40" w:rsidP="00157D40">
            <w:pPr>
              <w:pStyle w:val="Listecouleur-Accent11"/>
              <w:numPr>
                <w:ilvl w:val="0"/>
                <w:numId w:val="9"/>
              </w:numPr>
              <w:tabs>
                <w:tab w:val="clear" w:pos="432"/>
                <w:tab w:val="num" w:pos="317"/>
              </w:tabs>
              <w:ind w:left="175" w:hanging="175"/>
              <w:jc w:val="both"/>
              <w:rPr>
                <w:rFonts w:ascii="Times New Roman" w:eastAsia="Calibri" w:hAnsi="Times New Roman"/>
                <w:spacing w:val="-10"/>
                <w:w w:val="105"/>
                <w:sz w:val="16"/>
                <w:szCs w:val="16"/>
              </w:rPr>
            </w:pPr>
            <w:r w:rsidRPr="00AF4D66">
              <w:rPr>
                <w:rFonts w:ascii="Times New Roman" w:eastAsia="Calibri" w:hAnsi="Times New Roman"/>
                <w:spacing w:val="-10"/>
                <w:w w:val="105"/>
                <w:sz w:val="16"/>
                <w:szCs w:val="16"/>
              </w:rPr>
              <w:t>Les résultats du projet ont-ils été obtenus à des coûts acceptables (en termes financiers, de temps, de ressources humaines…) ? en d’autres termes, les ressources mises à la disposition du projet ont-elles été à la hauteur des besoins pour permettre la réalisation des produits et atteindre les résultats escomptés ?</w:t>
            </w:r>
          </w:p>
        </w:tc>
        <w:tc>
          <w:tcPr>
            <w:tcW w:w="1064" w:type="pct"/>
            <w:shd w:val="clear" w:color="auto" w:fill="auto"/>
            <w:vAlign w:val="center"/>
          </w:tcPr>
          <w:p w14:paraId="46B1DCB5" w14:textId="77777777" w:rsidR="00157D40" w:rsidRPr="00AF4D66" w:rsidRDefault="00157D40" w:rsidP="00E94CF1">
            <w:pPr>
              <w:pStyle w:val="Paragraphedeliste"/>
              <w:widowControl w:val="0"/>
              <w:numPr>
                <w:ilvl w:val="0"/>
                <w:numId w:val="21"/>
              </w:numPr>
              <w:tabs>
                <w:tab w:val="left" w:pos="76"/>
              </w:tabs>
              <w:autoSpaceDE w:val="0"/>
              <w:autoSpaceDN w:val="0"/>
              <w:adjustRightInd w:val="0"/>
              <w:ind w:left="37" w:hanging="142"/>
              <w:jc w:val="both"/>
              <w:rPr>
                <w:rFonts w:ascii="Times New Roman" w:hAnsi="Times New Roman"/>
                <w:spacing w:val="-10"/>
                <w:w w:val="105"/>
                <w:sz w:val="16"/>
                <w:szCs w:val="16"/>
              </w:rPr>
            </w:pPr>
            <w:r w:rsidRPr="00AF4D66">
              <w:rPr>
                <w:rFonts w:ascii="Times New Roman" w:hAnsi="Times New Roman"/>
                <w:spacing w:val="-10"/>
                <w:w w:val="105"/>
                <w:sz w:val="16"/>
                <w:szCs w:val="16"/>
              </w:rPr>
              <w:t>Evaluation des résultats obtenus au regard des ressources (humaines et financières) mobilisées</w:t>
            </w:r>
            <w:r>
              <w:rPr>
                <w:rFonts w:ascii="Times New Roman" w:hAnsi="Times New Roman"/>
                <w:spacing w:val="-10"/>
                <w:w w:val="105"/>
                <w:sz w:val="16"/>
                <w:szCs w:val="16"/>
              </w:rPr>
              <w:t>.</w:t>
            </w:r>
          </w:p>
          <w:p w14:paraId="306CEFC9" w14:textId="77777777" w:rsidR="00157D40" w:rsidRPr="00AF4D66" w:rsidRDefault="00157D40" w:rsidP="00E94CF1">
            <w:pPr>
              <w:widowControl w:val="0"/>
              <w:numPr>
                <w:ilvl w:val="0"/>
                <w:numId w:val="21"/>
              </w:numPr>
              <w:tabs>
                <w:tab w:val="left" w:pos="76"/>
              </w:tabs>
              <w:kinsoku w:val="0"/>
              <w:autoSpaceDE w:val="0"/>
              <w:autoSpaceDN w:val="0"/>
              <w:adjustRightInd w:val="0"/>
              <w:spacing w:line="268" w:lineRule="auto"/>
              <w:ind w:left="37" w:hanging="142"/>
              <w:jc w:val="both"/>
              <w:rPr>
                <w:rFonts w:ascii="Times New Roman" w:hAnsi="Times New Roman"/>
                <w:spacing w:val="-10"/>
                <w:w w:val="105"/>
                <w:sz w:val="16"/>
                <w:szCs w:val="16"/>
              </w:rPr>
            </w:pPr>
            <w:r w:rsidRPr="00AF4D66">
              <w:rPr>
                <w:rFonts w:ascii="Times New Roman" w:hAnsi="Times New Roman"/>
                <w:spacing w:val="-10"/>
                <w:w w:val="105"/>
                <w:sz w:val="16"/>
                <w:szCs w:val="16"/>
              </w:rPr>
              <w:t>Coût compte tenu des résultats obtenus par rapport aux coûts de projets semblables d’autres organismes</w:t>
            </w:r>
            <w:r>
              <w:rPr>
                <w:rFonts w:ascii="Times New Roman" w:hAnsi="Times New Roman"/>
                <w:spacing w:val="-10"/>
                <w:w w:val="105"/>
                <w:sz w:val="16"/>
                <w:szCs w:val="16"/>
              </w:rPr>
              <w:t>.</w:t>
            </w:r>
          </w:p>
        </w:tc>
        <w:tc>
          <w:tcPr>
            <w:tcW w:w="1063" w:type="pct"/>
            <w:shd w:val="clear" w:color="auto" w:fill="auto"/>
            <w:vAlign w:val="center"/>
          </w:tcPr>
          <w:p w14:paraId="5E37B84D" w14:textId="77777777" w:rsidR="00157D40" w:rsidRPr="00AF4D66" w:rsidRDefault="00157D40" w:rsidP="00463409">
            <w:pPr>
              <w:widowControl w:val="0"/>
              <w:numPr>
                <w:ilvl w:val="0"/>
                <w:numId w:val="1"/>
              </w:numPr>
              <w:kinsoku w:val="0"/>
              <w:rPr>
                <w:rFonts w:ascii="Times New Roman" w:hAnsi="Times New Roman"/>
                <w:spacing w:val="-10"/>
                <w:w w:val="105"/>
                <w:sz w:val="16"/>
                <w:szCs w:val="16"/>
              </w:rPr>
            </w:pPr>
            <w:r w:rsidRPr="00AF4D66">
              <w:rPr>
                <w:rFonts w:ascii="Times New Roman" w:hAnsi="Times New Roman"/>
                <w:spacing w:val="-10"/>
                <w:w w:val="105"/>
                <w:sz w:val="16"/>
                <w:szCs w:val="16"/>
              </w:rPr>
              <w:t>Entretiens approfondis auprès des gestionnaires de projet et des partenaires de mise en œuvre ;</w:t>
            </w:r>
          </w:p>
          <w:p w14:paraId="1AA64A5A" w14:textId="77777777" w:rsidR="00157D40" w:rsidRDefault="00157D40" w:rsidP="00463409">
            <w:pPr>
              <w:widowControl w:val="0"/>
              <w:numPr>
                <w:ilvl w:val="0"/>
                <w:numId w:val="1"/>
              </w:numPr>
              <w:kinsoku w:val="0"/>
              <w:rPr>
                <w:rFonts w:ascii="Times New Roman" w:hAnsi="Times New Roman"/>
                <w:spacing w:val="-10"/>
                <w:w w:val="105"/>
                <w:sz w:val="16"/>
                <w:szCs w:val="16"/>
              </w:rPr>
            </w:pPr>
            <w:r>
              <w:rPr>
                <w:rFonts w:ascii="Times New Roman" w:hAnsi="Times New Roman"/>
                <w:spacing w:val="-10"/>
                <w:w w:val="105"/>
                <w:sz w:val="16"/>
                <w:szCs w:val="16"/>
              </w:rPr>
              <w:t>Entretiens avec les acteurs gouvernementaux ;</w:t>
            </w:r>
          </w:p>
          <w:p w14:paraId="787F1324" w14:textId="77777777" w:rsidR="00157D40" w:rsidRPr="00EF0451" w:rsidRDefault="00157D40" w:rsidP="00463409">
            <w:pPr>
              <w:widowControl w:val="0"/>
              <w:numPr>
                <w:ilvl w:val="0"/>
                <w:numId w:val="1"/>
              </w:numPr>
              <w:kinsoku w:val="0"/>
              <w:rPr>
                <w:rFonts w:ascii="Times New Roman" w:hAnsi="Times New Roman"/>
                <w:spacing w:val="-4"/>
                <w:w w:val="105"/>
                <w:sz w:val="16"/>
                <w:szCs w:val="16"/>
              </w:rPr>
            </w:pPr>
            <w:r w:rsidRPr="00AF4D66">
              <w:rPr>
                <w:rFonts w:ascii="Times New Roman" w:hAnsi="Times New Roman"/>
                <w:spacing w:val="-10"/>
                <w:w w:val="105"/>
                <w:sz w:val="16"/>
                <w:szCs w:val="16"/>
              </w:rPr>
              <w:t>Revue des documents du projet.</w:t>
            </w:r>
          </w:p>
        </w:tc>
        <w:tc>
          <w:tcPr>
            <w:tcW w:w="1016" w:type="pct"/>
            <w:shd w:val="clear" w:color="auto" w:fill="auto"/>
            <w:vAlign w:val="center"/>
          </w:tcPr>
          <w:p w14:paraId="3E0E51FA" w14:textId="77777777" w:rsidR="00157D40" w:rsidRPr="00EF0451" w:rsidRDefault="00157D40" w:rsidP="00463409">
            <w:pPr>
              <w:pStyle w:val="Listecouleur-Accent11"/>
              <w:numPr>
                <w:ilvl w:val="0"/>
                <w:numId w:val="1"/>
              </w:numPr>
              <w:ind w:left="171" w:hanging="171"/>
              <w:jc w:val="both"/>
              <w:rPr>
                <w:rFonts w:ascii="Times New Roman" w:eastAsia="Calibri" w:hAnsi="Times New Roman"/>
                <w:spacing w:val="-10"/>
                <w:w w:val="105"/>
                <w:sz w:val="16"/>
                <w:szCs w:val="16"/>
              </w:rPr>
            </w:pPr>
            <w:r>
              <w:rPr>
                <w:rFonts w:ascii="Times New Roman" w:hAnsi="Times New Roman"/>
                <w:spacing w:val="-7"/>
                <w:w w:val="105"/>
                <w:sz w:val="16"/>
                <w:szCs w:val="16"/>
              </w:rPr>
              <w:t>L</w:t>
            </w:r>
            <w:r w:rsidRPr="00EF0451">
              <w:rPr>
                <w:rFonts w:ascii="Times New Roman" w:hAnsi="Times New Roman"/>
                <w:spacing w:val="-7"/>
                <w:w w:val="105"/>
                <w:sz w:val="16"/>
                <w:szCs w:val="16"/>
              </w:rPr>
              <w:t xml:space="preserve">es gestionnaires </w:t>
            </w:r>
            <w:r>
              <w:rPr>
                <w:rFonts w:ascii="Times New Roman" w:hAnsi="Times New Roman"/>
                <w:spacing w:val="-7"/>
                <w:w w:val="105"/>
                <w:sz w:val="16"/>
                <w:szCs w:val="16"/>
              </w:rPr>
              <w:t xml:space="preserve">du projet et autres partenaires de mise en œuvre ; </w:t>
            </w:r>
          </w:p>
          <w:p w14:paraId="466BAE13" w14:textId="77777777" w:rsidR="00157D40" w:rsidRPr="00EF0451" w:rsidRDefault="00157D40" w:rsidP="00463409">
            <w:pPr>
              <w:widowControl w:val="0"/>
              <w:numPr>
                <w:ilvl w:val="0"/>
                <w:numId w:val="1"/>
              </w:numPr>
              <w:kinsoku w:val="0"/>
              <w:spacing w:line="268" w:lineRule="auto"/>
              <w:ind w:left="171" w:hanging="171"/>
              <w:rPr>
                <w:rFonts w:ascii="Times New Roman" w:hAnsi="Times New Roman"/>
                <w:spacing w:val="-4"/>
                <w:w w:val="105"/>
                <w:sz w:val="16"/>
                <w:szCs w:val="16"/>
              </w:rPr>
            </w:pPr>
            <w:r w:rsidRPr="002371C5">
              <w:rPr>
                <w:rFonts w:ascii="Times New Roman" w:hAnsi="Times New Roman"/>
                <w:spacing w:val="-10"/>
                <w:w w:val="105"/>
                <w:sz w:val="16"/>
                <w:szCs w:val="16"/>
              </w:rPr>
              <w:t>Documents du projet</w:t>
            </w:r>
            <w:r>
              <w:rPr>
                <w:rFonts w:ascii="Times New Roman" w:hAnsi="Times New Roman"/>
                <w:spacing w:val="-10"/>
                <w:w w:val="105"/>
                <w:sz w:val="16"/>
                <w:szCs w:val="16"/>
              </w:rPr>
              <w:t>.</w:t>
            </w:r>
          </w:p>
        </w:tc>
      </w:tr>
      <w:tr w:rsidR="00157D40" w:rsidRPr="00EF0451" w14:paraId="2D497427" w14:textId="77777777" w:rsidTr="00463409">
        <w:trPr>
          <w:trHeight w:val="323"/>
          <w:jc w:val="center"/>
        </w:trPr>
        <w:tc>
          <w:tcPr>
            <w:tcW w:w="1857" w:type="pct"/>
            <w:shd w:val="clear" w:color="auto" w:fill="auto"/>
            <w:vAlign w:val="center"/>
          </w:tcPr>
          <w:p w14:paraId="6053324E" w14:textId="77777777" w:rsidR="00157D40" w:rsidRPr="00AF4D66" w:rsidRDefault="00157D40" w:rsidP="00157D40">
            <w:pPr>
              <w:pStyle w:val="Listecouleur-Accent11"/>
              <w:numPr>
                <w:ilvl w:val="0"/>
                <w:numId w:val="9"/>
              </w:numPr>
              <w:tabs>
                <w:tab w:val="clear" w:pos="432"/>
                <w:tab w:val="num" w:pos="317"/>
              </w:tabs>
              <w:ind w:left="175" w:hanging="175"/>
              <w:jc w:val="both"/>
              <w:rPr>
                <w:rFonts w:ascii="Times New Roman" w:hAnsi="Times New Roman"/>
                <w:spacing w:val="-10"/>
                <w:w w:val="105"/>
                <w:sz w:val="16"/>
                <w:szCs w:val="16"/>
              </w:rPr>
            </w:pPr>
            <w:r w:rsidRPr="00AF4D66">
              <w:rPr>
                <w:rFonts w:ascii="Times New Roman" w:eastAsia="Calibri" w:hAnsi="Times New Roman"/>
                <w:spacing w:val="-10"/>
                <w:w w:val="105"/>
                <w:sz w:val="16"/>
                <w:szCs w:val="16"/>
              </w:rPr>
              <w:t>Les ressources prévues pour adresser les problématiques liées au genre ont-elles été utilisées de manière efficiente ?</w:t>
            </w:r>
          </w:p>
        </w:tc>
        <w:tc>
          <w:tcPr>
            <w:tcW w:w="1064" w:type="pct"/>
            <w:shd w:val="clear" w:color="auto" w:fill="auto"/>
            <w:vAlign w:val="center"/>
          </w:tcPr>
          <w:p w14:paraId="72BDCDB9" w14:textId="77777777" w:rsidR="00157D40" w:rsidRPr="00AF4D66" w:rsidRDefault="00157D40" w:rsidP="00E94CF1">
            <w:pPr>
              <w:pStyle w:val="Paragraphedeliste"/>
              <w:widowControl w:val="0"/>
              <w:numPr>
                <w:ilvl w:val="0"/>
                <w:numId w:val="21"/>
              </w:numPr>
              <w:tabs>
                <w:tab w:val="left" w:pos="76"/>
              </w:tabs>
              <w:autoSpaceDE w:val="0"/>
              <w:autoSpaceDN w:val="0"/>
              <w:adjustRightInd w:val="0"/>
              <w:ind w:left="37" w:hanging="142"/>
              <w:jc w:val="both"/>
              <w:rPr>
                <w:rFonts w:ascii="Times New Roman" w:hAnsi="Times New Roman"/>
                <w:spacing w:val="-10"/>
                <w:w w:val="105"/>
                <w:sz w:val="16"/>
                <w:szCs w:val="16"/>
              </w:rPr>
            </w:pPr>
            <w:r w:rsidRPr="00AF4D66">
              <w:rPr>
                <w:rFonts w:ascii="Times New Roman" w:hAnsi="Times New Roman"/>
                <w:spacing w:val="-10"/>
                <w:w w:val="105"/>
                <w:sz w:val="16"/>
                <w:szCs w:val="16"/>
              </w:rPr>
              <w:t>Evaluation des ressources utilisées pour des actions spécifiques liées au genre au regard de la prévision</w:t>
            </w:r>
            <w:r>
              <w:rPr>
                <w:rFonts w:ascii="Times New Roman" w:hAnsi="Times New Roman"/>
                <w:spacing w:val="-10"/>
                <w:w w:val="105"/>
                <w:sz w:val="16"/>
                <w:szCs w:val="16"/>
              </w:rPr>
              <w:t>.</w:t>
            </w:r>
          </w:p>
        </w:tc>
        <w:tc>
          <w:tcPr>
            <w:tcW w:w="1063" w:type="pct"/>
            <w:shd w:val="clear" w:color="auto" w:fill="auto"/>
            <w:vAlign w:val="center"/>
          </w:tcPr>
          <w:p w14:paraId="768A27EB" w14:textId="77777777" w:rsidR="00157D40" w:rsidRPr="005F6B92" w:rsidRDefault="00157D40" w:rsidP="00463409">
            <w:pPr>
              <w:widowControl w:val="0"/>
              <w:numPr>
                <w:ilvl w:val="0"/>
                <w:numId w:val="1"/>
              </w:numPr>
              <w:kinsoku w:val="0"/>
              <w:rPr>
                <w:rFonts w:ascii="Times New Roman" w:hAnsi="Times New Roman"/>
                <w:spacing w:val="-7"/>
                <w:w w:val="105"/>
                <w:sz w:val="16"/>
                <w:szCs w:val="16"/>
              </w:rPr>
            </w:pPr>
            <w:r w:rsidRPr="005F6B92">
              <w:rPr>
                <w:rFonts w:ascii="Times New Roman" w:hAnsi="Times New Roman"/>
                <w:spacing w:val="-7"/>
                <w:w w:val="105"/>
                <w:sz w:val="16"/>
                <w:szCs w:val="16"/>
              </w:rPr>
              <w:t>Entretiens approfondis auprès des gestionnaires de projet et des partenaires de mise en œuvre ;</w:t>
            </w:r>
          </w:p>
          <w:p w14:paraId="2D2A4A00" w14:textId="77777777" w:rsidR="00157D40" w:rsidRPr="005F6B92" w:rsidRDefault="00157D40" w:rsidP="00463409">
            <w:pPr>
              <w:widowControl w:val="0"/>
              <w:numPr>
                <w:ilvl w:val="0"/>
                <w:numId w:val="1"/>
              </w:numPr>
              <w:kinsoku w:val="0"/>
              <w:rPr>
                <w:rFonts w:ascii="Times New Roman" w:hAnsi="Times New Roman"/>
                <w:spacing w:val="-7"/>
                <w:w w:val="105"/>
                <w:sz w:val="16"/>
                <w:szCs w:val="16"/>
              </w:rPr>
            </w:pPr>
            <w:r w:rsidRPr="005F6B92">
              <w:rPr>
                <w:rFonts w:ascii="Times New Roman" w:hAnsi="Times New Roman"/>
                <w:spacing w:val="-7"/>
                <w:w w:val="105"/>
                <w:sz w:val="16"/>
                <w:szCs w:val="16"/>
              </w:rPr>
              <w:t xml:space="preserve">Entretiens </w:t>
            </w:r>
            <w:r>
              <w:rPr>
                <w:rFonts w:ascii="Times New Roman" w:hAnsi="Times New Roman"/>
                <w:spacing w:val="-7"/>
                <w:w w:val="105"/>
                <w:sz w:val="16"/>
                <w:szCs w:val="16"/>
              </w:rPr>
              <w:t>avec les ministères impliqués</w:t>
            </w:r>
            <w:r w:rsidRPr="00EF0451">
              <w:rPr>
                <w:rFonts w:ascii="Times New Roman" w:hAnsi="Times New Roman"/>
                <w:spacing w:val="-7"/>
                <w:w w:val="105"/>
                <w:sz w:val="16"/>
                <w:szCs w:val="16"/>
              </w:rPr>
              <w:t xml:space="preserve"> </w:t>
            </w:r>
            <w:r>
              <w:rPr>
                <w:rFonts w:ascii="Times New Roman" w:hAnsi="Times New Roman"/>
                <w:spacing w:val="-7"/>
                <w:w w:val="105"/>
                <w:sz w:val="16"/>
                <w:szCs w:val="16"/>
              </w:rPr>
              <w:t xml:space="preserve">dans la mise en œuvre du projet </w:t>
            </w:r>
            <w:r w:rsidRPr="00EF0451">
              <w:rPr>
                <w:rFonts w:ascii="Times New Roman" w:hAnsi="Times New Roman"/>
                <w:spacing w:val="-7"/>
                <w:w w:val="105"/>
                <w:sz w:val="16"/>
                <w:szCs w:val="16"/>
              </w:rPr>
              <w:t xml:space="preserve">et </w:t>
            </w:r>
            <w:r>
              <w:rPr>
                <w:rFonts w:ascii="Times New Roman" w:hAnsi="Times New Roman"/>
                <w:spacing w:val="-7"/>
                <w:w w:val="105"/>
                <w:sz w:val="16"/>
                <w:szCs w:val="16"/>
              </w:rPr>
              <w:t>l</w:t>
            </w:r>
            <w:r w:rsidRPr="00EF0451">
              <w:rPr>
                <w:rFonts w:ascii="Times New Roman" w:hAnsi="Times New Roman"/>
                <w:spacing w:val="-7"/>
                <w:w w:val="105"/>
                <w:sz w:val="16"/>
                <w:szCs w:val="16"/>
              </w:rPr>
              <w:t>es personnes clés</w:t>
            </w:r>
            <w:r>
              <w:rPr>
                <w:rFonts w:ascii="Times New Roman" w:hAnsi="Times New Roman"/>
                <w:spacing w:val="-7"/>
                <w:w w:val="105"/>
                <w:sz w:val="16"/>
                <w:szCs w:val="16"/>
              </w:rPr>
              <w:t xml:space="preserve"> (Leaders traditionnels et religieux, autorités locales) </w:t>
            </w:r>
            <w:r w:rsidRPr="005F6B92">
              <w:rPr>
                <w:rFonts w:ascii="Times New Roman" w:hAnsi="Times New Roman"/>
                <w:spacing w:val="-7"/>
                <w:w w:val="105"/>
                <w:sz w:val="16"/>
                <w:szCs w:val="16"/>
              </w:rPr>
              <w:t>;</w:t>
            </w:r>
          </w:p>
          <w:p w14:paraId="4A659D91" w14:textId="77777777" w:rsidR="00157D40" w:rsidRPr="005F6B92" w:rsidRDefault="00157D40" w:rsidP="00463409">
            <w:pPr>
              <w:widowControl w:val="0"/>
              <w:numPr>
                <w:ilvl w:val="0"/>
                <w:numId w:val="1"/>
              </w:numPr>
              <w:kinsoku w:val="0"/>
              <w:rPr>
                <w:rFonts w:ascii="Times New Roman" w:hAnsi="Times New Roman"/>
                <w:spacing w:val="-7"/>
                <w:w w:val="105"/>
                <w:sz w:val="16"/>
                <w:szCs w:val="16"/>
              </w:rPr>
            </w:pPr>
            <w:r w:rsidRPr="00AF4D66">
              <w:rPr>
                <w:rFonts w:ascii="Times New Roman" w:hAnsi="Times New Roman"/>
                <w:spacing w:val="-7"/>
                <w:w w:val="105"/>
                <w:sz w:val="16"/>
                <w:szCs w:val="16"/>
              </w:rPr>
              <w:t>Enquête quantitative et Groupe de discussion auprès des bénéficiaires ;</w:t>
            </w:r>
          </w:p>
          <w:p w14:paraId="375AAD07" w14:textId="77777777" w:rsidR="00157D40" w:rsidRPr="005F6B92" w:rsidRDefault="00157D40" w:rsidP="00463409">
            <w:pPr>
              <w:widowControl w:val="0"/>
              <w:numPr>
                <w:ilvl w:val="0"/>
                <w:numId w:val="1"/>
              </w:numPr>
              <w:kinsoku w:val="0"/>
              <w:rPr>
                <w:rFonts w:ascii="Times New Roman" w:hAnsi="Times New Roman"/>
                <w:spacing w:val="-7"/>
                <w:w w:val="105"/>
                <w:sz w:val="16"/>
                <w:szCs w:val="16"/>
              </w:rPr>
            </w:pPr>
            <w:r w:rsidRPr="005F6B92">
              <w:rPr>
                <w:rFonts w:ascii="Times New Roman" w:hAnsi="Times New Roman"/>
                <w:spacing w:val="-7"/>
                <w:w w:val="105"/>
                <w:sz w:val="16"/>
                <w:szCs w:val="16"/>
              </w:rPr>
              <w:t>Revue des documents du projet</w:t>
            </w:r>
          </w:p>
        </w:tc>
        <w:tc>
          <w:tcPr>
            <w:tcW w:w="1016" w:type="pct"/>
            <w:shd w:val="clear" w:color="auto" w:fill="auto"/>
            <w:vAlign w:val="center"/>
          </w:tcPr>
          <w:p w14:paraId="2CACA7DB" w14:textId="77777777" w:rsidR="00157D40" w:rsidRPr="005F6B92" w:rsidRDefault="00157D40" w:rsidP="00463409">
            <w:pPr>
              <w:pStyle w:val="Listecouleur-Accent11"/>
              <w:numPr>
                <w:ilvl w:val="0"/>
                <w:numId w:val="1"/>
              </w:numPr>
              <w:ind w:left="171" w:hanging="171"/>
              <w:jc w:val="both"/>
              <w:rPr>
                <w:rFonts w:ascii="Times New Roman" w:hAnsi="Times New Roman"/>
                <w:spacing w:val="-7"/>
                <w:w w:val="105"/>
                <w:sz w:val="16"/>
                <w:szCs w:val="16"/>
              </w:rPr>
            </w:pPr>
            <w:r>
              <w:rPr>
                <w:rFonts w:ascii="Times New Roman" w:hAnsi="Times New Roman"/>
                <w:spacing w:val="-7"/>
                <w:w w:val="105"/>
                <w:sz w:val="16"/>
                <w:szCs w:val="16"/>
              </w:rPr>
              <w:t>L</w:t>
            </w:r>
            <w:r w:rsidRPr="00EF0451">
              <w:rPr>
                <w:rFonts w:ascii="Times New Roman" w:hAnsi="Times New Roman"/>
                <w:spacing w:val="-7"/>
                <w:w w:val="105"/>
                <w:sz w:val="16"/>
                <w:szCs w:val="16"/>
              </w:rPr>
              <w:t xml:space="preserve">es gestionnaires </w:t>
            </w:r>
            <w:r>
              <w:rPr>
                <w:rFonts w:ascii="Times New Roman" w:hAnsi="Times New Roman"/>
                <w:spacing w:val="-7"/>
                <w:w w:val="105"/>
                <w:sz w:val="16"/>
                <w:szCs w:val="16"/>
              </w:rPr>
              <w:t xml:space="preserve">du projet et autres partenaires de mise en œuvre </w:t>
            </w:r>
          </w:p>
          <w:p w14:paraId="76B04CE1" w14:textId="77777777" w:rsidR="00157D40" w:rsidRPr="00AF4D66" w:rsidRDefault="00157D40" w:rsidP="00463409">
            <w:pPr>
              <w:pStyle w:val="Listecouleur-Accent11"/>
              <w:numPr>
                <w:ilvl w:val="0"/>
                <w:numId w:val="1"/>
              </w:numPr>
              <w:ind w:left="171" w:hanging="171"/>
              <w:jc w:val="both"/>
              <w:rPr>
                <w:rFonts w:ascii="Times New Roman" w:hAnsi="Times New Roman"/>
                <w:spacing w:val="-7"/>
                <w:w w:val="105"/>
                <w:sz w:val="16"/>
                <w:szCs w:val="16"/>
              </w:rPr>
            </w:pPr>
            <w:r w:rsidRPr="005F6B92">
              <w:rPr>
                <w:rFonts w:ascii="Times New Roman" w:hAnsi="Times New Roman"/>
                <w:spacing w:val="-7"/>
                <w:w w:val="105"/>
                <w:sz w:val="16"/>
                <w:szCs w:val="16"/>
              </w:rPr>
              <w:t>Les acteurs gouvernementaux</w:t>
            </w:r>
          </w:p>
          <w:p w14:paraId="64824926" w14:textId="77777777" w:rsidR="00157D40" w:rsidRPr="00A34A59" w:rsidRDefault="00157D40" w:rsidP="00463409">
            <w:pPr>
              <w:widowControl w:val="0"/>
              <w:numPr>
                <w:ilvl w:val="0"/>
                <w:numId w:val="1"/>
              </w:numPr>
              <w:kinsoku w:val="0"/>
              <w:ind w:left="171" w:hanging="171"/>
              <w:jc w:val="both"/>
              <w:rPr>
                <w:rFonts w:ascii="Times New Roman" w:hAnsi="Times New Roman"/>
                <w:spacing w:val="-7"/>
                <w:w w:val="105"/>
                <w:sz w:val="16"/>
                <w:szCs w:val="16"/>
              </w:rPr>
            </w:pPr>
            <w:r>
              <w:rPr>
                <w:rFonts w:ascii="Times New Roman" w:hAnsi="Times New Roman"/>
                <w:spacing w:val="-7"/>
                <w:w w:val="105"/>
                <w:sz w:val="16"/>
                <w:szCs w:val="16"/>
              </w:rPr>
              <w:t xml:space="preserve">Les </w:t>
            </w:r>
            <w:r w:rsidRPr="006D228E">
              <w:rPr>
                <w:rFonts w:ascii="Times New Roman" w:hAnsi="Times New Roman"/>
                <w:spacing w:val="-7"/>
                <w:w w:val="105"/>
                <w:sz w:val="16"/>
                <w:szCs w:val="16"/>
              </w:rPr>
              <w:t>bénéficiaires directs des zones</w:t>
            </w:r>
            <w:r>
              <w:rPr>
                <w:rFonts w:ascii="Times New Roman" w:hAnsi="Times New Roman"/>
                <w:spacing w:val="-7"/>
                <w:w w:val="105"/>
                <w:sz w:val="16"/>
                <w:szCs w:val="16"/>
              </w:rPr>
              <w:t xml:space="preserve"> couvertes par le projet</w:t>
            </w:r>
            <w:r w:rsidRPr="006D228E">
              <w:rPr>
                <w:rFonts w:ascii="Times New Roman" w:hAnsi="Times New Roman"/>
                <w:spacing w:val="-7"/>
                <w:w w:val="105"/>
                <w:sz w:val="16"/>
                <w:szCs w:val="16"/>
              </w:rPr>
              <w:t> ;</w:t>
            </w:r>
          </w:p>
          <w:p w14:paraId="753D28EB" w14:textId="77777777" w:rsidR="00157D40" w:rsidRPr="002371C5" w:rsidRDefault="00157D40" w:rsidP="00463409">
            <w:pPr>
              <w:pStyle w:val="Listecouleur-Accent11"/>
              <w:numPr>
                <w:ilvl w:val="0"/>
                <w:numId w:val="1"/>
              </w:numPr>
              <w:ind w:left="171" w:hanging="171"/>
              <w:jc w:val="both"/>
              <w:rPr>
                <w:rFonts w:ascii="Times New Roman" w:hAnsi="Times New Roman"/>
                <w:spacing w:val="-7"/>
                <w:w w:val="105"/>
                <w:sz w:val="16"/>
                <w:szCs w:val="16"/>
              </w:rPr>
            </w:pPr>
            <w:r>
              <w:rPr>
                <w:rFonts w:ascii="Times New Roman" w:hAnsi="Times New Roman"/>
                <w:spacing w:val="-7"/>
                <w:w w:val="105"/>
                <w:sz w:val="16"/>
                <w:szCs w:val="16"/>
              </w:rPr>
              <w:t>L</w:t>
            </w:r>
            <w:r w:rsidRPr="006D228E">
              <w:rPr>
                <w:rFonts w:ascii="Times New Roman" w:hAnsi="Times New Roman"/>
                <w:spacing w:val="-7"/>
                <w:w w:val="105"/>
                <w:sz w:val="16"/>
                <w:szCs w:val="16"/>
              </w:rPr>
              <w:t>es autorités administratives, les leaders traditionnels et religieux</w:t>
            </w:r>
            <w:r>
              <w:rPr>
                <w:rFonts w:ascii="Times New Roman" w:hAnsi="Times New Roman"/>
                <w:spacing w:val="-7"/>
                <w:w w:val="105"/>
                <w:sz w:val="16"/>
                <w:szCs w:val="16"/>
              </w:rPr>
              <w:t> ;</w:t>
            </w:r>
            <w:r w:rsidRPr="006D228E">
              <w:rPr>
                <w:rFonts w:ascii="Times New Roman" w:hAnsi="Times New Roman"/>
                <w:spacing w:val="-7"/>
                <w:w w:val="105"/>
                <w:sz w:val="16"/>
                <w:szCs w:val="16"/>
              </w:rPr>
              <w:t> </w:t>
            </w:r>
          </w:p>
          <w:p w14:paraId="4657B1B6" w14:textId="77777777" w:rsidR="00157D40" w:rsidRPr="005F6B92" w:rsidRDefault="00157D40" w:rsidP="00463409">
            <w:pPr>
              <w:widowControl w:val="0"/>
              <w:numPr>
                <w:ilvl w:val="0"/>
                <w:numId w:val="1"/>
              </w:numPr>
              <w:kinsoku w:val="0"/>
              <w:spacing w:line="271" w:lineRule="auto"/>
              <w:ind w:left="169" w:hanging="169"/>
              <w:rPr>
                <w:rFonts w:ascii="Times New Roman" w:hAnsi="Times New Roman"/>
                <w:spacing w:val="-7"/>
                <w:w w:val="105"/>
                <w:sz w:val="16"/>
                <w:szCs w:val="16"/>
              </w:rPr>
            </w:pPr>
            <w:r w:rsidRPr="005F6B92">
              <w:rPr>
                <w:rFonts w:ascii="Times New Roman" w:hAnsi="Times New Roman"/>
                <w:spacing w:val="-7"/>
                <w:w w:val="105"/>
                <w:sz w:val="16"/>
                <w:szCs w:val="16"/>
              </w:rPr>
              <w:t>Documents du projet.</w:t>
            </w:r>
          </w:p>
        </w:tc>
      </w:tr>
      <w:tr w:rsidR="00157D40" w:rsidRPr="00EF0451" w14:paraId="081EAFBF" w14:textId="77777777" w:rsidTr="00463409">
        <w:trPr>
          <w:trHeight w:val="56"/>
          <w:jc w:val="center"/>
        </w:trPr>
        <w:tc>
          <w:tcPr>
            <w:tcW w:w="5000" w:type="pct"/>
            <w:gridSpan w:val="4"/>
            <w:shd w:val="clear" w:color="auto" w:fill="D9D9D9" w:themeFill="background1" w:themeFillShade="D9"/>
          </w:tcPr>
          <w:p w14:paraId="75F9B842" w14:textId="77777777" w:rsidR="00157D40" w:rsidRPr="00EF0451" w:rsidRDefault="00157D40" w:rsidP="00463409">
            <w:pPr>
              <w:pStyle w:val="Listecouleur-Accent11"/>
              <w:ind w:left="0"/>
              <w:contextualSpacing w:val="0"/>
              <w:jc w:val="both"/>
              <w:rPr>
                <w:rFonts w:ascii="Times New Roman" w:hAnsi="Times New Roman"/>
                <w:b/>
                <w:sz w:val="16"/>
                <w:szCs w:val="16"/>
              </w:rPr>
            </w:pPr>
            <w:r w:rsidRPr="008E73AE">
              <w:rPr>
                <w:rFonts w:ascii="Times New Roman" w:hAnsi="Times New Roman"/>
                <w:b/>
                <w:sz w:val="16"/>
                <w:szCs w:val="16"/>
              </w:rPr>
              <w:t xml:space="preserve">Critère d’Evaluation 6 : La Viabilité/durabilité : </w:t>
            </w:r>
            <w:r w:rsidRPr="008E73AE">
              <w:rPr>
                <w:rFonts w:ascii="Times New Roman" w:eastAsia="Calibri" w:hAnsi="Times New Roman"/>
                <w:sz w:val="16"/>
                <w:szCs w:val="16"/>
              </w:rPr>
              <w:t>La Viabilité /durabilité mesure le degré auquel les bénéfices des initiatives perdurent après que l’aide en provenance de l’extérieur a eu touché à sa fin, quels mécanismes de pérennisation ont été mis en place pour assurer la continuité des actions.</w:t>
            </w:r>
          </w:p>
        </w:tc>
      </w:tr>
      <w:tr w:rsidR="00157D40" w:rsidRPr="00EF0451" w14:paraId="79E8E70A" w14:textId="77777777" w:rsidTr="00463409">
        <w:trPr>
          <w:trHeight w:val="422"/>
          <w:jc w:val="center"/>
        </w:trPr>
        <w:tc>
          <w:tcPr>
            <w:tcW w:w="1857" w:type="pct"/>
            <w:shd w:val="clear" w:color="auto" w:fill="auto"/>
            <w:vAlign w:val="center"/>
          </w:tcPr>
          <w:p w14:paraId="1C48D7EE" w14:textId="77777777" w:rsidR="00157D40" w:rsidRPr="00AF4D66" w:rsidRDefault="00157D40" w:rsidP="00157D40">
            <w:pPr>
              <w:pStyle w:val="Listecouleur-Accent11"/>
              <w:numPr>
                <w:ilvl w:val="0"/>
                <w:numId w:val="9"/>
              </w:numPr>
              <w:tabs>
                <w:tab w:val="clear" w:pos="432"/>
                <w:tab w:val="num" w:pos="317"/>
              </w:tabs>
              <w:ind w:left="175" w:hanging="175"/>
              <w:jc w:val="both"/>
              <w:rPr>
                <w:rFonts w:ascii="Times New Roman" w:eastAsia="Calibri" w:hAnsi="Times New Roman"/>
                <w:spacing w:val="-10"/>
                <w:w w:val="105"/>
                <w:sz w:val="16"/>
                <w:szCs w:val="16"/>
              </w:rPr>
            </w:pPr>
            <w:r w:rsidRPr="00AF4D66">
              <w:rPr>
                <w:rFonts w:ascii="Times New Roman" w:eastAsia="Calibri" w:hAnsi="Times New Roman"/>
                <w:spacing w:val="-10"/>
                <w:w w:val="105"/>
                <w:sz w:val="16"/>
                <w:szCs w:val="16"/>
              </w:rPr>
              <w:t>Dans quelles mesures le projet a-t-il contribué au renforcement de capacités des parties nationales ?</w:t>
            </w:r>
          </w:p>
        </w:tc>
        <w:tc>
          <w:tcPr>
            <w:tcW w:w="1064" w:type="pct"/>
            <w:shd w:val="clear" w:color="auto" w:fill="auto"/>
            <w:vAlign w:val="center"/>
          </w:tcPr>
          <w:p w14:paraId="31907903" w14:textId="77777777" w:rsidR="00157D40" w:rsidRPr="00AF4D66" w:rsidRDefault="00157D40" w:rsidP="00E94CF1">
            <w:pPr>
              <w:pStyle w:val="Paragraphedeliste"/>
              <w:widowControl w:val="0"/>
              <w:numPr>
                <w:ilvl w:val="0"/>
                <w:numId w:val="21"/>
              </w:numPr>
              <w:tabs>
                <w:tab w:val="left" w:pos="76"/>
              </w:tabs>
              <w:autoSpaceDE w:val="0"/>
              <w:autoSpaceDN w:val="0"/>
              <w:adjustRightInd w:val="0"/>
              <w:ind w:left="37" w:hanging="142"/>
              <w:jc w:val="both"/>
              <w:rPr>
                <w:rFonts w:ascii="Times New Roman" w:hAnsi="Times New Roman"/>
                <w:spacing w:val="-10"/>
                <w:w w:val="105"/>
                <w:sz w:val="16"/>
                <w:szCs w:val="16"/>
              </w:rPr>
            </w:pPr>
            <w:r w:rsidRPr="00AF4D66">
              <w:rPr>
                <w:rFonts w:ascii="Times New Roman" w:hAnsi="Times New Roman"/>
                <w:spacing w:val="-10"/>
                <w:w w:val="105"/>
                <w:sz w:val="16"/>
                <w:szCs w:val="16"/>
              </w:rPr>
              <w:t>Analyse du degré d’appropriation du projet par les bénéficiaires, les autorités locales, les leaders traditionnels et religieux</w:t>
            </w:r>
            <w:r>
              <w:rPr>
                <w:rFonts w:ascii="Times New Roman" w:hAnsi="Times New Roman"/>
                <w:spacing w:val="-10"/>
                <w:w w:val="105"/>
                <w:sz w:val="16"/>
                <w:szCs w:val="16"/>
              </w:rPr>
              <w:t>.</w:t>
            </w:r>
          </w:p>
          <w:p w14:paraId="0E7F40BC" w14:textId="77777777" w:rsidR="00157D40" w:rsidRPr="00AF4D66" w:rsidRDefault="00157D40" w:rsidP="00E94CF1">
            <w:pPr>
              <w:pStyle w:val="Paragraphedeliste"/>
              <w:widowControl w:val="0"/>
              <w:numPr>
                <w:ilvl w:val="0"/>
                <w:numId w:val="21"/>
              </w:numPr>
              <w:tabs>
                <w:tab w:val="left" w:pos="76"/>
              </w:tabs>
              <w:autoSpaceDE w:val="0"/>
              <w:autoSpaceDN w:val="0"/>
              <w:adjustRightInd w:val="0"/>
              <w:ind w:left="37" w:hanging="142"/>
              <w:jc w:val="both"/>
              <w:rPr>
                <w:rFonts w:ascii="Times New Roman" w:hAnsi="Times New Roman"/>
                <w:spacing w:val="-10"/>
                <w:w w:val="105"/>
                <w:sz w:val="16"/>
                <w:szCs w:val="16"/>
              </w:rPr>
            </w:pPr>
            <w:r w:rsidRPr="00AF4D66">
              <w:rPr>
                <w:rFonts w:ascii="Times New Roman" w:hAnsi="Times New Roman"/>
                <w:spacing w:val="-10"/>
                <w:w w:val="105"/>
                <w:sz w:val="16"/>
                <w:szCs w:val="16"/>
              </w:rPr>
              <w:t>Evaluation des capacités de ces acteurs à pouvoir pérenniser les acquis du projet</w:t>
            </w:r>
            <w:r>
              <w:rPr>
                <w:rFonts w:ascii="Times New Roman" w:hAnsi="Times New Roman"/>
                <w:spacing w:val="-10"/>
                <w:w w:val="105"/>
                <w:sz w:val="16"/>
                <w:szCs w:val="16"/>
              </w:rPr>
              <w:t>.</w:t>
            </w:r>
          </w:p>
        </w:tc>
        <w:tc>
          <w:tcPr>
            <w:tcW w:w="1063" w:type="pct"/>
            <w:shd w:val="clear" w:color="auto" w:fill="auto"/>
            <w:vAlign w:val="center"/>
          </w:tcPr>
          <w:p w14:paraId="42E31B34" w14:textId="77777777" w:rsidR="00157D40" w:rsidRPr="002371C5" w:rsidRDefault="00157D40" w:rsidP="00463409">
            <w:pPr>
              <w:pStyle w:val="Paragraphedeliste"/>
              <w:widowControl w:val="0"/>
              <w:numPr>
                <w:ilvl w:val="0"/>
                <w:numId w:val="1"/>
              </w:numPr>
              <w:tabs>
                <w:tab w:val="left" w:pos="241"/>
              </w:tabs>
              <w:autoSpaceDE w:val="0"/>
              <w:autoSpaceDN w:val="0"/>
              <w:adjustRightInd w:val="0"/>
              <w:rPr>
                <w:rFonts w:ascii="Times New Roman" w:hAnsi="Times New Roman"/>
                <w:sz w:val="16"/>
                <w:szCs w:val="16"/>
              </w:rPr>
            </w:pPr>
            <w:r w:rsidRPr="00EF0451">
              <w:rPr>
                <w:rFonts w:ascii="Times New Roman" w:hAnsi="Times New Roman"/>
                <w:spacing w:val="-3"/>
                <w:w w:val="105"/>
                <w:sz w:val="16"/>
                <w:szCs w:val="16"/>
              </w:rPr>
              <w:t xml:space="preserve">Entretiens approfondis auprès des gestionnaires de projet et des </w:t>
            </w:r>
            <w:r>
              <w:rPr>
                <w:rFonts w:ascii="Times New Roman" w:hAnsi="Times New Roman"/>
                <w:spacing w:val="-3"/>
                <w:w w:val="105"/>
                <w:sz w:val="16"/>
                <w:szCs w:val="16"/>
              </w:rPr>
              <w:t>partenaires de mise en œuvre ;</w:t>
            </w:r>
          </w:p>
          <w:p w14:paraId="1D97687E" w14:textId="77777777" w:rsidR="00157D40" w:rsidRDefault="00157D40" w:rsidP="00463409">
            <w:pPr>
              <w:widowControl w:val="0"/>
              <w:numPr>
                <w:ilvl w:val="0"/>
                <w:numId w:val="1"/>
              </w:numPr>
              <w:kinsoku w:val="0"/>
              <w:rPr>
                <w:rFonts w:ascii="Times New Roman" w:hAnsi="Times New Roman"/>
                <w:spacing w:val="-10"/>
                <w:w w:val="105"/>
                <w:sz w:val="16"/>
                <w:szCs w:val="16"/>
              </w:rPr>
            </w:pPr>
            <w:r>
              <w:rPr>
                <w:rFonts w:ascii="Times New Roman" w:hAnsi="Times New Roman"/>
                <w:spacing w:val="-10"/>
                <w:w w:val="105"/>
                <w:sz w:val="16"/>
                <w:szCs w:val="16"/>
              </w:rPr>
              <w:t>Entretiens avec les acteurs gouvernementaux ;</w:t>
            </w:r>
          </w:p>
          <w:p w14:paraId="54907201" w14:textId="77777777" w:rsidR="00157D40" w:rsidRDefault="00157D40" w:rsidP="00463409">
            <w:pPr>
              <w:widowControl w:val="0"/>
              <w:numPr>
                <w:ilvl w:val="0"/>
                <w:numId w:val="1"/>
              </w:numPr>
              <w:kinsoku w:val="0"/>
              <w:rPr>
                <w:rFonts w:ascii="Times New Roman" w:hAnsi="Times New Roman"/>
                <w:spacing w:val="-10"/>
                <w:w w:val="105"/>
                <w:sz w:val="16"/>
                <w:szCs w:val="16"/>
              </w:rPr>
            </w:pPr>
            <w:r>
              <w:rPr>
                <w:rFonts w:ascii="Times New Roman" w:hAnsi="Times New Roman"/>
                <w:spacing w:val="-10"/>
                <w:w w:val="105"/>
                <w:sz w:val="16"/>
                <w:szCs w:val="16"/>
              </w:rPr>
              <w:t>Entretiens avec les autorités locales, les leaders traditionnels et religieux ;</w:t>
            </w:r>
          </w:p>
          <w:p w14:paraId="44726E19" w14:textId="77777777" w:rsidR="00157D40" w:rsidRDefault="00157D40" w:rsidP="00463409">
            <w:pPr>
              <w:widowControl w:val="0"/>
              <w:numPr>
                <w:ilvl w:val="0"/>
                <w:numId w:val="1"/>
              </w:numPr>
              <w:kinsoku w:val="0"/>
              <w:rPr>
                <w:rFonts w:ascii="Times New Roman" w:hAnsi="Times New Roman"/>
                <w:spacing w:val="-10"/>
                <w:w w:val="105"/>
                <w:sz w:val="16"/>
                <w:szCs w:val="16"/>
              </w:rPr>
            </w:pPr>
            <w:r>
              <w:rPr>
                <w:rFonts w:ascii="Times New Roman" w:hAnsi="Times New Roman"/>
                <w:spacing w:val="-10"/>
                <w:w w:val="105"/>
                <w:sz w:val="16"/>
                <w:szCs w:val="16"/>
              </w:rPr>
              <w:t>Enquête auprès des bénéficiaires du projet ;</w:t>
            </w:r>
          </w:p>
          <w:p w14:paraId="74F697D6" w14:textId="77777777" w:rsidR="00157D40" w:rsidRPr="008E73AE" w:rsidRDefault="00157D40" w:rsidP="00463409">
            <w:pPr>
              <w:widowControl w:val="0"/>
              <w:numPr>
                <w:ilvl w:val="0"/>
                <w:numId w:val="1"/>
              </w:numPr>
              <w:kinsoku w:val="0"/>
              <w:rPr>
                <w:rFonts w:ascii="Times New Roman" w:hAnsi="Times New Roman"/>
                <w:spacing w:val="-4"/>
                <w:w w:val="105"/>
                <w:sz w:val="16"/>
                <w:szCs w:val="16"/>
              </w:rPr>
            </w:pPr>
            <w:r w:rsidRPr="008E73AE">
              <w:rPr>
                <w:rFonts w:ascii="Times New Roman" w:hAnsi="Times New Roman"/>
                <w:spacing w:val="-3"/>
                <w:w w:val="105"/>
                <w:sz w:val="16"/>
                <w:szCs w:val="16"/>
              </w:rPr>
              <w:t>Revue des documents du projet</w:t>
            </w:r>
            <w:r>
              <w:rPr>
                <w:rFonts w:ascii="Times New Roman" w:hAnsi="Times New Roman"/>
                <w:spacing w:val="-3"/>
                <w:w w:val="105"/>
                <w:sz w:val="16"/>
                <w:szCs w:val="16"/>
              </w:rPr>
              <w:t>.</w:t>
            </w:r>
          </w:p>
        </w:tc>
        <w:tc>
          <w:tcPr>
            <w:tcW w:w="1016" w:type="pct"/>
            <w:shd w:val="clear" w:color="auto" w:fill="auto"/>
            <w:vAlign w:val="center"/>
          </w:tcPr>
          <w:p w14:paraId="332BD604" w14:textId="77777777" w:rsidR="00157D40" w:rsidRPr="00EF0451" w:rsidRDefault="00157D40" w:rsidP="00463409">
            <w:pPr>
              <w:pStyle w:val="Listecouleur-Accent11"/>
              <w:numPr>
                <w:ilvl w:val="0"/>
                <w:numId w:val="1"/>
              </w:numPr>
              <w:ind w:left="171" w:hanging="171"/>
              <w:jc w:val="both"/>
              <w:rPr>
                <w:rFonts w:ascii="Times New Roman" w:eastAsia="Calibri" w:hAnsi="Times New Roman"/>
                <w:spacing w:val="-10"/>
                <w:w w:val="105"/>
                <w:sz w:val="16"/>
                <w:szCs w:val="16"/>
              </w:rPr>
            </w:pPr>
            <w:r>
              <w:rPr>
                <w:rFonts w:ascii="Times New Roman" w:hAnsi="Times New Roman"/>
                <w:spacing w:val="-7"/>
                <w:w w:val="105"/>
                <w:sz w:val="16"/>
                <w:szCs w:val="16"/>
              </w:rPr>
              <w:t>Les</w:t>
            </w:r>
            <w:r w:rsidRPr="00EF0451">
              <w:rPr>
                <w:rFonts w:ascii="Times New Roman" w:hAnsi="Times New Roman"/>
                <w:spacing w:val="-7"/>
                <w:w w:val="105"/>
                <w:sz w:val="16"/>
                <w:szCs w:val="16"/>
              </w:rPr>
              <w:t xml:space="preserve"> gestionnaires </w:t>
            </w:r>
            <w:r>
              <w:rPr>
                <w:rFonts w:ascii="Times New Roman" w:hAnsi="Times New Roman"/>
                <w:spacing w:val="-7"/>
                <w:w w:val="105"/>
                <w:sz w:val="16"/>
                <w:szCs w:val="16"/>
              </w:rPr>
              <w:t xml:space="preserve">du projet et autres partenaires de mise en œuvre ; </w:t>
            </w:r>
          </w:p>
          <w:p w14:paraId="33BE393C" w14:textId="77777777" w:rsidR="00157D40" w:rsidRPr="003A71CF" w:rsidRDefault="00157D40" w:rsidP="00463409">
            <w:pPr>
              <w:pStyle w:val="Listecouleur-Accent11"/>
              <w:numPr>
                <w:ilvl w:val="0"/>
                <w:numId w:val="1"/>
              </w:numPr>
              <w:ind w:left="171" w:hanging="171"/>
              <w:jc w:val="both"/>
              <w:rPr>
                <w:rFonts w:ascii="Times New Roman" w:hAnsi="Times New Roman"/>
                <w:spacing w:val="-7"/>
                <w:w w:val="105"/>
                <w:sz w:val="16"/>
                <w:szCs w:val="16"/>
              </w:rPr>
            </w:pPr>
            <w:r w:rsidRPr="00EF0451">
              <w:rPr>
                <w:rFonts w:ascii="Times New Roman" w:hAnsi="Times New Roman"/>
                <w:spacing w:val="-10"/>
                <w:w w:val="105"/>
                <w:sz w:val="16"/>
                <w:szCs w:val="16"/>
              </w:rPr>
              <w:t xml:space="preserve"> </w:t>
            </w:r>
            <w:r>
              <w:rPr>
                <w:rFonts w:ascii="Times New Roman" w:hAnsi="Times New Roman"/>
                <w:spacing w:val="-10"/>
                <w:w w:val="105"/>
                <w:sz w:val="16"/>
                <w:szCs w:val="16"/>
              </w:rPr>
              <w:t>Les</w:t>
            </w:r>
            <w:r w:rsidRPr="00EF0451">
              <w:rPr>
                <w:rFonts w:ascii="Times New Roman" w:hAnsi="Times New Roman"/>
                <w:spacing w:val="-10"/>
                <w:w w:val="105"/>
                <w:sz w:val="16"/>
                <w:szCs w:val="16"/>
              </w:rPr>
              <w:t xml:space="preserve"> acteurs gouvernementaux</w:t>
            </w:r>
            <w:r>
              <w:rPr>
                <w:rFonts w:ascii="Times New Roman" w:hAnsi="Times New Roman"/>
                <w:spacing w:val="-10"/>
                <w:w w:val="105"/>
                <w:sz w:val="16"/>
                <w:szCs w:val="16"/>
              </w:rPr>
              <w:t> ;</w:t>
            </w:r>
          </w:p>
          <w:p w14:paraId="23A68E36" w14:textId="77777777" w:rsidR="00157D40" w:rsidRPr="00AF4D66" w:rsidRDefault="00157D40" w:rsidP="00463409">
            <w:pPr>
              <w:pStyle w:val="Listecouleur-Accent11"/>
              <w:numPr>
                <w:ilvl w:val="0"/>
                <w:numId w:val="1"/>
              </w:numPr>
              <w:ind w:left="171" w:hanging="171"/>
              <w:jc w:val="both"/>
              <w:rPr>
                <w:rFonts w:ascii="Times New Roman" w:hAnsi="Times New Roman"/>
                <w:spacing w:val="-7"/>
                <w:w w:val="105"/>
                <w:sz w:val="16"/>
                <w:szCs w:val="16"/>
              </w:rPr>
            </w:pPr>
            <w:r>
              <w:rPr>
                <w:rFonts w:ascii="Times New Roman" w:hAnsi="Times New Roman"/>
                <w:spacing w:val="-7"/>
                <w:w w:val="105"/>
                <w:sz w:val="16"/>
                <w:szCs w:val="16"/>
              </w:rPr>
              <w:t>Les</w:t>
            </w:r>
            <w:r>
              <w:rPr>
                <w:rFonts w:ascii="Times New Roman" w:hAnsi="Times New Roman"/>
                <w:spacing w:val="-10"/>
                <w:w w:val="105"/>
                <w:sz w:val="16"/>
                <w:szCs w:val="16"/>
              </w:rPr>
              <w:t xml:space="preserve"> autorités locales, les leaders traditionnels et religieux ;</w:t>
            </w:r>
          </w:p>
          <w:p w14:paraId="47AA782C" w14:textId="77777777" w:rsidR="00157D40" w:rsidRPr="003A71CF" w:rsidRDefault="00157D40" w:rsidP="00463409">
            <w:pPr>
              <w:pStyle w:val="Listecouleur-Accent11"/>
              <w:numPr>
                <w:ilvl w:val="0"/>
                <w:numId w:val="1"/>
              </w:numPr>
              <w:ind w:left="171" w:hanging="171"/>
              <w:jc w:val="both"/>
              <w:rPr>
                <w:rFonts w:ascii="Times New Roman" w:hAnsi="Times New Roman"/>
                <w:spacing w:val="-7"/>
                <w:w w:val="105"/>
                <w:sz w:val="16"/>
                <w:szCs w:val="16"/>
              </w:rPr>
            </w:pPr>
            <w:r>
              <w:rPr>
                <w:rFonts w:ascii="Times New Roman" w:hAnsi="Times New Roman"/>
                <w:spacing w:val="-10"/>
                <w:w w:val="105"/>
                <w:sz w:val="16"/>
                <w:szCs w:val="16"/>
              </w:rPr>
              <w:t>Les bénéficiaires ;</w:t>
            </w:r>
          </w:p>
          <w:p w14:paraId="71D0FF8E" w14:textId="77777777" w:rsidR="00157D40" w:rsidRPr="003A71CF" w:rsidRDefault="00157D40" w:rsidP="00463409">
            <w:pPr>
              <w:pStyle w:val="Listecouleur-Accent11"/>
              <w:numPr>
                <w:ilvl w:val="0"/>
                <w:numId w:val="1"/>
              </w:numPr>
              <w:ind w:left="171" w:hanging="171"/>
              <w:jc w:val="both"/>
              <w:rPr>
                <w:rFonts w:ascii="Times New Roman" w:hAnsi="Times New Roman"/>
                <w:spacing w:val="-7"/>
                <w:w w:val="105"/>
                <w:sz w:val="16"/>
                <w:szCs w:val="16"/>
              </w:rPr>
            </w:pPr>
            <w:r w:rsidRPr="003A71CF">
              <w:rPr>
                <w:rFonts w:ascii="Times New Roman" w:hAnsi="Times New Roman"/>
                <w:spacing w:val="-10"/>
                <w:w w:val="105"/>
                <w:sz w:val="16"/>
                <w:szCs w:val="16"/>
              </w:rPr>
              <w:t>Documents du projet</w:t>
            </w:r>
            <w:r>
              <w:rPr>
                <w:rFonts w:ascii="Times New Roman" w:hAnsi="Times New Roman"/>
                <w:spacing w:val="-10"/>
                <w:w w:val="105"/>
                <w:sz w:val="16"/>
                <w:szCs w:val="16"/>
              </w:rPr>
              <w:t>.</w:t>
            </w:r>
          </w:p>
        </w:tc>
      </w:tr>
      <w:tr w:rsidR="00157D40" w:rsidRPr="00EF0451" w14:paraId="27D2F2FD" w14:textId="77777777" w:rsidTr="00463409">
        <w:trPr>
          <w:trHeight w:val="422"/>
          <w:jc w:val="center"/>
        </w:trPr>
        <w:tc>
          <w:tcPr>
            <w:tcW w:w="1857" w:type="pct"/>
            <w:shd w:val="clear" w:color="auto" w:fill="auto"/>
            <w:vAlign w:val="center"/>
          </w:tcPr>
          <w:p w14:paraId="76F45F98" w14:textId="77777777" w:rsidR="00157D40" w:rsidRPr="00AF4D66" w:rsidRDefault="00157D40" w:rsidP="00157D40">
            <w:pPr>
              <w:pStyle w:val="Listecouleur-Accent11"/>
              <w:numPr>
                <w:ilvl w:val="0"/>
                <w:numId w:val="9"/>
              </w:numPr>
              <w:tabs>
                <w:tab w:val="clear" w:pos="432"/>
                <w:tab w:val="num" w:pos="317"/>
              </w:tabs>
              <w:ind w:left="175" w:hanging="175"/>
              <w:jc w:val="both"/>
              <w:rPr>
                <w:rFonts w:ascii="Times New Roman" w:eastAsia="Calibri" w:hAnsi="Times New Roman"/>
                <w:spacing w:val="-10"/>
                <w:w w:val="105"/>
                <w:sz w:val="16"/>
                <w:szCs w:val="16"/>
              </w:rPr>
            </w:pPr>
            <w:r w:rsidRPr="00AF4D66">
              <w:rPr>
                <w:rFonts w:ascii="Times New Roman" w:eastAsia="Calibri" w:hAnsi="Times New Roman"/>
                <w:spacing w:val="-10"/>
                <w:w w:val="105"/>
                <w:sz w:val="16"/>
                <w:szCs w:val="16"/>
              </w:rPr>
              <w:t>Le projet disposait-il d’une stratégie de sortie (à partir de quel moment) et quand / comment a-t-elle été mise en œuvre ? avec efficacité ?</w:t>
            </w:r>
          </w:p>
        </w:tc>
        <w:tc>
          <w:tcPr>
            <w:tcW w:w="1064" w:type="pct"/>
            <w:shd w:val="clear" w:color="auto" w:fill="auto"/>
            <w:vAlign w:val="center"/>
          </w:tcPr>
          <w:p w14:paraId="180438E4" w14:textId="77777777" w:rsidR="00157D40" w:rsidRPr="00AF4D66" w:rsidRDefault="00157D40" w:rsidP="00E94CF1">
            <w:pPr>
              <w:pStyle w:val="Paragraphedeliste"/>
              <w:widowControl w:val="0"/>
              <w:numPr>
                <w:ilvl w:val="0"/>
                <w:numId w:val="21"/>
              </w:numPr>
              <w:tabs>
                <w:tab w:val="left" w:pos="76"/>
              </w:tabs>
              <w:autoSpaceDE w:val="0"/>
              <w:autoSpaceDN w:val="0"/>
              <w:adjustRightInd w:val="0"/>
              <w:ind w:left="37" w:hanging="142"/>
              <w:jc w:val="both"/>
              <w:rPr>
                <w:rFonts w:ascii="Times New Roman" w:hAnsi="Times New Roman"/>
                <w:spacing w:val="-10"/>
                <w:w w:val="105"/>
                <w:sz w:val="16"/>
                <w:szCs w:val="16"/>
              </w:rPr>
            </w:pPr>
            <w:r w:rsidRPr="00AF4D66">
              <w:rPr>
                <w:rFonts w:ascii="Times New Roman" w:hAnsi="Times New Roman"/>
                <w:spacing w:val="-10"/>
                <w:w w:val="105"/>
                <w:sz w:val="16"/>
                <w:szCs w:val="16"/>
              </w:rPr>
              <w:t>Analyse de la stratégie de sortie mise en place par le projet</w:t>
            </w:r>
            <w:r>
              <w:rPr>
                <w:rFonts w:ascii="Times New Roman" w:hAnsi="Times New Roman"/>
                <w:spacing w:val="-10"/>
                <w:w w:val="105"/>
                <w:sz w:val="16"/>
                <w:szCs w:val="16"/>
              </w:rPr>
              <w:t>.</w:t>
            </w:r>
            <w:r w:rsidRPr="00AF4D66">
              <w:rPr>
                <w:rFonts w:ascii="Times New Roman" w:hAnsi="Times New Roman"/>
                <w:spacing w:val="-10"/>
                <w:w w:val="105"/>
                <w:sz w:val="16"/>
                <w:szCs w:val="16"/>
              </w:rPr>
              <w:t xml:space="preserve"> </w:t>
            </w:r>
          </w:p>
          <w:p w14:paraId="7507413E" w14:textId="77777777" w:rsidR="00157D40" w:rsidRPr="00AF4D66" w:rsidRDefault="00157D40" w:rsidP="00E94CF1">
            <w:pPr>
              <w:pStyle w:val="Paragraphedeliste"/>
              <w:widowControl w:val="0"/>
              <w:numPr>
                <w:ilvl w:val="0"/>
                <w:numId w:val="21"/>
              </w:numPr>
              <w:tabs>
                <w:tab w:val="left" w:pos="76"/>
              </w:tabs>
              <w:autoSpaceDE w:val="0"/>
              <w:autoSpaceDN w:val="0"/>
              <w:adjustRightInd w:val="0"/>
              <w:ind w:left="37" w:hanging="142"/>
              <w:jc w:val="both"/>
              <w:rPr>
                <w:rFonts w:ascii="Times New Roman" w:hAnsi="Times New Roman"/>
                <w:spacing w:val="-10"/>
                <w:w w:val="105"/>
                <w:sz w:val="16"/>
                <w:szCs w:val="16"/>
              </w:rPr>
            </w:pPr>
            <w:r w:rsidRPr="00AF4D66">
              <w:rPr>
                <w:rFonts w:ascii="Times New Roman" w:hAnsi="Times New Roman"/>
                <w:spacing w:val="-10"/>
                <w:w w:val="105"/>
                <w:sz w:val="16"/>
                <w:szCs w:val="16"/>
              </w:rPr>
              <w:t>Preuve/qualité de la stratégie de durabilité</w:t>
            </w:r>
          </w:p>
          <w:p w14:paraId="325ECD21" w14:textId="77777777" w:rsidR="00157D40" w:rsidRPr="00AF4D66" w:rsidRDefault="00157D40" w:rsidP="00E94CF1">
            <w:pPr>
              <w:pStyle w:val="Paragraphedeliste"/>
              <w:widowControl w:val="0"/>
              <w:numPr>
                <w:ilvl w:val="0"/>
                <w:numId w:val="21"/>
              </w:numPr>
              <w:tabs>
                <w:tab w:val="left" w:pos="76"/>
              </w:tabs>
              <w:autoSpaceDE w:val="0"/>
              <w:autoSpaceDN w:val="0"/>
              <w:adjustRightInd w:val="0"/>
              <w:ind w:left="37" w:hanging="142"/>
              <w:jc w:val="both"/>
              <w:rPr>
                <w:rFonts w:ascii="Times New Roman" w:hAnsi="Times New Roman"/>
                <w:spacing w:val="-10"/>
                <w:w w:val="105"/>
                <w:sz w:val="16"/>
                <w:szCs w:val="16"/>
              </w:rPr>
            </w:pPr>
            <w:r w:rsidRPr="00AF4D66">
              <w:rPr>
                <w:rFonts w:ascii="Times New Roman" w:hAnsi="Times New Roman"/>
                <w:spacing w:val="-10"/>
                <w:w w:val="105"/>
                <w:sz w:val="16"/>
                <w:szCs w:val="16"/>
              </w:rPr>
              <w:t>Preuve/qualité des mesures prises pour assurer la durabilité</w:t>
            </w:r>
            <w:r>
              <w:rPr>
                <w:rFonts w:ascii="Times New Roman" w:hAnsi="Times New Roman"/>
                <w:spacing w:val="-10"/>
                <w:w w:val="105"/>
                <w:sz w:val="16"/>
                <w:szCs w:val="16"/>
              </w:rPr>
              <w:t>.</w:t>
            </w:r>
          </w:p>
        </w:tc>
        <w:tc>
          <w:tcPr>
            <w:tcW w:w="1063" w:type="pct"/>
            <w:shd w:val="clear" w:color="auto" w:fill="auto"/>
            <w:vAlign w:val="center"/>
          </w:tcPr>
          <w:p w14:paraId="79F02A26" w14:textId="77777777" w:rsidR="00157D40" w:rsidRDefault="00157D40" w:rsidP="00463409">
            <w:pPr>
              <w:widowControl w:val="0"/>
              <w:numPr>
                <w:ilvl w:val="0"/>
                <w:numId w:val="1"/>
              </w:numPr>
              <w:kinsoku w:val="0"/>
              <w:spacing w:line="271" w:lineRule="auto"/>
              <w:ind w:left="169" w:hanging="169"/>
              <w:rPr>
                <w:rFonts w:ascii="Times New Roman" w:hAnsi="Times New Roman"/>
                <w:spacing w:val="-4"/>
                <w:w w:val="105"/>
                <w:sz w:val="16"/>
                <w:szCs w:val="16"/>
              </w:rPr>
            </w:pPr>
            <w:r w:rsidRPr="00EF0451">
              <w:rPr>
                <w:rFonts w:ascii="Times New Roman" w:hAnsi="Times New Roman"/>
                <w:spacing w:val="-4"/>
                <w:w w:val="105"/>
                <w:sz w:val="16"/>
                <w:szCs w:val="16"/>
              </w:rPr>
              <w:t>Entretiens approfondis auprès des gestionnaires de projet et Revue des documents du projet</w:t>
            </w:r>
            <w:r>
              <w:rPr>
                <w:rFonts w:ascii="Times New Roman" w:hAnsi="Times New Roman"/>
                <w:spacing w:val="-4"/>
                <w:w w:val="105"/>
                <w:sz w:val="16"/>
                <w:szCs w:val="16"/>
              </w:rPr>
              <w:t> ;</w:t>
            </w:r>
          </w:p>
          <w:p w14:paraId="0D8DF8BB" w14:textId="77777777" w:rsidR="00157D40" w:rsidRPr="00EF0451" w:rsidRDefault="00157D40" w:rsidP="00463409">
            <w:pPr>
              <w:widowControl w:val="0"/>
              <w:numPr>
                <w:ilvl w:val="0"/>
                <w:numId w:val="1"/>
              </w:numPr>
              <w:kinsoku w:val="0"/>
              <w:spacing w:line="271" w:lineRule="auto"/>
              <w:ind w:left="169" w:hanging="169"/>
              <w:rPr>
                <w:rFonts w:ascii="Times New Roman" w:hAnsi="Times New Roman"/>
                <w:spacing w:val="-4"/>
                <w:w w:val="105"/>
                <w:sz w:val="16"/>
                <w:szCs w:val="16"/>
              </w:rPr>
            </w:pPr>
            <w:r w:rsidRPr="00206181">
              <w:rPr>
                <w:rFonts w:ascii="Times New Roman" w:hAnsi="Times New Roman"/>
                <w:spacing w:val="-4"/>
                <w:w w:val="105"/>
                <w:sz w:val="16"/>
                <w:szCs w:val="16"/>
              </w:rPr>
              <w:t>Entretiens avec les acteurs gouvernementaux</w:t>
            </w:r>
            <w:r>
              <w:rPr>
                <w:rFonts w:ascii="Times New Roman" w:hAnsi="Times New Roman"/>
                <w:spacing w:val="-4"/>
                <w:w w:val="105"/>
                <w:sz w:val="16"/>
                <w:szCs w:val="16"/>
              </w:rPr>
              <w:t>.</w:t>
            </w:r>
          </w:p>
        </w:tc>
        <w:tc>
          <w:tcPr>
            <w:tcW w:w="1016" w:type="pct"/>
            <w:shd w:val="clear" w:color="auto" w:fill="auto"/>
            <w:vAlign w:val="center"/>
          </w:tcPr>
          <w:p w14:paraId="1A8BDA67" w14:textId="77777777" w:rsidR="00157D40" w:rsidRPr="00EF0451" w:rsidRDefault="00157D40" w:rsidP="00463409">
            <w:pPr>
              <w:widowControl w:val="0"/>
              <w:numPr>
                <w:ilvl w:val="0"/>
                <w:numId w:val="1"/>
              </w:numPr>
              <w:kinsoku w:val="0"/>
              <w:spacing w:line="271" w:lineRule="auto"/>
              <w:ind w:left="169" w:hanging="169"/>
              <w:rPr>
                <w:rFonts w:ascii="Times New Roman" w:hAnsi="Times New Roman"/>
                <w:spacing w:val="-4"/>
                <w:w w:val="105"/>
                <w:sz w:val="16"/>
                <w:szCs w:val="16"/>
              </w:rPr>
            </w:pPr>
            <w:r>
              <w:rPr>
                <w:rFonts w:ascii="Times New Roman" w:hAnsi="Times New Roman"/>
                <w:spacing w:val="-4"/>
                <w:w w:val="105"/>
                <w:sz w:val="16"/>
                <w:szCs w:val="16"/>
              </w:rPr>
              <w:t>Les</w:t>
            </w:r>
            <w:r w:rsidRPr="00EF0451">
              <w:rPr>
                <w:rFonts w:ascii="Times New Roman" w:hAnsi="Times New Roman"/>
                <w:spacing w:val="-4"/>
                <w:w w:val="105"/>
                <w:sz w:val="16"/>
                <w:szCs w:val="16"/>
              </w:rPr>
              <w:t xml:space="preserve"> rapports </w:t>
            </w:r>
            <w:r>
              <w:rPr>
                <w:rFonts w:ascii="Times New Roman" w:hAnsi="Times New Roman"/>
                <w:spacing w:val="-4"/>
                <w:w w:val="105"/>
                <w:sz w:val="16"/>
                <w:szCs w:val="16"/>
              </w:rPr>
              <w:t xml:space="preserve">et documents </w:t>
            </w:r>
            <w:r w:rsidRPr="00EF0451">
              <w:rPr>
                <w:rFonts w:ascii="Times New Roman" w:hAnsi="Times New Roman"/>
                <w:spacing w:val="-4"/>
                <w:w w:val="105"/>
                <w:sz w:val="16"/>
                <w:szCs w:val="16"/>
              </w:rPr>
              <w:t>de projet</w:t>
            </w:r>
            <w:r>
              <w:rPr>
                <w:rFonts w:ascii="Times New Roman" w:hAnsi="Times New Roman"/>
                <w:spacing w:val="-4"/>
                <w:w w:val="105"/>
                <w:sz w:val="16"/>
                <w:szCs w:val="16"/>
              </w:rPr>
              <w:t> ;</w:t>
            </w:r>
          </w:p>
          <w:p w14:paraId="02466B4D" w14:textId="77777777" w:rsidR="00157D40" w:rsidRPr="00EF0451" w:rsidRDefault="00157D40" w:rsidP="00463409">
            <w:pPr>
              <w:widowControl w:val="0"/>
              <w:numPr>
                <w:ilvl w:val="0"/>
                <w:numId w:val="1"/>
              </w:numPr>
              <w:kinsoku w:val="0"/>
              <w:spacing w:line="268" w:lineRule="auto"/>
              <w:ind w:left="169" w:hanging="169"/>
              <w:rPr>
                <w:rFonts w:ascii="Times New Roman" w:hAnsi="Times New Roman"/>
                <w:spacing w:val="-4"/>
                <w:w w:val="105"/>
                <w:sz w:val="16"/>
                <w:szCs w:val="16"/>
              </w:rPr>
            </w:pPr>
            <w:r>
              <w:rPr>
                <w:rFonts w:ascii="Times New Roman" w:hAnsi="Times New Roman"/>
                <w:spacing w:val="-4"/>
                <w:w w:val="105"/>
                <w:sz w:val="16"/>
                <w:szCs w:val="16"/>
              </w:rPr>
              <w:t>L</w:t>
            </w:r>
            <w:r w:rsidRPr="00EF0451">
              <w:rPr>
                <w:rFonts w:ascii="Times New Roman" w:hAnsi="Times New Roman"/>
                <w:spacing w:val="-4"/>
                <w:w w:val="105"/>
                <w:sz w:val="16"/>
                <w:szCs w:val="16"/>
              </w:rPr>
              <w:t>es gestionnaires du projet</w:t>
            </w:r>
            <w:r>
              <w:rPr>
                <w:rFonts w:ascii="Times New Roman" w:hAnsi="Times New Roman"/>
                <w:spacing w:val="-4"/>
                <w:w w:val="105"/>
                <w:sz w:val="16"/>
                <w:szCs w:val="16"/>
              </w:rPr>
              <w:t> ;</w:t>
            </w:r>
            <w:r w:rsidRPr="00EF0451">
              <w:rPr>
                <w:rFonts w:ascii="Times New Roman" w:hAnsi="Times New Roman"/>
                <w:spacing w:val="-4"/>
                <w:w w:val="105"/>
                <w:sz w:val="16"/>
                <w:szCs w:val="16"/>
              </w:rPr>
              <w:t xml:space="preserve"> </w:t>
            </w:r>
          </w:p>
          <w:p w14:paraId="628F2031" w14:textId="77777777" w:rsidR="00157D40" w:rsidRPr="00EF0451" w:rsidRDefault="00157D40" w:rsidP="00463409">
            <w:pPr>
              <w:widowControl w:val="0"/>
              <w:numPr>
                <w:ilvl w:val="0"/>
                <w:numId w:val="1"/>
              </w:numPr>
              <w:kinsoku w:val="0"/>
              <w:spacing w:line="271" w:lineRule="auto"/>
              <w:ind w:left="169" w:hanging="169"/>
              <w:rPr>
                <w:rFonts w:ascii="Times New Roman" w:hAnsi="Times New Roman"/>
                <w:spacing w:val="-4"/>
                <w:w w:val="105"/>
                <w:sz w:val="16"/>
                <w:szCs w:val="16"/>
              </w:rPr>
            </w:pPr>
            <w:r w:rsidRPr="00EF0451">
              <w:rPr>
                <w:rFonts w:ascii="Times New Roman" w:hAnsi="Times New Roman"/>
                <w:spacing w:val="-10"/>
                <w:w w:val="105"/>
                <w:sz w:val="16"/>
                <w:szCs w:val="16"/>
              </w:rPr>
              <w:t xml:space="preserve"> </w:t>
            </w:r>
            <w:r>
              <w:rPr>
                <w:rFonts w:ascii="Times New Roman" w:hAnsi="Times New Roman"/>
                <w:spacing w:val="-10"/>
                <w:w w:val="105"/>
                <w:sz w:val="16"/>
                <w:szCs w:val="16"/>
              </w:rPr>
              <w:t xml:space="preserve">Les </w:t>
            </w:r>
            <w:r w:rsidRPr="00EF0451">
              <w:rPr>
                <w:rFonts w:ascii="Times New Roman" w:hAnsi="Times New Roman"/>
                <w:spacing w:val="-10"/>
                <w:w w:val="105"/>
                <w:sz w:val="16"/>
                <w:szCs w:val="16"/>
              </w:rPr>
              <w:t>gouvernementaux</w:t>
            </w:r>
            <w:r>
              <w:rPr>
                <w:rFonts w:ascii="Times New Roman" w:hAnsi="Times New Roman"/>
                <w:spacing w:val="-10"/>
                <w:w w:val="105"/>
                <w:sz w:val="16"/>
                <w:szCs w:val="16"/>
              </w:rPr>
              <w:t>.</w:t>
            </w:r>
          </w:p>
        </w:tc>
      </w:tr>
      <w:tr w:rsidR="00157D40" w:rsidRPr="00EF0451" w14:paraId="2C9E3111" w14:textId="77777777" w:rsidTr="00463409">
        <w:trPr>
          <w:trHeight w:val="338"/>
          <w:jc w:val="center"/>
        </w:trPr>
        <w:tc>
          <w:tcPr>
            <w:tcW w:w="1857" w:type="pct"/>
            <w:shd w:val="clear" w:color="auto" w:fill="auto"/>
            <w:vAlign w:val="center"/>
          </w:tcPr>
          <w:p w14:paraId="62C08FB3" w14:textId="77777777" w:rsidR="00157D40" w:rsidRPr="00AF4D66" w:rsidRDefault="00157D40" w:rsidP="00157D40">
            <w:pPr>
              <w:pStyle w:val="Listecouleur-Accent11"/>
              <w:numPr>
                <w:ilvl w:val="0"/>
                <w:numId w:val="9"/>
              </w:numPr>
              <w:tabs>
                <w:tab w:val="clear" w:pos="432"/>
                <w:tab w:val="num" w:pos="317"/>
              </w:tabs>
              <w:ind w:left="175" w:hanging="175"/>
              <w:jc w:val="both"/>
              <w:rPr>
                <w:rFonts w:ascii="Times New Roman" w:eastAsia="Calibri" w:hAnsi="Times New Roman"/>
                <w:spacing w:val="-10"/>
                <w:w w:val="105"/>
                <w:sz w:val="16"/>
                <w:szCs w:val="16"/>
              </w:rPr>
            </w:pPr>
            <w:r w:rsidRPr="00AF4D66">
              <w:rPr>
                <w:rFonts w:ascii="Times New Roman" w:eastAsia="Calibri" w:hAnsi="Times New Roman"/>
                <w:spacing w:val="-10"/>
                <w:w w:val="105"/>
                <w:sz w:val="16"/>
                <w:szCs w:val="16"/>
              </w:rPr>
              <w:t>L’UNESCO et ONUDC ont-elles mis en place dans les interventions des mécanismes de durabilité et des stratégies de sortie appropriés ?</w:t>
            </w:r>
          </w:p>
        </w:tc>
        <w:tc>
          <w:tcPr>
            <w:tcW w:w="1064" w:type="pct"/>
            <w:shd w:val="clear" w:color="auto" w:fill="auto"/>
            <w:vAlign w:val="center"/>
          </w:tcPr>
          <w:p w14:paraId="1055C449" w14:textId="77777777" w:rsidR="00157D40" w:rsidRPr="00AF4D66" w:rsidRDefault="00157D40" w:rsidP="00E94CF1">
            <w:pPr>
              <w:pStyle w:val="Paragraphedeliste"/>
              <w:widowControl w:val="0"/>
              <w:numPr>
                <w:ilvl w:val="0"/>
                <w:numId w:val="21"/>
              </w:numPr>
              <w:tabs>
                <w:tab w:val="left" w:pos="76"/>
              </w:tabs>
              <w:autoSpaceDE w:val="0"/>
              <w:autoSpaceDN w:val="0"/>
              <w:adjustRightInd w:val="0"/>
              <w:ind w:left="37" w:hanging="142"/>
              <w:jc w:val="both"/>
              <w:rPr>
                <w:rFonts w:ascii="Times New Roman" w:hAnsi="Times New Roman"/>
                <w:spacing w:val="-10"/>
                <w:w w:val="105"/>
                <w:sz w:val="16"/>
                <w:szCs w:val="16"/>
              </w:rPr>
            </w:pPr>
            <w:r w:rsidRPr="00AF4D66">
              <w:rPr>
                <w:rFonts w:ascii="Times New Roman" w:hAnsi="Times New Roman"/>
                <w:spacing w:val="-10"/>
                <w:w w:val="105"/>
                <w:sz w:val="16"/>
                <w:szCs w:val="16"/>
              </w:rPr>
              <w:t>Niveau et source d</w:t>
            </w:r>
            <w:r>
              <w:rPr>
                <w:rFonts w:ascii="Times New Roman" w:hAnsi="Times New Roman"/>
                <w:spacing w:val="-10"/>
                <w:w w:val="105"/>
                <w:sz w:val="16"/>
                <w:szCs w:val="16"/>
              </w:rPr>
              <w:t>e</w:t>
            </w:r>
            <w:r w:rsidRPr="00AF4D66">
              <w:rPr>
                <w:rFonts w:ascii="Times New Roman" w:hAnsi="Times New Roman"/>
                <w:spacing w:val="-10"/>
                <w:w w:val="105"/>
                <w:sz w:val="16"/>
                <w:szCs w:val="16"/>
              </w:rPr>
              <w:t xml:space="preserve"> soutien financier futur devant être accordé aux secteurs et aux activités pertinentes après l’achèvement du projet </w:t>
            </w:r>
            <w:r>
              <w:rPr>
                <w:rFonts w:ascii="Times New Roman" w:hAnsi="Times New Roman"/>
                <w:spacing w:val="-10"/>
                <w:w w:val="105"/>
                <w:sz w:val="16"/>
                <w:szCs w:val="16"/>
              </w:rPr>
              <w:t>prévu</w:t>
            </w:r>
            <w:r w:rsidRPr="00AF4D66">
              <w:rPr>
                <w:rFonts w:ascii="Times New Roman" w:hAnsi="Times New Roman"/>
                <w:spacing w:val="-10"/>
                <w:w w:val="105"/>
                <w:sz w:val="16"/>
                <w:szCs w:val="16"/>
              </w:rPr>
              <w:t xml:space="preserve"> par l’UNESCO et ONUDC dans le mécanisme de durabilité</w:t>
            </w:r>
            <w:r>
              <w:rPr>
                <w:rFonts w:ascii="Times New Roman" w:hAnsi="Times New Roman"/>
                <w:spacing w:val="-10"/>
                <w:w w:val="105"/>
                <w:sz w:val="16"/>
                <w:szCs w:val="16"/>
              </w:rPr>
              <w:t>.</w:t>
            </w:r>
          </w:p>
        </w:tc>
        <w:tc>
          <w:tcPr>
            <w:tcW w:w="1063" w:type="pct"/>
            <w:shd w:val="clear" w:color="auto" w:fill="auto"/>
            <w:vAlign w:val="center"/>
          </w:tcPr>
          <w:p w14:paraId="4557DA78" w14:textId="77777777" w:rsidR="00157D40" w:rsidRDefault="00157D40" w:rsidP="00463409">
            <w:pPr>
              <w:widowControl w:val="0"/>
              <w:numPr>
                <w:ilvl w:val="0"/>
                <w:numId w:val="1"/>
              </w:numPr>
              <w:kinsoku w:val="0"/>
              <w:spacing w:line="271" w:lineRule="auto"/>
              <w:ind w:left="169" w:hanging="169"/>
              <w:rPr>
                <w:rFonts w:ascii="Times New Roman" w:hAnsi="Times New Roman"/>
                <w:spacing w:val="-4"/>
                <w:w w:val="105"/>
                <w:sz w:val="16"/>
                <w:szCs w:val="16"/>
              </w:rPr>
            </w:pPr>
            <w:r w:rsidRPr="00EF0451">
              <w:rPr>
                <w:rFonts w:ascii="Times New Roman" w:hAnsi="Times New Roman"/>
                <w:spacing w:val="-4"/>
                <w:w w:val="105"/>
                <w:sz w:val="16"/>
                <w:szCs w:val="16"/>
              </w:rPr>
              <w:t>Entretiens approfondis auprès des gestionnaires de projet et des personnes clés et Revue des documents du projet</w:t>
            </w:r>
            <w:r>
              <w:rPr>
                <w:rFonts w:ascii="Times New Roman" w:hAnsi="Times New Roman"/>
                <w:spacing w:val="-4"/>
                <w:w w:val="105"/>
                <w:sz w:val="16"/>
                <w:szCs w:val="16"/>
              </w:rPr>
              <w:t> ;</w:t>
            </w:r>
          </w:p>
          <w:p w14:paraId="5664FF0A" w14:textId="77777777" w:rsidR="00157D40" w:rsidRDefault="00157D40" w:rsidP="00463409">
            <w:pPr>
              <w:widowControl w:val="0"/>
              <w:numPr>
                <w:ilvl w:val="0"/>
                <w:numId w:val="1"/>
              </w:numPr>
              <w:kinsoku w:val="0"/>
              <w:spacing w:line="271" w:lineRule="auto"/>
              <w:ind w:left="169" w:hanging="169"/>
              <w:rPr>
                <w:rFonts w:ascii="Times New Roman" w:hAnsi="Times New Roman"/>
                <w:spacing w:val="-4"/>
                <w:w w:val="105"/>
                <w:sz w:val="16"/>
                <w:szCs w:val="16"/>
              </w:rPr>
            </w:pPr>
            <w:r w:rsidRPr="008E73AE">
              <w:rPr>
                <w:rFonts w:ascii="Times New Roman" w:hAnsi="Times New Roman"/>
                <w:spacing w:val="-4"/>
                <w:w w:val="105"/>
                <w:sz w:val="16"/>
                <w:szCs w:val="16"/>
              </w:rPr>
              <w:t>Entretiens avec les acteurs gouvernementaux ;</w:t>
            </w:r>
          </w:p>
          <w:p w14:paraId="7B990D7A" w14:textId="77777777" w:rsidR="00157D40" w:rsidRPr="00EF0451" w:rsidRDefault="00157D40" w:rsidP="00463409">
            <w:pPr>
              <w:widowControl w:val="0"/>
              <w:numPr>
                <w:ilvl w:val="0"/>
                <w:numId w:val="1"/>
              </w:numPr>
              <w:kinsoku w:val="0"/>
              <w:spacing w:line="271" w:lineRule="auto"/>
              <w:ind w:left="169" w:hanging="169"/>
              <w:rPr>
                <w:rFonts w:ascii="Times New Roman" w:hAnsi="Times New Roman"/>
                <w:spacing w:val="-4"/>
                <w:w w:val="105"/>
                <w:sz w:val="16"/>
                <w:szCs w:val="16"/>
              </w:rPr>
            </w:pPr>
            <w:r w:rsidRPr="008E73AE">
              <w:rPr>
                <w:rFonts w:ascii="Times New Roman" w:hAnsi="Times New Roman"/>
                <w:spacing w:val="-4"/>
                <w:w w:val="105"/>
                <w:sz w:val="16"/>
                <w:szCs w:val="16"/>
              </w:rPr>
              <w:t xml:space="preserve">Entretiens avec les autorités locales, les leaders </w:t>
            </w:r>
            <w:r w:rsidRPr="008E73AE">
              <w:rPr>
                <w:rFonts w:ascii="Times New Roman" w:hAnsi="Times New Roman"/>
                <w:spacing w:val="-4"/>
                <w:w w:val="105"/>
                <w:sz w:val="16"/>
                <w:szCs w:val="16"/>
              </w:rPr>
              <w:lastRenderedPageBreak/>
              <w:t>traditionnels et religieux</w:t>
            </w:r>
            <w:r>
              <w:rPr>
                <w:rFonts w:ascii="Times New Roman" w:hAnsi="Times New Roman"/>
                <w:spacing w:val="-4"/>
                <w:w w:val="105"/>
                <w:sz w:val="16"/>
                <w:szCs w:val="16"/>
              </w:rPr>
              <w:t>.</w:t>
            </w:r>
          </w:p>
        </w:tc>
        <w:tc>
          <w:tcPr>
            <w:tcW w:w="1016" w:type="pct"/>
            <w:shd w:val="clear" w:color="auto" w:fill="auto"/>
            <w:vAlign w:val="center"/>
          </w:tcPr>
          <w:p w14:paraId="39A70246" w14:textId="77777777" w:rsidR="00157D40" w:rsidRPr="00EF0451" w:rsidRDefault="00157D40" w:rsidP="00463409">
            <w:pPr>
              <w:widowControl w:val="0"/>
              <w:numPr>
                <w:ilvl w:val="0"/>
                <w:numId w:val="1"/>
              </w:numPr>
              <w:kinsoku w:val="0"/>
              <w:spacing w:line="271" w:lineRule="auto"/>
              <w:ind w:left="169" w:hanging="169"/>
              <w:rPr>
                <w:rFonts w:ascii="Times New Roman" w:hAnsi="Times New Roman"/>
                <w:spacing w:val="-4"/>
                <w:w w:val="105"/>
                <w:sz w:val="16"/>
                <w:szCs w:val="16"/>
              </w:rPr>
            </w:pPr>
            <w:r w:rsidRPr="00EF0451">
              <w:rPr>
                <w:rFonts w:ascii="Times New Roman" w:hAnsi="Times New Roman"/>
                <w:spacing w:val="-4"/>
                <w:w w:val="105"/>
                <w:sz w:val="16"/>
                <w:szCs w:val="16"/>
              </w:rPr>
              <w:lastRenderedPageBreak/>
              <w:t>Descriptifs/ document</w:t>
            </w:r>
            <w:r>
              <w:rPr>
                <w:rFonts w:ascii="Times New Roman" w:hAnsi="Times New Roman"/>
                <w:spacing w:val="-4"/>
                <w:w w:val="105"/>
                <w:sz w:val="16"/>
                <w:szCs w:val="16"/>
              </w:rPr>
              <w:t>s</w:t>
            </w:r>
            <w:r w:rsidRPr="00EF0451">
              <w:rPr>
                <w:rFonts w:ascii="Times New Roman" w:hAnsi="Times New Roman"/>
                <w:spacing w:val="-4"/>
                <w:w w:val="105"/>
                <w:sz w:val="16"/>
                <w:szCs w:val="16"/>
              </w:rPr>
              <w:t xml:space="preserve"> du projet</w:t>
            </w:r>
            <w:r>
              <w:rPr>
                <w:rFonts w:ascii="Times New Roman" w:hAnsi="Times New Roman"/>
                <w:spacing w:val="-4"/>
                <w:w w:val="105"/>
                <w:sz w:val="16"/>
                <w:szCs w:val="16"/>
              </w:rPr>
              <w:t> ;</w:t>
            </w:r>
          </w:p>
          <w:p w14:paraId="570F0222" w14:textId="77777777" w:rsidR="00157D40" w:rsidRDefault="00157D40" w:rsidP="00463409">
            <w:pPr>
              <w:widowControl w:val="0"/>
              <w:numPr>
                <w:ilvl w:val="0"/>
                <w:numId w:val="1"/>
              </w:numPr>
              <w:kinsoku w:val="0"/>
              <w:spacing w:line="268" w:lineRule="auto"/>
              <w:ind w:left="169" w:hanging="169"/>
              <w:rPr>
                <w:rFonts w:ascii="Times New Roman" w:hAnsi="Times New Roman"/>
                <w:spacing w:val="-4"/>
                <w:w w:val="105"/>
                <w:sz w:val="16"/>
                <w:szCs w:val="16"/>
              </w:rPr>
            </w:pPr>
            <w:r>
              <w:rPr>
                <w:rFonts w:ascii="Times New Roman" w:hAnsi="Times New Roman"/>
                <w:spacing w:val="-4"/>
                <w:w w:val="105"/>
                <w:sz w:val="16"/>
                <w:szCs w:val="16"/>
              </w:rPr>
              <w:t>Les</w:t>
            </w:r>
            <w:r w:rsidRPr="00EF0451">
              <w:rPr>
                <w:rFonts w:ascii="Times New Roman" w:hAnsi="Times New Roman"/>
                <w:spacing w:val="-4"/>
                <w:w w:val="105"/>
                <w:sz w:val="16"/>
                <w:szCs w:val="16"/>
              </w:rPr>
              <w:t xml:space="preserve"> gestionnaires du projet</w:t>
            </w:r>
            <w:r>
              <w:rPr>
                <w:rFonts w:ascii="Times New Roman" w:hAnsi="Times New Roman"/>
                <w:spacing w:val="-4"/>
                <w:w w:val="105"/>
                <w:sz w:val="16"/>
                <w:szCs w:val="16"/>
              </w:rPr>
              <w:t> ;</w:t>
            </w:r>
          </w:p>
          <w:p w14:paraId="75D1AFDC" w14:textId="77777777" w:rsidR="00157D40" w:rsidRPr="00AF4D66" w:rsidRDefault="00157D40" w:rsidP="00463409">
            <w:pPr>
              <w:widowControl w:val="0"/>
              <w:numPr>
                <w:ilvl w:val="0"/>
                <w:numId w:val="1"/>
              </w:numPr>
              <w:kinsoku w:val="0"/>
              <w:spacing w:line="268" w:lineRule="auto"/>
              <w:ind w:left="169" w:hanging="169"/>
              <w:rPr>
                <w:rFonts w:ascii="Times New Roman" w:hAnsi="Times New Roman"/>
                <w:spacing w:val="-4"/>
                <w:w w:val="105"/>
                <w:sz w:val="16"/>
                <w:szCs w:val="16"/>
              </w:rPr>
            </w:pPr>
            <w:r>
              <w:rPr>
                <w:rFonts w:ascii="Times New Roman" w:hAnsi="Times New Roman"/>
                <w:spacing w:val="-10"/>
                <w:w w:val="105"/>
                <w:sz w:val="16"/>
                <w:szCs w:val="16"/>
              </w:rPr>
              <w:t xml:space="preserve">Les </w:t>
            </w:r>
            <w:r w:rsidRPr="00355852">
              <w:rPr>
                <w:rFonts w:ascii="Times New Roman" w:hAnsi="Times New Roman"/>
                <w:spacing w:val="-10"/>
                <w:w w:val="105"/>
                <w:sz w:val="16"/>
                <w:szCs w:val="16"/>
              </w:rPr>
              <w:t>acteurs gouvernementaux</w:t>
            </w:r>
            <w:r>
              <w:rPr>
                <w:rFonts w:ascii="Times New Roman" w:hAnsi="Times New Roman"/>
                <w:spacing w:val="-10"/>
                <w:w w:val="105"/>
                <w:sz w:val="16"/>
                <w:szCs w:val="16"/>
              </w:rPr>
              <w:t> ;</w:t>
            </w:r>
          </w:p>
          <w:p w14:paraId="08547F24" w14:textId="77777777" w:rsidR="00157D40" w:rsidRPr="00EF0451" w:rsidRDefault="00157D40" w:rsidP="00463409">
            <w:pPr>
              <w:widowControl w:val="0"/>
              <w:numPr>
                <w:ilvl w:val="0"/>
                <w:numId w:val="1"/>
              </w:numPr>
              <w:kinsoku w:val="0"/>
              <w:spacing w:line="268" w:lineRule="auto"/>
              <w:ind w:left="169" w:hanging="169"/>
              <w:rPr>
                <w:rFonts w:ascii="Times New Roman" w:hAnsi="Times New Roman"/>
                <w:spacing w:val="-4"/>
                <w:w w:val="105"/>
                <w:sz w:val="16"/>
                <w:szCs w:val="16"/>
              </w:rPr>
            </w:pPr>
            <w:r>
              <w:rPr>
                <w:rFonts w:ascii="Times New Roman" w:hAnsi="Times New Roman"/>
                <w:spacing w:val="-4"/>
                <w:w w:val="105"/>
                <w:sz w:val="16"/>
                <w:szCs w:val="16"/>
              </w:rPr>
              <w:t>Les autorités locales.</w:t>
            </w:r>
          </w:p>
        </w:tc>
      </w:tr>
      <w:tr w:rsidR="00157D40" w:rsidRPr="00EF0451" w14:paraId="741143EA" w14:textId="77777777" w:rsidTr="00463409">
        <w:trPr>
          <w:trHeight w:val="92"/>
          <w:jc w:val="center"/>
        </w:trPr>
        <w:tc>
          <w:tcPr>
            <w:tcW w:w="1857" w:type="pct"/>
            <w:shd w:val="clear" w:color="auto" w:fill="auto"/>
            <w:vAlign w:val="center"/>
          </w:tcPr>
          <w:p w14:paraId="4BCD1A5D" w14:textId="77777777" w:rsidR="00157D40" w:rsidRPr="006F0D89" w:rsidRDefault="00157D40" w:rsidP="00157D40">
            <w:pPr>
              <w:pStyle w:val="Listecouleur-Accent11"/>
              <w:numPr>
                <w:ilvl w:val="0"/>
                <w:numId w:val="9"/>
              </w:numPr>
              <w:tabs>
                <w:tab w:val="clear" w:pos="432"/>
                <w:tab w:val="num" w:pos="317"/>
              </w:tabs>
              <w:ind w:left="175" w:hanging="175"/>
              <w:jc w:val="both"/>
              <w:rPr>
                <w:rFonts w:ascii="Times New Roman" w:hAnsi="Times New Roman"/>
                <w:spacing w:val="-4"/>
                <w:w w:val="105"/>
                <w:sz w:val="16"/>
                <w:szCs w:val="16"/>
              </w:rPr>
            </w:pPr>
            <w:r w:rsidRPr="00AF4D66">
              <w:rPr>
                <w:rFonts w:ascii="Times New Roman" w:eastAsia="Calibri" w:hAnsi="Times New Roman"/>
                <w:spacing w:val="-10"/>
                <w:w w:val="105"/>
                <w:sz w:val="16"/>
                <w:szCs w:val="16"/>
              </w:rPr>
              <w:t>Quelles sont les dispositions prises par les partenaires et la communauté pour la continuité des activités après le projet ?</w:t>
            </w:r>
          </w:p>
        </w:tc>
        <w:tc>
          <w:tcPr>
            <w:tcW w:w="1064" w:type="pct"/>
            <w:shd w:val="clear" w:color="auto" w:fill="auto"/>
            <w:vAlign w:val="center"/>
          </w:tcPr>
          <w:p w14:paraId="16793CAD" w14:textId="77777777" w:rsidR="00157D40" w:rsidRPr="00AF4D66" w:rsidRDefault="00157D40" w:rsidP="00E94CF1">
            <w:pPr>
              <w:pStyle w:val="Paragraphedeliste"/>
              <w:widowControl w:val="0"/>
              <w:numPr>
                <w:ilvl w:val="0"/>
                <w:numId w:val="21"/>
              </w:numPr>
              <w:tabs>
                <w:tab w:val="left" w:pos="76"/>
              </w:tabs>
              <w:autoSpaceDE w:val="0"/>
              <w:autoSpaceDN w:val="0"/>
              <w:adjustRightInd w:val="0"/>
              <w:ind w:left="37" w:hanging="142"/>
              <w:jc w:val="both"/>
              <w:rPr>
                <w:rFonts w:ascii="Times New Roman" w:hAnsi="Times New Roman"/>
                <w:spacing w:val="-10"/>
                <w:w w:val="105"/>
                <w:sz w:val="16"/>
                <w:szCs w:val="16"/>
              </w:rPr>
            </w:pPr>
            <w:r w:rsidRPr="00AF4D66">
              <w:rPr>
                <w:rFonts w:ascii="Times New Roman" w:hAnsi="Times New Roman"/>
                <w:spacing w:val="-10"/>
                <w:w w:val="105"/>
                <w:sz w:val="16"/>
                <w:szCs w:val="16"/>
              </w:rPr>
              <w:t>Preuve de l’engagement des partenaires internationaux, les gouvernements et les communautés locales à soutenir financièrement les secteurs et les activités pertinent</w:t>
            </w:r>
            <w:r>
              <w:rPr>
                <w:rFonts w:ascii="Times New Roman" w:hAnsi="Times New Roman"/>
                <w:spacing w:val="-10"/>
                <w:w w:val="105"/>
                <w:sz w:val="16"/>
                <w:szCs w:val="16"/>
              </w:rPr>
              <w:t>e</w:t>
            </w:r>
            <w:r w:rsidRPr="00AF4D66">
              <w:rPr>
                <w:rFonts w:ascii="Times New Roman" w:hAnsi="Times New Roman"/>
                <w:spacing w:val="-10"/>
                <w:w w:val="105"/>
                <w:sz w:val="16"/>
                <w:szCs w:val="16"/>
              </w:rPr>
              <w:t>s après l’achèvement du projet</w:t>
            </w:r>
            <w:r>
              <w:rPr>
                <w:rFonts w:ascii="Times New Roman" w:hAnsi="Times New Roman"/>
                <w:spacing w:val="-10"/>
                <w:w w:val="105"/>
                <w:sz w:val="16"/>
                <w:szCs w:val="16"/>
              </w:rPr>
              <w:t>.</w:t>
            </w:r>
          </w:p>
        </w:tc>
        <w:tc>
          <w:tcPr>
            <w:tcW w:w="1063" w:type="pct"/>
            <w:shd w:val="clear" w:color="auto" w:fill="auto"/>
            <w:vAlign w:val="center"/>
          </w:tcPr>
          <w:p w14:paraId="441978FD" w14:textId="77777777" w:rsidR="00157D40" w:rsidRPr="00AF4D66" w:rsidRDefault="00157D40" w:rsidP="00463409">
            <w:pPr>
              <w:widowControl w:val="0"/>
              <w:numPr>
                <w:ilvl w:val="0"/>
                <w:numId w:val="1"/>
              </w:numPr>
              <w:kinsoku w:val="0"/>
              <w:spacing w:line="271" w:lineRule="auto"/>
              <w:ind w:left="169" w:hanging="169"/>
              <w:rPr>
                <w:rFonts w:ascii="Times New Roman" w:hAnsi="Times New Roman"/>
                <w:spacing w:val="-4"/>
                <w:w w:val="105"/>
                <w:sz w:val="16"/>
                <w:szCs w:val="16"/>
              </w:rPr>
            </w:pPr>
            <w:r w:rsidRPr="00AF4D66">
              <w:rPr>
                <w:rFonts w:ascii="Times New Roman" w:hAnsi="Times New Roman"/>
                <w:spacing w:val="-4"/>
                <w:w w:val="105"/>
                <w:sz w:val="16"/>
                <w:szCs w:val="16"/>
              </w:rPr>
              <w:t>Entretiens approfondis auprès des gestionnaires de projet et des partenaires de mise en œuvre ;</w:t>
            </w:r>
          </w:p>
          <w:p w14:paraId="204347F8" w14:textId="77777777" w:rsidR="00157D40" w:rsidRPr="00AF4D66" w:rsidRDefault="00157D40" w:rsidP="00463409">
            <w:pPr>
              <w:widowControl w:val="0"/>
              <w:numPr>
                <w:ilvl w:val="0"/>
                <w:numId w:val="1"/>
              </w:numPr>
              <w:kinsoku w:val="0"/>
              <w:spacing w:line="271" w:lineRule="auto"/>
              <w:ind w:left="169" w:hanging="169"/>
              <w:rPr>
                <w:rFonts w:ascii="Times New Roman" w:hAnsi="Times New Roman"/>
                <w:spacing w:val="-4"/>
                <w:w w:val="105"/>
                <w:sz w:val="16"/>
                <w:szCs w:val="16"/>
              </w:rPr>
            </w:pPr>
            <w:r w:rsidRPr="00AF4D66">
              <w:rPr>
                <w:rFonts w:ascii="Times New Roman" w:hAnsi="Times New Roman"/>
                <w:spacing w:val="-4"/>
                <w:w w:val="105"/>
                <w:sz w:val="16"/>
                <w:szCs w:val="16"/>
              </w:rPr>
              <w:t>Entretiens avec les acteurs gouvernementaux ;</w:t>
            </w:r>
          </w:p>
          <w:p w14:paraId="502CC890" w14:textId="77777777" w:rsidR="00157D40" w:rsidRPr="00AF4D66" w:rsidRDefault="00157D40" w:rsidP="00463409">
            <w:pPr>
              <w:widowControl w:val="0"/>
              <w:numPr>
                <w:ilvl w:val="0"/>
                <w:numId w:val="1"/>
              </w:numPr>
              <w:kinsoku w:val="0"/>
              <w:spacing w:line="271" w:lineRule="auto"/>
              <w:ind w:left="169" w:hanging="169"/>
              <w:rPr>
                <w:rFonts w:ascii="Times New Roman" w:hAnsi="Times New Roman"/>
                <w:spacing w:val="-4"/>
                <w:w w:val="105"/>
                <w:sz w:val="16"/>
                <w:szCs w:val="16"/>
              </w:rPr>
            </w:pPr>
            <w:r w:rsidRPr="00AF4D66">
              <w:rPr>
                <w:rFonts w:ascii="Times New Roman" w:hAnsi="Times New Roman"/>
                <w:spacing w:val="-4"/>
                <w:w w:val="105"/>
                <w:sz w:val="16"/>
                <w:szCs w:val="16"/>
              </w:rPr>
              <w:t>Entretiens avec les autorités locales, les leaders traditionnels et religieux ;</w:t>
            </w:r>
          </w:p>
          <w:p w14:paraId="6117237D" w14:textId="77777777" w:rsidR="00157D40" w:rsidRPr="00AF4D66" w:rsidRDefault="00157D40" w:rsidP="00463409">
            <w:pPr>
              <w:widowControl w:val="0"/>
              <w:numPr>
                <w:ilvl w:val="0"/>
                <w:numId w:val="1"/>
              </w:numPr>
              <w:kinsoku w:val="0"/>
              <w:spacing w:line="271" w:lineRule="auto"/>
              <w:ind w:left="169" w:hanging="169"/>
              <w:rPr>
                <w:rFonts w:ascii="Times New Roman" w:hAnsi="Times New Roman"/>
                <w:spacing w:val="-4"/>
                <w:w w:val="105"/>
                <w:sz w:val="16"/>
                <w:szCs w:val="16"/>
              </w:rPr>
            </w:pPr>
            <w:r w:rsidRPr="00AF4D66">
              <w:rPr>
                <w:rFonts w:ascii="Times New Roman" w:hAnsi="Times New Roman"/>
                <w:spacing w:val="-4"/>
                <w:w w:val="105"/>
                <w:sz w:val="16"/>
                <w:szCs w:val="16"/>
              </w:rPr>
              <w:t>Enquête auprès des bénéficiaires du projet ;</w:t>
            </w:r>
          </w:p>
          <w:p w14:paraId="4FB950D2" w14:textId="77777777" w:rsidR="00157D40" w:rsidRPr="00AF4D66" w:rsidRDefault="00157D40" w:rsidP="00463409">
            <w:pPr>
              <w:widowControl w:val="0"/>
              <w:numPr>
                <w:ilvl w:val="0"/>
                <w:numId w:val="1"/>
              </w:numPr>
              <w:kinsoku w:val="0"/>
              <w:spacing w:line="271" w:lineRule="auto"/>
              <w:ind w:left="169" w:hanging="169"/>
              <w:rPr>
                <w:rFonts w:ascii="Times New Roman" w:hAnsi="Times New Roman"/>
                <w:spacing w:val="-4"/>
                <w:w w:val="105"/>
                <w:sz w:val="16"/>
                <w:szCs w:val="16"/>
              </w:rPr>
            </w:pPr>
            <w:r w:rsidRPr="00AF4D66">
              <w:rPr>
                <w:rFonts w:ascii="Times New Roman" w:hAnsi="Times New Roman"/>
                <w:spacing w:val="-4"/>
                <w:w w:val="105"/>
                <w:sz w:val="16"/>
                <w:szCs w:val="16"/>
              </w:rPr>
              <w:t>Revue des documents du projet.</w:t>
            </w:r>
          </w:p>
        </w:tc>
        <w:tc>
          <w:tcPr>
            <w:tcW w:w="1016" w:type="pct"/>
            <w:shd w:val="clear" w:color="auto" w:fill="auto"/>
            <w:vAlign w:val="center"/>
          </w:tcPr>
          <w:p w14:paraId="135E5D09" w14:textId="77777777" w:rsidR="00157D40" w:rsidRPr="00EF0451" w:rsidRDefault="00157D40" w:rsidP="00463409">
            <w:pPr>
              <w:pStyle w:val="Listecouleur-Accent11"/>
              <w:numPr>
                <w:ilvl w:val="0"/>
                <w:numId w:val="1"/>
              </w:numPr>
              <w:ind w:left="171" w:hanging="171"/>
              <w:jc w:val="both"/>
              <w:rPr>
                <w:rFonts w:ascii="Times New Roman" w:eastAsia="Calibri" w:hAnsi="Times New Roman"/>
                <w:spacing w:val="-10"/>
                <w:w w:val="105"/>
                <w:sz w:val="16"/>
                <w:szCs w:val="16"/>
              </w:rPr>
            </w:pPr>
            <w:r>
              <w:rPr>
                <w:rFonts w:ascii="Times New Roman" w:hAnsi="Times New Roman"/>
                <w:spacing w:val="-7"/>
                <w:w w:val="105"/>
                <w:sz w:val="16"/>
                <w:szCs w:val="16"/>
              </w:rPr>
              <w:t>Les</w:t>
            </w:r>
            <w:r w:rsidRPr="00EF0451">
              <w:rPr>
                <w:rFonts w:ascii="Times New Roman" w:hAnsi="Times New Roman"/>
                <w:spacing w:val="-7"/>
                <w:w w:val="105"/>
                <w:sz w:val="16"/>
                <w:szCs w:val="16"/>
              </w:rPr>
              <w:t xml:space="preserve"> gestionnaires </w:t>
            </w:r>
            <w:r>
              <w:rPr>
                <w:rFonts w:ascii="Times New Roman" w:hAnsi="Times New Roman"/>
                <w:spacing w:val="-7"/>
                <w:w w:val="105"/>
                <w:sz w:val="16"/>
                <w:szCs w:val="16"/>
              </w:rPr>
              <w:t xml:space="preserve">du projet et autres partenaires de mise en œuvre ; </w:t>
            </w:r>
          </w:p>
          <w:p w14:paraId="2623E675" w14:textId="77777777" w:rsidR="00157D40" w:rsidRPr="003A71CF" w:rsidRDefault="00157D40" w:rsidP="00463409">
            <w:pPr>
              <w:pStyle w:val="Listecouleur-Accent11"/>
              <w:numPr>
                <w:ilvl w:val="0"/>
                <w:numId w:val="1"/>
              </w:numPr>
              <w:ind w:left="171" w:hanging="171"/>
              <w:jc w:val="both"/>
              <w:rPr>
                <w:rFonts w:ascii="Times New Roman" w:hAnsi="Times New Roman"/>
                <w:spacing w:val="-7"/>
                <w:w w:val="105"/>
                <w:sz w:val="16"/>
                <w:szCs w:val="16"/>
              </w:rPr>
            </w:pPr>
            <w:r w:rsidRPr="00EF0451">
              <w:rPr>
                <w:rFonts w:ascii="Times New Roman" w:hAnsi="Times New Roman"/>
                <w:spacing w:val="-10"/>
                <w:w w:val="105"/>
                <w:sz w:val="16"/>
                <w:szCs w:val="16"/>
              </w:rPr>
              <w:t xml:space="preserve"> </w:t>
            </w:r>
            <w:r>
              <w:rPr>
                <w:rFonts w:ascii="Times New Roman" w:hAnsi="Times New Roman"/>
                <w:spacing w:val="-10"/>
                <w:w w:val="105"/>
                <w:sz w:val="16"/>
                <w:szCs w:val="16"/>
              </w:rPr>
              <w:t>Les</w:t>
            </w:r>
            <w:r w:rsidRPr="00EF0451">
              <w:rPr>
                <w:rFonts w:ascii="Times New Roman" w:hAnsi="Times New Roman"/>
                <w:spacing w:val="-10"/>
                <w:w w:val="105"/>
                <w:sz w:val="16"/>
                <w:szCs w:val="16"/>
              </w:rPr>
              <w:t xml:space="preserve"> acteurs gouvernementaux</w:t>
            </w:r>
            <w:r>
              <w:rPr>
                <w:rFonts w:ascii="Times New Roman" w:hAnsi="Times New Roman"/>
                <w:spacing w:val="-10"/>
                <w:w w:val="105"/>
                <w:sz w:val="16"/>
                <w:szCs w:val="16"/>
              </w:rPr>
              <w:t> ;</w:t>
            </w:r>
          </w:p>
          <w:p w14:paraId="4A4CD538" w14:textId="77777777" w:rsidR="00157D40" w:rsidRPr="00AF4D66" w:rsidRDefault="00157D40" w:rsidP="00463409">
            <w:pPr>
              <w:pStyle w:val="Listecouleur-Accent11"/>
              <w:numPr>
                <w:ilvl w:val="0"/>
                <w:numId w:val="1"/>
              </w:numPr>
              <w:ind w:left="171" w:hanging="171"/>
              <w:jc w:val="both"/>
              <w:rPr>
                <w:rFonts w:ascii="Times New Roman" w:hAnsi="Times New Roman"/>
                <w:spacing w:val="-7"/>
                <w:w w:val="105"/>
                <w:sz w:val="16"/>
                <w:szCs w:val="16"/>
              </w:rPr>
            </w:pPr>
            <w:r>
              <w:rPr>
                <w:rFonts w:ascii="Times New Roman" w:hAnsi="Times New Roman"/>
                <w:spacing w:val="-7"/>
                <w:w w:val="105"/>
                <w:sz w:val="16"/>
                <w:szCs w:val="16"/>
              </w:rPr>
              <w:t>Les</w:t>
            </w:r>
            <w:r>
              <w:rPr>
                <w:rFonts w:ascii="Times New Roman" w:hAnsi="Times New Roman"/>
                <w:spacing w:val="-10"/>
                <w:w w:val="105"/>
                <w:sz w:val="16"/>
                <w:szCs w:val="16"/>
              </w:rPr>
              <w:t xml:space="preserve"> autorités locales, les leaders traditionnels et religieux ;</w:t>
            </w:r>
          </w:p>
          <w:p w14:paraId="009CA076" w14:textId="77777777" w:rsidR="00157D40" w:rsidRPr="003A71CF" w:rsidRDefault="00157D40" w:rsidP="00463409">
            <w:pPr>
              <w:pStyle w:val="Listecouleur-Accent11"/>
              <w:numPr>
                <w:ilvl w:val="0"/>
                <w:numId w:val="1"/>
              </w:numPr>
              <w:ind w:left="171" w:hanging="171"/>
              <w:jc w:val="both"/>
              <w:rPr>
                <w:rFonts w:ascii="Times New Roman" w:hAnsi="Times New Roman"/>
                <w:spacing w:val="-7"/>
                <w:w w:val="105"/>
                <w:sz w:val="16"/>
                <w:szCs w:val="16"/>
              </w:rPr>
            </w:pPr>
            <w:r>
              <w:rPr>
                <w:rFonts w:ascii="Times New Roman" w:hAnsi="Times New Roman"/>
                <w:spacing w:val="-10"/>
                <w:w w:val="105"/>
                <w:sz w:val="16"/>
                <w:szCs w:val="16"/>
              </w:rPr>
              <w:t>Les bénéficiaires ;</w:t>
            </w:r>
          </w:p>
          <w:p w14:paraId="13C47D8D" w14:textId="77777777" w:rsidR="00157D40" w:rsidRPr="00EF0451" w:rsidRDefault="00157D40" w:rsidP="00463409">
            <w:pPr>
              <w:pStyle w:val="Paragraphedeliste"/>
              <w:widowControl w:val="0"/>
              <w:numPr>
                <w:ilvl w:val="0"/>
                <w:numId w:val="7"/>
              </w:numPr>
              <w:tabs>
                <w:tab w:val="left" w:pos="241"/>
              </w:tabs>
              <w:autoSpaceDE w:val="0"/>
              <w:autoSpaceDN w:val="0"/>
              <w:adjustRightInd w:val="0"/>
              <w:ind w:left="0" w:hanging="14"/>
              <w:rPr>
                <w:rFonts w:ascii="Times New Roman" w:hAnsi="Times New Roman"/>
                <w:sz w:val="16"/>
                <w:szCs w:val="16"/>
              </w:rPr>
            </w:pPr>
            <w:r w:rsidRPr="003A71CF">
              <w:rPr>
                <w:rFonts w:ascii="Times New Roman" w:hAnsi="Times New Roman"/>
                <w:spacing w:val="-10"/>
                <w:w w:val="105"/>
                <w:sz w:val="16"/>
                <w:szCs w:val="16"/>
              </w:rPr>
              <w:t>Documents du projet</w:t>
            </w:r>
            <w:r>
              <w:rPr>
                <w:rFonts w:ascii="Times New Roman" w:hAnsi="Times New Roman"/>
                <w:spacing w:val="-10"/>
                <w:w w:val="105"/>
                <w:sz w:val="16"/>
                <w:szCs w:val="16"/>
              </w:rPr>
              <w:t>.</w:t>
            </w:r>
          </w:p>
        </w:tc>
      </w:tr>
      <w:tr w:rsidR="00157D40" w:rsidRPr="00EF0451" w14:paraId="7D8C747F" w14:textId="77777777" w:rsidTr="00463409">
        <w:trPr>
          <w:trHeight w:val="56"/>
          <w:jc w:val="center"/>
        </w:trPr>
        <w:tc>
          <w:tcPr>
            <w:tcW w:w="1857" w:type="pct"/>
            <w:shd w:val="clear" w:color="auto" w:fill="auto"/>
            <w:vAlign w:val="center"/>
          </w:tcPr>
          <w:p w14:paraId="55676E77" w14:textId="77777777" w:rsidR="00157D40" w:rsidRPr="006F0D89" w:rsidRDefault="00157D40" w:rsidP="00157D40">
            <w:pPr>
              <w:pStyle w:val="Listecouleur-Accent11"/>
              <w:numPr>
                <w:ilvl w:val="0"/>
                <w:numId w:val="9"/>
              </w:numPr>
              <w:tabs>
                <w:tab w:val="clear" w:pos="432"/>
                <w:tab w:val="num" w:pos="317"/>
              </w:tabs>
              <w:ind w:left="175" w:hanging="175"/>
              <w:jc w:val="both"/>
              <w:rPr>
                <w:rFonts w:ascii="Times New Roman" w:hAnsi="Times New Roman"/>
                <w:spacing w:val="-4"/>
                <w:w w:val="105"/>
                <w:sz w:val="16"/>
                <w:szCs w:val="16"/>
              </w:rPr>
            </w:pPr>
            <w:r w:rsidRPr="00AF4D66">
              <w:rPr>
                <w:rFonts w:ascii="Times New Roman" w:eastAsia="Calibri" w:hAnsi="Times New Roman"/>
                <w:spacing w:val="-10"/>
                <w:w w:val="105"/>
                <w:sz w:val="16"/>
                <w:szCs w:val="16"/>
              </w:rPr>
              <w:t>Quel est le degré de consolidation des acquis par les partenaires de mise en œuvre (points focaux ministériels et d’administrations publiques, exécutifs communaux, chefs traditionnels, organisations des jeunes, etc. ?</w:t>
            </w:r>
          </w:p>
        </w:tc>
        <w:tc>
          <w:tcPr>
            <w:tcW w:w="1064" w:type="pct"/>
            <w:shd w:val="clear" w:color="auto" w:fill="auto"/>
            <w:vAlign w:val="center"/>
          </w:tcPr>
          <w:p w14:paraId="7C05B699" w14:textId="77777777" w:rsidR="00157D40" w:rsidRPr="00AF4D66" w:rsidRDefault="00157D40" w:rsidP="00E94CF1">
            <w:pPr>
              <w:pStyle w:val="Paragraphedeliste"/>
              <w:widowControl w:val="0"/>
              <w:numPr>
                <w:ilvl w:val="0"/>
                <w:numId w:val="21"/>
              </w:numPr>
              <w:tabs>
                <w:tab w:val="left" w:pos="76"/>
              </w:tabs>
              <w:autoSpaceDE w:val="0"/>
              <w:autoSpaceDN w:val="0"/>
              <w:adjustRightInd w:val="0"/>
              <w:ind w:left="37" w:hanging="142"/>
              <w:jc w:val="both"/>
              <w:rPr>
                <w:rFonts w:ascii="Times New Roman" w:hAnsi="Times New Roman"/>
                <w:spacing w:val="-10"/>
                <w:w w:val="105"/>
                <w:sz w:val="16"/>
                <w:szCs w:val="16"/>
              </w:rPr>
            </w:pPr>
            <w:r w:rsidRPr="00AF4D66">
              <w:rPr>
                <w:rFonts w:ascii="Times New Roman" w:hAnsi="Times New Roman"/>
                <w:spacing w:val="-10"/>
                <w:w w:val="105"/>
                <w:sz w:val="16"/>
                <w:szCs w:val="16"/>
              </w:rPr>
              <w:t>Analyse du niveau d’engagement des parties prenantes nationales et locales à pérenniser les acquis du projet</w:t>
            </w:r>
            <w:r>
              <w:rPr>
                <w:rFonts w:ascii="Times New Roman" w:hAnsi="Times New Roman"/>
                <w:spacing w:val="-10"/>
                <w:w w:val="105"/>
                <w:sz w:val="16"/>
                <w:szCs w:val="16"/>
              </w:rPr>
              <w:t>.</w:t>
            </w:r>
          </w:p>
        </w:tc>
        <w:tc>
          <w:tcPr>
            <w:tcW w:w="1063" w:type="pct"/>
            <w:shd w:val="clear" w:color="auto" w:fill="auto"/>
            <w:vAlign w:val="center"/>
          </w:tcPr>
          <w:p w14:paraId="023B16F4" w14:textId="77777777" w:rsidR="00157D40" w:rsidRPr="00206181" w:rsidRDefault="00157D40" w:rsidP="00463409">
            <w:pPr>
              <w:widowControl w:val="0"/>
              <w:numPr>
                <w:ilvl w:val="0"/>
                <w:numId w:val="1"/>
              </w:numPr>
              <w:kinsoku w:val="0"/>
              <w:spacing w:line="271" w:lineRule="auto"/>
              <w:ind w:left="169" w:hanging="169"/>
              <w:rPr>
                <w:rFonts w:ascii="Times New Roman" w:hAnsi="Times New Roman"/>
                <w:spacing w:val="-4"/>
                <w:w w:val="105"/>
                <w:sz w:val="16"/>
                <w:szCs w:val="16"/>
              </w:rPr>
            </w:pPr>
            <w:r w:rsidRPr="00206181">
              <w:rPr>
                <w:rFonts w:ascii="Times New Roman" w:hAnsi="Times New Roman"/>
                <w:spacing w:val="-4"/>
                <w:w w:val="105"/>
                <w:sz w:val="16"/>
                <w:szCs w:val="16"/>
              </w:rPr>
              <w:t>Entretiens approfondis auprès des gestionnaires de projet et des partenaires de mise en œuvre ;</w:t>
            </w:r>
          </w:p>
          <w:p w14:paraId="2FEC3C6C" w14:textId="77777777" w:rsidR="00157D40" w:rsidRPr="00206181" w:rsidRDefault="00157D40" w:rsidP="00463409">
            <w:pPr>
              <w:widowControl w:val="0"/>
              <w:numPr>
                <w:ilvl w:val="0"/>
                <w:numId w:val="1"/>
              </w:numPr>
              <w:kinsoku w:val="0"/>
              <w:spacing w:line="271" w:lineRule="auto"/>
              <w:ind w:left="169" w:hanging="169"/>
              <w:rPr>
                <w:rFonts w:ascii="Times New Roman" w:hAnsi="Times New Roman"/>
                <w:spacing w:val="-4"/>
                <w:w w:val="105"/>
                <w:sz w:val="16"/>
                <w:szCs w:val="16"/>
              </w:rPr>
            </w:pPr>
            <w:r w:rsidRPr="00206181">
              <w:rPr>
                <w:rFonts w:ascii="Times New Roman" w:hAnsi="Times New Roman"/>
                <w:spacing w:val="-4"/>
                <w:w w:val="105"/>
                <w:sz w:val="16"/>
                <w:szCs w:val="16"/>
              </w:rPr>
              <w:t>Entretiens avec les acteurs gouvernementaux ;</w:t>
            </w:r>
          </w:p>
          <w:p w14:paraId="14D6D468" w14:textId="77777777" w:rsidR="00157D40" w:rsidRPr="00206181" w:rsidRDefault="00157D40" w:rsidP="00463409">
            <w:pPr>
              <w:widowControl w:val="0"/>
              <w:numPr>
                <w:ilvl w:val="0"/>
                <w:numId w:val="1"/>
              </w:numPr>
              <w:kinsoku w:val="0"/>
              <w:spacing w:line="271" w:lineRule="auto"/>
              <w:ind w:left="169" w:hanging="169"/>
              <w:rPr>
                <w:rFonts w:ascii="Times New Roman" w:hAnsi="Times New Roman"/>
                <w:spacing w:val="-4"/>
                <w:w w:val="105"/>
                <w:sz w:val="16"/>
                <w:szCs w:val="16"/>
              </w:rPr>
            </w:pPr>
            <w:r w:rsidRPr="00206181">
              <w:rPr>
                <w:rFonts w:ascii="Times New Roman" w:hAnsi="Times New Roman"/>
                <w:spacing w:val="-4"/>
                <w:w w:val="105"/>
                <w:sz w:val="16"/>
                <w:szCs w:val="16"/>
              </w:rPr>
              <w:t>Entretiens avec les autorités locales, les leaders traditionnels et religieux ;</w:t>
            </w:r>
          </w:p>
          <w:p w14:paraId="109F43BF" w14:textId="77777777" w:rsidR="00157D40" w:rsidRDefault="00157D40" w:rsidP="00463409">
            <w:pPr>
              <w:widowControl w:val="0"/>
              <w:numPr>
                <w:ilvl w:val="0"/>
                <w:numId w:val="1"/>
              </w:numPr>
              <w:kinsoku w:val="0"/>
              <w:spacing w:line="271" w:lineRule="auto"/>
              <w:ind w:left="169" w:hanging="169"/>
              <w:rPr>
                <w:rFonts w:ascii="Times New Roman" w:hAnsi="Times New Roman"/>
                <w:spacing w:val="-4"/>
                <w:w w:val="105"/>
                <w:sz w:val="16"/>
                <w:szCs w:val="16"/>
              </w:rPr>
            </w:pPr>
            <w:r w:rsidRPr="00206181">
              <w:rPr>
                <w:rFonts w:ascii="Times New Roman" w:hAnsi="Times New Roman"/>
                <w:spacing w:val="-4"/>
                <w:w w:val="105"/>
                <w:sz w:val="16"/>
                <w:szCs w:val="16"/>
              </w:rPr>
              <w:t>Enquête auprès des bénéficiaires du projet ;</w:t>
            </w:r>
          </w:p>
          <w:p w14:paraId="48F69F13" w14:textId="77777777" w:rsidR="00157D40" w:rsidRPr="00206181" w:rsidRDefault="00157D40" w:rsidP="00463409">
            <w:pPr>
              <w:widowControl w:val="0"/>
              <w:numPr>
                <w:ilvl w:val="0"/>
                <w:numId w:val="1"/>
              </w:numPr>
              <w:kinsoku w:val="0"/>
              <w:spacing w:line="271" w:lineRule="auto"/>
              <w:ind w:left="169" w:hanging="169"/>
              <w:rPr>
                <w:rFonts w:ascii="Times New Roman" w:hAnsi="Times New Roman"/>
                <w:spacing w:val="-4"/>
                <w:w w:val="105"/>
                <w:sz w:val="16"/>
                <w:szCs w:val="16"/>
              </w:rPr>
            </w:pPr>
            <w:r>
              <w:rPr>
                <w:rFonts w:ascii="Times New Roman" w:hAnsi="Times New Roman"/>
                <w:spacing w:val="-4"/>
                <w:w w:val="105"/>
                <w:sz w:val="16"/>
                <w:szCs w:val="16"/>
              </w:rPr>
              <w:t>Revue des documents du projet.</w:t>
            </w:r>
          </w:p>
          <w:p w14:paraId="38416795" w14:textId="77777777" w:rsidR="00157D40" w:rsidRPr="00AF4D66" w:rsidRDefault="00157D40" w:rsidP="00463409">
            <w:pPr>
              <w:widowControl w:val="0"/>
              <w:autoSpaceDE w:val="0"/>
              <w:autoSpaceDN w:val="0"/>
              <w:adjustRightInd w:val="0"/>
              <w:rPr>
                <w:rFonts w:ascii="Times New Roman" w:hAnsi="Times New Roman"/>
                <w:spacing w:val="-4"/>
                <w:w w:val="105"/>
                <w:sz w:val="16"/>
                <w:szCs w:val="16"/>
              </w:rPr>
            </w:pPr>
          </w:p>
        </w:tc>
        <w:tc>
          <w:tcPr>
            <w:tcW w:w="1016" w:type="pct"/>
            <w:shd w:val="clear" w:color="auto" w:fill="auto"/>
            <w:vAlign w:val="center"/>
          </w:tcPr>
          <w:p w14:paraId="402F8423" w14:textId="77777777" w:rsidR="00157D40" w:rsidRPr="00EF0451" w:rsidRDefault="00157D40" w:rsidP="00463409">
            <w:pPr>
              <w:pStyle w:val="Listecouleur-Accent11"/>
              <w:numPr>
                <w:ilvl w:val="0"/>
                <w:numId w:val="1"/>
              </w:numPr>
              <w:ind w:left="171" w:hanging="171"/>
              <w:jc w:val="both"/>
              <w:rPr>
                <w:rFonts w:ascii="Times New Roman" w:eastAsia="Calibri" w:hAnsi="Times New Roman"/>
                <w:spacing w:val="-10"/>
                <w:w w:val="105"/>
                <w:sz w:val="16"/>
                <w:szCs w:val="16"/>
              </w:rPr>
            </w:pPr>
            <w:r>
              <w:rPr>
                <w:rFonts w:ascii="Times New Roman" w:hAnsi="Times New Roman"/>
                <w:spacing w:val="-7"/>
                <w:w w:val="105"/>
                <w:sz w:val="16"/>
                <w:szCs w:val="16"/>
              </w:rPr>
              <w:t>Les</w:t>
            </w:r>
            <w:r w:rsidRPr="00EF0451">
              <w:rPr>
                <w:rFonts w:ascii="Times New Roman" w:hAnsi="Times New Roman"/>
                <w:spacing w:val="-7"/>
                <w:w w:val="105"/>
                <w:sz w:val="16"/>
                <w:szCs w:val="16"/>
              </w:rPr>
              <w:t xml:space="preserve"> gestionnaires </w:t>
            </w:r>
            <w:r>
              <w:rPr>
                <w:rFonts w:ascii="Times New Roman" w:hAnsi="Times New Roman"/>
                <w:spacing w:val="-7"/>
                <w:w w:val="105"/>
                <w:sz w:val="16"/>
                <w:szCs w:val="16"/>
              </w:rPr>
              <w:t xml:space="preserve">du projet et autres partenaires de mise en œuvre ; </w:t>
            </w:r>
          </w:p>
          <w:p w14:paraId="79ED17B7" w14:textId="77777777" w:rsidR="00157D40" w:rsidRPr="003A71CF" w:rsidRDefault="00157D40" w:rsidP="00463409">
            <w:pPr>
              <w:pStyle w:val="Listecouleur-Accent11"/>
              <w:numPr>
                <w:ilvl w:val="0"/>
                <w:numId w:val="1"/>
              </w:numPr>
              <w:ind w:left="171" w:hanging="171"/>
              <w:jc w:val="both"/>
              <w:rPr>
                <w:rFonts w:ascii="Times New Roman" w:hAnsi="Times New Roman"/>
                <w:spacing w:val="-7"/>
                <w:w w:val="105"/>
                <w:sz w:val="16"/>
                <w:szCs w:val="16"/>
              </w:rPr>
            </w:pPr>
            <w:r w:rsidRPr="00EF0451">
              <w:rPr>
                <w:rFonts w:ascii="Times New Roman" w:hAnsi="Times New Roman"/>
                <w:spacing w:val="-10"/>
                <w:w w:val="105"/>
                <w:sz w:val="16"/>
                <w:szCs w:val="16"/>
              </w:rPr>
              <w:t xml:space="preserve"> </w:t>
            </w:r>
            <w:r>
              <w:rPr>
                <w:rFonts w:ascii="Times New Roman" w:hAnsi="Times New Roman"/>
                <w:spacing w:val="-10"/>
                <w:w w:val="105"/>
                <w:sz w:val="16"/>
                <w:szCs w:val="16"/>
              </w:rPr>
              <w:t>Les</w:t>
            </w:r>
            <w:r w:rsidRPr="00EF0451">
              <w:rPr>
                <w:rFonts w:ascii="Times New Roman" w:hAnsi="Times New Roman"/>
                <w:spacing w:val="-10"/>
                <w:w w:val="105"/>
                <w:sz w:val="16"/>
                <w:szCs w:val="16"/>
              </w:rPr>
              <w:t xml:space="preserve"> acteurs gouvernementaux</w:t>
            </w:r>
            <w:r>
              <w:rPr>
                <w:rFonts w:ascii="Times New Roman" w:hAnsi="Times New Roman"/>
                <w:spacing w:val="-10"/>
                <w:w w:val="105"/>
                <w:sz w:val="16"/>
                <w:szCs w:val="16"/>
              </w:rPr>
              <w:t> ;</w:t>
            </w:r>
          </w:p>
          <w:p w14:paraId="17B3C1FE" w14:textId="77777777" w:rsidR="00157D40" w:rsidRPr="00206181" w:rsidRDefault="00157D40" w:rsidP="00463409">
            <w:pPr>
              <w:pStyle w:val="Listecouleur-Accent11"/>
              <w:numPr>
                <w:ilvl w:val="0"/>
                <w:numId w:val="1"/>
              </w:numPr>
              <w:ind w:left="171" w:hanging="171"/>
              <w:jc w:val="both"/>
              <w:rPr>
                <w:rFonts w:ascii="Times New Roman" w:hAnsi="Times New Roman"/>
                <w:spacing w:val="-7"/>
                <w:w w:val="105"/>
                <w:sz w:val="16"/>
                <w:szCs w:val="16"/>
              </w:rPr>
            </w:pPr>
            <w:r>
              <w:rPr>
                <w:rFonts w:ascii="Times New Roman" w:hAnsi="Times New Roman"/>
                <w:spacing w:val="-7"/>
                <w:w w:val="105"/>
                <w:sz w:val="16"/>
                <w:szCs w:val="16"/>
              </w:rPr>
              <w:t>Les</w:t>
            </w:r>
            <w:r>
              <w:rPr>
                <w:rFonts w:ascii="Times New Roman" w:hAnsi="Times New Roman"/>
                <w:spacing w:val="-10"/>
                <w:w w:val="105"/>
                <w:sz w:val="16"/>
                <w:szCs w:val="16"/>
              </w:rPr>
              <w:t xml:space="preserve"> autorités locales, les leaders traditionnels et religieux ;</w:t>
            </w:r>
          </w:p>
          <w:p w14:paraId="6625E026" w14:textId="77777777" w:rsidR="00157D40" w:rsidRPr="003A71CF" w:rsidRDefault="00157D40" w:rsidP="00463409">
            <w:pPr>
              <w:pStyle w:val="Listecouleur-Accent11"/>
              <w:numPr>
                <w:ilvl w:val="0"/>
                <w:numId w:val="1"/>
              </w:numPr>
              <w:ind w:left="171" w:hanging="171"/>
              <w:jc w:val="both"/>
              <w:rPr>
                <w:rFonts w:ascii="Times New Roman" w:hAnsi="Times New Roman"/>
                <w:spacing w:val="-7"/>
                <w:w w:val="105"/>
                <w:sz w:val="16"/>
                <w:szCs w:val="16"/>
              </w:rPr>
            </w:pPr>
            <w:r>
              <w:rPr>
                <w:rFonts w:ascii="Times New Roman" w:hAnsi="Times New Roman"/>
                <w:spacing w:val="-10"/>
                <w:w w:val="105"/>
                <w:sz w:val="16"/>
                <w:szCs w:val="16"/>
              </w:rPr>
              <w:t>Les bénéficiaires ;</w:t>
            </w:r>
          </w:p>
          <w:p w14:paraId="5614F875" w14:textId="77777777" w:rsidR="00157D40" w:rsidRPr="00EF0451" w:rsidRDefault="00157D40" w:rsidP="00463409">
            <w:pPr>
              <w:pStyle w:val="Paragraphedeliste"/>
              <w:widowControl w:val="0"/>
              <w:numPr>
                <w:ilvl w:val="0"/>
                <w:numId w:val="7"/>
              </w:numPr>
              <w:tabs>
                <w:tab w:val="left" w:pos="241"/>
              </w:tabs>
              <w:autoSpaceDE w:val="0"/>
              <w:autoSpaceDN w:val="0"/>
              <w:adjustRightInd w:val="0"/>
              <w:ind w:left="0" w:hanging="14"/>
              <w:rPr>
                <w:rFonts w:ascii="Times New Roman" w:hAnsi="Times New Roman"/>
                <w:sz w:val="16"/>
                <w:szCs w:val="16"/>
              </w:rPr>
            </w:pPr>
            <w:r w:rsidRPr="003A71CF">
              <w:rPr>
                <w:rFonts w:ascii="Times New Roman" w:hAnsi="Times New Roman"/>
                <w:spacing w:val="-10"/>
                <w:w w:val="105"/>
                <w:sz w:val="16"/>
                <w:szCs w:val="16"/>
              </w:rPr>
              <w:t>Documents du projet</w:t>
            </w:r>
            <w:r>
              <w:rPr>
                <w:rFonts w:ascii="Times New Roman" w:hAnsi="Times New Roman"/>
                <w:spacing w:val="-10"/>
                <w:w w:val="105"/>
                <w:sz w:val="16"/>
                <w:szCs w:val="16"/>
              </w:rPr>
              <w:t>.</w:t>
            </w:r>
          </w:p>
        </w:tc>
      </w:tr>
      <w:tr w:rsidR="00157D40" w:rsidRPr="00EF0451" w14:paraId="05A75080" w14:textId="77777777" w:rsidTr="00463409">
        <w:trPr>
          <w:trHeight w:val="101"/>
          <w:jc w:val="center"/>
        </w:trPr>
        <w:tc>
          <w:tcPr>
            <w:tcW w:w="5000" w:type="pct"/>
            <w:gridSpan w:val="4"/>
            <w:shd w:val="clear" w:color="auto" w:fill="D9D9D9" w:themeFill="background1" w:themeFillShade="D9"/>
            <w:vAlign w:val="center"/>
          </w:tcPr>
          <w:p w14:paraId="105E1DBB" w14:textId="77777777" w:rsidR="00157D40" w:rsidRPr="00EF0451" w:rsidRDefault="00157D40" w:rsidP="00463409">
            <w:pPr>
              <w:jc w:val="both"/>
              <w:rPr>
                <w:rFonts w:ascii="Times New Roman" w:hAnsi="Times New Roman"/>
                <w:sz w:val="16"/>
                <w:szCs w:val="16"/>
              </w:rPr>
            </w:pPr>
            <w:r w:rsidRPr="00EF0451">
              <w:rPr>
                <w:rFonts w:ascii="Times New Roman" w:hAnsi="Times New Roman"/>
                <w:b/>
                <w:sz w:val="16"/>
                <w:szCs w:val="16"/>
              </w:rPr>
              <w:t xml:space="preserve">Critère d’Evaluation </w:t>
            </w:r>
            <w:r>
              <w:rPr>
                <w:rFonts w:ascii="Times New Roman" w:hAnsi="Times New Roman"/>
                <w:b/>
                <w:sz w:val="16"/>
                <w:szCs w:val="16"/>
              </w:rPr>
              <w:t>7</w:t>
            </w:r>
            <w:r w:rsidRPr="00EF0451">
              <w:rPr>
                <w:rFonts w:ascii="Times New Roman" w:hAnsi="Times New Roman"/>
                <w:b/>
                <w:sz w:val="16"/>
                <w:szCs w:val="16"/>
              </w:rPr>
              <w:t> : Caractère catalytique :</w:t>
            </w:r>
            <w:r w:rsidRPr="00EF0451">
              <w:rPr>
                <w:rFonts w:ascii="Times New Roman" w:hAnsi="Times New Roman"/>
                <w:spacing w:val="-3"/>
                <w:w w:val="105"/>
                <w:sz w:val="16"/>
                <w:szCs w:val="16"/>
              </w:rPr>
              <w:t xml:space="preserve"> </w:t>
            </w:r>
            <w:r w:rsidRPr="00EF0451">
              <w:rPr>
                <w:rFonts w:ascii="Times New Roman" w:hAnsi="Times New Roman"/>
                <w:sz w:val="16"/>
                <w:szCs w:val="16"/>
              </w:rPr>
              <w:t>un projet catalytique est un projet d’une ampleur suffisante pour ou accélérer des changements. Il permet de susciter d’autres projets/actions ou interventions ou alors des financements additionnels.</w:t>
            </w:r>
          </w:p>
        </w:tc>
      </w:tr>
      <w:tr w:rsidR="00157D40" w:rsidRPr="00EF0451" w14:paraId="1AFA037B" w14:textId="77777777" w:rsidTr="00463409">
        <w:trPr>
          <w:trHeight w:val="98"/>
          <w:jc w:val="center"/>
        </w:trPr>
        <w:tc>
          <w:tcPr>
            <w:tcW w:w="1857" w:type="pct"/>
            <w:shd w:val="clear" w:color="auto" w:fill="auto"/>
            <w:vAlign w:val="center"/>
          </w:tcPr>
          <w:p w14:paraId="7EC7EF80" w14:textId="77777777" w:rsidR="00157D40" w:rsidRPr="00AF4D66" w:rsidRDefault="00157D40" w:rsidP="00157D40">
            <w:pPr>
              <w:pStyle w:val="Listecouleur-Accent11"/>
              <w:numPr>
                <w:ilvl w:val="0"/>
                <w:numId w:val="9"/>
              </w:numPr>
              <w:tabs>
                <w:tab w:val="clear" w:pos="432"/>
                <w:tab w:val="num" w:pos="317"/>
              </w:tabs>
              <w:ind w:left="175" w:hanging="175"/>
              <w:jc w:val="both"/>
              <w:rPr>
                <w:rFonts w:ascii="Times New Roman" w:eastAsia="Calibri" w:hAnsi="Times New Roman"/>
                <w:spacing w:val="-10"/>
                <w:w w:val="105"/>
                <w:sz w:val="16"/>
                <w:szCs w:val="16"/>
              </w:rPr>
            </w:pPr>
            <w:r w:rsidRPr="00AF4D66">
              <w:rPr>
                <w:rFonts w:ascii="Times New Roman" w:eastAsia="Calibri" w:hAnsi="Times New Roman"/>
                <w:spacing w:val="-10"/>
                <w:w w:val="105"/>
                <w:sz w:val="16"/>
                <w:szCs w:val="16"/>
              </w:rPr>
              <w:t>Le projet a-t-il été catalytique sur les plans financier et programmatique</w:t>
            </w:r>
            <w:r>
              <w:rPr>
                <w:rFonts w:ascii="Times New Roman" w:eastAsia="Calibri" w:hAnsi="Times New Roman"/>
                <w:spacing w:val="-10"/>
                <w:w w:val="105"/>
                <w:sz w:val="16"/>
                <w:szCs w:val="16"/>
              </w:rPr>
              <w:t> ?</w:t>
            </w:r>
            <w:r w:rsidRPr="00AF4D66">
              <w:rPr>
                <w:rFonts w:ascii="Times New Roman" w:eastAsia="Calibri" w:hAnsi="Times New Roman"/>
                <w:spacing w:val="-10"/>
                <w:w w:val="105"/>
                <w:sz w:val="16"/>
                <w:szCs w:val="16"/>
              </w:rPr>
              <w:t xml:space="preserve"> </w:t>
            </w:r>
          </w:p>
        </w:tc>
        <w:tc>
          <w:tcPr>
            <w:tcW w:w="1064" w:type="pct"/>
            <w:shd w:val="clear" w:color="auto" w:fill="auto"/>
            <w:vAlign w:val="center"/>
          </w:tcPr>
          <w:p w14:paraId="573BF9C2" w14:textId="77777777" w:rsidR="00157D40" w:rsidRPr="00AF4D66" w:rsidRDefault="00157D40" w:rsidP="00E94CF1">
            <w:pPr>
              <w:pStyle w:val="Paragraphedeliste"/>
              <w:widowControl w:val="0"/>
              <w:numPr>
                <w:ilvl w:val="0"/>
                <w:numId w:val="21"/>
              </w:numPr>
              <w:tabs>
                <w:tab w:val="left" w:pos="76"/>
              </w:tabs>
              <w:autoSpaceDE w:val="0"/>
              <w:autoSpaceDN w:val="0"/>
              <w:adjustRightInd w:val="0"/>
              <w:ind w:left="37" w:hanging="142"/>
              <w:jc w:val="both"/>
              <w:rPr>
                <w:rFonts w:ascii="Times New Roman" w:hAnsi="Times New Roman"/>
                <w:spacing w:val="-10"/>
                <w:w w:val="105"/>
                <w:sz w:val="16"/>
                <w:szCs w:val="16"/>
              </w:rPr>
            </w:pPr>
            <w:r w:rsidRPr="00AF4D66">
              <w:rPr>
                <w:rFonts w:ascii="Times New Roman" w:hAnsi="Times New Roman"/>
                <w:spacing w:val="-10"/>
                <w:w w:val="105"/>
                <w:sz w:val="16"/>
                <w:szCs w:val="16"/>
              </w:rPr>
              <w:t>Analyse du lien entre le projet et le financement d’autres projets</w:t>
            </w:r>
            <w:r>
              <w:rPr>
                <w:rFonts w:ascii="Times New Roman" w:hAnsi="Times New Roman"/>
                <w:spacing w:val="-10"/>
                <w:w w:val="105"/>
                <w:sz w:val="16"/>
                <w:szCs w:val="16"/>
              </w:rPr>
              <w:t>.</w:t>
            </w:r>
          </w:p>
        </w:tc>
        <w:tc>
          <w:tcPr>
            <w:tcW w:w="1063" w:type="pct"/>
            <w:shd w:val="clear" w:color="auto" w:fill="auto"/>
            <w:vAlign w:val="center"/>
          </w:tcPr>
          <w:p w14:paraId="32E975D9" w14:textId="77777777" w:rsidR="00157D40" w:rsidRPr="00AF4D66" w:rsidRDefault="00157D40" w:rsidP="00463409">
            <w:pPr>
              <w:widowControl w:val="0"/>
              <w:numPr>
                <w:ilvl w:val="0"/>
                <w:numId w:val="1"/>
              </w:numPr>
              <w:kinsoku w:val="0"/>
              <w:spacing w:line="271" w:lineRule="auto"/>
              <w:ind w:left="169" w:hanging="169"/>
              <w:rPr>
                <w:rFonts w:ascii="Times New Roman" w:hAnsi="Times New Roman"/>
                <w:spacing w:val="-4"/>
                <w:w w:val="105"/>
                <w:sz w:val="16"/>
                <w:szCs w:val="16"/>
              </w:rPr>
            </w:pPr>
            <w:r w:rsidRPr="00AF4D66">
              <w:rPr>
                <w:rFonts w:ascii="Times New Roman" w:hAnsi="Times New Roman"/>
                <w:spacing w:val="-4"/>
                <w:w w:val="105"/>
                <w:sz w:val="16"/>
                <w:szCs w:val="16"/>
              </w:rPr>
              <w:t>Revue documentaire</w:t>
            </w:r>
            <w:r>
              <w:rPr>
                <w:rFonts w:ascii="Times New Roman" w:hAnsi="Times New Roman"/>
                <w:spacing w:val="-4"/>
                <w:w w:val="105"/>
                <w:sz w:val="16"/>
                <w:szCs w:val="16"/>
              </w:rPr>
              <w:t> ;</w:t>
            </w:r>
          </w:p>
          <w:p w14:paraId="415ACEAA" w14:textId="77777777" w:rsidR="00157D40" w:rsidRDefault="00157D40" w:rsidP="00463409">
            <w:pPr>
              <w:widowControl w:val="0"/>
              <w:numPr>
                <w:ilvl w:val="0"/>
                <w:numId w:val="1"/>
              </w:numPr>
              <w:kinsoku w:val="0"/>
              <w:spacing w:line="271" w:lineRule="auto"/>
              <w:ind w:left="169" w:hanging="169"/>
              <w:rPr>
                <w:rFonts w:ascii="Times New Roman" w:hAnsi="Times New Roman"/>
                <w:spacing w:val="-4"/>
                <w:w w:val="105"/>
                <w:sz w:val="16"/>
                <w:szCs w:val="16"/>
              </w:rPr>
            </w:pPr>
            <w:r w:rsidRPr="00EF0451">
              <w:rPr>
                <w:rFonts w:ascii="Times New Roman" w:hAnsi="Times New Roman"/>
                <w:spacing w:val="-4"/>
                <w:w w:val="105"/>
                <w:sz w:val="16"/>
                <w:szCs w:val="16"/>
              </w:rPr>
              <w:t xml:space="preserve">Entretiens approfondis auprès des gestionnaires de projet et </w:t>
            </w:r>
            <w:r>
              <w:rPr>
                <w:rFonts w:ascii="Times New Roman" w:hAnsi="Times New Roman"/>
                <w:spacing w:val="-4"/>
                <w:w w:val="105"/>
                <w:sz w:val="16"/>
                <w:szCs w:val="16"/>
              </w:rPr>
              <w:t>les partenaires de mise en œuvre ;</w:t>
            </w:r>
          </w:p>
          <w:p w14:paraId="53B71883" w14:textId="77777777" w:rsidR="00157D40" w:rsidRPr="00AF4D66" w:rsidRDefault="00157D40" w:rsidP="00463409">
            <w:pPr>
              <w:widowControl w:val="0"/>
              <w:numPr>
                <w:ilvl w:val="0"/>
                <w:numId w:val="1"/>
              </w:numPr>
              <w:kinsoku w:val="0"/>
              <w:spacing w:line="271" w:lineRule="auto"/>
              <w:ind w:left="169" w:hanging="169"/>
              <w:rPr>
                <w:rFonts w:ascii="Times New Roman" w:hAnsi="Times New Roman"/>
                <w:spacing w:val="-4"/>
                <w:w w:val="105"/>
                <w:sz w:val="16"/>
                <w:szCs w:val="16"/>
              </w:rPr>
            </w:pPr>
            <w:r w:rsidRPr="00206181">
              <w:rPr>
                <w:rFonts w:ascii="Times New Roman" w:hAnsi="Times New Roman"/>
                <w:spacing w:val="-4"/>
                <w:w w:val="105"/>
                <w:sz w:val="16"/>
                <w:szCs w:val="16"/>
              </w:rPr>
              <w:t xml:space="preserve">Entretiens </w:t>
            </w:r>
            <w:r>
              <w:rPr>
                <w:rFonts w:ascii="Times New Roman" w:hAnsi="Times New Roman"/>
                <w:spacing w:val="-4"/>
                <w:w w:val="105"/>
                <w:sz w:val="16"/>
                <w:szCs w:val="16"/>
              </w:rPr>
              <w:t>avec les acteurs gouvernementaux.</w:t>
            </w:r>
          </w:p>
        </w:tc>
        <w:tc>
          <w:tcPr>
            <w:tcW w:w="1016" w:type="pct"/>
            <w:shd w:val="clear" w:color="auto" w:fill="auto"/>
            <w:vAlign w:val="center"/>
          </w:tcPr>
          <w:p w14:paraId="323441BE" w14:textId="77777777" w:rsidR="00157D40" w:rsidRPr="00AF4D66" w:rsidRDefault="00157D40" w:rsidP="00463409">
            <w:pPr>
              <w:pStyle w:val="Listecouleur-Accent11"/>
              <w:numPr>
                <w:ilvl w:val="0"/>
                <w:numId w:val="1"/>
              </w:numPr>
              <w:ind w:left="171" w:hanging="171"/>
              <w:jc w:val="both"/>
              <w:rPr>
                <w:rFonts w:ascii="Times New Roman" w:hAnsi="Times New Roman"/>
                <w:spacing w:val="-10"/>
                <w:w w:val="105"/>
                <w:sz w:val="16"/>
                <w:szCs w:val="16"/>
              </w:rPr>
            </w:pPr>
            <w:r w:rsidRPr="00AF4D66">
              <w:rPr>
                <w:rFonts w:ascii="Times New Roman" w:hAnsi="Times New Roman"/>
                <w:spacing w:val="-10"/>
                <w:w w:val="105"/>
                <w:sz w:val="16"/>
                <w:szCs w:val="16"/>
              </w:rPr>
              <w:t>Rapports du projet</w:t>
            </w:r>
          </w:p>
          <w:p w14:paraId="19CADBEF" w14:textId="77777777" w:rsidR="00157D40" w:rsidRPr="00AF4D66" w:rsidRDefault="00157D40" w:rsidP="00463409">
            <w:pPr>
              <w:pStyle w:val="Listecouleur-Accent11"/>
              <w:numPr>
                <w:ilvl w:val="0"/>
                <w:numId w:val="1"/>
              </w:numPr>
              <w:ind w:left="171" w:hanging="171"/>
              <w:jc w:val="both"/>
              <w:rPr>
                <w:rFonts w:ascii="Times New Roman" w:hAnsi="Times New Roman"/>
                <w:spacing w:val="-10"/>
                <w:w w:val="105"/>
                <w:sz w:val="16"/>
                <w:szCs w:val="16"/>
              </w:rPr>
            </w:pPr>
            <w:r w:rsidRPr="00AF4D66">
              <w:rPr>
                <w:rFonts w:ascii="Times New Roman" w:hAnsi="Times New Roman"/>
                <w:spacing w:val="-10"/>
                <w:w w:val="105"/>
                <w:sz w:val="16"/>
                <w:szCs w:val="16"/>
              </w:rPr>
              <w:t xml:space="preserve">Les gestionnaires du projet et partenaires de mise en œuvre </w:t>
            </w:r>
          </w:p>
          <w:p w14:paraId="1664255C" w14:textId="77777777" w:rsidR="00157D40" w:rsidRPr="00AF4D66" w:rsidRDefault="00157D40" w:rsidP="00463409">
            <w:pPr>
              <w:pStyle w:val="Listecouleur-Accent11"/>
              <w:numPr>
                <w:ilvl w:val="0"/>
                <w:numId w:val="1"/>
              </w:numPr>
              <w:ind w:left="171" w:hanging="171"/>
              <w:jc w:val="both"/>
              <w:rPr>
                <w:rFonts w:ascii="Times New Roman" w:hAnsi="Times New Roman"/>
                <w:spacing w:val="-10"/>
                <w:w w:val="105"/>
                <w:sz w:val="16"/>
                <w:szCs w:val="16"/>
              </w:rPr>
            </w:pPr>
            <w:r w:rsidRPr="00AF4D66">
              <w:rPr>
                <w:rFonts w:ascii="Times New Roman" w:hAnsi="Times New Roman"/>
                <w:spacing w:val="-10"/>
                <w:w w:val="105"/>
                <w:sz w:val="16"/>
                <w:szCs w:val="16"/>
              </w:rPr>
              <w:t>Les acteurs gouvernementaux</w:t>
            </w:r>
          </w:p>
        </w:tc>
      </w:tr>
      <w:tr w:rsidR="00157D40" w:rsidRPr="00EF0451" w14:paraId="2A947484" w14:textId="77777777" w:rsidTr="00463409">
        <w:trPr>
          <w:trHeight w:val="344"/>
          <w:jc w:val="center"/>
        </w:trPr>
        <w:tc>
          <w:tcPr>
            <w:tcW w:w="1857" w:type="pct"/>
            <w:shd w:val="clear" w:color="auto" w:fill="auto"/>
            <w:vAlign w:val="center"/>
          </w:tcPr>
          <w:p w14:paraId="04643CFC" w14:textId="77777777" w:rsidR="00157D40" w:rsidRPr="00AF4D66" w:rsidRDefault="00157D40" w:rsidP="00157D40">
            <w:pPr>
              <w:pStyle w:val="Listecouleur-Accent11"/>
              <w:numPr>
                <w:ilvl w:val="0"/>
                <w:numId w:val="9"/>
              </w:numPr>
              <w:tabs>
                <w:tab w:val="clear" w:pos="432"/>
                <w:tab w:val="num" w:pos="317"/>
              </w:tabs>
              <w:ind w:left="175" w:hanging="175"/>
              <w:jc w:val="both"/>
              <w:rPr>
                <w:rFonts w:ascii="Times New Roman" w:eastAsia="Calibri" w:hAnsi="Times New Roman"/>
                <w:spacing w:val="-10"/>
                <w:w w:val="105"/>
                <w:sz w:val="16"/>
                <w:szCs w:val="16"/>
              </w:rPr>
            </w:pPr>
            <w:r w:rsidRPr="00AF4D66">
              <w:rPr>
                <w:rFonts w:ascii="Times New Roman" w:eastAsia="Calibri" w:hAnsi="Times New Roman"/>
                <w:spacing w:val="-10"/>
                <w:w w:val="105"/>
                <w:sz w:val="16"/>
                <w:szCs w:val="16"/>
              </w:rPr>
              <w:t>Le financement du PBF a t’il été utilisé pour intensifier d'autres travaux de consolidation de la paix et / ou a-t-il contribué à créer des plateformes plus larges pour la consolidation de la paix ?</w:t>
            </w:r>
          </w:p>
        </w:tc>
        <w:tc>
          <w:tcPr>
            <w:tcW w:w="1064" w:type="pct"/>
            <w:shd w:val="clear" w:color="auto" w:fill="auto"/>
            <w:vAlign w:val="center"/>
          </w:tcPr>
          <w:p w14:paraId="148444F9" w14:textId="77777777" w:rsidR="00157D40" w:rsidRPr="00AF4D66" w:rsidRDefault="00157D40" w:rsidP="00E94CF1">
            <w:pPr>
              <w:pStyle w:val="Paragraphedeliste"/>
              <w:widowControl w:val="0"/>
              <w:numPr>
                <w:ilvl w:val="0"/>
                <w:numId w:val="21"/>
              </w:numPr>
              <w:tabs>
                <w:tab w:val="left" w:pos="76"/>
              </w:tabs>
              <w:autoSpaceDE w:val="0"/>
              <w:autoSpaceDN w:val="0"/>
              <w:adjustRightInd w:val="0"/>
              <w:ind w:left="37" w:hanging="142"/>
              <w:jc w:val="both"/>
              <w:rPr>
                <w:rFonts w:ascii="Times New Roman" w:hAnsi="Times New Roman"/>
                <w:spacing w:val="-10"/>
                <w:w w:val="105"/>
                <w:sz w:val="16"/>
                <w:szCs w:val="16"/>
              </w:rPr>
            </w:pPr>
            <w:r w:rsidRPr="00AF4D66">
              <w:rPr>
                <w:rFonts w:ascii="Times New Roman" w:hAnsi="Times New Roman"/>
                <w:spacing w:val="-10"/>
                <w:w w:val="105"/>
                <w:sz w:val="16"/>
                <w:szCs w:val="16"/>
              </w:rPr>
              <w:t>Analyse de la contribution du projet à catalyser des actions de</w:t>
            </w:r>
            <w:r>
              <w:rPr>
                <w:rFonts w:ascii="Times New Roman" w:hAnsi="Times New Roman"/>
                <w:spacing w:val="-10"/>
                <w:w w:val="105"/>
                <w:sz w:val="16"/>
                <w:szCs w:val="16"/>
              </w:rPr>
              <w:t xml:space="preserve"> consolidation </w:t>
            </w:r>
            <w:r w:rsidRPr="00AF4D66">
              <w:rPr>
                <w:rFonts w:ascii="Times New Roman" w:hAnsi="Times New Roman"/>
                <w:spacing w:val="-10"/>
                <w:w w:val="105"/>
                <w:sz w:val="16"/>
                <w:szCs w:val="16"/>
              </w:rPr>
              <w:t xml:space="preserve">de la </w:t>
            </w:r>
            <w:proofErr w:type="gramStart"/>
            <w:r w:rsidRPr="00AF4D66">
              <w:rPr>
                <w:rFonts w:ascii="Times New Roman" w:hAnsi="Times New Roman"/>
                <w:spacing w:val="-10"/>
                <w:w w:val="105"/>
                <w:sz w:val="16"/>
                <w:szCs w:val="16"/>
              </w:rPr>
              <w:t>paix</w:t>
            </w:r>
            <w:r>
              <w:rPr>
                <w:rFonts w:ascii="Times New Roman" w:hAnsi="Times New Roman"/>
                <w:spacing w:val="-10"/>
                <w:w w:val="105"/>
                <w:sz w:val="16"/>
                <w:szCs w:val="16"/>
              </w:rPr>
              <w:t> .</w:t>
            </w:r>
            <w:proofErr w:type="gramEnd"/>
          </w:p>
        </w:tc>
        <w:tc>
          <w:tcPr>
            <w:tcW w:w="1063" w:type="pct"/>
            <w:shd w:val="clear" w:color="auto" w:fill="auto"/>
            <w:vAlign w:val="center"/>
          </w:tcPr>
          <w:p w14:paraId="3156CB7E" w14:textId="77777777" w:rsidR="00157D40" w:rsidRPr="00AF4D66" w:rsidRDefault="00157D40" w:rsidP="00463409">
            <w:pPr>
              <w:widowControl w:val="0"/>
              <w:numPr>
                <w:ilvl w:val="0"/>
                <w:numId w:val="1"/>
              </w:numPr>
              <w:kinsoku w:val="0"/>
              <w:spacing w:line="271" w:lineRule="auto"/>
              <w:ind w:left="169" w:hanging="169"/>
              <w:rPr>
                <w:rFonts w:ascii="Times New Roman" w:hAnsi="Times New Roman"/>
                <w:spacing w:val="-4"/>
                <w:w w:val="105"/>
                <w:sz w:val="16"/>
                <w:szCs w:val="16"/>
              </w:rPr>
            </w:pPr>
            <w:r w:rsidRPr="00AF4D66">
              <w:rPr>
                <w:rFonts w:ascii="Times New Roman" w:hAnsi="Times New Roman"/>
                <w:spacing w:val="-4"/>
                <w:w w:val="105"/>
                <w:sz w:val="16"/>
                <w:szCs w:val="16"/>
              </w:rPr>
              <w:t>Revue documentaire</w:t>
            </w:r>
            <w:r>
              <w:rPr>
                <w:rFonts w:ascii="Times New Roman" w:hAnsi="Times New Roman"/>
                <w:spacing w:val="-4"/>
                <w:w w:val="105"/>
                <w:sz w:val="16"/>
                <w:szCs w:val="16"/>
              </w:rPr>
              <w:t> ;</w:t>
            </w:r>
          </w:p>
          <w:p w14:paraId="69C95BBD" w14:textId="77777777" w:rsidR="00157D40" w:rsidRDefault="00157D40" w:rsidP="00463409">
            <w:pPr>
              <w:widowControl w:val="0"/>
              <w:numPr>
                <w:ilvl w:val="0"/>
                <w:numId w:val="1"/>
              </w:numPr>
              <w:kinsoku w:val="0"/>
              <w:spacing w:line="271" w:lineRule="auto"/>
              <w:ind w:left="169" w:hanging="169"/>
              <w:rPr>
                <w:rFonts w:ascii="Times New Roman" w:hAnsi="Times New Roman"/>
                <w:spacing w:val="-4"/>
                <w:w w:val="105"/>
                <w:sz w:val="16"/>
                <w:szCs w:val="16"/>
              </w:rPr>
            </w:pPr>
            <w:r w:rsidRPr="00EF0451">
              <w:rPr>
                <w:rFonts w:ascii="Times New Roman" w:hAnsi="Times New Roman"/>
                <w:spacing w:val="-4"/>
                <w:w w:val="105"/>
                <w:sz w:val="16"/>
                <w:szCs w:val="16"/>
              </w:rPr>
              <w:t xml:space="preserve">Entretiens approfondis auprès des gestionnaires de projet et </w:t>
            </w:r>
            <w:r>
              <w:rPr>
                <w:rFonts w:ascii="Times New Roman" w:hAnsi="Times New Roman"/>
                <w:spacing w:val="-4"/>
                <w:w w:val="105"/>
                <w:sz w:val="16"/>
                <w:szCs w:val="16"/>
              </w:rPr>
              <w:t>les partenaires de mise en œuvre ;</w:t>
            </w:r>
          </w:p>
          <w:p w14:paraId="6CD15FFD" w14:textId="77777777" w:rsidR="00157D40" w:rsidRPr="00206181" w:rsidRDefault="00157D40" w:rsidP="00463409">
            <w:pPr>
              <w:widowControl w:val="0"/>
              <w:numPr>
                <w:ilvl w:val="0"/>
                <w:numId w:val="1"/>
              </w:numPr>
              <w:kinsoku w:val="0"/>
              <w:spacing w:line="271" w:lineRule="auto"/>
              <w:ind w:left="169" w:hanging="169"/>
              <w:rPr>
                <w:rFonts w:ascii="Times New Roman" w:hAnsi="Times New Roman"/>
                <w:spacing w:val="-4"/>
                <w:w w:val="105"/>
                <w:sz w:val="16"/>
                <w:szCs w:val="16"/>
              </w:rPr>
            </w:pPr>
            <w:r w:rsidRPr="00206181">
              <w:rPr>
                <w:rFonts w:ascii="Times New Roman" w:hAnsi="Times New Roman"/>
                <w:spacing w:val="-4"/>
                <w:w w:val="105"/>
                <w:sz w:val="16"/>
                <w:szCs w:val="16"/>
              </w:rPr>
              <w:t>Entretiens avec les acteurs gouvernementaux ;</w:t>
            </w:r>
          </w:p>
          <w:p w14:paraId="375C5031" w14:textId="77777777" w:rsidR="00157D40" w:rsidRPr="00206181" w:rsidRDefault="00157D40" w:rsidP="00463409">
            <w:pPr>
              <w:widowControl w:val="0"/>
              <w:numPr>
                <w:ilvl w:val="0"/>
                <w:numId w:val="1"/>
              </w:numPr>
              <w:kinsoku w:val="0"/>
              <w:spacing w:line="271" w:lineRule="auto"/>
              <w:ind w:left="169" w:hanging="169"/>
              <w:rPr>
                <w:rFonts w:ascii="Times New Roman" w:hAnsi="Times New Roman"/>
                <w:spacing w:val="-4"/>
                <w:w w:val="105"/>
                <w:sz w:val="16"/>
                <w:szCs w:val="16"/>
              </w:rPr>
            </w:pPr>
            <w:r w:rsidRPr="00206181">
              <w:rPr>
                <w:rFonts w:ascii="Times New Roman" w:hAnsi="Times New Roman"/>
                <w:spacing w:val="-4"/>
                <w:w w:val="105"/>
                <w:sz w:val="16"/>
                <w:szCs w:val="16"/>
              </w:rPr>
              <w:t>Entretiens avec les autorités locales, les leaders traditionnels et religieux ;</w:t>
            </w:r>
          </w:p>
          <w:p w14:paraId="6B7D3533" w14:textId="77777777" w:rsidR="00157D40" w:rsidRPr="00AF4D66" w:rsidRDefault="00157D40" w:rsidP="00463409">
            <w:pPr>
              <w:widowControl w:val="0"/>
              <w:numPr>
                <w:ilvl w:val="0"/>
                <w:numId w:val="1"/>
              </w:numPr>
              <w:kinsoku w:val="0"/>
              <w:spacing w:line="271" w:lineRule="auto"/>
              <w:ind w:left="169" w:hanging="169"/>
              <w:rPr>
                <w:rFonts w:ascii="Times New Roman" w:hAnsi="Times New Roman"/>
                <w:spacing w:val="-4"/>
                <w:w w:val="105"/>
                <w:sz w:val="16"/>
                <w:szCs w:val="16"/>
              </w:rPr>
            </w:pPr>
            <w:r w:rsidRPr="00206181">
              <w:rPr>
                <w:rFonts w:ascii="Times New Roman" w:hAnsi="Times New Roman"/>
                <w:spacing w:val="-4"/>
                <w:w w:val="105"/>
                <w:sz w:val="16"/>
                <w:szCs w:val="16"/>
              </w:rPr>
              <w:t>Enquête auprès des bénéficiaires du projet</w:t>
            </w:r>
            <w:r>
              <w:rPr>
                <w:rFonts w:ascii="Times New Roman" w:hAnsi="Times New Roman"/>
                <w:spacing w:val="-4"/>
                <w:w w:val="105"/>
                <w:sz w:val="16"/>
                <w:szCs w:val="16"/>
              </w:rPr>
              <w:t>.</w:t>
            </w:r>
          </w:p>
        </w:tc>
        <w:tc>
          <w:tcPr>
            <w:tcW w:w="1016" w:type="pct"/>
            <w:shd w:val="clear" w:color="auto" w:fill="auto"/>
            <w:vAlign w:val="center"/>
          </w:tcPr>
          <w:p w14:paraId="3D6ED7B8" w14:textId="77777777" w:rsidR="00157D40" w:rsidRPr="00AF4D66" w:rsidRDefault="00157D40" w:rsidP="00463409">
            <w:pPr>
              <w:pStyle w:val="Listecouleur-Accent11"/>
              <w:numPr>
                <w:ilvl w:val="0"/>
                <w:numId w:val="1"/>
              </w:numPr>
              <w:ind w:left="171" w:hanging="171"/>
              <w:jc w:val="both"/>
              <w:rPr>
                <w:rFonts w:ascii="Times New Roman" w:hAnsi="Times New Roman"/>
                <w:spacing w:val="-10"/>
                <w:w w:val="105"/>
                <w:sz w:val="16"/>
                <w:szCs w:val="16"/>
              </w:rPr>
            </w:pPr>
            <w:r w:rsidRPr="00AF4D66">
              <w:rPr>
                <w:rFonts w:ascii="Times New Roman" w:hAnsi="Times New Roman"/>
                <w:spacing w:val="-10"/>
                <w:w w:val="105"/>
                <w:sz w:val="16"/>
                <w:szCs w:val="16"/>
              </w:rPr>
              <w:t>Rapports du projet</w:t>
            </w:r>
            <w:r>
              <w:rPr>
                <w:rFonts w:ascii="Times New Roman" w:hAnsi="Times New Roman"/>
                <w:spacing w:val="-10"/>
                <w:w w:val="105"/>
                <w:sz w:val="16"/>
                <w:szCs w:val="16"/>
              </w:rPr>
              <w:t> ;</w:t>
            </w:r>
          </w:p>
          <w:p w14:paraId="605680CA" w14:textId="77777777" w:rsidR="00157D40" w:rsidRPr="00AF4D66" w:rsidRDefault="00157D40" w:rsidP="00463409">
            <w:pPr>
              <w:pStyle w:val="Listecouleur-Accent11"/>
              <w:numPr>
                <w:ilvl w:val="0"/>
                <w:numId w:val="1"/>
              </w:numPr>
              <w:ind w:left="171" w:hanging="171"/>
              <w:jc w:val="both"/>
              <w:rPr>
                <w:rFonts w:ascii="Times New Roman" w:hAnsi="Times New Roman"/>
                <w:spacing w:val="-10"/>
                <w:w w:val="105"/>
                <w:sz w:val="16"/>
                <w:szCs w:val="16"/>
              </w:rPr>
            </w:pPr>
            <w:r w:rsidRPr="00AF4D66">
              <w:rPr>
                <w:rFonts w:ascii="Times New Roman" w:hAnsi="Times New Roman"/>
                <w:spacing w:val="-10"/>
                <w:w w:val="105"/>
                <w:sz w:val="16"/>
                <w:szCs w:val="16"/>
              </w:rPr>
              <w:t>Les gestionnaires du projet et partenaires de mise en œuvre</w:t>
            </w:r>
            <w:r>
              <w:rPr>
                <w:rFonts w:ascii="Times New Roman" w:hAnsi="Times New Roman"/>
                <w:spacing w:val="-10"/>
                <w:w w:val="105"/>
                <w:sz w:val="16"/>
                <w:szCs w:val="16"/>
              </w:rPr>
              <w:t> ;</w:t>
            </w:r>
            <w:r w:rsidRPr="00AF4D66">
              <w:rPr>
                <w:rFonts w:ascii="Times New Roman" w:hAnsi="Times New Roman"/>
                <w:spacing w:val="-10"/>
                <w:w w:val="105"/>
                <w:sz w:val="16"/>
                <w:szCs w:val="16"/>
              </w:rPr>
              <w:t xml:space="preserve"> </w:t>
            </w:r>
          </w:p>
          <w:p w14:paraId="7197A224" w14:textId="77777777" w:rsidR="00157D40" w:rsidRDefault="00157D40" w:rsidP="00463409">
            <w:pPr>
              <w:pStyle w:val="Listecouleur-Accent11"/>
              <w:numPr>
                <w:ilvl w:val="0"/>
                <w:numId w:val="1"/>
              </w:numPr>
              <w:ind w:left="171" w:hanging="171"/>
              <w:jc w:val="both"/>
              <w:rPr>
                <w:rFonts w:ascii="Times New Roman" w:hAnsi="Times New Roman"/>
                <w:spacing w:val="-10"/>
                <w:w w:val="105"/>
                <w:sz w:val="16"/>
                <w:szCs w:val="16"/>
              </w:rPr>
            </w:pPr>
            <w:r w:rsidRPr="00AF4D66">
              <w:rPr>
                <w:rFonts w:ascii="Times New Roman" w:hAnsi="Times New Roman"/>
                <w:spacing w:val="-10"/>
                <w:w w:val="105"/>
                <w:sz w:val="16"/>
                <w:szCs w:val="16"/>
              </w:rPr>
              <w:t>Les acteurs gouvernementaux</w:t>
            </w:r>
            <w:r>
              <w:rPr>
                <w:rFonts w:ascii="Times New Roman" w:hAnsi="Times New Roman"/>
                <w:spacing w:val="-10"/>
                <w:w w:val="105"/>
                <w:sz w:val="16"/>
                <w:szCs w:val="16"/>
              </w:rPr>
              <w:t> ;</w:t>
            </w:r>
          </w:p>
          <w:p w14:paraId="61343A55" w14:textId="77777777" w:rsidR="00157D40" w:rsidRPr="003A71CF" w:rsidRDefault="00157D40" w:rsidP="00463409">
            <w:pPr>
              <w:pStyle w:val="Listecouleur-Accent11"/>
              <w:numPr>
                <w:ilvl w:val="0"/>
                <w:numId w:val="1"/>
              </w:numPr>
              <w:ind w:left="171" w:hanging="171"/>
              <w:jc w:val="both"/>
              <w:rPr>
                <w:rFonts w:ascii="Times New Roman" w:hAnsi="Times New Roman"/>
                <w:spacing w:val="-7"/>
                <w:w w:val="105"/>
                <w:sz w:val="16"/>
                <w:szCs w:val="16"/>
              </w:rPr>
            </w:pPr>
            <w:r>
              <w:rPr>
                <w:rFonts w:ascii="Times New Roman" w:hAnsi="Times New Roman"/>
                <w:spacing w:val="-10"/>
                <w:w w:val="105"/>
                <w:sz w:val="16"/>
                <w:szCs w:val="16"/>
              </w:rPr>
              <w:t>Les</w:t>
            </w:r>
            <w:r w:rsidRPr="00EF0451">
              <w:rPr>
                <w:rFonts w:ascii="Times New Roman" w:hAnsi="Times New Roman"/>
                <w:spacing w:val="-10"/>
                <w:w w:val="105"/>
                <w:sz w:val="16"/>
                <w:szCs w:val="16"/>
              </w:rPr>
              <w:t xml:space="preserve"> acteurs gouvernementaux</w:t>
            </w:r>
            <w:r>
              <w:rPr>
                <w:rFonts w:ascii="Times New Roman" w:hAnsi="Times New Roman"/>
                <w:spacing w:val="-10"/>
                <w:w w:val="105"/>
                <w:sz w:val="16"/>
                <w:szCs w:val="16"/>
              </w:rPr>
              <w:t> ;</w:t>
            </w:r>
          </w:p>
          <w:p w14:paraId="2BAEC771" w14:textId="77777777" w:rsidR="00157D40" w:rsidRPr="00206181" w:rsidRDefault="00157D40" w:rsidP="00463409">
            <w:pPr>
              <w:pStyle w:val="Listecouleur-Accent11"/>
              <w:numPr>
                <w:ilvl w:val="0"/>
                <w:numId w:val="1"/>
              </w:numPr>
              <w:ind w:left="171" w:hanging="171"/>
              <w:jc w:val="both"/>
              <w:rPr>
                <w:rFonts w:ascii="Times New Roman" w:hAnsi="Times New Roman"/>
                <w:spacing w:val="-7"/>
                <w:w w:val="105"/>
                <w:sz w:val="16"/>
                <w:szCs w:val="16"/>
              </w:rPr>
            </w:pPr>
            <w:r>
              <w:rPr>
                <w:rFonts w:ascii="Times New Roman" w:hAnsi="Times New Roman"/>
                <w:spacing w:val="-7"/>
                <w:w w:val="105"/>
                <w:sz w:val="16"/>
                <w:szCs w:val="16"/>
              </w:rPr>
              <w:t>Les</w:t>
            </w:r>
            <w:r>
              <w:rPr>
                <w:rFonts w:ascii="Times New Roman" w:hAnsi="Times New Roman"/>
                <w:spacing w:val="-10"/>
                <w:w w:val="105"/>
                <w:sz w:val="16"/>
                <w:szCs w:val="16"/>
              </w:rPr>
              <w:t xml:space="preserve"> autorités locales, les leaders traditionnels et religieux ;</w:t>
            </w:r>
          </w:p>
          <w:p w14:paraId="6B25F77D" w14:textId="77777777" w:rsidR="00157D40" w:rsidRPr="00AF4D66" w:rsidRDefault="00157D40" w:rsidP="00463409">
            <w:pPr>
              <w:pStyle w:val="Listecouleur-Accent11"/>
              <w:numPr>
                <w:ilvl w:val="0"/>
                <w:numId w:val="1"/>
              </w:numPr>
              <w:ind w:left="171" w:hanging="171"/>
              <w:jc w:val="both"/>
              <w:rPr>
                <w:rFonts w:ascii="Times New Roman" w:hAnsi="Times New Roman"/>
                <w:spacing w:val="-10"/>
                <w:w w:val="105"/>
                <w:sz w:val="16"/>
                <w:szCs w:val="16"/>
              </w:rPr>
            </w:pPr>
            <w:r>
              <w:rPr>
                <w:rFonts w:ascii="Times New Roman" w:hAnsi="Times New Roman"/>
                <w:spacing w:val="-10"/>
                <w:w w:val="105"/>
                <w:sz w:val="16"/>
                <w:szCs w:val="16"/>
              </w:rPr>
              <w:t>Les bénéficiaires. </w:t>
            </w:r>
          </w:p>
        </w:tc>
      </w:tr>
      <w:tr w:rsidR="00157D40" w:rsidRPr="00EF0451" w14:paraId="6069E213" w14:textId="77777777" w:rsidTr="00463409">
        <w:trPr>
          <w:trHeight w:val="56"/>
          <w:jc w:val="center"/>
        </w:trPr>
        <w:tc>
          <w:tcPr>
            <w:tcW w:w="5000" w:type="pct"/>
            <w:gridSpan w:val="4"/>
            <w:shd w:val="clear" w:color="auto" w:fill="D9D9D9" w:themeFill="background1" w:themeFillShade="D9"/>
            <w:vAlign w:val="center"/>
          </w:tcPr>
          <w:p w14:paraId="1C46BA68" w14:textId="77777777" w:rsidR="00157D40" w:rsidRPr="00EF0451" w:rsidRDefault="00157D40" w:rsidP="00463409">
            <w:pPr>
              <w:jc w:val="both"/>
              <w:rPr>
                <w:rFonts w:ascii="Times New Roman" w:hAnsi="Times New Roman"/>
                <w:sz w:val="16"/>
                <w:szCs w:val="16"/>
              </w:rPr>
            </w:pPr>
            <w:r w:rsidRPr="00EF0451">
              <w:rPr>
                <w:rFonts w:ascii="Times New Roman" w:hAnsi="Times New Roman"/>
                <w:b/>
                <w:sz w:val="16"/>
                <w:szCs w:val="16"/>
              </w:rPr>
              <w:t xml:space="preserve">Critère d’Evaluation </w:t>
            </w:r>
            <w:r>
              <w:rPr>
                <w:rFonts w:ascii="Times New Roman" w:hAnsi="Times New Roman"/>
                <w:b/>
                <w:sz w:val="16"/>
                <w:szCs w:val="16"/>
              </w:rPr>
              <w:t>8</w:t>
            </w:r>
            <w:r w:rsidRPr="00EF0451">
              <w:rPr>
                <w:rFonts w:ascii="Times New Roman" w:hAnsi="Times New Roman"/>
                <w:b/>
                <w:sz w:val="16"/>
                <w:szCs w:val="16"/>
              </w:rPr>
              <w:t> : Sensibilité aux conflits :</w:t>
            </w:r>
            <w:r w:rsidRPr="00EF0451">
              <w:rPr>
                <w:rFonts w:ascii="Times New Roman" w:hAnsi="Times New Roman"/>
                <w:spacing w:val="-3"/>
                <w:w w:val="105"/>
                <w:sz w:val="16"/>
                <w:szCs w:val="16"/>
              </w:rPr>
              <w:t xml:space="preserve"> </w:t>
            </w:r>
            <w:r w:rsidRPr="00EF0451">
              <w:rPr>
                <w:rFonts w:ascii="Times New Roman" w:hAnsi="Times New Roman"/>
                <w:sz w:val="16"/>
                <w:szCs w:val="16"/>
              </w:rPr>
              <w:t>Il s’agit de s'assurer que les interventions n’ont pas contribué involontairement aux conflits, mais ont permis plutôt de renforcer les possibilités de paix et d'inclusion</w:t>
            </w:r>
          </w:p>
        </w:tc>
      </w:tr>
      <w:tr w:rsidR="00157D40" w:rsidRPr="00EF0451" w14:paraId="28E63F9A" w14:textId="77777777" w:rsidTr="00463409">
        <w:trPr>
          <w:trHeight w:val="344"/>
          <w:jc w:val="center"/>
        </w:trPr>
        <w:tc>
          <w:tcPr>
            <w:tcW w:w="1857" w:type="pct"/>
            <w:shd w:val="clear" w:color="auto" w:fill="auto"/>
            <w:vAlign w:val="center"/>
          </w:tcPr>
          <w:p w14:paraId="5912D8E1" w14:textId="77777777" w:rsidR="00157D40" w:rsidRPr="00DC206C" w:rsidRDefault="00157D40" w:rsidP="00463409">
            <w:pPr>
              <w:numPr>
                <w:ilvl w:val="0"/>
                <w:numId w:val="1"/>
              </w:numPr>
              <w:spacing w:line="276" w:lineRule="auto"/>
              <w:ind w:left="175" w:hanging="175"/>
              <w:rPr>
                <w:rFonts w:ascii="Times New Roman" w:hAnsi="Times New Roman"/>
                <w:spacing w:val="-4"/>
                <w:w w:val="105"/>
                <w:sz w:val="16"/>
                <w:szCs w:val="16"/>
              </w:rPr>
            </w:pPr>
            <w:r w:rsidRPr="00EF0451">
              <w:rPr>
                <w:rFonts w:ascii="Times New Roman" w:hAnsi="Times New Roman"/>
                <w:sz w:val="16"/>
                <w:szCs w:val="16"/>
              </w:rPr>
              <w:t xml:space="preserve">Le projet PBF avait-il une approche explicite de la sensibilité aux conflits ? </w:t>
            </w:r>
          </w:p>
        </w:tc>
        <w:tc>
          <w:tcPr>
            <w:tcW w:w="1064" w:type="pct"/>
            <w:shd w:val="clear" w:color="auto" w:fill="auto"/>
            <w:vAlign w:val="center"/>
          </w:tcPr>
          <w:p w14:paraId="431711BF" w14:textId="77777777" w:rsidR="00157D40" w:rsidRPr="00EF0451" w:rsidRDefault="00157D40" w:rsidP="00463409">
            <w:pPr>
              <w:pStyle w:val="Paragraphedeliste"/>
              <w:widowControl w:val="0"/>
              <w:numPr>
                <w:ilvl w:val="0"/>
                <w:numId w:val="1"/>
              </w:numPr>
              <w:tabs>
                <w:tab w:val="left" w:pos="76"/>
              </w:tabs>
              <w:autoSpaceDE w:val="0"/>
              <w:autoSpaceDN w:val="0"/>
              <w:adjustRightInd w:val="0"/>
              <w:ind w:left="-14" w:hanging="14"/>
              <w:jc w:val="both"/>
              <w:rPr>
                <w:rFonts w:ascii="Times New Roman" w:hAnsi="Times New Roman"/>
                <w:sz w:val="16"/>
                <w:szCs w:val="16"/>
              </w:rPr>
            </w:pPr>
            <w:r>
              <w:rPr>
                <w:rFonts w:ascii="Times New Roman" w:hAnsi="Times New Roman"/>
                <w:sz w:val="16"/>
                <w:szCs w:val="16"/>
              </w:rPr>
              <w:t>Analyse de l’existence d’</w:t>
            </w:r>
            <w:r w:rsidRPr="00EF0451">
              <w:rPr>
                <w:rFonts w:ascii="Times New Roman" w:hAnsi="Times New Roman"/>
                <w:sz w:val="16"/>
                <w:szCs w:val="16"/>
              </w:rPr>
              <w:t>une approche explicite de la sensibilité aux conflits</w:t>
            </w:r>
            <w:r>
              <w:rPr>
                <w:rFonts w:ascii="Times New Roman" w:hAnsi="Times New Roman"/>
                <w:sz w:val="16"/>
                <w:szCs w:val="16"/>
              </w:rPr>
              <w:t>.</w:t>
            </w:r>
          </w:p>
        </w:tc>
        <w:tc>
          <w:tcPr>
            <w:tcW w:w="1063" w:type="pct"/>
            <w:shd w:val="clear" w:color="auto" w:fill="auto"/>
            <w:vAlign w:val="center"/>
          </w:tcPr>
          <w:p w14:paraId="67109657" w14:textId="77777777" w:rsidR="00157D40" w:rsidRPr="00AF4D66" w:rsidRDefault="00157D40" w:rsidP="00463409">
            <w:pPr>
              <w:widowControl w:val="0"/>
              <w:numPr>
                <w:ilvl w:val="0"/>
                <w:numId w:val="1"/>
              </w:numPr>
              <w:kinsoku w:val="0"/>
              <w:spacing w:line="271" w:lineRule="auto"/>
              <w:ind w:left="169" w:hanging="169"/>
              <w:rPr>
                <w:rFonts w:ascii="Times New Roman" w:hAnsi="Times New Roman"/>
                <w:spacing w:val="-4"/>
                <w:w w:val="105"/>
                <w:sz w:val="16"/>
                <w:szCs w:val="16"/>
              </w:rPr>
            </w:pPr>
            <w:r w:rsidRPr="00AF4D66">
              <w:rPr>
                <w:rFonts w:ascii="Times New Roman" w:hAnsi="Times New Roman"/>
                <w:spacing w:val="-4"/>
                <w:w w:val="105"/>
                <w:sz w:val="16"/>
                <w:szCs w:val="16"/>
              </w:rPr>
              <w:t>Revue documentaire</w:t>
            </w:r>
            <w:r>
              <w:rPr>
                <w:rFonts w:ascii="Times New Roman" w:hAnsi="Times New Roman"/>
                <w:spacing w:val="-4"/>
                <w:w w:val="105"/>
                <w:sz w:val="16"/>
                <w:szCs w:val="16"/>
              </w:rPr>
              <w:t> ;</w:t>
            </w:r>
          </w:p>
          <w:p w14:paraId="02646C2A" w14:textId="77777777" w:rsidR="00157D40" w:rsidRDefault="00157D40" w:rsidP="00463409">
            <w:pPr>
              <w:widowControl w:val="0"/>
              <w:numPr>
                <w:ilvl w:val="0"/>
                <w:numId w:val="1"/>
              </w:numPr>
              <w:kinsoku w:val="0"/>
              <w:spacing w:line="271" w:lineRule="auto"/>
              <w:ind w:left="169" w:hanging="169"/>
              <w:rPr>
                <w:rFonts w:ascii="Times New Roman" w:hAnsi="Times New Roman"/>
                <w:spacing w:val="-4"/>
                <w:w w:val="105"/>
                <w:sz w:val="16"/>
                <w:szCs w:val="16"/>
              </w:rPr>
            </w:pPr>
            <w:r w:rsidRPr="00EF0451">
              <w:rPr>
                <w:rFonts w:ascii="Times New Roman" w:hAnsi="Times New Roman"/>
                <w:spacing w:val="-4"/>
                <w:w w:val="105"/>
                <w:sz w:val="16"/>
                <w:szCs w:val="16"/>
              </w:rPr>
              <w:t xml:space="preserve">Entretiens approfondis auprès des gestionnaires de projet et </w:t>
            </w:r>
            <w:r>
              <w:rPr>
                <w:rFonts w:ascii="Times New Roman" w:hAnsi="Times New Roman"/>
                <w:spacing w:val="-4"/>
                <w:w w:val="105"/>
                <w:sz w:val="16"/>
                <w:szCs w:val="16"/>
              </w:rPr>
              <w:t>les partenaires de mise en œuvre ;</w:t>
            </w:r>
          </w:p>
          <w:p w14:paraId="61963197" w14:textId="77777777" w:rsidR="00157D40" w:rsidRPr="00AF4D66" w:rsidRDefault="00157D40" w:rsidP="00463409">
            <w:pPr>
              <w:widowControl w:val="0"/>
              <w:numPr>
                <w:ilvl w:val="0"/>
                <w:numId w:val="1"/>
              </w:numPr>
              <w:kinsoku w:val="0"/>
              <w:spacing w:line="271" w:lineRule="auto"/>
              <w:ind w:left="169" w:hanging="169"/>
              <w:rPr>
                <w:rFonts w:ascii="Times New Roman" w:hAnsi="Times New Roman"/>
                <w:spacing w:val="-4"/>
                <w:w w:val="105"/>
                <w:sz w:val="16"/>
                <w:szCs w:val="16"/>
              </w:rPr>
            </w:pPr>
            <w:r w:rsidRPr="00206181">
              <w:rPr>
                <w:rFonts w:ascii="Times New Roman" w:hAnsi="Times New Roman"/>
                <w:spacing w:val="-4"/>
                <w:w w:val="105"/>
                <w:sz w:val="16"/>
                <w:szCs w:val="16"/>
              </w:rPr>
              <w:t>Entretiens avec les acteurs gouvernementaux</w:t>
            </w:r>
            <w:r w:rsidRPr="002617BD">
              <w:rPr>
                <w:rFonts w:ascii="Times New Roman" w:hAnsi="Times New Roman"/>
                <w:spacing w:val="-4"/>
                <w:w w:val="105"/>
                <w:sz w:val="16"/>
                <w:szCs w:val="16"/>
              </w:rPr>
              <w:t xml:space="preserve">. </w:t>
            </w:r>
          </w:p>
        </w:tc>
        <w:tc>
          <w:tcPr>
            <w:tcW w:w="1016" w:type="pct"/>
            <w:shd w:val="clear" w:color="auto" w:fill="auto"/>
            <w:vAlign w:val="center"/>
          </w:tcPr>
          <w:p w14:paraId="59F95FBF" w14:textId="77777777" w:rsidR="00157D40" w:rsidRPr="00AF4D66" w:rsidRDefault="00157D40" w:rsidP="00463409">
            <w:pPr>
              <w:pStyle w:val="Listecouleur-Accent11"/>
              <w:numPr>
                <w:ilvl w:val="0"/>
                <w:numId w:val="1"/>
              </w:numPr>
              <w:ind w:left="171" w:hanging="171"/>
              <w:jc w:val="both"/>
              <w:rPr>
                <w:rFonts w:ascii="Times New Roman" w:hAnsi="Times New Roman"/>
                <w:spacing w:val="-7"/>
                <w:w w:val="105"/>
                <w:sz w:val="16"/>
                <w:szCs w:val="16"/>
              </w:rPr>
            </w:pPr>
            <w:r w:rsidRPr="00AF4D66">
              <w:rPr>
                <w:rFonts w:ascii="Times New Roman" w:hAnsi="Times New Roman"/>
                <w:spacing w:val="-7"/>
                <w:w w:val="105"/>
                <w:sz w:val="16"/>
                <w:szCs w:val="16"/>
              </w:rPr>
              <w:t>Rapports du projet</w:t>
            </w:r>
          </w:p>
          <w:p w14:paraId="4EDB16D3" w14:textId="77777777" w:rsidR="00157D40" w:rsidRPr="00AF4D66" w:rsidRDefault="00157D40" w:rsidP="00463409">
            <w:pPr>
              <w:pStyle w:val="Listecouleur-Accent11"/>
              <w:numPr>
                <w:ilvl w:val="0"/>
                <w:numId w:val="1"/>
              </w:numPr>
              <w:ind w:left="171" w:hanging="171"/>
              <w:jc w:val="both"/>
              <w:rPr>
                <w:rFonts w:ascii="Times New Roman" w:hAnsi="Times New Roman"/>
                <w:spacing w:val="-7"/>
                <w:w w:val="105"/>
                <w:sz w:val="16"/>
                <w:szCs w:val="16"/>
              </w:rPr>
            </w:pPr>
            <w:r w:rsidRPr="00AF4D66">
              <w:rPr>
                <w:rFonts w:ascii="Times New Roman" w:hAnsi="Times New Roman"/>
                <w:spacing w:val="-7"/>
                <w:w w:val="105"/>
                <w:sz w:val="16"/>
                <w:szCs w:val="16"/>
              </w:rPr>
              <w:t xml:space="preserve">Les gestionnaires du projet et partenaires de mise en œuvre </w:t>
            </w:r>
          </w:p>
          <w:p w14:paraId="460780D5" w14:textId="77777777" w:rsidR="00157D40" w:rsidRPr="00EF0451" w:rsidRDefault="00157D40" w:rsidP="00463409">
            <w:pPr>
              <w:pStyle w:val="Listecouleur-Accent11"/>
              <w:numPr>
                <w:ilvl w:val="0"/>
                <w:numId w:val="1"/>
              </w:numPr>
              <w:ind w:left="171" w:hanging="171"/>
              <w:jc w:val="both"/>
              <w:rPr>
                <w:rFonts w:ascii="Times New Roman" w:hAnsi="Times New Roman"/>
                <w:sz w:val="16"/>
                <w:szCs w:val="16"/>
              </w:rPr>
            </w:pPr>
            <w:r w:rsidRPr="00AF4D66">
              <w:rPr>
                <w:rFonts w:ascii="Times New Roman" w:hAnsi="Times New Roman"/>
                <w:spacing w:val="-7"/>
                <w:w w:val="105"/>
                <w:sz w:val="16"/>
                <w:szCs w:val="16"/>
              </w:rPr>
              <w:t>Les acteurs gouvernementaux.</w:t>
            </w:r>
          </w:p>
        </w:tc>
      </w:tr>
      <w:tr w:rsidR="00157D40" w:rsidRPr="00EF0451" w14:paraId="61E2380B" w14:textId="77777777" w:rsidTr="00463409">
        <w:trPr>
          <w:trHeight w:val="344"/>
          <w:jc w:val="center"/>
        </w:trPr>
        <w:tc>
          <w:tcPr>
            <w:tcW w:w="5000" w:type="pct"/>
            <w:gridSpan w:val="4"/>
            <w:shd w:val="clear" w:color="auto" w:fill="BFBFBF" w:themeFill="background1" w:themeFillShade="BF"/>
            <w:vAlign w:val="center"/>
          </w:tcPr>
          <w:p w14:paraId="2422B0B8" w14:textId="77777777" w:rsidR="00157D40" w:rsidRPr="00EF0451" w:rsidRDefault="00157D40" w:rsidP="00463409">
            <w:pPr>
              <w:pStyle w:val="Paragraphedeliste"/>
              <w:widowControl w:val="0"/>
              <w:tabs>
                <w:tab w:val="left" w:pos="241"/>
              </w:tabs>
              <w:autoSpaceDE w:val="0"/>
              <w:autoSpaceDN w:val="0"/>
              <w:adjustRightInd w:val="0"/>
              <w:ind w:left="0"/>
              <w:rPr>
                <w:rFonts w:ascii="Times New Roman" w:hAnsi="Times New Roman"/>
                <w:sz w:val="16"/>
                <w:szCs w:val="16"/>
              </w:rPr>
            </w:pPr>
            <w:r w:rsidRPr="00EF0451">
              <w:rPr>
                <w:rFonts w:ascii="Times New Roman" w:hAnsi="Times New Roman"/>
                <w:b/>
                <w:sz w:val="16"/>
                <w:szCs w:val="16"/>
              </w:rPr>
              <w:t xml:space="preserve">Critère d’Evaluation </w:t>
            </w:r>
            <w:r>
              <w:rPr>
                <w:rFonts w:ascii="Times New Roman" w:hAnsi="Times New Roman"/>
                <w:b/>
                <w:sz w:val="16"/>
                <w:szCs w:val="16"/>
              </w:rPr>
              <w:t>9</w:t>
            </w:r>
            <w:r w:rsidRPr="00EF0451">
              <w:rPr>
                <w:rFonts w:ascii="Times New Roman" w:hAnsi="Times New Roman"/>
                <w:sz w:val="16"/>
                <w:szCs w:val="16"/>
              </w:rPr>
              <w:t xml:space="preserve"> </w:t>
            </w:r>
            <w:r w:rsidRPr="00EF0451">
              <w:rPr>
                <w:rFonts w:ascii="Times New Roman" w:hAnsi="Times New Roman"/>
                <w:b/>
                <w:sz w:val="16"/>
                <w:szCs w:val="16"/>
              </w:rPr>
              <w:t>: Genre et âge</w:t>
            </w:r>
            <w:r w:rsidRPr="00EF0451">
              <w:rPr>
                <w:rFonts w:ascii="Times New Roman" w:hAnsi="Times New Roman"/>
                <w:sz w:val="16"/>
                <w:szCs w:val="16"/>
              </w:rPr>
              <w:t> : Il s’agit d’identifier le niveau de prise en compte des femmes, des jeunes et des enfants dans la conception et la mise en œuvre du projet, et de s’assurer que le projet permet une amélioration de la participation et du rôle de ceux-ci dans les initiatives et les mécanismes de prévention des conflits, de résolution des crises, de consolidation de la paix, et de promotion de la culture de la paix et du vivre-ensemble, et un meilleur accès aux services sociaux de base.</w:t>
            </w:r>
          </w:p>
        </w:tc>
      </w:tr>
      <w:tr w:rsidR="00157D40" w:rsidRPr="00EF0451" w14:paraId="5BFEC358" w14:textId="77777777" w:rsidTr="00463409">
        <w:trPr>
          <w:trHeight w:val="344"/>
          <w:jc w:val="center"/>
        </w:trPr>
        <w:tc>
          <w:tcPr>
            <w:tcW w:w="1857" w:type="pct"/>
            <w:shd w:val="clear" w:color="auto" w:fill="auto"/>
            <w:vAlign w:val="center"/>
          </w:tcPr>
          <w:p w14:paraId="3E8CD67D" w14:textId="77777777" w:rsidR="00157D40" w:rsidRPr="00AF4D66" w:rsidRDefault="00157D40" w:rsidP="00463409">
            <w:pPr>
              <w:numPr>
                <w:ilvl w:val="0"/>
                <w:numId w:val="1"/>
              </w:numPr>
              <w:spacing w:line="276" w:lineRule="auto"/>
              <w:ind w:left="175" w:hanging="175"/>
              <w:rPr>
                <w:rFonts w:ascii="Times New Roman" w:hAnsi="Times New Roman"/>
                <w:sz w:val="16"/>
                <w:szCs w:val="16"/>
              </w:rPr>
            </w:pPr>
            <w:r w:rsidRPr="00AF4D66">
              <w:rPr>
                <w:rFonts w:ascii="Times New Roman" w:hAnsi="Times New Roman"/>
                <w:sz w:val="16"/>
                <w:szCs w:val="16"/>
              </w:rPr>
              <w:t>Le projet a-t-il incorporé une dimension de genre et d’âge dans ses activités (matrice de résultats, mise en œuvre) ?</w:t>
            </w:r>
          </w:p>
        </w:tc>
        <w:tc>
          <w:tcPr>
            <w:tcW w:w="1064" w:type="pct"/>
            <w:shd w:val="clear" w:color="auto" w:fill="auto"/>
            <w:vAlign w:val="center"/>
          </w:tcPr>
          <w:p w14:paraId="3C0D40BE" w14:textId="77777777" w:rsidR="00157D40" w:rsidRPr="00AF4D66" w:rsidRDefault="00157D40" w:rsidP="00463409">
            <w:pPr>
              <w:pStyle w:val="Paragraphedeliste"/>
              <w:widowControl w:val="0"/>
              <w:numPr>
                <w:ilvl w:val="0"/>
                <w:numId w:val="1"/>
              </w:numPr>
              <w:tabs>
                <w:tab w:val="left" w:pos="76"/>
              </w:tabs>
              <w:autoSpaceDE w:val="0"/>
              <w:autoSpaceDN w:val="0"/>
              <w:adjustRightInd w:val="0"/>
              <w:ind w:left="-14" w:hanging="14"/>
              <w:jc w:val="both"/>
              <w:rPr>
                <w:rFonts w:ascii="Times New Roman" w:hAnsi="Times New Roman"/>
                <w:sz w:val="16"/>
                <w:szCs w:val="16"/>
              </w:rPr>
            </w:pPr>
            <w:r w:rsidRPr="00AF4D66">
              <w:rPr>
                <w:rFonts w:ascii="Times New Roman" w:hAnsi="Times New Roman"/>
                <w:sz w:val="16"/>
                <w:szCs w:val="16"/>
              </w:rPr>
              <w:t>Analyse de la prise en compte du genre (niveau de conception, mise en œuvre, ciblage des bénéficiaire</w:t>
            </w:r>
            <w:r>
              <w:rPr>
                <w:rFonts w:ascii="Times New Roman" w:hAnsi="Times New Roman"/>
                <w:sz w:val="16"/>
                <w:szCs w:val="16"/>
              </w:rPr>
              <w:t>s</w:t>
            </w:r>
            <w:r w:rsidRPr="00AF4D66">
              <w:rPr>
                <w:rFonts w:ascii="Times New Roman" w:hAnsi="Times New Roman"/>
                <w:sz w:val="16"/>
                <w:szCs w:val="16"/>
              </w:rPr>
              <w:t>) dans le projet</w:t>
            </w:r>
            <w:r>
              <w:rPr>
                <w:rFonts w:ascii="Times New Roman" w:hAnsi="Times New Roman"/>
                <w:sz w:val="16"/>
                <w:szCs w:val="16"/>
              </w:rPr>
              <w:t>.</w:t>
            </w:r>
            <w:r w:rsidRPr="00AF4D66">
              <w:rPr>
                <w:rFonts w:ascii="Times New Roman" w:hAnsi="Times New Roman"/>
                <w:sz w:val="16"/>
                <w:szCs w:val="16"/>
              </w:rPr>
              <w:t xml:space="preserve"> </w:t>
            </w:r>
          </w:p>
        </w:tc>
        <w:tc>
          <w:tcPr>
            <w:tcW w:w="1063" w:type="pct"/>
            <w:shd w:val="clear" w:color="auto" w:fill="auto"/>
            <w:vAlign w:val="center"/>
          </w:tcPr>
          <w:p w14:paraId="63798FDD" w14:textId="77777777" w:rsidR="00157D40" w:rsidRPr="00AF4D66" w:rsidRDefault="00157D40" w:rsidP="00463409">
            <w:pPr>
              <w:widowControl w:val="0"/>
              <w:numPr>
                <w:ilvl w:val="0"/>
                <w:numId w:val="1"/>
              </w:numPr>
              <w:kinsoku w:val="0"/>
              <w:spacing w:line="271" w:lineRule="auto"/>
              <w:ind w:left="169" w:hanging="169"/>
              <w:rPr>
                <w:rFonts w:ascii="Times New Roman" w:hAnsi="Times New Roman"/>
                <w:spacing w:val="-4"/>
                <w:w w:val="105"/>
                <w:sz w:val="16"/>
                <w:szCs w:val="16"/>
              </w:rPr>
            </w:pPr>
            <w:r w:rsidRPr="00AF4D66">
              <w:rPr>
                <w:rFonts w:ascii="Times New Roman" w:hAnsi="Times New Roman"/>
                <w:spacing w:val="-4"/>
                <w:w w:val="105"/>
                <w:sz w:val="16"/>
                <w:szCs w:val="16"/>
              </w:rPr>
              <w:t>Revue documentaire</w:t>
            </w:r>
            <w:r>
              <w:rPr>
                <w:rFonts w:ascii="Times New Roman" w:hAnsi="Times New Roman"/>
                <w:spacing w:val="-4"/>
                <w:w w:val="105"/>
                <w:sz w:val="16"/>
                <w:szCs w:val="16"/>
              </w:rPr>
              <w:t> ;</w:t>
            </w:r>
          </w:p>
          <w:p w14:paraId="4990FF21" w14:textId="77777777" w:rsidR="00157D40" w:rsidRPr="00AF4D66" w:rsidRDefault="00157D40" w:rsidP="00463409">
            <w:pPr>
              <w:widowControl w:val="0"/>
              <w:numPr>
                <w:ilvl w:val="0"/>
                <w:numId w:val="1"/>
              </w:numPr>
              <w:kinsoku w:val="0"/>
              <w:spacing w:line="271" w:lineRule="auto"/>
              <w:ind w:left="169" w:hanging="169"/>
              <w:rPr>
                <w:rFonts w:ascii="Times New Roman" w:hAnsi="Times New Roman"/>
                <w:spacing w:val="-4"/>
                <w:w w:val="105"/>
                <w:sz w:val="16"/>
                <w:szCs w:val="16"/>
              </w:rPr>
            </w:pPr>
            <w:r w:rsidRPr="00EF0451">
              <w:rPr>
                <w:rFonts w:ascii="Times New Roman" w:hAnsi="Times New Roman"/>
                <w:spacing w:val="-4"/>
                <w:w w:val="105"/>
                <w:sz w:val="16"/>
                <w:szCs w:val="16"/>
              </w:rPr>
              <w:t xml:space="preserve">Entretiens approfondis auprès des gestionnaires de projet et </w:t>
            </w:r>
            <w:r>
              <w:rPr>
                <w:rFonts w:ascii="Times New Roman" w:hAnsi="Times New Roman"/>
                <w:spacing w:val="-4"/>
                <w:w w:val="105"/>
                <w:sz w:val="16"/>
                <w:szCs w:val="16"/>
              </w:rPr>
              <w:t xml:space="preserve">les partenaires de mise en œuvre. </w:t>
            </w:r>
          </w:p>
        </w:tc>
        <w:tc>
          <w:tcPr>
            <w:tcW w:w="1016" w:type="pct"/>
            <w:shd w:val="clear" w:color="auto" w:fill="auto"/>
            <w:vAlign w:val="center"/>
          </w:tcPr>
          <w:p w14:paraId="5A9879C4" w14:textId="77777777" w:rsidR="00157D40" w:rsidRPr="00AF4D66" w:rsidRDefault="00157D40" w:rsidP="00463409">
            <w:pPr>
              <w:pStyle w:val="Listecouleur-Accent11"/>
              <w:numPr>
                <w:ilvl w:val="0"/>
                <w:numId w:val="1"/>
              </w:numPr>
              <w:ind w:left="171" w:hanging="171"/>
              <w:jc w:val="both"/>
              <w:rPr>
                <w:rFonts w:ascii="Times New Roman" w:hAnsi="Times New Roman"/>
                <w:spacing w:val="-7"/>
                <w:w w:val="105"/>
                <w:sz w:val="16"/>
                <w:szCs w:val="16"/>
              </w:rPr>
            </w:pPr>
            <w:r w:rsidRPr="00AF4D66">
              <w:rPr>
                <w:rFonts w:ascii="Times New Roman" w:hAnsi="Times New Roman"/>
                <w:spacing w:val="-7"/>
                <w:w w:val="105"/>
                <w:sz w:val="16"/>
                <w:szCs w:val="16"/>
              </w:rPr>
              <w:t>Rapports du projet</w:t>
            </w:r>
            <w:r>
              <w:rPr>
                <w:rFonts w:ascii="Times New Roman" w:hAnsi="Times New Roman"/>
                <w:spacing w:val="-7"/>
                <w:w w:val="105"/>
                <w:sz w:val="16"/>
                <w:szCs w:val="16"/>
              </w:rPr>
              <w:t> ;</w:t>
            </w:r>
          </w:p>
          <w:p w14:paraId="268439CF" w14:textId="77777777" w:rsidR="00157D40" w:rsidRPr="00AF4D66" w:rsidRDefault="00157D40" w:rsidP="00463409">
            <w:pPr>
              <w:pStyle w:val="Listecouleur-Accent11"/>
              <w:numPr>
                <w:ilvl w:val="0"/>
                <w:numId w:val="1"/>
              </w:numPr>
              <w:ind w:left="171" w:hanging="171"/>
              <w:jc w:val="both"/>
              <w:rPr>
                <w:rFonts w:ascii="Times New Roman" w:hAnsi="Times New Roman"/>
                <w:spacing w:val="-7"/>
                <w:w w:val="105"/>
                <w:sz w:val="16"/>
                <w:szCs w:val="16"/>
              </w:rPr>
            </w:pPr>
            <w:r w:rsidRPr="00AF4D66">
              <w:rPr>
                <w:rFonts w:ascii="Times New Roman" w:hAnsi="Times New Roman"/>
                <w:spacing w:val="-7"/>
                <w:w w:val="105"/>
                <w:sz w:val="16"/>
                <w:szCs w:val="16"/>
              </w:rPr>
              <w:t>Les gestionnaires du projet et partenaires de mise en œuvre</w:t>
            </w:r>
            <w:r>
              <w:rPr>
                <w:rFonts w:ascii="Times New Roman" w:hAnsi="Times New Roman"/>
                <w:spacing w:val="-7"/>
                <w:w w:val="105"/>
                <w:sz w:val="16"/>
                <w:szCs w:val="16"/>
              </w:rPr>
              <w:t> ;</w:t>
            </w:r>
            <w:r w:rsidRPr="00AF4D66">
              <w:rPr>
                <w:rFonts w:ascii="Times New Roman" w:hAnsi="Times New Roman"/>
                <w:spacing w:val="-7"/>
                <w:w w:val="105"/>
                <w:sz w:val="16"/>
                <w:szCs w:val="16"/>
              </w:rPr>
              <w:t xml:space="preserve"> </w:t>
            </w:r>
          </w:p>
          <w:p w14:paraId="39AA795D" w14:textId="77777777" w:rsidR="00157D40" w:rsidRPr="00AF4D66" w:rsidRDefault="00157D40" w:rsidP="00463409">
            <w:pPr>
              <w:pStyle w:val="Listecouleur-Accent11"/>
              <w:numPr>
                <w:ilvl w:val="0"/>
                <w:numId w:val="1"/>
              </w:numPr>
              <w:ind w:left="171" w:hanging="171"/>
              <w:jc w:val="both"/>
              <w:rPr>
                <w:rFonts w:ascii="Times New Roman" w:hAnsi="Times New Roman"/>
                <w:spacing w:val="-7"/>
                <w:w w:val="105"/>
                <w:sz w:val="16"/>
                <w:szCs w:val="16"/>
              </w:rPr>
            </w:pPr>
            <w:r w:rsidRPr="00AF4D66">
              <w:rPr>
                <w:rFonts w:ascii="Times New Roman" w:hAnsi="Times New Roman"/>
                <w:spacing w:val="-7"/>
                <w:w w:val="105"/>
                <w:sz w:val="16"/>
                <w:szCs w:val="16"/>
              </w:rPr>
              <w:t>Les acteurs gouvernementaux</w:t>
            </w:r>
            <w:r>
              <w:rPr>
                <w:rFonts w:ascii="Times New Roman" w:hAnsi="Times New Roman"/>
                <w:spacing w:val="-7"/>
                <w:w w:val="105"/>
                <w:sz w:val="16"/>
                <w:szCs w:val="16"/>
              </w:rPr>
              <w:t>.</w:t>
            </w:r>
          </w:p>
        </w:tc>
      </w:tr>
      <w:tr w:rsidR="00157D40" w:rsidRPr="00EF0451" w14:paraId="09AB89CF" w14:textId="77777777" w:rsidTr="00463409">
        <w:trPr>
          <w:trHeight w:val="344"/>
          <w:jc w:val="center"/>
        </w:trPr>
        <w:tc>
          <w:tcPr>
            <w:tcW w:w="1857" w:type="pct"/>
            <w:shd w:val="clear" w:color="auto" w:fill="auto"/>
            <w:vAlign w:val="center"/>
          </w:tcPr>
          <w:p w14:paraId="5798E9A6" w14:textId="77777777" w:rsidR="00157D40" w:rsidRPr="00AF4D66" w:rsidRDefault="00157D40" w:rsidP="00463409">
            <w:pPr>
              <w:numPr>
                <w:ilvl w:val="0"/>
                <w:numId w:val="1"/>
              </w:numPr>
              <w:spacing w:line="276" w:lineRule="auto"/>
              <w:ind w:left="175" w:hanging="175"/>
              <w:rPr>
                <w:rFonts w:ascii="Times New Roman" w:hAnsi="Times New Roman"/>
                <w:sz w:val="16"/>
                <w:szCs w:val="16"/>
              </w:rPr>
            </w:pPr>
            <w:r w:rsidRPr="00AF4D66">
              <w:rPr>
                <w:rFonts w:ascii="Times New Roman" w:hAnsi="Times New Roman"/>
                <w:sz w:val="16"/>
                <w:szCs w:val="16"/>
              </w:rPr>
              <w:lastRenderedPageBreak/>
              <w:t>Si les groupes cibles (femmes, jeunes/mineurs, minorités, personne en situation vulnérables) ont subi des effets négatifs non prévus, les responsables du projet ont-ils pris les mesures appropriées ?</w:t>
            </w:r>
          </w:p>
        </w:tc>
        <w:tc>
          <w:tcPr>
            <w:tcW w:w="1064" w:type="pct"/>
            <w:shd w:val="clear" w:color="auto" w:fill="auto"/>
            <w:vAlign w:val="center"/>
          </w:tcPr>
          <w:p w14:paraId="2048679D" w14:textId="77777777" w:rsidR="00157D40" w:rsidRDefault="00157D40" w:rsidP="00463409">
            <w:pPr>
              <w:pStyle w:val="Paragraphedeliste"/>
              <w:widowControl w:val="0"/>
              <w:numPr>
                <w:ilvl w:val="0"/>
                <w:numId w:val="1"/>
              </w:numPr>
              <w:tabs>
                <w:tab w:val="left" w:pos="76"/>
              </w:tabs>
              <w:autoSpaceDE w:val="0"/>
              <w:autoSpaceDN w:val="0"/>
              <w:adjustRightInd w:val="0"/>
              <w:ind w:left="-14" w:hanging="14"/>
              <w:jc w:val="both"/>
              <w:rPr>
                <w:rFonts w:ascii="Times New Roman" w:hAnsi="Times New Roman"/>
                <w:sz w:val="16"/>
                <w:szCs w:val="16"/>
              </w:rPr>
            </w:pPr>
            <w:r w:rsidRPr="00206181">
              <w:rPr>
                <w:rFonts w:ascii="Times New Roman" w:hAnsi="Times New Roman"/>
                <w:sz w:val="16"/>
                <w:szCs w:val="16"/>
              </w:rPr>
              <w:t>Analyse des effets indésirés</w:t>
            </w:r>
            <w:r>
              <w:rPr>
                <w:rFonts w:ascii="Times New Roman" w:hAnsi="Times New Roman"/>
                <w:sz w:val="16"/>
                <w:szCs w:val="16"/>
              </w:rPr>
              <w:t xml:space="preserve"> (négatifs)</w:t>
            </w:r>
            <w:r w:rsidRPr="00206181">
              <w:rPr>
                <w:rFonts w:ascii="Times New Roman" w:hAnsi="Times New Roman"/>
                <w:sz w:val="16"/>
                <w:szCs w:val="16"/>
              </w:rPr>
              <w:t xml:space="preserve"> </w:t>
            </w:r>
            <w:r>
              <w:rPr>
                <w:rFonts w:ascii="Times New Roman" w:hAnsi="Times New Roman"/>
                <w:sz w:val="16"/>
                <w:szCs w:val="16"/>
              </w:rPr>
              <w:t xml:space="preserve">basés sur le </w:t>
            </w:r>
            <w:r w:rsidRPr="00206181">
              <w:rPr>
                <w:rFonts w:ascii="Times New Roman" w:hAnsi="Times New Roman"/>
                <w:sz w:val="16"/>
                <w:szCs w:val="16"/>
              </w:rPr>
              <w:t>genre</w:t>
            </w:r>
            <w:r>
              <w:rPr>
                <w:rFonts w:ascii="Times New Roman" w:hAnsi="Times New Roman"/>
                <w:sz w:val="16"/>
                <w:szCs w:val="16"/>
              </w:rPr>
              <w:t xml:space="preserve"> résultant des actions du</w:t>
            </w:r>
            <w:r w:rsidRPr="00206181">
              <w:rPr>
                <w:rFonts w:ascii="Times New Roman" w:hAnsi="Times New Roman"/>
                <w:sz w:val="16"/>
                <w:szCs w:val="16"/>
              </w:rPr>
              <w:t xml:space="preserve"> projet </w:t>
            </w:r>
            <w:r>
              <w:rPr>
                <w:rFonts w:ascii="Times New Roman" w:hAnsi="Times New Roman"/>
                <w:sz w:val="16"/>
                <w:szCs w:val="16"/>
              </w:rPr>
              <w:t xml:space="preserve">et les mesures de correction prises. </w:t>
            </w:r>
          </w:p>
          <w:p w14:paraId="14BBB181" w14:textId="77777777" w:rsidR="00157D40" w:rsidRPr="00AF4D66" w:rsidRDefault="00157D40" w:rsidP="00463409">
            <w:pPr>
              <w:widowControl w:val="0"/>
              <w:tabs>
                <w:tab w:val="left" w:pos="76"/>
              </w:tabs>
              <w:autoSpaceDE w:val="0"/>
              <w:autoSpaceDN w:val="0"/>
              <w:adjustRightInd w:val="0"/>
              <w:ind w:left="-28"/>
              <w:jc w:val="both"/>
              <w:rPr>
                <w:rFonts w:ascii="Times New Roman" w:hAnsi="Times New Roman"/>
                <w:sz w:val="16"/>
                <w:szCs w:val="16"/>
              </w:rPr>
            </w:pPr>
          </w:p>
        </w:tc>
        <w:tc>
          <w:tcPr>
            <w:tcW w:w="1063" w:type="pct"/>
            <w:shd w:val="clear" w:color="auto" w:fill="auto"/>
            <w:vAlign w:val="center"/>
          </w:tcPr>
          <w:p w14:paraId="7F954F91" w14:textId="77777777" w:rsidR="00157D40" w:rsidRPr="00AF4D66" w:rsidRDefault="00157D40" w:rsidP="00463409">
            <w:pPr>
              <w:widowControl w:val="0"/>
              <w:numPr>
                <w:ilvl w:val="0"/>
                <w:numId w:val="1"/>
              </w:numPr>
              <w:kinsoku w:val="0"/>
              <w:spacing w:line="271" w:lineRule="auto"/>
              <w:ind w:left="169" w:hanging="169"/>
              <w:rPr>
                <w:rFonts w:ascii="Times New Roman" w:hAnsi="Times New Roman"/>
                <w:spacing w:val="-4"/>
                <w:w w:val="105"/>
                <w:sz w:val="16"/>
                <w:szCs w:val="16"/>
              </w:rPr>
            </w:pPr>
            <w:r w:rsidRPr="00AF4D66">
              <w:rPr>
                <w:rFonts w:ascii="Times New Roman" w:hAnsi="Times New Roman"/>
                <w:spacing w:val="-4"/>
                <w:w w:val="105"/>
                <w:sz w:val="16"/>
                <w:szCs w:val="16"/>
              </w:rPr>
              <w:t>Revue documentaire</w:t>
            </w:r>
          </w:p>
          <w:p w14:paraId="1E1A663D" w14:textId="77777777" w:rsidR="00157D40" w:rsidRDefault="00157D40" w:rsidP="00463409">
            <w:pPr>
              <w:widowControl w:val="0"/>
              <w:numPr>
                <w:ilvl w:val="0"/>
                <w:numId w:val="1"/>
              </w:numPr>
              <w:kinsoku w:val="0"/>
              <w:spacing w:line="271" w:lineRule="auto"/>
              <w:ind w:left="169" w:hanging="169"/>
              <w:rPr>
                <w:rFonts w:ascii="Times New Roman" w:hAnsi="Times New Roman"/>
                <w:spacing w:val="-4"/>
                <w:w w:val="105"/>
                <w:sz w:val="16"/>
                <w:szCs w:val="16"/>
              </w:rPr>
            </w:pPr>
            <w:r w:rsidRPr="00EF0451">
              <w:rPr>
                <w:rFonts w:ascii="Times New Roman" w:hAnsi="Times New Roman"/>
                <w:spacing w:val="-4"/>
                <w:w w:val="105"/>
                <w:sz w:val="16"/>
                <w:szCs w:val="16"/>
              </w:rPr>
              <w:t xml:space="preserve">Entretiens approfondis auprès des gestionnaires de projet et </w:t>
            </w:r>
            <w:r>
              <w:rPr>
                <w:rFonts w:ascii="Times New Roman" w:hAnsi="Times New Roman"/>
                <w:spacing w:val="-4"/>
                <w:w w:val="105"/>
                <w:sz w:val="16"/>
                <w:szCs w:val="16"/>
              </w:rPr>
              <w:t xml:space="preserve">les partenaires de mise en œuvre </w:t>
            </w:r>
          </w:p>
          <w:p w14:paraId="75D0EFAC" w14:textId="77777777" w:rsidR="00157D40" w:rsidRPr="00206181" w:rsidRDefault="00157D40" w:rsidP="00463409">
            <w:pPr>
              <w:widowControl w:val="0"/>
              <w:numPr>
                <w:ilvl w:val="0"/>
                <w:numId w:val="1"/>
              </w:numPr>
              <w:kinsoku w:val="0"/>
              <w:spacing w:line="271" w:lineRule="auto"/>
              <w:ind w:left="169" w:hanging="169"/>
              <w:rPr>
                <w:rFonts w:ascii="Times New Roman" w:hAnsi="Times New Roman"/>
                <w:spacing w:val="-4"/>
                <w:w w:val="105"/>
                <w:sz w:val="16"/>
                <w:szCs w:val="16"/>
              </w:rPr>
            </w:pPr>
            <w:r w:rsidRPr="00206181">
              <w:rPr>
                <w:rFonts w:ascii="Times New Roman" w:hAnsi="Times New Roman"/>
                <w:spacing w:val="-4"/>
                <w:w w:val="105"/>
                <w:sz w:val="16"/>
                <w:szCs w:val="16"/>
              </w:rPr>
              <w:t>Entretiens avec les autorités locales, les leaders traditionnels et religieux ;</w:t>
            </w:r>
          </w:p>
          <w:p w14:paraId="6B879E8E" w14:textId="77777777" w:rsidR="00157D40" w:rsidRPr="00AF4D66" w:rsidRDefault="00157D40" w:rsidP="00463409">
            <w:pPr>
              <w:widowControl w:val="0"/>
              <w:numPr>
                <w:ilvl w:val="0"/>
                <w:numId w:val="1"/>
              </w:numPr>
              <w:kinsoku w:val="0"/>
              <w:spacing w:line="271" w:lineRule="auto"/>
              <w:ind w:left="169" w:hanging="169"/>
              <w:rPr>
                <w:rFonts w:ascii="Times New Roman" w:hAnsi="Times New Roman"/>
                <w:spacing w:val="-4"/>
                <w:w w:val="105"/>
                <w:sz w:val="16"/>
                <w:szCs w:val="16"/>
              </w:rPr>
            </w:pPr>
            <w:r w:rsidRPr="00206181">
              <w:rPr>
                <w:rFonts w:ascii="Times New Roman" w:hAnsi="Times New Roman"/>
                <w:spacing w:val="-4"/>
                <w:w w:val="105"/>
                <w:sz w:val="16"/>
                <w:szCs w:val="16"/>
              </w:rPr>
              <w:t>Enquête auprès des bénéficiaires du projet</w:t>
            </w:r>
            <w:r>
              <w:rPr>
                <w:rFonts w:ascii="Times New Roman" w:hAnsi="Times New Roman"/>
                <w:spacing w:val="-4"/>
                <w:w w:val="105"/>
                <w:sz w:val="16"/>
                <w:szCs w:val="16"/>
              </w:rPr>
              <w:t>.</w:t>
            </w:r>
          </w:p>
        </w:tc>
        <w:tc>
          <w:tcPr>
            <w:tcW w:w="1016" w:type="pct"/>
            <w:shd w:val="clear" w:color="auto" w:fill="auto"/>
            <w:vAlign w:val="center"/>
          </w:tcPr>
          <w:p w14:paraId="4CDA9E34" w14:textId="77777777" w:rsidR="00157D40" w:rsidRPr="00AF4D66" w:rsidRDefault="00157D40" w:rsidP="00463409">
            <w:pPr>
              <w:pStyle w:val="Listecouleur-Accent11"/>
              <w:numPr>
                <w:ilvl w:val="0"/>
                <w:numId w:val="1"/>
              </w:numPr>
              <w:ind w:left="171" w:hanging="171"/>
              <w:jc w:val="both"/>
              <w:rPr>
                <w:rFonts w:ascii="Times New Roman" w:hAnsi="Times New Roman"/>
                <w:spacing w:val="-7"/>
                <w:w w:val="105"/>
                <w:sz w:val="16"/>
                <w:szCs w:val="16"/>
              </w:rPr>
            </w:pPr>
            <w:r w:rsidRPr="00AF4D66">
              <w:rPr>
                <w:rFonts w:ascii="Times New Roman" w:hAnsi="Times New Roman"/>
                <w:spacing w:val="-7"/>
                <w:w w:val="105"/>
                <w:sz w:val="16"/>
                <w:szCs w:val="16"/>
              </w:rPr>
              <w:t>Rapports du projet</w:t>
            </w:r>
          </w:p>
          <w:p w14:paraId="79F40B07" w14:textId="77777777" w:rsidR="00157D40" w:rsidRDefault="00157D40" w:rsidP="00463409">
            <w:pPr>
              <w:pStyle w:val="Listecouleur-Accent11"/>
              <w:numPr>
                <w:ilvl w:val="0"/>
                <w:numId w:val="1"/>
              </w:numPr>
              <w:ind w:left="171" w:hanging="171"/>
              <w:jc w:val="both"/>
              <w:rPr>
                <w:rFonts w:ascii="Times New Roman" w:hAnsi="Times New Roman"/>
                <w:spacing w:val="-7"/>
                <w:w w:val="105"/>
                <w:sz w:val="16"/>
                <w:szCs w:val="16"/>
              </w:rPr>
            </w:pPr>
            <w:r w:rsidRPr="00AF4D66">
              <w:rPr>
                <w:rFonts w:ascii="Times New Roman" w:hAnsi="Times New Roman"/>
                <w:spacing w:val="-7"/>
                <w:w w:val="105"/>
                <w:sz w:val="16"/>
                <w:szCs w:val="16"/>
              </w:rPr>
              <w:t>Les gestionnaires du projet et partenaires de mise en œuvre</w:t>
            </w:r>
            <w:r>
              <w:rPr>
                <w:rFonts w:ascii="Times New Roman" w:hAnsi="Times New Roman"/>
                <w:spacing w:val="-7"/>
                <w:w w:val="105"/>
                <w:sz w:val="16"/>
                <w:szCs w:val="16"/>
              </w:rPr>
              <w:t> ;</w:t>
            </w:r>
          </w:p>
          <w:p w14:paraId="2257F917" w14:textId="77777777" w:rsidR="00157D40" w:rsidRPr="00206181" w:rsidRDefault="00157D40" w:rsidP="00463409">
            <w:pPr>
              <w:pStyle w:val="Listecouleur-Accent11"/>
              <w:numPr>
                <w:ilvl w:val="0"/>
                <w:numId w:val="1"/>
              </w:numPr>
              <w:ind w:left="171" w:hanging="171"/>
              <w:jc w:val="both"/>
              <w:rPr>
                <w:rFonts w:ascii="Times New Roman" w:hAnsi="Times New Roman"/>
                <w:spacing w:val="-7"/>
                <w:w w:val="105"/>
                <w:sz w:val="16"/>
                <w:szCs w:val="16"/>
              </w:rPr>
            </w:pPr>
            <w:r>
              <w:rPr>
                <w:rFonts w:ascii="Times New Roman" w:hAnsi="Times New Roman"/>
                <w:spacing w:val="-7"/>
                <w:w w:val="105"/>
                <w:sz w:val="16"/>
                <w:szCs w:val="16"/>
              </w:rPr>
              <w:t>Les</w:t>
            </w:r>
            <w:r>
              <w:rPr>
                <w:rFonts w:ascii="Times New Roman" w:hAnsi="Times New Roman"/>
                <w:spacing w:val="-10"/>
                <w:w w:val="105"/>
                <w:sz w:val="16"/>
                <w:szCs w:val="16"/>
              </w:rPr>
              <w:t xml:space="preserve"> autorités locales, les leaders traditionnels et religieux ;</w:t>
            </w:r>
          </w:p>
          <w:p w14:paraId="23FBB06A" w14:textId="77777777" w:rsidR="00157D40" w:rsidRPr="00AF4D66" w:rsidRDefault="00157D40" w:rsidP="00463409">
            <w:pPr>
              <w:pStyle w:val="Listecouleur-Accent11"/>
              <w:numPr>
                <w:ilvl w:val="0"/>
                <w:numId w:val="1"/>
              </w:numPr>
              <w:ind w:left="171" w:hanging="171"/>
              <w:jc w:val="both"/>
              <w:rPr>
                <w:rFonts w:ascii="Times New Roman" w:hAnsi="Times New Roman"/>
                <w:spacing w:val="-7"/>
                <w:w w:val="105"/>
                <w:sz w:val="16"/>
                <w:szCs w:val="16"/>
              </w:rPr>
            </w:pPr>
            <w:r>
              <w:rPr>
                <w:rFonts w:ascii="Times New Roman" w:hAnsi="Times New Roman"/>
                <w:spacing w:val="-10"/>
                <w:w w:val="105"/>
                <w:sz w:val="16"/>
                <w:szCs w:val="16"/>
              </w:rPr>
              <w:t>Les bénéficiaires</w:t>
            </w:r>
            <w:r>
              <w:rPr>
                <w:rFonts w:ascii="Times New Roman" w:hAnsi="Times New Roman"/>
                <w:spacing w:val="-7"/>
                <w:w w:val="105"/>
                <w:sz w:val="16"/>
                <w:szCs w:val="16"/>
              </w:rPr>
              <w:t>.</w:t>
            </w:r>
          </w:p>
        </w:tc>
      </w:tr>
    </w:tbl>
    <w:p w14:paraId="7910BC16" w14:textId="77777777" w:rsidR="003604DF" w:rsidRPr="002478D6" w:rsidRDefault="003604DF" w:rsidP="003604DF">
      <w:pPr>
        <w:spacing w:after="0" w:line="360" w:lineRule="auto"/>
        <w:jc w:val="both"/>
        <w:rPr>
          <w:rFonts w:ascii="Times New Roman" w:hAnsi="Times New Roman"/>
          <w:spacing w:val="-3"/>
          <w:w w:val="105"/>
          <w:sz w:val="8"/>
          <w:szCs w:val="10"/>
        </w:rPr>
      </w:pPr>
    </w:p>
    <w:p w14:paraId="47DA28A4" w14:textId="224F1F00" w:rsidR="005231C0" w:rsidRPr="000373CE" w:rsidRDefault="005231C0" w:rsidP="005231C0">
      <w:pPr>
        <w:pStyle w:val="Lgende"/>
      </w:pPr>
      <w:bookmarkStart w:id="94" w:name="_Toc151411700"/>
      <w:r w:rsidRPr="000373CE">
        <w:t xml:space="preserve">Tableau </w:t>
      </w:r>
      <w:r w:rsidR="002478D6">
        <w:t>A7</w:t>
      </w:r>
      <w:r w:rsidRPr="000373CE">
        <w:t xml:space="preserve"> : Matrice d’analyse </w:t>
      </w:r>
      <w:r w:rsidR="002E1312">
        <w:t>et de gestion des risques du projet</w:t>
      </w:r>
      <w:bookmarkEnd w:id="94"/>
    </w:p>
    <w:tbl>
      <w:tblPr>
        <w:tblStyle w:val="Grilledutableau"/>
        <w:tblW w:w="15639" w:type="dxa"/>
        <w:tblInd w:w="-856" w:type="dxa"/>
        <w:tblLayout w:type="fixed"/>
        <w:tblLook w:val="04A0" w:firstRow="1" w:lastRow="0" w:firstColumn="1" w:lastColumn="0" w:noHBand="0" w:noVBand="1"/>
      </w:tblPr>
      <w:tblGrid>
        <w:gridCol w:w="1135"/>
        <w:gridCol w:w="1140"/>
        <w:gridCol w:w="3294"/>
        <w:gridCol w:w="1276"/>
        <w:gridCol w:w="1276"/>
        <w:gridCol w:w="7518"/>
      </w:tblGrid>
      <w:tr w:rsidR="00CF3AD9" w:rsidRPr="0039708A" w14:paraId="311DB32D" w14:textId="77777777" w:rsidTr="002478D6">
        <w:tc>
          <w:tcPr>
            <w:tcW w:w="2275" w:type="dxa"/>
            <w:gridSpan w:val="2"/>
            <w:shd w:val="clear" w:color="auto" w:fill="C0504D" w:themeFill="accent2"/>
          </w:tcPr>
          <w:p w14:paraId="1CA0B990" w14:textId="77777777" w:rsidR="00CF3AD9" w:rsidRPr="0039708A" w:rsidRDefault="00CF3AD9" w:rsidP="00463409">
            <w:pPr>
              <w:rPr>
                <w:rFonts w:ascii="Book Antiqua" w:hAnsi="Book Antiqua"/>
                <w:b/>
                <w:color w:val="FFFFFF" w:themeColor="background1"/>
                <w:sz w:val="16"/>
                <w:szCs w:val="16"/>
              </w:rPr>
            </w:pPr>
            <w:r w:rsidRPr="0039708A">
              <w:rPr>
                <w:rFonts w:ascii="Book Antiqua" w:hAnsi="Book Antiqua"/>
                <w:b/>
                <w:color w:val="FFFFFF" w:themeColor="background1"/>
                <w:sz w:val="16"/>
                <w:szCs w:val="16"/>
              </w:rPr>
              <w:t>Type de crise</w:t>
            </w:r>
          </w:p>
        </w:tc>
        <w:tc>
          <w:tcPr>
            <w:tcW w:w="3294" w:type="dxa"/>
            <w:shd w:val="clear" w:color="auto" w:fill="C0504D" w:themeFill="accent2"/>
          </w:tcPr>
          <w:p w14:paraId="5CFB887A" w14:textId="77777777" w:rsidR="00CF3AD9" w:rsidRPr="0048411A" w:rsidRDefault="00CF3AD9" w:rsidP="00463409">
            <w:pPr>
              <w:rPr>
                <w:rFonts w:ascii="Book Antiqua" w:hAnsi="Book Antiqua"/>
                <w:b/>
                <w:color w:val="FFFFFF" w:themeColor="background1"/>
                <w:sz w:val="14"/>
                <w:szCs w:val="14"/>
              </w:rPr>
            </w:pPr>
            <w:r w:rsidRPr="0048411A">
              <w:rPr>
                <w:rFonts w:ascii="Book Antiqua" w:hAnsi="Book Antiqua"/>
                <w:b/>
                <w:color w:val="FFFFFF" w:themeColor="background1"/>
                <w:sz w:val="14"/>
                <w:szCs w:val="14"/>
              </w:rPr>
              <w:t>Risque</w:t>
            </w:r>
          </w:p>
        </w:tc>
        <w:tc>
          <w:tcPr>
            <w:tcW w:w="1276" w:type="dxa"/>
            <w:shd w:val="clear" w:color="auto" w:fill="C0504D" w:themeFill="accent2"/>
          </w:tcPr>
          <w:p w14:paraId="38AF8EE1" w14:textId="77777777" w:rsidR="00CF3AD9" w:rsidRPr="0039708A" w:rsidRDefault="00CF3AD9" w:rsidP="00463409">
            <w:pPr>
              <w:rPr>
                <w:rFonts w:ascii="Book Antiqua" w:hAnsi="Book Antiqua"/>
                <w:b/>
                <w:color w:val="FFFFFF" w:themeColor="background1"/>
                <w:sz w:val="16"/>
                <w:szCs w:val="16"/>
              </w:rPr>
            </w:pPr>
            <w:r w:rsidRPr="0039708A">
              <w:rPr>
                <w:rFonts w:ascii="Book Antiqua" w:hAnsi="Book Antiqua"/>
                <w:b/>
                <w:color w:val="FFFFFF" w:themeColor="background1"/>
                <w:sz w:val="16"/>
                <w:szCs w:val="16"/>
              </w:rPr>
              <w:t>Impact</w:t>
            </w:r>
          </w:p>
        </w:tc>
        <w:tc>
          <w:tcPr>
            <w:tcW w:w="1276" w:type="dxa"/>
            <w:shd w:val="clear" w:color="auto" w:fill="C0504D" w:themeFill="accent2"/>
          </w:tcPr>
          <w:p w14:paraId="4209306B" w14:textId="77777777" w:rsidR="00CF3AD9" w:rsidRPr="0039708A" w:rsidRDefault="00CF3AD9" w:rsidP="00463409">
            <w:pPr>
              <w:rPr>
                <w:rFonts w:ascii="Book Antiqua" w:hAnsi="Book Antiqua"/>
                <w:b/>
                <w:color w:val="FFFFFF" w:themeColor="background1"/>
                <w:sz w:val="16"/>
                <w:szCs w:val="16"/>
              </w:rPr>
            </w:pPr>
            <w:r w:rsidRPr="0039708A">
              <w:rPr>
                <w:rFonts w:ascii="Book Antiqua" w:hAnsi="Book Antiqua"/>
                <w:b/>
                <w:color w:val="FFFFFF" w:themeColor="background1"/>
                <w:sz w:val="16"/>
                <w:szCs w:val="16"/>
              </w:rPr>
              <w:t>Probabilité</w:t>
            </w:r>
          </w:p>
        </w:tc>
        <w:tc>
          <w:tcPr>
            <w:tcW w:w="7518" w:type="dxa"/>
            <w:shd w:val="clear" w:color="auto" w:fill="C0504D" w:themeFill="accent2"/>
          </w:tcPr>
          <w:p w14:paraId="75935B2D" w14:textId="77777777" w:rsidR="00CF3AD9" w:rsidRPr="0048411A" w:rsidRDefault="00CF3AD9" w:rsidP="00463409">
            <w:pPr>
              <w:rPr>
                <w:rFonts w:ascii="Book Antiqua" w:hAnsi="Book Antiqua"/>
                <w:b/>
                <w:color w:val="FFFFFF" w:themeColor="background1"/>
                <w:sz w:val="14"/>
                <w:szCs w:val="14"/>
              </w:rPr>
            </w:pPr>
            <w:r w:rsidRPr="0048411A">
              <w:rPr>
                <w:rFonts w:ascii="Book Antiqua" w:hAnsi="Book Antiqua"/>
                <w:b/>
                <w:color w:val="FFFFFF" w:themeColor="background1"/>
                <w:sz w:val="14"/>
                <w:szCs w:val="14"/>
              </w:rPr>
              <w:t>Mesure de mitigation</w:t>
            </w:r>
          </w:p>
        </w:tc>
      </w:tr>
      <w:tr w:rsidR="00CF3AD9" w:rsidRPr="0048411A" w14:paraId="368F5469" w14:textId="77777777" w:rsidTr="002478D6">
        <w:tc>
          <w:tcPr>
            <w:tcW w:w="1135" w:type="dxa"/>
            <w:shd w:val="clear" w:color="auto" w:fill="C0504D" w:themeFill="accent2"/>
          </w:tcPr>
          <w:p w14:paraId="5B6F997E" w14:textId="77777777" w:rsidR="00CF3AD9" w:rsidRPr="0039708A" w:rsidRDefault="00CF3AD9" w:rsidP="00463409">
            <w:pPr>
              <w:rPr>
                <w:rFonts w:ascii="Book Antiqua" w:hAnsi="Book Antiqua"/>
                <w:b/>
                <w:color w:val="FFFFFF" w:themeColor="background1"/>
                <w:sz w:val="16"/>
                <w:szCs w:val="16"/>
              </w:rPr>
            </w:pPr>
            <w:r w:rsidRPr="0039708A">
              <w:rPr>
                <w:rFonts w:ascii="Book Antiqua" w:hAnsi="Book Antiqua"/>
                <w:b/>
                <w:color w:val="FFFFFF" w:themeColor="background1"/>
                <w:sz w:val="16"/>
                <w:szCs w:val="16"/>
              </w:rPr>
              <w:t xml:space="preserve">Nature </w:t>
            </w:r>
          </w:p>
        </w:tc>
        <w:tc>
          <w:tcPr>
            <w:tcW w:w="1134" w:type="dxa"/>
            <w:shd w:val="clear" w:color="auto" w:fill="C0504D" w:themeFill="accent2"/>
          </w:tcPr>
          <w:p w14:paraId="63604FF0" w14:textId="77777777" w:rsidR="00CF3AD9" w:rsidRPr="0039708A" w:rsidRDefault="00CF3AD9" w:rsidP="00463409">
            <w:pPr>
              <w:rPr>
                <w:rFonts w:ascii="Book Antiqua" w:hAnsi="Book Antiqua"/>
                <w:b/>
                <w:color w:val="FFFFFF" w:themeColor="background1"/>
                <w:sz w:val="16"/>
                <w:szCs w:val="16"/>
              </w:rPr>
            </w:pPr>
            <w:r w:rsidRPr="0039708A">
              <w:rPr>
                <w:rFonts w:ascii="Book Antiqua" w:hAnsi="Book Antiqua"/>
                <w:b/>
                <w:color w:val="FFFFFF" w:themeColor="background1"/>
                <w:sz w:val="16"/>
                <w:szCs w:val="16"/>
              </w:rPr>
              <w:t>Catégorie</w:t>
            </w:r>
          </w:p>
        </w:tc>
        <w:tc>
          <w:tcPr>
            <w:tcW w:w="3294" w:type="dxa"/>
            <w:shd w:val="clear" w:color="auto" w:fill="C0504D" w:themeFill="accent2"/>
          </w:tcPr>
          <w:p w14:paraId="00E789E0" w14:textId="77777777" w:rsidR="00CF3AD9" w:rsidRPr="0048411A" w:rsidRDefault="00CF3AD9" w:rsidP="00463409">
            <w:pPr>
              <w:rPr>
                <w:rFonts w:ascii="Book Antiqua" w:hAnsi="Book Antiqua"/>
                <w:b/>
                <w:color w:val="FFFFFF" w:themeColor="background1"/>
                <w:sz w:val="14"/>
                <w:szCs w:val="14"/>
              </w:rPr>
            </w:pPr>
          </w:p>
        </w:tc>
        <w:tc>
          <w:tcPr>
            <w:tcW w:w="1276" w:type="dxa"/>
            <w:shd w:val="clear" w:color="auto" w:fill="C0504D" w:themeFill="accent2"/>
          </w:tcPr>
          <w:p w14:paraId="4DA10820" w14:textId="77777777" w:rsidR="00CF3AD9" w:rsidRPr="0048411A" w:rsidRDefault="00CF3AD9" w:rsidP="00463409">
            <w:pPr>
              <w:rPr>
                <w:rFonts w:ascii="Book Antiqua" w:hAnsi="Book Antiqua"/>
                <w:b/>
                <w:color w:val="FFFFFF" w:themeColor="background1"/>
                <w:sz w:val="14"/>
                <w:szCs w:val="14"/>
              </w:rPr>
            </w:pPr>
          </w:p>
        </w:tc>
        <w:tc>
          <w:tcPr>
            <w:tcW w:w="1276" w:type="dxa"/>
            <w:shd w:val="clear" w:color="auto" w:fill="C0504D" w:themeFill="accent2"/>
          </w:tcPr>
          <w:p w14:paraId="35C1A4D8" w14:textId="77777777" w:rsidR="00CF3AD9" w:rsidRPr="0039708A" w:rsidRDefault="00CF3AD9" w:rsidP="00463409">
            <w:pPr>
              <w:rPr>
                <w:rFonts w:ascii="Book Antiqua" w:hAnsi="Book Antiqua"/>
                <w:b/>
                <w:color w:val="FFFFFF" w:themeColor="background1"/>
                <w:sz w:val="16"/>
                <w:szCs w:val="16"/>
              </w:rPr>
            </w:pPr>
          </w:p>
        </w:tc>
        <w:tc>
          <w:tcPr>
            <w:tcW w:w="7518" w:type="dxa"/>
            <w:shd w:val="clear" w:color="auto" w:fill="C0504D" w:themeFill="accent2"/>
          </w:tcPr>
          <w:p w14:paraId="60DDC304" w14:textId="77777777" w:rsidR="00CF3AD9" w:rsidRPr="0048411A" w:rsidRDefault="00CF3AD9" w:rsidP="00463409">
            <w:pPr>
              <w:rPr>
                <w:rFonts w:ascii="Book Antiqua" w:hAnsi="Book Antiqua"/>
                <w:b/>
                <w:color w:val="FFFFFF" w:themeColor="background1"/>
                <w:sz w:val="14"/>
                <w:szCs w:val="14"/>
              </w:rPr>
            </w:pPr>
          </w:p>
        </w:tc>
      </w:tr>
      <w:tr w:rsidR="00CF3AD9" w:rsidRPr="0048411A" w14:paraId="5E763DC2" w14:textId="77777777" w:rsidTr="002478D6">
        <w:tc>
          <w:tcPr>
            <w:tcW w:w="1135" w:type="dxa"/>
          </w:tcPr>
          <w:p w14:paraId="33A5FF76" w14:textId="77777777" w:rsidR="00CF3AD9" w:rsidRPr="0039708A" w:rsidRDefault="00CF3AD9" w:rsidP="00463409">
            <w:pPr>
              <w:rPr>
                <w:rFonts w:ascii="Book Antiqua" w:hAnsi="Book Antiqua"/>
                <w:sz w:val="16"/>
                <w:szCs w:val="16"/>
              </w:rPr>
            </w:pPr>
            <w:r w:rsidRPr="0039708A">
              <w:rPr>
                <w:rFonts w:ascii="Book Antiqua" w:hAnsi="Book Antiqua"/>
                <w:sz w:val="16"/>
                <w:szCs w:val="16"/>
              </w:rPr>
              <w:t>Politique</w:t>
            </w:r>
          </w:p>
        </w:tc>
        <w:tc>
          <w:tcPr>
            <w:tcW w:w="1134" w:type="dxa"/>
          </w:tcPr>
          <w:p w14:paraId="02461801" w14:textId="77777777" w:rsidR="00CF3AD9" w:rsidRPr="0039708A" w:rsidRDefault="00CF3AD9" w:rsidP="00463409">
            <w:pPr>
              <w:rPr>
                <w:rFonts w:ascii="Book Antiqua" w:hAnsi="Book Antiqua"/>
                <w:sz w:val="16"/>
                <w:szCs w:val="16"/>
              </w:rPr>
            </w:pPr>
            <w:r w:rsidRPr="0039708A">
              <w:rPr>
                <w:rFonts w:ascii="Book Antiqua" w:hAnsi="Book Antiqua"/>
                <w:sz w:val="16"/>
                <w:szCs w:val="16"/>
              </w:rPr>
              <w:t>Externe</w:t>
            </w:r>
          </w:p>
        </w:tc>
        <w:tc>
          <w:tcPr>
            <w:tcW w:w="3294" w:type="dxa"/>
          </w:tcPr>
          <w:p w14:paraId="56139270" w14:textId="77777777" w:rsidR="00CF3AD9" w:rsidRPr="0048411A" w:rsidRDefault="00CF3AD9" w:rsidP="00463409">
            <w:pPr>
              <w:rPr>
                <w:rFonts w:ascii="Book Antiqua" w:hAnsi="Book Antiqua"/>
                <w:sz w:val="14"/>
                <w:szCs w:val="14"/>
              </w:rPr>
            </w:pPr>
            <w:r w:rsidRPr="0048411A">
              <w:rPr>
                <w:rFonts w:ascii="Book Antiqua" w:eastAsia="Calibri" w:hAnsi="Book Antiqua"/>
                <w:sz w:val="14"/>
                <w:szCs w:val="14"/>
              </w:rPr>
              <w:t>Instabilité socio-politique</w:t>
            </w:r>
          </w:p>
        </w:tc>
        <w:tc>
          <w:tcPr>
            <w:tcW w:w="1276" w:type="dxa"/>
          </w:tcPr>
          <w:p w14:paraId="47E5B5BF" w14:textId="77777777" w:rsidR="00CF3AD9" w:rsidRPr="0048411A" w:rsidRDefault="00CF3AD9" w:rsidP="00463409">
            <w:pPr>
              <w:rPr>
                <w:rFonts w:ascii="Book Antiqua" w:hAnsi="Book Antiqua"/>
                <w:sz w:val="14"/>
                <w:szCs w:val="14"/>
              </w:rPr>
            </w:pPr>
            <w:r w:rsidRPr="0048411A">
              <w:rPr>
                <w:rFonts w:ascii="Book Antiqua" w:hAnsi="Book Antiqua"/>
                <w:sz w:val="14"/>
                <w:szCs w:val="14"/>
              </w:rPr>
              <w:t>Elevé</w:t>
            </w:r>
          </w:p>
        </w:tc>
        <w:tc>
          <w:tcPr>
            <w:tcW w:w="1276" w:type="dxa"/>
          </w:tcPr>
          <w:p w14:paraId="527A2FCF" w14:textId="77777777" w:rsidR="00CF3AD9" w:rsidRPr="0039708A" w:rsidRDefault="00CF3AD9" w:rsidP="00463409">
            <w:pPr>
              <w:rPr>
                <w:rFonts w:ascii="Book Antiqua" w:hAnsi="Book Antiqua"/>
                <w:sz w:val="16"/>
                <w:szCs w:val="16"/>
              </w:rPr>
            </w:pPr>
            <w:r w:rsidRPr="0039708A">
              <w:rPr>
                <w:rFonts w:ascii="Book Antiqua" w:hAnsi="Book Antiqua"/>
                <w:sz w:val="16"/>
                <w:szCs w:val="16"/>
              </w:rPr>
              <w:t>Modérée</w:t>
            </w:r>
          </w:p>
        </w:tc>
        <w:tc>
          <w:tcPr>
            <w:tcW w:w="7518" w:type="dxa"/>
          </w:tcPr>
          <w:p w14:paraId="348906B8" w14:textId="77777777" w:rsidR="00CF3AD9" w:rsidRPr="0048411A" w:rsidRDefault="00CF3AD9" w:rsidP="00463409">
            <w:pPr>
              <w:rPr>
                <w:rFonts w:ascii="Book Antiqua" w:hAnsi="Book Antiqua"/>
                <w:sz w:val="14"/>
                <w:szCs w:val="14"/>
              </w:rPr>
            </w:pPr>
            <w:r w:rsidRPr="0048411A">
              <w:rPr>
                <w:rFonts w:ascii="Book Antiqua" w:hAnsi="Book Antiqua"/>
                <w:sz w:val="14"/>
                <w:szCs w:val="14"/>
              </w:rPr>
              <w:t>Plaidoyer continu de l’UNOCA/CEEAC pour la continuité du projet</w:t>
            </w:r>
          </w:p>
          <w:p w14:paraId="07D3979D" w14:textId="77777777" w:rsidR="00CF3AD9" w:rsidRPr="0048411A" w:rsidRDefault="00CF3AD9" w:rsidP="00463409">
            <w:pPr>
              <w:rPr>
                <w:rFonts w:ascii="Book Antiqua" w:hAnsi="Book Antiqua"/>
                <w:sz w:val="14"/>
                <w:szCs w:val="14"/>
              </w:rPr>
            </w:pPr>
            <w:r w:rsidRPr="0048411A">
              <w:rPr>
                <w:rFonts w:ascii="Book Antiqua" w:hAnsi="Book Antiqua"/>
                <w:sz w:val="14"/>
                <w:szCs w:val="14"/>
              </w:rPr>
              <w:t>Assurer la sécurité des équipes</w:t>
            </w:r>
          </w:p>
          <w:p w14:paraId="5B6C228C" w14:textId="77777777" w:rsidR="00CF3AD9" w:rsidRPr="0048411A" w:rsidRDefault="00CF3AD9" w:rsidP="00AD7E4E">
            <w:pPr>
              <w:jc w:val="both"/>
              <w:rPr>
                <w:rFonts w:ascii="Book Antiqua" w:hAnsi="Book Antiqua"/>
                <w:sz w:val="14"/>
                <w:szCs w:val="14"/>
              </w:rPr>
            </w:pPr>
            <w:r w:rsidRPr="0048411A">
              <w:rPr>
                <w:rFonts w:ascii="Book Antiqua" w:hAnsi="Book Antiqua"/>
                <w:sz w:val="14"/>
                <w:szCs w:val="14"/>
              </w:rPr>
              <w:t>Continuer le projet, adapter au contexte (ex. déplacer vers camps de personnes déplacées etc.)</w:t>
            </w:r>
          </w:p>
        </w:tc>
      </w:tr>
      <w:tr w:rsidR="00CF3AD9" w:rsidRPr="0048411A" w14:paraId="6FAB6706" w14:textId="77777777" w:rsidTr="002478D6">
        <w:tc>
          <w:tcPr>
            <w:tcW w:w="1135" w:type="dxa"/>
          </w:tcPr>
          <w:p w14:paraId="792C20B4" w14:textId="77777777" w:rsidR="00CF3AD9" w:rsidRPr="0039708A" w:rsidRDefault="00CF3AD9" w:rsidP="00463409">
            <w:pPr>
              <w:rPr>
                <w:rFonts w:ascii="Book Antiqua" w:hAnsi="Book Antiqua"/>
                <w:sz w:val="16"/>
                <w:szCs w:val="16"/>
              </w:rPr>
            </w:pPr>
          </w:p>
        </w:tc>
        <w:tc>
          <w:tcPr>
            <w:tcW w:w="1134" w:type="dxa"/>
          </w:tcPr>
          <w:p w14:paraId="2CEF8271" w14:textId="77777777" w:rsidR="00CF3AD9" w:rsidRPr="0039708A" w:rsidRDefault="00CF3AD9" w:rsidP="00463409">
            <w:pPr>
              <w:rPr>
                <w:rFonts w:ascii="Book Antiqua" w:hAnsi="Book Antiqua"/>
                <w:sz w:val="16"/>
                <w:szCs w:val="16"/>
              </w:rPr>
            </w:pPr>
            <w:r w:rsidRPr="0039708A">
              <w:rPr>
                <w:rFonts w:ascii="Book Antiqua" w:hAnsi="Book Antiqua"/>
                <w:sz w:val="16"/>
                <w:szCs w:val="16"/>
              </w:rPr>
              <w:t>Externe</w:t>
            </w:r>
          </w:p>
        </w:tc>
        <w:tc>
          <w:tcPr>
            <w:tcW w:w="3294" w:type="dxa"/>
          </w:tcPr>
          <w:p w14:paraId="7B6BF600" w14:textId="77777777" w:rsidR="00CF3AD9" w:rsidRPr="0048411A" w:rsidRDefault="00CF3AD9" w:rsidP="00463409">
            <w:pPr>
              <w:rPr>
                <w:rFonts w:ascii="Book Antiqua" w:hAnsi="Book Antiqua"/>
                <w:sz w:val="14"/>
                <w:szCs w:val="14"/>
              </w:rPr>
            </w:pPr>
            <w:r w:rsidRPr="0048411A">
              <w:rPr>
                <w:rFonts w:ascii="Book Antiqua" w:eastAsia="Calibri" w:hAnsi="Book Antiqua"/>
                <w:sz w:val="14"/>
                <w:szCs w:val="14"/>
              </w:rPr>
              <w:t>Faible volonté politique aux niveaux national/local</w:t>
            </w:r>
          </w:p>
        </w:tc>
        <w:tc>
          <w:tcPr>
            <w:tcW w:w="1276" w:type="dxa"/>
          </w:tcPr>
          <w:p w14:paraId="77C94CBE" w14:textId="77777777" w:rsidR="00CF3AD9" w:rsidRPr="0048411A" w:rsidRDefault="00CF3AD9" w:rsidP="00463409">
            <w:pPr>
              <w:rPr>
                <w:rFonts w:ascii="Book Antiqua" w:hAnsi="Book Antiqua"/>
                <w:sz w:val="14"/>
                <w:szCs w:val="14"/>
              </w:rPr>
            </w:pPr>
            <w:r w:rsidRPr="0048411A">
              <w:rPr>
                <w:rFonts w:ascii="Book Antiqua" w:hAnsi="Book Antiqua"/>
                <w:sz w:val="14"/>
                <w:szCs w:val="14"/>
              </w:rPr>
              <w:t>Elevé</w:t>
            </w:r>
          </w:p>
        </w:tc>
        <w:tc>
          <w:tcPr>
            <w:tcW w:w="1276" w:type="dxa"/>
          </w:tcPr>
          <w:p w14:paraId="009200D9" w14:textId="77777777" w:rsidR="00CF3AD9" w:rsidRPr="0039708A" w:rsidRDefault="00CF3AD9" w:rsidP="00463409">
            <w:pPr>
              <w:rPr>
                <w:rFonts w:ascii="Book Antiqua" w:hAnsi="Book Antiqua"/>
                <w:sz w:val="16"/>
                <w:szCs w:val="16"/>
              </w:rPr>
            </w:pPr>
            <w:r w:rsidRPr="0039708A">
              <w:rPr>
                <w:rFonts w:ascii="Book Antiqua" w:hAnsi="Book Antiqua"/>
                <w:sz w:val="16"/>
                <w:szCs w:val="16"/>
              </w:rPr>
              <w:t>Faible</w:t>
            </w:r>
          </w:p>
        </w:tc>
        <w:tc>
          <w:tcPr>
            <w:tcW w:w="7518" w:type="dxa"/>
          </w:tcPr>
          <w:p w14:paraId="7C3746FE" w14:textId="77777777" w:rsidR="00CF3AD9" w:rsidRPr="0048411A" w:rsidRDefault="00CF3AD9" w:rsidP="00463409">
            <w:pPr>
              <w:rPr>
                <w:rFonts w:ascii="Book Antiqua" w:hAnsi="Book Antiqua"/>
                <w:sz w:val="14"/>
                <w:szCs w:val="14"/>
              </w:rPr>
            </w:pPr>
            <w:r w:rsidRPr="0048411A">
              <w:rPr>
                <w:rFonts w:ascii="Book Antiqua" w:hAnsi="Book Antiqua"/>
                <w:sz w:val="14"/>
                <w:szCs w:val="14"/>
              </w:rPr>
              <w:t>Plaidoyer continu de l’UNOCA/CEEAC ainsi que des RC et agence lead</w:t>
            </w:r>
          </w:p>
        </w:tc>
      </w:tr>
      <w:tr w:rsidR="00CF3AD9" w:rsidRPr="0048411A" w14:paraId="17EC2EFA" w14:textId="77777777" w:rsidTr="002478D6">
        <w:tc>
          <w:tcPr>
            <w:tcW w:w="1135" w:type="dxa"/>
          </w:tcPr>
          <w:p w14:paraId="1D9C3403" w14:textId="77777777" w:rsidR="00CF3AD9" w:rsidRPr="0039708A" w:rsidRDefault="00CF3AD9" w:rsidP="00463409">
            <w:pPr>
              <w:rPr>
                <w:rFonts w:ascii="Book Antiqua" w:hAnsi="Book Antiqua"/>
                <w:sz w:val="16"/>
                <w:szCs w:val="16"/>
              </w:rPr>
            </w:pPr>
            <w:r w:rsidRPr="0039708A">
              <w:rPr>
                <w:rFonts w:ascii="Book Antiqua" w:hAnsi="Book Antiqua"/>
                <w:sz w:val="16"/>
                <w:szCs w:val="16"/>
              </w:rPr>
              <w:t>Sécuritaire</w:t>
            </w:r>
          </w:p>
        </w:tc>
        <w:tc>
          <w:tcPr>
            <w:tcW w:w="1134" w:type="dxa"/>
          </w:tcPr>
          <w:p w14:paraId="0C84210C" w14:textId="77777777" w:rsidR="00CF3AD9" w:rsidRPr="0039708A" w:rsidRDefault="00CF3AD9" w:rsidP="00463409">
            <w:pPr>
              <w:rPr>
                <w:rFonts w:ascii="Book Antiqua" w:hAnsi="Book Antiqua"/>
                <w:sz w:val="16"/>
                <w:szCs w:val="16"/>
              </w:rPr>
            </w:pPr>
            <w:r w:rsidRPr="0039708A">
              <w:rPr>
                <w:rFonts w:ascii="Book Antiqua" w:hAnsi="Book Antiqua"/>
                <w:sz w:val="16"/>
                <w:szCs w:val="16"/>
              </w:rPr>
              <w:t xml:space="preserve">Externes </w:t>
            </w:r>
          </w:p>
        </w:tc>
        <w:tc>
          <w:tcPr>
            <w:tcW w:w="3294" w:type="dxa"/>
          </w:tcPr>
          <w:p w14:paraId="43F4878D" w14:textId="77777777" w:rsidR="00CF3AD9" w:rsidRPr="0048411A" w:rsidRDefault="00CF3AD9" w:rsidP="00463409">
            <w:pPr>
              <w:rPr>
                <w:rFonts w:ascii="Book Antiqua" w:hAnsi="Book Antiqua"/>
                <w:sz w:val="14"/>
                <w:szCs w:val="14"/>
              </w:rPr>
            </w:pPr>
            <w:r w:rsidRPr="0048411A">
              <w:rPr>
                <w:rFonts w:ascii="Book Antiqua" w:hAnsi="Book Antiqua"/>
                <w:sz w:val="14"/>
                <w:szCs w:val="14"/>
              </w:rPr>
              <w:t>Recrudescence des attaques par les groupes armés</w:t>
            </w:r>
          </w:p>
          <w:p w14:paraId="1700FCEC" w14:textId="77777777" w:rsidR="00CF3AD9" w:rsidRPr="0048411A" w:rsidRDefault="00CF3AD9" w:rsidP="00463409">
            <w:pPr>
              <w:rPr>
                <w:rFonts w:ascii="Book Antiqua" w:hAnsi="Book Antiqua"/>
                <w:sz w:val="14"/>
                <w:szCs w:val="14"/>
              </w:rPr>
            </w:pPr>
          </w:p>
        </w:tc>
        <w:tc>
          <w:tcPr>
            <w:tcW w:w="1276" w:type="dxa"/>
          </w:tcPr>
          <w:p w14:paraId="1BF3B544" w14:textId="77777777" w:rsidR="00CF3AD9" w:rsidRPr="0048411A" w:rsidRDefault="00CF3AD9" w:rsidP="00463409">
            <w:pPr>
              <w:rPr>
                <w:rFonts w:ascii="Book Antiqua" w:hAnsi="Book Antiqua"/>
                <w:sz w:val="14"/>
                <w:szCs w:val="14"/>
              </w:rPr>
            </w:pPr>
            <w:r w:rsidRPr="0048411A">
              <w:rPr>
                <w:rFonts w:ascii="Book Antiqua" w:hAnsi="Book Antiqua"/>
                <w:sz w:val="14"/>
                <w:szCs w:val="14"/>
              </w:rPr>
              <w:t>Elevé</w:t>
            </w:r>
          </w:p>
        </w:tc>
        <w:tc>
          <w:tcPr>
            <w:tcW w:w="1276" w:type="dxa"/>
          </w:tcPr>
          <w:p w14:paraId="6F7DA8C6" w14:textId="77777777" w:rsidR="00CF3AD9" w:rsidRPr="0039708A" w:rsidRDefault="00CF3AD9" w:rsidP="00463409">
            <w:pPr>
              <w:rPr>
                <w:rFonts w:ascii="Book Antiqua" w:hAnsi="Book Antiqua"/>
                <w:sz w:val="16"/>
                <w:szCs w:val="16"/>
              </w:rPr>
            </w:pPr>
            <w:r w:rsidRPr="0039708A">
              <w:rPr>
                <w:rFonts w:ascii="Book Antiqua" w:hAnsi="Book Antiqua"/>
                <w:sz w:val="16"/>
                <w:szCs w:val="16"/>
              </w:rPr>
              <w:t>Moyen</w:t>
            </w:r>
          </w:p>
        </w:tc>
        <w:tc>
          <w:tcPr>
            <w:tcW w:w="7518" w:type="dxa"/>
          </w:tcPr>
          <w:p w14:paraId="42C0A12D" w14:textId="77777777" w:rsidR="00CF3AD9" w:rsidRPr="0048411A" w:rsidRDefault="00CF3AD9" w:rsidP="00463409">
            <w:pPr>
              <w:rPr>
                <w:rFonts w:ascii="Book Antiqua" w:hAnsi="Book Antiqua"/>
                <w:sz w:val="14"/>
                <w:szCs w:val="14"/>
              </w:rPr>
            </w:pPr>
            <w:r w:rsidRPr="0048411A">
              <w:rPr>
                <w:rFonts w:ascii="Book Antiqua" w:hAnsi="Book Antiqua"/>
                <w:sz w:val="14"/>
                <w:szCs w:val="14"/>
              </w:rPr>
              <w:t>Assurer la sécurité des équipes (relocalisation temporaire, travail à distance)</w:t>
            </w:r>
          </w:p>
          <w:p w14:paraId="72F40EE4" w14:textId="77777777" w:rsidR="00CF3AD9" w:rsidRPr="0048411A" w:rsidRDefault="00CF3AD9" w:rsidP="00463409">
            <w:pPr>
              <w:rPr>
                <w:rFonts w:ascii="Book Antiqua" w:hAnsi="Book Antiqua"/>
                <w:sz w:val="14"/>
                <w:szCs w:val="14"/>
              </w:rPr>
            </w:pPr>
            <w:r w:rsidRPr="0048411A">
              <w:rPr>
                <w:rFonts w:ascii="Book Antiqua" w:hAnsi="Book Antiqua"/>
                <w:sz w:val="14"/>
                <w:szCs w:val="14"/>
              </w:rPr>
              <w:t>Continuer le projet, adapter au contexte en lien avec les jeunes, qui ont une capacité de résilience dans ces zones (ex. Déplacer vers camps de personnes déplacées etc.)</w:t>
            </w:r>
          </w:p>
        </w:tc>
      </w:tr>
      <w:tr w:rsidR="00CF3AD9" w:rsidRPr="0048411A" w14:paraId="0AF16F07" w14:textId="77777777" w:rsidTr="002478D6">
        <w:tc>
          <w:tcPr>
            <w:tcW w:w="1135" w:type="dxa"/>
          </w:tcPr>
          <w:p w14:paraId="5AD2E0E5" w14:textId="77777777" w:rsidR="00CF3AD9" w:rsidRPr="0039708A" w:rsidRDefault="00CF3AD9" w:rsidP="00463409">
            <w:pPr>
              <w:rPr>
                <w:rFonts w:ascii="Book Antiqua" w:hAnsi="Book Antiqua"/>
                <w:sz w:val="16"/>
                <w:szCs w:val="16"/>
              </w:rPr>
            </w:pPr>
          </w:p>
        </w:tc>
        <w:tc>
          <w:tcPr>
            <w:tcW w:w="1134" w:type="dxa"/>
          </w:tcPr>
          <w:p w14:paraId="670A943F" w14:textId="77777777" w:rsidR="00CF3AD9" w:rsidRPr="0039708A" w:rsidRDefault="00CF3AD9" w:rsidP="00463409">
            <w:pPr>
              <w:rPr>
                <w:rFonts w:ascii="Book Antiqua" w:hAnsi="Book Antiqua"/>
                <w:sz w:val="16"/>
                <w:szCs w:val="16"/>
              </w:rPr>
            </w:pPr>
            <w:r w:rsidRPr="0039708A">
              <w:rPr>
                <w:rFonts w:ascii="Book Antiqua" w:hAnsi="Book Antiqua"/>
                <w:sz w:val="16"/>
                <w:szCs w:val="16"/>
              </w:rPr>
              <w:t>Externes</w:t>
            </w:r>
          </w:p>
        </w:tc>
        <w:tc>
          <w:tcPr>
            <w:tcW w:w="3294" w:type="dxa"/>
          </w:tcPr>
          <w:p w14:paraId="1BE613AC" w14:textId="77777777" w:rsidR="00CF3AD9" w:rsidRPr="0048411A" w:rsidRDefault="00CF3AD9" w:rsidP="00463409">
            <w:pPr>
              <w:rPr>
                <w:rFonts w:ascii="Book Antiqua" w:hAnsi="Book Antiqua"/>
                <w:sz w:val="14"/>
                <w:szCs w:val="14"/>
              </w:rPr>
            </w:pPr>
            <w:r w:rsidRPr="0048411A">
              <w:rPr>
                <w:rFonts w:ascii="Book Antiqua" w:hAnsi="Book Antiqua"/>
                <w:sz w:val="14"/>
                <w:szCs w:val="14"/>
              </w:rPr>
              <w:t>Recrudescence des conflits intercommunautaires</w:t>
            </w:r>
          </w:p>
        </w:tc>
        <w:tc>
          <w:tcPr>
            <w:tcW w:w="1276" w:type="dxa"/>
          </w:tcPr>
          <w:p w14:paraId="648D7EB4" w14:textId="77777777" w:rsidR="00CF3AD9" w:rsidRPr="0048411A" w:rsidRDefault="00CF3AD9" w:rsidP="00463409">
            <w:pPr>
              <w:rPr>
                <w:rFonts w:ascii="Book Antiqua" w:hAnsi="Book Antiqua"/>
                <w:sz w:val="14"/>
                <w:szCs w:val="14"/>
              </w:rPr>
            </w:pPr>
            <w:r w:rsidRPr="0048411A">
              <w:rPr>
                <w:rFonts w:ascii="Book Antiqua" w:hAnsi="Book Antiqua"/>
                <w:sz w:val="14"/>
                <w:szCs w:val="14"/>
              </w:rPr>
              <w:t>Elevé</w:t>
            </w:r>
          </w:p>
        </w:tc>
        <w:tc>
          <w:tcPr>
            <w:tcW w:w="1276" w:type="dxa"/>
          </w:tcPr>
          <w:p w14:paraId="2342BBB3" w14:textId="77777777" w:rsidR="00CF3AD9" w:rsidRPr="0039708A" w:rsidRDefault="00CF3AD9" w:rsidP="00463409">
            <w:pPr>
              <w:rPr>
                <w:rFonts w:ascii="Book Antiqua" w:hAnsi="Book Antiqua"/>
                <w:sz w:val="16"/>
                <w:szCs w:val="16"/>
              </w:rPr>
            </w:pPr>
            <w:r w:rsidRPr="0039708A">
              <w:rPr>
                <w:rFonts w:ascii="Book Antiqua" w:hAnsi="Book Antiqua"/>
                <w:sz w:val="16"/>
                <w:szCs w:val="16"/>
              </w:rPr>
              <w:t>Moyenne</w:t>
            </w:r>
          </w:p>
        </w:tc>
        <w:tc>
          <w:tcPr>
            <w:tcW w:w="7518" w:type="dxa"/>
          </w:tcPr>
          <w:p w14:paraId="5227829D" w14:textId="77777777" w:rsidR="00CF3AD9" w:rsidRPr="0048411A" w:rsidRDefault="00CF3AD9" w:rsidP="00463409">
            <w:pPr>
              <w:rPr>
                <w:rFonts w:ascii="Book Antiqua" w:hAnsi="Book Antiqua"/>
                <w:sz w:val="14"/>
                <w:szCs w:val="14"/>
              </w:rPr>
            </w:pPr>
            <w:r w:rsidRPr="0048411A">
              <w:rPr>
                <w:rFonts w:ascii="Book Antiqua" w:hAnsi="Book Antiqua"/>
                <w:sz w:val="14"/>
                <w:szCs w:val="14"/>
              </w:rPr>
              <w:t>Assurer la sécurité des équipes (relocalisation temporaire, travail à distance)</w:t>
            </w:r>
          </w:p>
          <w:p w14:paraId="50CAB0E7" w14:textId="77777777" w:rsidR="00CF3AD9" w:rsidRPr="0048411A" w:rsidRDefault="00CF3AD9" w:rsidP="00463409">
            <w:pPr>
              <w:rPr>
                <w:rFonts w:ascii="Book Antiqua" w:hAnsi="Book Antiqua"/>
                <w:sz w:val="14"/>
                <w:szCs w:val="14"/>
              </w:rPr>
            </w:pPr>
            <w:r w:rsidRPr="0048411A">
              <w:rPr>
                <w:rFonts w:ascii="Book Antiqua" w:hAnsi="Book Antiqua"/>
                <w:sz w:val="14"/>
                <w:szCs w:val="14"/>
              </w:rPr>
              <w:t>Continuer le projet, adapter au contexte en lien avec les jeunes, qui ont une capacité de résilience dans ces zones (ex. Déplacer vers camps de personnes déplacées etc.)</w:t>
            </w:r>
          </w:p>
        </w:tc>
      </w:tr>
      <w:tr w:rsidR="00CF3AD9" w:rsidRPr="0048411A" w14:paraId="33673AE6" w14:textId="77777777" w:rsidTr="002478D6">
        <w:tc>
          <w:tcPr>
            <w:tcW w:w="1135" w:type="dxa"/>
          </w:tcPr>
          <w:p w14:paraId="6B3D229A" w14:textId="77777777" w:rsidR="00CF3AD9" w:rsidRPr="0039708A" w:rsidRDefault="00CF3AD9" w:rsidP="00463409">
            <w:pPr>
              <w:rPr>
                <w:rFonts w:ascii="Book Antiqua" w:hAnsi="Book Antiqua"/>
                <w:sz w:val="16"/>
                <w:szCs w:val="16"/>
              </w:rPr>
            </w:pPr>
          </w:p>
        </w:tc>
        <w:tc>
          <w:tcPr>
            <w:tcW w:w="1134" w:type="dxa"/>
          </w:tcPr>
          <w:p w14:paraId="23655D97" w14:textId="77777777" w:rsidR="00CF3AD9" w:rsidRPr="0039708A" w:rsidRDefault="00CF3AD9" w:rsidP="00463409">
            <w:pPr>
              <w:rPr>
                <w:rFonts w:ascii="Book Antiqua" w:hAnsi="Book Antiqua"/>
                <w:sz w:val="16"/>
                <w:szCs w:val="16"/>
              </w:rPr>
            </w:pPr>
            <w:r w:rsidRPr="0039708A">
              <w:rPr>
                <w:rFonts w:ascii="Book Antiqua" w:hAnsi="Book Antiqua"/>
                <w:sz w:val="16"/>
                <w:szCs w:val="16"/>
              </w:rPr>
              <w:t>Externes</w:t>
            </w:r>
          </w:p>
        </w:tc>
        <w:tc>
          <w:tcPr>
            <w:tcW w:w="3294" w:type="dxa"/>
          </w:tcPr>
          <w:p w14:paraId="02C43636" w14:textId="48542740" w:rsidR="00CF3AD9" w:rsidRPr="0048411A" w:rsidRDefault="00CF3AD9" w:rsidP="00463409">
            <w:pPr>
              <w:rPr>
                <w:rFonts w:ascii="Book Antiqua" w:hAnsi="Book Antiqua"/>
                <w:sz w:val="14"/>
                <w:szCs w:val="14"/>
              </w:rPr>
            </w:pPr>
            <w:r w:rsidRPr="0048411A">
              <w:rPr>
                <w:rFonts w:ascii="Book Antiqua" w:hAnsi="Book Antiqua"/>
                <w:sz w:val="14"/>
                <w:szCs w:val="14"/>
              </w:rPr>
              <w:t xml:space="preserve">Intensification des incursions, et </w:t>
            </w:r>
            <w:r w:rsidR="00AD7E4E" w:rsidRPr="0048411A">
              <w:rPr>
                <w:rFonts w:ascii="Book Antiqua" w:hAnsi="Book Antiqua"/>
                <w:sz w:val="14"/>
                <w:szCs w:val="14"/>
              </w:rPr>
              <w:t>menaces ciblées</w:t>
            </w:r>
            <w:r w:rsidRPr="0048411A">
              <w:rPr>
                <w:rFonts w:ascii="Book Antiqua" w:hAnsi="Book Antiqua"/>
                <w:sz w:val="14"/>
                <w:szCs w:val="14"/>
              </w:rPr>
              <w:t>, par les groupes criminels transnationaux</w:t>
            </w:r>
          </w:p>
        </w:tc>
        <w:tc>
          <w:tcPr>
            <w:tcW w:w="1276" w:type="dxa"/>
          </w:tcPr>
          <w:p w14:paraId="3C606C9D" w14:textId="77777777" w:rsidR="00CF3AD9" w:rsidRPr="0048411A" w:rsidRDefault="00CF3AD9" w:rsidP="00463409">
            <w:pPr>
              <w:rPr>
                <w:rFonts w:ascii="Book Antiqua" w:hAnsi="Book Antiqua"/>
                <w:sz w:val="14"/>
                <w:szCs w:val="14"/>
              </w:rPr>
            </w:pPr>
            <w:r w:rsidRPr="0048411A">
              <w:rPr>
                <w:rFonts w:ascii="Book Antiqua" w:hAnsi="Book Antiqua"/>
                <w:sz w:val="14"/>
                <w:szCs w:val="14"/>
              </w:rPr>
              <w:t>Moyen</w:t>
            </w:r>
          </w:p>
        </w:tc>
        <w:tc>
          <w:tcPr>
            <w:tcW w:w="1276" w:type="dxa"/>
          </w:tcPr>
          <w:p w14:paraId="5A33A950" w14:textId="77777777" w:rsidR="00CF3AD9" w:rsidRPr="0039708A" w:rsidRDefault="00CF3AD9" w:rsidP="00463409">
            <w:pPr>
              <w:rPr>
                <w:rFonts w:ascii="Book Antiqua" w:hAnsi="Book Antiqua"/>
                <w:sz w:val="16"/>
                <w:szCs w:val="16"/>
              </w:rPr>
            </w:pPr>
            <w:r w:rsidRPr="0039708A">
              <w:rPr>
                <w:rFonts w:ascii="Book Antiqua" w:hAnsi="Book Antiqua"/>
                <w:sz w:val="16"/>
                <w:szCs w:val="16"/>
              </w:rPr>
              <w:t>Moyenne</w:t>
            </w:r>
          </w:p>
        </w:tc>
        <w:tc>
          <w:tcPr>
            <w:tcW w:w="7518" w:type="dxa"/>
          </w:tcPr>
          <w:p w14:paraId="0AF35096" w14:textId="77777777" w:rsidR="00CF3AD9" w:rsidRPr="0048411A" w:rsidRDefault="00CF3AD9" w:rsidP="00463409">
            <w:pPr>
              <w:rPr>
                <w:rFonts w:ascii="Book Antiqua" w:hAnsi="Book Antiqua"/>
                <w:sz w:val="14"/>
                <w:szCs w:val="14"/>
              </w:rPr>
            </w:pPr>
            <w:r w:rsidRPr="0048411A">
              <w:rPr>
                <w:rFonts w:ascii="Book Antiqua" w:hAnsi="Book Antiqua"/>
                <w:sz w:val="14"/>
                <w:szCs w:val="14"/>
              </w:rPr>
              <w:t>En lien avec les jeunes et avec UNDSS, penser aux mécanismes de protection des participants au programme</w:t>
            </w:r>
          </w:p>
        </w:tc>
      </w:tr>
      <w:tr w:rsidR="00CF3AD9" w:rsidRPr="0048411A" w14:paraId="1C0518E8" w14:textId="77777777" w:rsidTr="002478D6">
        <w:tc>
          <w:tcPr>
            <w:tcW w:w="1135" w:type="dxa"/>
          </w:tcPr>
          <w:p w14:paraId="1A4B4A12" w14:textId="77777777" w:rsidR="00CF3AD9" w:rsidRPr="0039708A" w:rsidRDefault="00CF3AD9" w:rsidP="00463409">
            <w:pPr>
              <w:rPr>
                <w:rFonts w:ascii="Book Antiqua" w:hAnsi="Book Antiqua"/>
                <w:sz w:val="16"/>
                <w:szCs w:val="16"/>
              </w:rPr>
            </w:pPr>
            <w:r w:rsidRPr="0039708A">
              <w:rPr>
                <w:rFonts w:ascii="Book Antiqua" w:hAnsi="Book Antiqua"/>
                <w:sz w:val="16"/>
                <w:szCs w:val="16"/>
              </w:rPr>
              <w:t>Environnemental</w:t>
            </w:r>
          </w:p>
        </w:tc>
        <w:tc>
          <w:tcPr>
            <w:tcW w:w="1134" w:type="dxa"/>
          </w:tcPr>
          <w:p w14:paraId="55655713" w14:textId="77777777" w:rsidR="00CF3AD9" w:rsidRPr="0039708A" w:rsidRDefault="00CF3AD9" w:rsidP="00463409">
            <w:pPr>
              <w:rPr>
                <w:rFonts w:ascii="Book Antiqua" w:hAnsi="Book Antiqua"/>
                <w:sz w:val="16"/>
                <w:szCs w:val="16"/>
              </w:rPr>
            </w:pPr>
            <w:r w:rsidRPr="0039708A">
              <w:rPr>
                <w:rFonts w:ascii="Book Antiqua" w:hAnsi="Book Antiqua"/>
                <w:sz w:val="16"/>
                <w:szCs w:val="16"/>
              </w:rPr>
              <w:t>Externe</w:t>
            </w:r>
          </w:p>
        </w:tc>
        <w:tc>
          <w:tcPr>
            <w:tcW w:w="3294" w:type="dxa"/>
          </w:tcPr>
          <w:p w14:paraId="2BCA5922" w14:textId="77777777" w:rsidR="00CF3AD9" w:rsidRPr="0048411A" w:rsidRDefault="00CF3AD9" w:rsidP="00463409">
            <w:pPr>
              <w:rPr>
                <w:rFonts w:ascii="Book Antiqua" w:hAnsi="Book Antiqua"/>
                <w:sz w:val="14"/>
                <w:szCs w:val="14"/>
              </w:rPr>
            </w:pPr>
            <w:r w:rsidRPr="0048411A">
              <w:rPr>
                <w:rFonts w:ascii="Book Antiqua" w:hAnsi="Book Antiqua"/>
                <w:sz w:val="14"/>
                <w:szCs w:val="14"/>
              </w:rPr>
              <w:t>Pandémie Covid</w:t>
            </w:r>
          </w:p>
        </w:tc>
        <w:tc>
          <w:tcPr>
            <w:tcW w:w="1276" w:type="dxa"/>
          </w:tcPr>
          <w:p w14:paraId="0CCA300B" w14:textId="77777777" w:rsidR="00CF3AD9" w:rsidRPr="0048411A" w:rsidRDefault="00CF3AD9" w:rsidP="00463409">
            <w:pPr>
              <w:rPr>
                <w:rFonts w:ascii="Book Antiqua" w:hAnsi="Book Antiqua"/>
                <w:sz w:val="14"/>
                <w:szCs w:val="14"/>
              </w:rPr>
            </w:pPr>
            <w:r w:rsidRPr="0048411A">
              <w:rPr>
                <w:rFonts w:ascii="Book Antiqua" w:hAnsi="Book Antiqua"/>
                <w:sz w:val="14"/>
                <w:szCs w:val="14"/>
              </w:rPr>
              <w:t>Variable dans le temps et l’espace</w:t>
            </w:r>
          </w:p>
        </w:tc>
        <w:tc>
          <w:tcPr>
            <w:tcW w:w="1276" w:type="dxa"/>
          </w:tcPr>
          <w:p w14:paraId="43A1BC6F" w14:textId="77777777" w:rsidR="00CF3AD9" w:rsidRPr="0039708A" w:rsidRDefault="00CF3AD9" w:rsidP="00463409">
            <w:pPr>
              <w:rPr>
                <w:rFonts w:ascii="Book Antiqua" w:hAnsi="Book Antiqua"/>
                <w:sz w:val="16"/>
                <w:szCs w:val="16"/>
              </w:rPr>
            </w:pPr>
            <w:r w:rsidRPr="0039708A">
              <w:rPr>
                <w:rFonts w:ascii="Book Antiqua" w:hAnsi="Book Antiqua"/>
                <w:sz w:val="16"/>
                <w:szCs w:val="16"/>
              </w:rPr>
              <w:t>Elevée / Réalisée</w:t>
            </w:r>
          </w:p>
        </w:tc>
        <w:tc>
          <w:tcPr>
            <w:tcW w:w="7518" w:type="dxa"/>
          </w:tcPr>
          <w:p w14:paraId="2EC6CF22" w14:textId="77777777" w:rsidR="00CF3AD9" w:rsidRPr="0048411A" w:rsidRDefault="00CF3AD9" w:rsidP="00463409">
            <w:pPr>
              <w:jc w:val="both"/>
              <w:rPr>
                <w:rFonts w:ascii="Book Antiqua" w:hAnsi="Book Antiqua"/>
                <w:sz w:val="14"/>
                <w:szCs w:val="14"/>
              </w:rPr>
            </w:pPr>
            <w:r w:rsidRPr="0048411A">
              <w:rPr>
                <w:rFonts w:ascii="Book Antiqua" w:hAnsi="Book Antiqua"/>
                <w:sz w:val="14"/>
                <w:szCs w:val="14"/>
              </w:rPr>
              <w:t>Le projet ayant été préparé pendant la période de pandémie et de confinement, il a été pensé en fonction de ce facteur (activités en ligne, fourniture de kits de prévention aux Tisserands, personnel et participants, etc.)</w:t>
            </w:r>
          </w:p>
        </w:tc>
      </w:tr>
      <w:tr w:rsidR="00CF3AD9" w:rsidRPr="0048411A" w14:paraId="184B921D" w14:textId="77777777" w:rsidTr="002478D6">
        <w:tc>
          <w:tcPr>
            <w:tcW w:w="1135" w:type="dxa"/>
          </w:tcPr>
          <w:p w14:paraId="0A992FB0" w14:textId="77777777" w:rsidR="00CF3AD9" w:rsidRPr="0039708A" w:rsidRDefault="00CF3AD9" w:rsidP="00463409">
            <w:pPr>
              <w:rPr>
                <w:rFonts w:ascii="Book Antiqua" w:hAnsi="Book Antiqua"/>
                <w:sz w:val="16"/>
                <w:szCs w:val="16"/>
              </w:rPr>
            </w:pPr>
          </w:p>
        </w:tc>
        <w:tc>
          <w:tcPr>
            <w:tcW w:w="1134" w:type="dxa"/>
          </w:tcPr>
          <w:p w14:paraId="31C71747" w14:textId="77777777" w:rsidR="00CF3AD9" w:rsidRPr="0039708A" w:rsidRDefault="00CF3AD9" w:rsidP="00463409">
            <w:pPr>
              <w:rPr>
                <w:rFonts w:ascii="Book Antiqua" w:hAnsi="Book Antiqua"/>
                <w:sz w:val="16"/>
                <w:szCs w:val="16"/>
              </w:rPr>
            </w:pPr>
            <w:r w:rsidRPr="0039708A">
              <w:rPr>
                <w:rFonts w:ascii="Book Antiqua" w:hAnsi="Book Antiqua"/>
                <w:sz w:val="16"/>
                <w:szCs w:val="16"/>
              </w:rPr>
              <w:t>Externe</w:t>
            </w:r>
          </w:p>
        </w:tc>
        <w:tc>
          <w:tcPr>
            <w:tcW w:w="3294" w:type="dxa"/>
          </w:tcPr>
          <w:p w14:paraId="3DD4DC4E" w14:textId="77777777" w:rsidR="00CF3AD9" w:rsidRPr="0048411A" w:rsidRDefault="00CF3AD9" w:rsidP="00463409">
            <w:pPr>
              <w:rPr>
                <w:rFonts w:ascii="Book Antiqua" w:hAnsi="Book Antiqua"/>
                <w:sz w:val="14"/>
                <w:szCs w:val="14"/>
              </w:rPr>
            </w:pPr>
            <w:r w:rsidRPr="0048411A">
              <w:rPr>
                <w:rFonts w:ascii="Book Antiqua" w:hAnsi="Book Antiqua"/>
                <w:sz w:val="14"/>
                <w:szCs w:val="14"/>
              </w:rPr>
              <w:t>Inondations, invasion de nuisibles</w:t>
            </w:r>
          </w:p>
        </w:tc>
        <w:tc>
          <w:tcPr>
            <w:tcW w:w="1276" w:type="dxa"/>
          </w:tcPr>
          <w:p w14:paraId="2A146A30" w14:textId="77777777" w:rsidR="00CF3AD9" w:rsidRPr="0048411A" w:rsidRDefault="00CF3AD9" w:rsidP="00463409">
            <w:pPr>
              <w:rPr>
                <w:rFonts w:ascii="Book Antiqua" w:hAnsi="Book Antiqua"/>
                <w:sz w:val="14"/>
                <w:szCs w:val="14"/>
              </w:rPr>
            </w:pPr>
            <w:r w:rsidRPr="0048411A">
              <w:rPr>
                <w:rFonts w:ascii="Book Antiqua" w:hAnsi="Book Antiqua"/>
                <w:sz w:val="14"/>
                <w:szCs w:val="14"/>
              </w:rPr>
              <w:t>Moyen</w:t>
            </w:r>
          </w:p>
        </w:tc>
        <w:tc>
          <w:tcPr>
            <w:tcW w:w="1276" w:type="dxa"/>
          </w:tcPr>
          <w:p w14:paraId="6C3A82B6" w14:textId="77777777" w:rsidR="00CF3AD9" w:rsidRPr="0039708A" w:rsidRDefault="00CF3AD9" w:rsidP="00463409">
            <w:pPr>
              <w:rPr>
                <w:rFonts w:ascii="Book Antiqua" w:hAnsi="Book Antiqua"/>
                <w:sz w:val="16"/>
                <w:szCs w:val="16"/>
              </w:rPr>
            </w:pPr>
            <w:r w:rsidRPr="0039708A">
              <w:rPr>
                <w:rFonts w:ascii="Book Antiqua" w:hAnsi="Book Antiqua"/>
                <w:sz w:val="16"/>
                <w:szCs w:val="16"/>
              </w:rPr>
              <w:t>Moyen</w:t>
            </w:r>
          </w:p>
        </w:tc>
        <w:tc>
          <w:tcPr>
            <w:tcW w:w="7518" w:type="dxa"/>
          </w:tcPr>
          <w:p w14:paraId="1BB560B4" w14:textId="77777777" w:rsidR="00CF3AD9" w:rsidRPr="0048411A" w:rsidRDefault="00CF3AD9" w:rsidP="00463409">
            <w:pPr>
              <w:jc w:val="both"/>
              <w:rPr>
                <w:rFonts w:ascii="Book Antiqua" w:hAnsi="Book Antiqua"/>
                <w:sz w:val="14"/>
                <w:szCs w:val="14"/>
              </w:rPr>
            </w:pPr>
            <w:r w:rsidRPr="0048411A">
              <w:rPr>
                <w:rFonts w:ascii="Book Antiqua" w:hAnsi="Book Antiqua"/>
                <w:sz w:val="14"/>
                <w:szCs w:val="14"/>
              </w:rPr>
              <w:t>Adapter la mise en œuvre du programme en fonction du calendrier saisonnier (pluies, inondations en particulier, etc.)</w:t>
            </w:r>
          </w:p>
        </w:tc>
      </w:tr>
      <w:tr w:rsidR="00CF3AD9" w:rsidRPr="0048411A" w14:paraId="78FE81E3" w14:textId="77777777" w:rsidTr="002478D6">
        <w:tc>
          <w:tcPr>
            <w:tcW w:w="1135" w:type="dxa"/>
          </w:tcPr>
          <w:p w14:paraId="26312945" w14:textId="77777777" w:rsidR="00CF3AD9" w:rsidRPr="0039708A" w:rsidRDefault="00CF3AD9" w:rsidP="00463409">
            <w:pPr>
              <w:rPr>
                <w:rFonts w:ascii="Book Antiqua" w:hAnsi="Book Antiqua"/>
                <w:sz w:val="16"/>
                <w:szCs w:val="16"/>
              </w:rPr>
            </w:pPr>
            <w:r w:rsidRPr="0039708A">
              <w:rPr>
                <w:rFonts w:ascii="Book Antiqua" w:hAnsi="Book Antiqua"/>
                <w:sz w:val="16"/>
                <w:szCs w:val="16"/>
              </w:rPr>
              <w:t>Opérationnel</w:t>
            </w:r>
          </w:p>
        </w:tc>
        <w:tc>
          <w:tcPr>
            <w:tcW w:w="1134" w:type="dxa"/>
          </w:tcPr>
          <w:p w14:paraId="47090186" w14:textId="77777777" w:rsidR="00CF3AD9" w:rsidRPr="0039708A" w:rsidRDefault="00CF3AD9" w:rsidP="00463409">
            <w:pPr>
              <w:rPr>
                <w:rFonts w:ascii="Book Antiqua" w:hAnsi="Book Antiqua"/>
                <w:sz w:val="16"/>
                <w:szCs w:val="16"/>
              </w:rPr>
            </w:pPr>
            <w:r w:rsidRPr="0039708A">
              <w:rPr>
                <w:rFonts w:ascii="Book Antiqua" w:hAnsi="Book Antiqua"/>
                <w:sz w:val="16"/>
                <w:szCs w:val="16"/>
              </w:rPr>
              <w:t>Interne</w:t>
            </w:r>
          </w:p>
        </w:tc>
        <w:tc>
          <w:tcPr>
            <w:tcW w:w="3294" w:type="dxa"/>
          </w:tcPr>
          <w:p w14:paraId="3F8C5A21" w14:textId="77777777" w:rsidR="00CF3AD9" w:rsidRPr="0048411A" w:rsidRDefault="00CF3AD9" w:rsidP="00463409">
            <w:pPr>
              <w:rPr>
                <w:rFonts w:ascii="Book Antiqua" w:hAnsi="Book Antiqua"/>
                <w:sz w:val="14"/>
                <w:szCs w:val="14"/>
              </w:rPr>
            </w:pPr>
            <w:r w:rsidRPr="0048411A">
              <w:rPr>
                <w:rFonts w:ascii="Book Antiqua" w:hAnsi="Book Antiqua"/>
                <w:sz w:val="14"/>
                <w:szCs w:val="14"/>
              </w:rPr>
              <w:t>Synergie / coordination faible</w:t>
            </w:r>
          </w:p>
        </w:tc>
        <w:tc>
          <w:tcPr>
            <w:tcW w:w="1276" w:type="dxa"/>
          </w:tcPr>
          <w:p w14:paraId="066A85C6" w14:textId="77777777" w:rsidR="00CF3AD9" w:rsidRPr="0048411A" w:rsidRDefault="00CF3AD9" w:rsidP="00463409">
            <w:pPr>
              <w:rPr>
                <w:rFonts w:ascii="Book Antiqua" w:hAnsi="Book Antiqua"/>
                <w:sz w:val="14"/>
                <w:szCs w:val="14"/>
              </w:rPr>
            </w:pPr>
            <w:r w:rsidRPr="0048411A">
              <w:rPr>
                <w:rFonts w:ascii="Book Antiqua" w:hAnsi="Book Antiqua"/>
                <w:sz w:val="14"/>
                <w:szCs w:val="14"/>
              </w:rPr>
              <w:t>Elevé</w:t>
            </w:r>
          </w:p>
        </w:tc>
        <w:tc>
          <w:tcPr>
            <w:tcW w:w="1276" w:type="dxa"/>
          </w:tcPr>
          <w:p w14:paraId="3F9AB1FB" w14:textId="77777777" w:rsidR="00CF3AD9" w:rsidRPr="0039708A" w:rsidRDefault="00CF3AD9" w:rsidP="00463409">
            <w:pPr>
              <w:rPr>
                <w:rFonts w:ascii="Book Antiqua" w:hAnsi="Book Antiqua"/>
                <w:sz w:val="16"/>
                <w:szCs w:val="16"/>
              </w:rPr>
            </w:pPr>
            <w:r w:rsidRPr="0039708A">
              <w:rPr>
                <w:rFonts w:ascii="Book Antiqua" w:hAnsi="Book Antiqua"/>
                <w:sz w:val="16"/>
                <w:szCs w:val="16"/>
              </w:rPr>
              <w:t>Faible</w:t>
            </w:r>
          </w:p>
        </w:tc>
        <w:tc>
          <w:tcPr>
            <w:tcW w:w="7518" w:type="dxa"/>
          </w:tcPr>
          <w:p w14:paraId="2CAAB4BD" w14:textId="77777777" w:rsidR="00CF3AD9" w:rsidRPr="0048411A" w:rsidRDefault="00CF3AD9" w:rsidP="00463409">
            <w:pPr>
              <w:rPr>
                <w:rFonts w:ascii="Book Antiqua" w:hAnsi="Book Antiqua"/>
                <w:sz w:val="14"/>
                <w:szCs w:val="14"/>
              </w:rPr>
            </w:pPr>
            <w:r w:rsidRPr="0048411A">
              <w:rPr>
                <w:rFonts w:ascii="Book Antiqua" w:hAnsi="Book Antiqua"/>
                <w:sz w:val="14"/>
                <w:szCs w:val="14"/>
              </w:rPr>
              <w:t>Coordination accrue de la part des RC</w:t>
            </w:r>
          </w:p>
          <w:p w14:paraId="2BE4863C" w14:textId="77777777" w:rsidR="00CF3AD9" w:rsidRPr="0048411A" w:rsidRDefault="00CF3AD9" w:rsidP="00463409">
            <w:pPr>
              <w:rPr>
                <w:rFonts w:ascii="Book Antiqua" w:hAnsi="Book Antiqua"/>
                <w:sz w:val="14"/>
                <w:szCs w:val="14"/>
              </w:rPr>
            </w:pPr>
            <w:r w:rsidRPr="0048411A">
              <w:rPr>
                <w:rFonts w:ascii="Book Antiqua" w:hAnsi="Book Antiqua"/>
                <w:sz w:val="14"/>
                <w:szCs w:val="14"/>
              </w:rPr>
              <w:t>Cellule de gestion en place et opérationnelle maximum 45 jours après l’approbation du projet</w:t>
            </w:r>
          </w:p>
        </w:tc>
      </w:tr>
      <w:tr w:rsidR="00CF3AD9" w:rsidRPr="0048411A" w14:paraId="157EAAA0" w14:textId="77777777" w:rsidTr="002478D6">
        <w:tc>
          <w:tcPr>
            <w:tcW w:w="1135" w:type="dxa"/>
          </w:tcPr>
          <w:p w14:paraId="56C9D65A" w14:textId="77777777" w:rsidR="00CF3AD9" w:rsidRPr="0039708A" w:rsidRDefault="00CF3AD9" w:rsidP="00463409">
            <w:pPr>
              <w:rPr>
                <w:rFonts w:ascii="Book Antiqua" w:hAnsi="Book Antiqua"/>
                <w:sz w:val="16"/>
                <w:szCs w:val="16"/>
              </w:rPr>
            </w:pPr>
          </w:p>
        </w:tc>
        <w:tc>
          <w:tcPr>
            <w:tcW w:w="1134" w:type="dxa"/>
          </w:tcPr>
          <w:p w14:paraId="18312253" w14:textId="77777777" w:rsidR="00CF3AD9" w:rsidRPr="0039708A" w:rsidRDefault="00CF3AD9" w:rsidP="00463409">
            <w:pPr>
              <w:rPr>
                <w:rFonts w:ascii="Book Antiqua" w:hAnsi="Book Antiqua"/>
                <w:sz w:val="16"/>
                <w:szCs w:val="16"/>
              </w:rPr>
            </w:pPr>
            <w:r w:rsidRPr="0039708A">
              <w:rPr>
                <w:rFonts w:ascii="Book Antiqua" w:hAnsi="Book Antiqua"/>
                <w:sz w:val="16"/>
                <w:szCs w:val="16"/>
              </w:rPr>
              <w:t>Interne</w:t>
            </w:r>
          </w:p>
        </w:tc>
        <w:tc>
          <w:tcPr>
            <w:tcW w:w="3294" w:type="dxa"/>
          </w:tcPr>
          <w:p w14:paraId="2FFE85A6" w14:textId="77777777" w:rsidR="00CF3AD9" w:rsidRPr="0048411A" w:rsidRDefault="00CF3AD9" w:rsidP="00463409">
            <w:pPr>
              <w:rPr>
                <w:rFonts w:ascii="Book Antiqua" w:hAnsi="Book Antiqua"/>
                <w:sz w:val="14"/>
                <w:szCs w:val="14"/>
              </w:rPr>
            </w:pPr>
            <w:r w:rsidRPr="0048411A">
              <w:rPr>
                <w:rFonts w:ascii="Book Antiqua" w:hAnsi="Book Antiqua"/>
                <w:sz w:val="14"/>
                <w:szCs w:val="14"/>
              </w:rPr>
              <w:t xml:space="preserve">Coordination insuffisante dans la mise en œuvre des activités dans les trois pays </w:t>
            </w:r>
          </w:p>
        </w:tc>
        <w:tc>
          <w:tcPr>
            <w:tcW w:w="1276" w:type="dxa"/>
          </w:tcPr>
          <w:p w14:paraId="5259ED52" w14:textId="77777777" w:rsidR="00CF3AD9" w:rsidRPr="0048411A" w:rsidRDefault="00CF3AD9" w:rsidP="00463409">
            <w:pPr>
              <w:rPr>
                <w:rFonts w:ascii="Book Antiqua" w:hAnsi="Book Antiqua"/>
                <w:sz w:val="14"/>
                <w:szCs w:val="14"/>
              </w:rPr>
            </w:pPr>
            <w:r w:rsidRPr="0048411A">
              <w:rPr>
                <w:rFonts w:ascii="Book Antiqua" w:hAnsi="Book Antiqua"/>
                <w:sz w:val="14"/>
                <w:szCs w:val="14"/>
              </w:rPr>
              <w:t>Moyen</w:t>
            </w:r>
          </w:p>
        </w:tc>
        <w:tc>
          <w:tcPr>
            <w:tcW w:w="1276" w:type="dxa"/>
          </w:tcPr>
          <w:p w14:paraId="5EF24F95" w14:textId="77777777" w:rsidR="00CF3AD9" w:rsidRPr="0039708A" w:rsidRDefault="00CF3AD9" w:rsidP="00463409">
            <w:pPr>
              <w:rPr>
                <w:rFonts w:ascii="Book Antiqua" w:hAnsi="Book Antiqua"/>
                <w:sz w:val="16"/>
                <w:szCs w:val="16"/>
              </w:rPr>
            </w:pPr>
            <w:r w:rsidRPr="0039708A">
              <w:rPr>
                <w:rFonts w:ascii="Book Antiqua" w:hAnsi="Book Antiqua"/>
                <w:sz w:val="16"/>
                <w:szCs w:val="16"/>
              </w:rPr>
              <w:t>Faible</w:t>
            </w:r>
          </w:p>
        </w:tc>
        <w:tc>
          <w:tcPr>
            <w:tcW w:w="7518" w:type="dxa"/>
          </w:tcPr>
          <w:p w14:paraId="10E3FD72" w14:textId="77777777" w:rsidR="00CF3AD9" w:rsidRPr="0048411A" w:rsidRDefault="00CF3AD9" w:rsidP="00463409">
            <w:pPr>
              <w:rPr>
                <w:rFonts w:ascii="Book Antiqua" w:hAnsi="Book Antiqua"/>
                <w:sz w:val="14"/>
                <w:szCs w:val="14"/>
              </w:rPr>
            </w:pPr>
            <w:r w:rsidRPr="0048411A">
              <w:rPr>
                <w:rFonts w:ascii="Book Antiqua" w:hAnsi="Book Antiqua"/>
                <w:sz w:val="14"/>
                <w:szCs w:val="14"/>
              </w:rPr>
              <w:t>Le mécanisme de coordination (Comité d’orientation et de concertation transfrontalier - COCT, Comité technique, Cellule de gestion), les fonctions, attributions et membres ont été longuement travaillés par les partenaires afin de veiller à la bonne coordination. Un personnel International P3 assurera la coordination (Oyem)</w:t>
            </w:r>
          </w:p>
        </w:tc>
      </w:tr>
      <w:tr w:rsidR="00CF3AD9" w:rsidRPr="0048411A" w14:paraId="3B499B92" w14:textId="77777777" w:rsidTr="002478D6">
        <w:tc>
          <w:tcPr>
            <w:tcW w:w="1135" w:type="dxa"/>
          </w:tcPr>
          <w:p w14:paraId="3764760C" w14:textId="77777777" w:rsidR="00CF3AD9" w:rsidRPr="0039708A" w:rsidRDefault="00CF3AD9" w:rsidP="00463409">
            <w:pPr>
              <w:rPr>
                <w:rFonts w:ascii="Book Antiqua" w:hAnsi="Book Antiqua"/>
                <w:sz w:val="16"/>
                <w:szCs w:val="16"/>
              </w:rPr>
            </w:pPr>
          </w:p>
        </w:tc>
        <w:tc>
          <w:tcPr>
            <w:tcW w:w="1134" w:type="dxa"/>
          </w:tcPr>
          <w:p w14:paraId="24116D7F" w14:textId="77777777" w:rsidR="00CF3AD9" w:rsidRPr="0039708A" w:rsidRDefault="00CF3AD9" w:rsidP="00463409">
            <w:pPr>
              <w:rPr>
                <w:rFonts w:ascii="Book Antiqua" w:hAnsi="Book Antiqua"/>
                <w:sz w:val="16"/>
                <w:szCs w:val="16"/>
              </w:rPr>
            </w:pPr>
            <w:r w:rsidRPr="0039708A">
              <w:rPr>
                <w:rFonts w:ascii="Book Antiqua" w:hAnsi="Book Antiqua"/>
                <w:sz w:val="16"/>
                <w:szCs w:val="16"/>
              </w:rPr>
              <w:t>Interne et externe</w:t>
            </w:r>
          </w:p>
        </w:tc>
        <w:tc>
          <w:tcPr>
            <w:tcW w:w="3294" w:type="dxa"/>
          </w:tcPr>
          <w:p w14:paraId="4BA27162" w14:textId="77777777" w:rsidR="00CF3AD9" w:rsidRPr="0048411A" w:rsidRDefault="00CF3AD9" w:rsidP="00463409">
            <w:pPr>
              <w:rPr>
                <w:rFonts w:ascii="Book Antiqua" w:hAnsi="Book Antiqua"/>
                <w:sz w:val="14"/>
                <w:szCs w:val="14"/>
              </w:rPr>
            </w:pPr>
            <w:r w:rsidRPr="0048411A">
              <w:rPr>
                <w:rFonts w:ascii="Book Antiqua" w:hAnsi="Book Antiqua"/>
                <w:sz w:val="14"/>
                <w:szCs w:val="14"/>
              </w:rPr>
              <w:t>Avancée des phases par pays à des rythmes différents</w:t>
            </w:r>
          </w:p>
        </w:tc>
        <w:tc>
          <w:tcPr>
            <w:tcW w:w="1276" w:type="dxa"/>
          </w:tcPr>
          <w:p w14:paraId="31E4AB0C" w14:textId="77777777" w:rsidR="00CF3AD9" w:rsidRPr="0048411A" w:rsidRDefault="00CF3AD9" w:rsidP="00463409">
            <w:pPr>
              <w:rPr>
                <w:rFonts w:ascii="Book Antiqua" w:hAnsi="Book Antiqua"/>
                <w:sz w:val="14"/>
                <w:szCs w:val="14"/>
              </w:rPr>
            </w:pPr>
            <w:r w:rsidRPr="0048411A">
              <w:rPr>
                <w:rFonts w:ascii="Book Antiqua" w:hAnsi="Book Antiqua"/>
                <w:sz w:val="14"/>
                <w:szCs w:val="14"/>
              </w:rPr>
              <w:t>Moyen</w:t>
            </w:r>
          </w:p>
        </w:tc>
        <w:tc>
          <w:tcPr>
            <w:tcW w:w="1276" w:type="dxa"/>
          </w:tcPr>
          <w:p w14:paraId="2C82BB29" w14:textId="77777777" w:rsidR="00CF3AD9" w:rsidRPr="0039708A" w:rsidRDefault="00CF3AD9" w:rsidP="00463409">
            <w:pPr>
              <w:rPr>
                <w:rFonts w:ascii="Book Antiqua" w:hAnsi="Book Antiqua"/>
                <w:sz w:val="16"/>
                <w:szCs w:val="16"/>
              </w:rPr>
            </w:pPr>
            <w:r w:rsidRPr="0039708A">
              <w:rPr>
                <w:rFonts w:ascii="Book Antiqua" w:hAnsi="Book Antiqua"/>
                <w:sz w:val="16"/>
                <w:szCs w:val="16"/>
              </w:rPr>
              <w:t>Faible</w:t>
            </w:r>
          </w:p>
        </w:tc>
        <w:tc>
          <w:tcPr>
            <w:tcW w:w="7518" w:type="dxa"/>
          </w:tcPr>
          <w:p w14:paraId="2E52D888" w14:textId="77777777" w:rsidR="00CF3AD9" w:rsidRPr="0048411A" w:rsidRDefault="00CF3AD9" w:rsidP="00463409">
            <w:pPr>
              <w:rPr>
                <w:rFonts w:ascii="Book Antiqua" w:hAnsi="Book Antiqua"/>
                <w:sz w:val="14"/>
                <w:szCs w:val="14"/>
              </w:rPr>
            </w:pPr>
            <w:r w:rsidRPr="0048411A">
              <w:rPr>
                <w:rFonts w:ascii="Book Antiqua" w:hAnsi="Book Antiqua"/>
                <w:sz w:val="14"/>
                <w:szCs w:val="14"/>
              </w:rPr>
              <w:t xml:space="preserve">Un plan détaillé des activités et échéancier sera élaboré dès l’entrée en fonction du/de la coordinateur/trice et du/de la spécialiste suivi/évaluation, qui veilleront notamment à résoudre les éventuelles difficultés d’ordre interne et feront remonter aux instances de coordination via les RC, ainsi qu’au </w:t>
            </w:r>
            <w:proofErr w:type="gramStart"/>
            <w:r w:rsidRPr="0048411A">
              <w:rPr>
                <w:rFonts w:ascii="Book Antiqua" w:hAnsi="Book Antiqua"/>
                <w:sz w:val="14"/>
                <w:szCs w:val="14"/>
              </w:rPr>
              <w:t>PBF,  les</w:t>
            </w:r>
            <w:proofErr w:type="gramEnd"/>
            <w:r w:rsidRPr="0048411A">
              <w:rPr>
                <w:rFonts w:ascii="Book Antiqua" w:hAnsi="Book Antiqua"/>
                <w:sz w:val="14"/>
                <w:szCs w:val="14"/>
              </w:rPr>
              <w:t xml:space="preserve"> éventuelles difficultés d’ordre externe. </w:t>
            </w:r>
          </w:p>
        </w:tc>
      </w:tr>
      <w:tr w:rsidR="00CF3AD9" w:rsidRPr="0048411A" w14:paraId="434A6D79" w14:textId="77777777" w:rsidTr="002478D6">
        <w:tc>
          <w:tcPr>
            <w:tcW w:w="1135" w:type="dxa"/>
          </w:tcPr>
          <w:p w14:paraId="11E1F26E" w14:textId="77777777" w:rsidR="00CF3AD9" w:rsidRPr="0039708A" w:rsidRDefault="00CF3AD9" w:rsidP="00463409">
            <w:pPr>
              <w:rPr>
                <w:rFonts w:ascii="Book Antiqua" w:hAnsi="Book Antiqua"/>
                <w:sz w:val="16"/>
                <w:szCs w:val="16"/>
              </w:rPr>
            </w:pPr>
          </w:p>
        </w:tc>
        <w:tc>
          <w:tcPr>
            <w:tcW w:w="1134" w:type="dxa"/>
          </w:tcPr>
          <w:p w14:paraId="241E16E4" w14:textId="77777777" w:rsidR="00CF3AD9" w:rsidRPr="0039708A" w:rsidRDefault="00CF3AD9" w:rsidP="00463409">
            <w:pPr>
              <w:rPr>
                <w:rFonts w:ascii="Book Antiqua" w:hAnsi="Book Antiqua"/>
                <w:sz w:val="16"/>
                <w:szCs w:val="16"/>
              </w:rPr>
            </w:pPr>
            <w:r w:rsidRPr="0039708A">
              <w:rPr>
                <w:rFonts w:ascii="Book Antiqua" w:hAnsi="Book Antiqua"/>
                <w:sz w:val="16"/>
                <w:szCs w:val="16"/>
              </w:rPr>
              <w:t>Interne</w:t>
            </w:r>
          </w:p>
        </w:tc>
        <w:tc>
          <w:tcPr>
            <w:tcW w:w="3294" w:type="dxa"/>
          </w:tcPr>
          <w:p w14:paraId="55D093E5" w14:textId="4B77F2C6" w:rsidR="00CF3AD9" w:rsidRPr="0048411A" w:rsidRDefault="00CF3AD9" w:rsidP="0039708A">
            <w:pPr>
              <w:widowControl w:val="0"/>
              <w:autoSpaceDE w:val="0"/>
              <w:autoSpaceDN w:val="0"/>
              <w:adjustRightInd w:val="0"/>
              <w:rPr>
                <w:rFonts w:ascii="Book Antiqua" w:hAnsi="Book Antiqua"/>
                <w:sz w:val="14"/>
                <w:szCs w:val="14"/>
                <w:lang w:eastAsia="fr-FR"/>
              </w:rPr>
            </w:pPr>
            <w:r w:rsidRPr="0048411A">
              <w:rPr>
                <w:rFonts w:ascii="Book Antiqua" w:hAnsi="Book Antiqua"/>
                <w:sz w:val="14"/>
                <w:szCs w:val="14"/>
                <w:lang w:eastAsia="fr-FR"/>
              </w:rPr>
              <w:t>Retard dans le</w:t>
            </w:r>
            <w:r w:rsidR="0039708A" w:rsidRPr="0048411A">
              <w:rPr>
                <w:rFonts w:ascii="Book Antiqua" w:hAnsi="Book Antiqua"/>
                <w:sz w:val="14"/>
                <w:szCs w:val="14"/>
                <w:lang w:eastAsia="fr-FR"/>
              </w:rPr>
              <w:t xml:space="preserve"> </w:t>
            </w:r>
            <w:r w:rsidRPr="0048411A">
              <w:rPr>
                <w:rFonts w:ascii="Book Antiqua" w:hAnsi="Book Antiqua"/>
                <w:sz w:val="14"/>
                <w:szCs w:val="14"/>
                <w:lang w:eastAsia="fr-FR"/>
              </w:rPr>
              <w:t>décaissement</w:t>
            </w:r>
            <w:r w:rsidR="0039708A" w:rsidRPr="0048411A">
              <w:rPr>
                <w:rFonts w:ascii="Book Antiqua" w:hAnsi="Book Antiqua"/>
                <w:sz w:val="14"/>
                <w:szCs w:val="14"/>
                <w:lang w:eastAsia="fr-FR"/>
              </w:rPr>
              <w:t xml:space="preserve"> </w:t>
            </w:r>
            <w:r w:rsidRPr="0048411A">
              <w:rPr>
                <w:rFonts w:ascii="Book Antiqua" w:hAnsi="Book Antiqua"/>
                <w:sz w:val="14"/>
                <w:szCs w:val="14"/>
                <w:lang w:eastAsia="fr-FR"/>
              </w:rPr>
              <w:t>des tranches</w:t>
            </w:r>
          </w:p>
        </w:tc>
        <w:tc>
          <w:tcPr>
            <w:tcW w:w="1276" w:type="dxa"/>
          </w:tcPr>
          <w:p w14:paraId="3DC688BD" w14:textId="77777777" w:rsidR="00CF3AD9" w:rsidRPr="0048411A" w:rsidRDefault="00CF3AD9" w:rsidP="00463409">
            <w:pPr>
              <w:rPr>
                <w:rFonts w:ascii="Book Antiqua" w:hAnsi="Book Antiqua"/>
                <w:sz w:val="14"/>
                <w:szCs w:val="14"/>
              </w:rPr>
            </w:pPr>
            <w:r w:rsidRPr="0048411A">
              <w:rPr>
                <w:rFonts w:ascii="Book Antiqua" w:hAnsi="Book Antiqua"/>
                <w:sz w:val="14"/>
                <w:szCs w:val="14"/>
              </w:rPr>
              <w:t>Elevé</w:t>
            </w:r>
          </w:p>
        </w:tc>
        <w:tc>
          <w:tcPr>
            <w:tcW w:w="1276" w:type="dxa"/>
          </w:tcPr>
          <w:p w14:paraId="04789E9E" w14:textId="77777777" w:rsidR="00CF3AD9" w:rsidRPr="0039708A" w:rsidRDefault="00CF3AD9" w:rsidP="00463409">
            <w:pPr>
              <w:rPr>
                <w:rFonts w:ascii="Book Antiqua" w:hAnsi="Book Antiqua"/>
                <w:sz w:val="16"/>
                <w:szCs w:val="16"/>
              </w:rPr>
            </w:pPr>
            <w:r w:rsidRPr="0039708A">
              <w:rPr>
                <w:rFonts w:ascii="Book Antiqua" w:hAnsi="Book Antiqua"/>
                <w:sz w:val="16"/>
                <w:szCs w:val="16"/>
              </w:rPr>
              <w:t>Faible</w:t>
            </w:r>
          </w:p>
        </w:tc>
        <w:tc>
          <w:tcPr>
            <w:tcW w:w="7518" w:type="dxa"/>
          </w:tcPr>
          <w:p w14:paraId="2269D2B7" w14:textId="77777777" w:rsidR="00CF3AD9" w:rsidRPr="0048411A" w:rsidRDefault="00CF3AD9" w:rsidP="00463409">
            <w:pPr>
              <w:rPr>
                <w:rFonts w:ascii="Book Antiqua" w:hAnsi="Book Antiqua"/>
                <w:sz w:val="14"/>
                <w:szCs w:val="14"/>
              </w:rPr>
            </w:pPr>
            <w:r w:rsidRPr="0048411A">
              <w:rPr>
                <w:rFonts w:ascii="Book Antiqua" w:hAnsi="Book Antiqua"/>
                <w:sz w:val="14"/>
                <w:szCs w:val="14"/>
              </w:rPr>
              <w:t>L’unité de gestion mise en place maximum 45 jours après l’approbation du projet</w:t>
            </w:r>
          </w:p>
          <w:p w14:paraId="50C57C9D" w14:textId="77777777" w:rsidR="00CF3AD9" w:rsidRPr="0048411A" w:rsidRDefault="00CF3AD9" w:rsidP="00463409">
            <w:pPr>
              <w:rPr>
                <w:rFonts w:ascii="Book Antiqua" w:hAnsi="Book Antiqua"/>
                <w:sz w:val="14"/>
                <w:szCs w:val="14"/>
              </w:rPr>
            </w:pPr>
            <w:r w:rsidRPr="0048411A">
              <w:rPr>
                <w:rFonts w:ascii="Book Antiqua" w:hAnsi="Book Antiqua"/>
                <w:sz w:val="14"/>
                <w:szCs w:val="14"/>
              </w:rPr>
              <w:t>Assurer le suivi de près de la mise en œuvre des activités (M&amp;E position)</w:t>
            </w:r>
          </w:p>
        </w:tc>
      </w:tr>
      <w:tr w:rsidR="00CF3AD9" w:rsidRPr="0048411A" w14:paraId="7CDF4BBE" w14:textId="77777777" w:rsidTr="002478D6">
        <w:tc>
          <w:tcPr>
            <w:tcW w:w="1135" w:type="dxa"/>
          </w:tcPr>
          <w:p w14:paraId="19569E04" w14:textId="77777777" w:rsidR="00CF3AD9" w:rsidRPr="0039708A" w:rsidRDefault="00CF3AD9" w:rsidP="00463409">
            <w:pPr>
              <w:rPr>
                <w:rFonts w:ascii="Book Antiqua" w:hAnsi="Book Antiqua"/>
                <w:sz w:val="16"/>
                <w:szCs w:val="16"/>
              </w:rPr>
            </w:pPr>
            <w:r w:rsidRPr="0039708A">
              <w:rPr>
                <w:rFonts w:ascii="Book Antiqua" w:hAnsi="Book Antiqua"/>
                <w:sz w:val="16"/>
                <w:szCs w:val="16"/>
              </w:rPr>
              <w:t>Réputationnel</w:t>
            </w:r>
          </w:p>
        </w:tc>
        <w:tc>
          <w:tcPr>
            <w:tcW w:w="1134" w:type="dxa"/>
          </w:tcPr>
          <w:p w14:paraId="2AF8B7E0" w14:textId="77777777" w:rsidR="00CF3AD9" w:rsidRPr="0039708A" w:rsidRDefault="00CF3AD9" w:rsidP="00463409">
            <w:pPr>
              <w:rPr>
                <w:rFonts w:ascii="Book Antiqua" w:hAnsi="Book Antiqua"/>
                <w:sz w:val="16"/>
                <w:szCs w:val="16"/>
              </w:rPr>
            </w:pPr>
            <w:r w:rsidRPr="0039708A">
              <w:rPr>
                <w:rFonts w:ascii="Book Antiqua" w:hAnsi="Book Antiqua"/>
                <w:sz w:val="16"/>
                <w:szCs w:val="16"/>
              </w:rPr>
              <w:t>Interne</w:t>
            </w:r>
          </w:p>
        </w:tc>
        <w:tc>
          <w:tcPr>
            <w:tcW w:w="3294" w:type="dxa"/>
          </w:tcPr>
          <w:p w14:paraId="22B2DD99" w14:textId="77777777" w:rsidR="00CF3AD9" w:rsidRPr="0048411A" w:rsidRDefault="00CF3AD9" w:rsidP="00463409">
            <w:pPr>
              <w:rPr>
                <w:rFonts w:ascii="Book Antiqua" w:hAnsi="Book Antiqua"/>
                <w:sz w:val="14"/>
                <w:szCs w:val="14"/>
              </w:rPr>
            </w:pPr>
            <w:r w:rsidRPr="0048411A">
              <w:rPr>
                <w:rFonts w:ascii="Book Antiqua" w:hAnsi="Book Antiqua"/>
                <w:sz w:val="14"/>
                <w:szCs w:val="14"/>
              </w:rPr>
              <w:t>Abus d’autorité, abus et exploitation sexuelle</w:t>
            </w:r>
          </w:p>
          <w:p w14:paraId="42EC0C86" w14:textId="77777777" w:rsidR="00CF3AD9" w:rsidRPr="0048411A" w:rsidRDefault="00CF3AD9" w:rsidP="00463409">
            <w:pPr>
              <w:rPr>
                <w:rFonts w:ascii="Book Antiqua" w:hAnsi="Book Antiqua"/>
                <w:sz w:val="14"/>
                <w:szCs w:val="14"/>
              </w:rPr>
            </w:pPr>
            <w:r w:rsidRPr="0048411A">
              <w:rPr>
                <w:rFonts w:ascii="Book Antiqua" w:hAnsi="Book Antiqua"/>
                <w:sz w:val="14"/>
                <w:szCs w:val="14"/>
              </w:rPr>
              <w:t>Non-respect des pratiques d’hygiène liées au Covid-19</w:t>
            </w:r>
          </w:p>
        </w:tc>
        <w:tc>
          <w:tcPr>
            <w:tcW w:w="1276" w:type="dxa"/>
          </w:tcPr>
          <w:p w14:paraId="74A957A1" w14:textId="77777777" w:rsidR="00CF3AD9" w:rsidRPr="0048411A" w:rsidRDefault="00CF3AD9" w:rsidP="00463409">
            <w:pPr>
              <w:rPr>
                <w:rFonts w:ascii="Book Antiqua" w:hAnsi="Book Antiqua"/>
                <w:sz w:val="14"/>
                <w:szCs w:val="14"/>
              </w:rPr>
            </w:pPr>
            <w:r w:rsidRPr="0048411A">
              <w:rPr>
                <w:rFonts w:ascii="Book Antiqua" w:hAnsi="Book Antiqua"/>
                <w:sz w:val="14"/>
                <w:szCs w:val="14"/>
              </w:rPr>
              <w:t>Elevé</w:t>
            </w:r>
          </w:p>
        </w:tc>
        <w:tc>
          <w:tcPr>
            <w:tcW w:w="1276" w:type="dxa"/>
          </w:tcPr>
          <w:p w14:paraId="1F93AB5C" w14:textId="77777777" w:rsidR="00CF3AD9" w:rsidRPr="0039708A" w:rsidRDefault="00CF3AD9" w:rsidP="00463409">
            <w:pPr>
              <w:rPr>
                <w:rFonts w:ascii="Book Antiqua" w:hAnsi="Book Antiqua"/>
                <w:sz w:val="16"/>
                <w:szCs w:val="16"/>
              </w:rPr>
            </w:pPr>
            <w:r w:rsidRPr="0039708A">
              <w:rPr>
                <w:rFonts w:ascii="Book Antiqua" w:hAnsi="Book Antiqua"/>
                <w:sz w:val="16"/>
                <w:szCs w:val="16"/>
              </w:rPr>
              <w:t>Faible</w:t>
            </w:r>
          </w:p>
        </w:tc>
        <w:tc>
          <w:tcPr>
            <w:tcW w:w="7518" w:type="dxa"/>
          </w:tcPr>
          <w:p w14:paraId="7F21A33D" w14:textId="77777777" w:rsidR="00CF3AD9" w:rsidRPr="0048411A" w:rsidRDefault="00CF3AD9" w:rsidP="00463409">
            <w:pPr>
              <w:rPr>
                <w:rFonts w:ascii="Book Antiqua" w:hAnsi="Book Antiqua"/>
                <w:sz w:val="14"/>
                <w:szCs w:val="14"/>
              </w:rPr>
            </w:pPr>
            <w:r w:rsidRPr="0048411A">
              <w:rPr>
                <w:rFonts w:ascii="Book Antiqua" w:hAnsi="Book Antiqua"/>
                <w:sz w:val="14"/>
                <w:szCs w:val="14"/>
              </w:rPr>
              <w:t>Charte de conduite signée par les membres et bénéficiaires</w:t>
            </w:r>
          </w:p>
          <w:p w14:paraId="48804B8D" w14:textId="77777777" w:rsidR="00CF3AD9" w:rsidRPr="0048411A" w:rsidRDefault="00CF3AD9" w:rsidP="00463409">
            <w:pPr>
              <w:rPr>
                <w:rFonts w:ascii="Book Antiqua" w:hAnsi="Book Antiqua"/>
                <w:sz w:val="14"/>
                <w:szCs w:val="14"/>
              </w:rPr>
            </w:pPr>
            <w:r w:rsidRPr="0048411A">
              <w:rPr>
                <w:rFonts w:ascii="Book Antiqua" w:hAnsi="Book Antiqua"/>
                <w:sz w:val="14"/>
                <w:szCs w:val="14"/>
              </w:rPr>
              <w:t>Mécanisme de reporting des abus en place dès le démarrage du projet</w:t>
            </w:r>
          </w:p>
        </w:tc>
      </w:tr>
    </w:tbl>
    <w:p w14:paraId="59C95A79" w14:textId="6096C4D2" w:rsidR="00CF3AD9" w:rsidRPr="0068163D" w:rsidRDefault="0068163D" w:rsidP="00D6341B">
      <w:pPr>
        <w:spacing w:after="0" w:line="360" w:lineRule="auto"/>
        <w:jc w:val="both"/>
        <w:rPr>
          <w:rFonts w:ascii="Book Antiqua" w:hAnsi="Book Antiqua"/>
          <w:i/>
          <w:iCs/>
          <w:spacing w:val="-3"/>
          <w:w w:val="105"/>
          <w:sz w:val="14"/>
          <w:szCs w:val="16"/>
        </w:rPr>
      </w:pPr>
      <w:r w:rsidRPr="0068163D">
        <w:rPr>
          <w:rFonts w:ascii="Book Antiqua" w:hAnsi="Book Antiqua"/>
          <w:i/>
          <w:iCs/>
          <w:spacing w:val="-3"/>
          <w:w w:val="105"/>
          <w:sz w:val="14"/>
          <w:szCs w:val="16"/>
        </w:rPr>
        <w:t>Source : Document du projet</w:t>
      </w:r>
    </w:p>
    <w:p w14:paraId="495F5343" w14:textId="77777777" w:rsidR="00703285" w:rsidRDefault="00703285" w:rsidP="00D6341B">
      <w:pPr>
        <w:spacing w:after="0" w:line="360" w:lineRule="auto"/>
        <w:jc w:val="both"/>
        <w:rPr>
          <w:rFonts w:ascii="Times New Roman" w:hAnsi="Times New Roman"/>
          <w:spacing w:val="-3"/>
          <w:w w:val="105"/>
          <w:sz w:val="14"/>
          <w:szCs w:val="16"/>
        </w:rPr>
      </w:pPr>
    </w:p>
    <w:p w14:paraId="3F4ACD2E" w14:textId="77777777" w:rsidR="00703285" w:rsidRDefault="00703285" w:rsidP="00D6341B">
      <w:pPr>
        <w:spacing w:after="0" w:line="360" w:lineRule="auto"/>
        <w:jc w:val="both"/>
        <w:rPr>
          <w:rFonts w:ascii="Times New Roman" w:hAnsi="Times New Roman"/>
          <w:spacing w:val="-3"/>
          <w:w w:val="105"/>
          <w:sz w:val="14"/>
          <w:szCs w:val="16"/>
        </w:rPr>
      </w:pPr>
    </w:p>
    <w:p w14:paraId="3C2BBE31" w14:textId="77777777" w:rsidR="00703285" w:rsidRDefault="00703285" w:rsidP="00D6341B">
      <w:pPr>
        <w:spacing w:after="0" w:line="360" w:lineRule="auto"/>
        <w:jc w:val="both"/>
        <w:rPr>
          <w:rFonts w:ascii="Times New Roman" w:hAnsi="Times New Roman"/>
          <w:spacing w:val="-3"/>
          <w:w w:val="105"/>
          <w:sz w:val="14"/>
          <w:szCs w:val="16"/>
        </w:rPr>
      </w:pPr>
    </w:p>
    <w:p w14:paraId="39A1FFCE" w14:textId="39CB84E9" w:rsidR="00703285" w:rsidRPr="008729FC" w:rsidRDefault="00EB548C" w:rsidP="008729FC">
      <w:pPr>
        <w:pStyle w:val="Lgende"/>
      </w:pPr>
      <w:bookmarkStart w:id="95" w:name="_Toc151411701"/>
      <w:r w:rsidRPr="000373CE">
        <w:lastRenderedPageBreak/>
        <w:t xml:space="preserve">Tableau </w:t>
      </w:r>
      <w:r w:rsidR="008B0EEE">
        <w:t>A8</w:t>
      </w:r>
      <w:r w:rsidRPr="000373CE">
        <w:t xml:space="preserve"> : </w:t>
      </w:r>
      <w:r>
        <w:t>Autres projets complémentaires avec le projet « les jeunes Tisserands »</w:t>
      </w:r>
      <w:bookmarkEnd w:id="95"/>
    </w:p>
    <w:tbl>
      <w:tblPr>
        <w:tblStyle w:val="Grilledutableau"/>
        <w:tblW w:w="16160" w:type="dxa"/>
        <w:tblInd w:w="-1149" w:type="dxa"/>
        <w:tblBorders>
          <w:top w:val="double" w:sz="4" w:space="0" w:color="auto"/>
          <w:left w:val="double" w:sz="4" w:space="0" w:color="auto"/>
          <w:bottom w:val="double" w:sz="4" w:space="0" w:color="auto"/>
          <w:right w:val="double" w:sz="4" w:space="0" w:color="auto"/>
        </w:tblBorders>
        <w:tblLook w:val="04A0" w:firstRow="1" w:lastRow="0" w:firstColumn="1" w:lastColumn="0" w:noHBand="0" w:noVBand="1"/>
      </w:tblPr>
      <w:tblGrid>
        <w:gridCol w:w="4186"/>
        <w:gridCol w:w="1559"/>
        <w:gridCol w:w="7013"/>
        <w:gridCol w:w="3402"/>
      </w:tblGrid>
      <w:tr w:rsidR="00703285" w:rsidRPr="00015641" w14:paraId="7DBFBF32" w14:textId="77777777" w:rsidTr="00D25B8F">
        <w:trPr>
          <w:trHeight w:val="428"/>
          <w:tblHeader/>
        </w:trPr>
        <w:tc>
          <w:tcPr>
            <w:tcW w:w="4186" w:type="dxa"/>
            <w:shd w:val="clear" w:color="auto" w:fill="DBE5F1" w:themeFill="accent1" w:themeFillTint="33"/>
          </w:tcPr>
          <w:p w14:paraId="6008404F" w14:textId="77777777" w:rsidR="00703285" w:rsidRPr="00D107F5" w:rsidRDefault="00703285" w:rsidP="00463409">
            <w:pPr>
              <w:contextualSpacing/>
              <w:rPr>
                <w:rFonts w:ascii="Book Antiqua" w:hAnsi="Book Antiqua"/>
                <w:b/>
                <w:bCs/>
                <w:sz w:val="16"/>
                <w:szCs w:val="16"/>
              </w:rPr>
            </w:pPr>
            <w:r w:rsidRPr="00D107F5">
              <w:rPr>
                <w:rFonts w:ascii="Book Antiqua" w:hAnsi="Book Antiqua"/>
                <w:b/>
                <w:bCs/>
                <w:sz w:val="16"/>
                <w:szCs w:val="16"/>
              </w:rPr>
              <w:t>Nom du projet (durée)</w:t>
            </w:r>
          </w:p>
        </w:tc>
        <w:tc>
          <w:tcPr>
            <w:tcW w:w="1559" w:type="dxa"/>
            <w:shd w:val="clear" w:color="auto" w:fill="DBE5F1" w:themeFill="accent1" w:themeFillTint="33"/>
          </w:tcPr>
          <w:p w14:paraId="37980E6F" w14:textId="77777777" w:rsidR="00703285" w:rsidRPr="00D107F5" w:rsidRDefault="00703285" w:rsidP="00463409">
            <w:pPr>
              <w:contextualSpacing/>
              <w:rPr>
                <w:rFonts w:ascii="Book Antiqua" w:hAnsi="Book Antiqua"/>
                <w:b/>
                <w:bCs/>
                <w:sz w:val="16"/>
                <w:szCs w:val="16"/>
              </w:rPr>
            </w:pPr>
            <w:r w:rsidRPr="00D107F5">
              <w:rPr>
                <w:rFonts w:ascii="Book Antiqua" w:hAnsi="Book Antiqua"/>
                <w:b/>
                <w:bCs/>
                <w:sz w:val="16"/>
                <w:szCs w:val="16"/>
              </w:rPr>
              <w:t>Donateur et budget</w:t>
            </w:r>
          </w:p>
        </w:tc>
        <w:tc>
          <w:tcPr>
            <w:tcW w:w="7013" w:type="dxa"/>
            <w:shd w:val="clear" w:color="auto" w:fill="DBE5F1" w:themeFill="accent1" w:themeFillTint="33"/>
          </w:tcPr>
          <w:p w14:paraId="5F6E9C34" w14:textId="77777777" w:rsidR="00703285" w:rsidRPr="00D107F5" w:rsidRDefault="00703285" w:rsidP="00463409">
            <w:pPr>
              <w:contextualSpacing/>
              <w:rPr>
                <w:rFonts w:ascii="Book Antiqua" w:hAnsi="Book Antiqua"/>
                <w:b/>
                <w:bCs/>
                <w:sz w:val="16"/>
                <w:szCs w:val="16"/>
              </w:rPr>
            </w:pPr>
            <w:r w:rsidRPr="00D107F5">
              <w:rPr>
                <w:rFonts w:ascii="Book Antiqua" w:hAnsi="Book Antiqua"/>
                <w:b/>
                <w:bCs/>
                <w:sz w:val="16"/>
                <w:szCs w:val="16"/>
              </w:rPr>
              <w:t>Axes thématiques du projet</w:t>
            </w:r>
          </w:p>
        </w:tc>
        <w:tc>
          <w:tcPr>
            <w:tcW w:w="3402" w:type="dxa"/>
            <w:shd w:val="clear" w:color="auto" w:fill="DBE5F1" w:themeFill="accent1" w:themeFillTint="33"/>
          </w:tcPr>
          <w:p w14:paraId="316B559A" w14:textId="77777777" w:rsidR="00703285" w:rsidRPr="00D107F5" w:rsidRDefault="00703285" w:rsidP="00463409">
            <w:pPr>
              <w:contextualSpacing/>
              <w:rPr>
                <w:rFonts w:ascii="Book Antiqua" w:hAnsi="Book Antiqua"/>
                <w:b/>
                <w:bCs/>
                <w:sz w:val="16"/>
                <w:szCs w:val="16"/>
              </w:rPr>
            </w:pPr>
            <w:r w:rsidRPr="00D107F5">
              <w:rPr>
                <w:rFonts w:ascii="Book Antiqua" w:hAnsi="Book Antiqua"/>
                <w:b/>
                <w:bCs/>
                <w:sz w:val="16"/>
                <w:szCs w:val="16"/>
              </w:rPr>
              <w:t>Différence / complémentarité avec la proposition actuelle</w:t>
            </w:r>
          </w:p>
        </w:tc>
      </w:tr>
      <w:tr w:rsidR="00703285" w:rsidRPr="00015641" w14:paraId="050C30C8" w14:textId="77777777" w:rsidTr="00D25B8F">
        <w:trPr>
          <w:trHeight w:val="1357"/>
        </w:trPr>
        <w:tc>
          <w:tcPr>
            <w:tcW w:w="4186" w:type="dxa"/>
            <w:shd w:val="clear" w:color="auto" w:fill="auto"/>
          </w:tcPr>
          <w:p w14:paraId="48D94495" w14:textId="08EF7F4C" w:rsidR="00703285" w:rsidRPr="00D107F5" w:rsidRDefault="00703285" w:rsidP="00015641">
            <w:pPr>
              <w:spacing w:line="259" w:lineRule="auto"/>
              <w:rPr>
                <w:rFonts w:ascii="Book Antiqua" w:hAnsi="Book Antiqua"/>
                <w:sz w:val="16"/>
                <w:szCs w:val="16"/>
              </w:rPr>
            </w:pPr>
            <w:r w:rsidRPr="00D107F5">
              <w:rPr>
                <w:rFonts w:ascii="Book Antiqua" w:hAnsi="Book Antiqua"/>
                <w:sz w:val="16"/>
                <w:szCs w:val="16"/>
              </w:rPr>
              <w:t>Soutenir les mécanismes de consolidation de la paix au niveau communautaire et l’inclusion des jeunes dans les zones situées à la frontière entre le Tchad et le Cameroun (novembre 2017 à septembre 2019)</w:t>
            </w:r>
          </w:p>
        </w:tc>
        <w:tc>
          <w:tcPr>
            <w:tcW w:w="1559" w:type="dxa"/>
            <w:shd w:val="clear" w:color="auto" w:fill="auto"/>
          </w:tcPr>
          <w:p w14:paraId="5228E317" w14:textId="77777777" w:rsidR="00703285" w:rsidRPr="00D107F5" w:rsidRDefault="00703285" w:rsidP="00463409">
            <w:pPr>
              <w:contextualSpacing/>
              <w:rPr>
                <w:rFonts w:ascii="Book Antiqua" w:hAnsi="Book Antiqua"/>
                <w:sz w:val="16"/>
                <w:szCs w:val="16"/>
              </w:rPr>
            </w:pPr>
            <w:r w:rsidRPr="00D107F5">
              <w:rPr>
                <w:rFonts w:ascii="Book Antiqua" w:hAnsi="Book Antiqua"/>
                <w:sz w:val="16"/>
                <w:szCs w:val="16"/>
              </w:rPr>
              <w:t>PBF / $1.5M</w:t>
            </w:r>
          </w:p>
          <w:p w14:paraId="059CD6D4" w14:textId="77777777" w:rsidR="00703285" w:rsidRPr="00D107F5" w:rsidRDefault="00703285" w:rsidP="00463409">
            <w:pPr>
              <w:contextualSpacing/>
              <w:rPr>
                <w:rFonts w:ascii="Book Antiqua" w:hAnsi="Book Antiqua"/>
                <w:sz w:val="16"/>
                <w:szCs w:val="16"/>
              </w:rPr>
            </w:pPr>
          </w:p>
        </w:tc>
        <w:tc>
          <w:tcPr>
            <w:tcW w:w="7013" w:type="dxa"/>
            <w:shd w:val="clear" w:color="auto" w:fill="auto"/>
          </w:tcPr>
          <w:p w14:paraId="6CEA44F3" w14:textId="77777777" w:rsidR="00703285" w:rsidRPr="00D107F5" w:rsidRDefault="00703285" w:rsidP="00463409">
            <w:pPr>
              <w:contextualSpacing/>
              <w:rPr>
                <w:rFonts w:ascii="Book Antiqua" w:hAnsi="Book Antiqua"/>
                <w:sz w:val="16"/>
                <w:szCs w:val="16"/>
              </w:rPr>
            </w:pPr>
            <w:r w:rsidRPr="00D107F5">
              <w:rPr>
                <w:rFonts w:ascii="Book Antiqua" w:hAnsi="Book Antiqua"/>
                <w:sz w:val="16"/>
                <w:szCs w:val="16"/>
              </w:rPr>
              <w:t>Renforcement des mécanismes transfrontaliers, inter et intra-communautaires et de la confiance entre les forces de sécurité et les populations, contribuent à la détection précoce et à l’atténuation pacifique des conflits et de l’extrémisme violent dans les zones ciblées, avec une attention particulière portée à la participation des femmes et des jeunes. Les jeunes et les populations vulnérables participent de plus en plus aux processus décisionnels et se lancent dans des activités rémunératrices. Les médias et les programmes scolaires diffusent des messages véhiculant un contre-discours.</w:t>
            </w:r>
          </w:p>
        </w:tc>
        <w:tc>
          <w:tcPr>
            <w:tcW w:w="3402" w:type="dxa"/>
            <w:shd w:val="clear" w:color="auto" w:fill="auto"/>
          </w:tcPr>
          <w:p w14:paraId="7264187C" w14:textId="77777777" w:rsidR="00703285" w:rsidRPr="00D107F5" w:rsidRDefault="00703285" w:rsidP="00463409">
            <w:pPr>
              <w:contextualSpacing/>
              <w:rPr>
                <w:rFonts w:ascii="Book Antiqua" w:hAnsi="Book Antiqua"/>
                <w:sz w:val="16"/>
                <w:szCs w:val="16"/>
              </w:rPr>
            </w:pPr>
            <w:r w:rsidRPr="00D107F5">
              <w:rPr>
                <w:rFonts w:ascii="Book Antiqua" w:hAnsi="Book Antiqua"/>
                <w:sz w:val="16"/>
                <w:szCs w:val="16"/>
              </w:rPr>
              <w:t>La différence est que le projet est de nature transfrontalière, et couvre deux des trois pays</w:t>
            </w:r>
          </w:p>
        </w:tc>
      </w:tr>
      <w:tr w:rsidR="00703285" w:rsidRPr="00015641" w14:paraId="62D0002D" w14:textId="77777777" w:rsidTr="00D25B8F">
        <w:trPr>
          <w:trHeight w:val="568"/>
        </w:trPr>
        <w:tc>
          <w:tcPr>
            <w:tcW w:w="4186" w:type="dxa"/>
            <w:shd w:val="clear" w:color="auto" w:fill="auto"/>
          </w:tcPr>
          <w:p w14:paraId="3FB81324" w14:textId="77777777" w:rsidR="00703285" w:rsidRPr="00D107F5" w:rsidRDefault="00703285" w:rsidP="00463409">
            <w:pPr>
              <w:contextualSpacing/>
              <w:rPr>
                <w:rFonts w:ascii="Book Antiqua" w:hAnsi="Book Antiqua"/>
                <w:bCs/>
                <w:iCs/>
                <w:sz w:val="16"/>
                <w:szCs w:val="16"/>
              </w:rPr>
            </w:pPr>
            <w:r w:rsidRPr="00D107F5">
              <w:rPr>
                <w:rFonts w:ascii="Book Antiqua" w:hAnsi="Book Antiqua"/>
                <w:sz w:val="16"/>
                <w:szCs w:val="16"/>
              </w:rPr>
              <w:t>Appui à la participation des femmes et des jeunes aux initiatives de consolidation de la paix, de renforcement des mécanismes de cohésion sociale et du vivre ensemble au Cameroun (2020-2021) (UNESCO (lead), ONU Femmes, UNICEF)</w:t>
            </w:r>
          </w:p>
        </w:tc>
        <w:tc>
          <w:tcPr>
            <w:tcW w:w="1559" w:type="dxa"/>
            <w:shd w:val="clear" w:color="auto" w:fill="auto"/>
          </w:tcPr>
          <w:p w14:paraId="13C3258C" w14:textId="77777777" w:rsidR="00703285" w:rsidRPr="00D107F5" w:rsidRDefault="00703285" w:rsidP="00463409">
            <w:pPr>
              <w:contextualSpacing/>
              <w:rPr>
                <w:rFonts w:ascii="Book Antiqua" w:hAnsi="Book Antiqua"/>
                <w:sz w:val="16"/>
                <w:szCs w:val="16"/>
              </w:rPr>
            </w:pPr>
            <w:r w:rsidRPr="00D107F5">
              <w:rPr>
                <w:rFonts w:ascii="Book Antiqua" w:hAnsi="Book Antiqua"/>
                <w:sz w:val="16"/>
                <w:szCs w:val="16"/>
              </w:rPr>
              <w:t>PBF / $ 1 999 933.35</w:t>
            </w:r>
          </w:p>
        </w:tc>
        <w:tc>
          <w:tcPr>
            <w:tcW w:w="7013" w:type="dxa"/>
            <w:shd w:val="clear" w:color="auto" w:fill="auto"/>
          </w:tcPr>
          <w:p w14:paraId="40841AB1" w14:textId="77777777" w:rsidR="00703285" w:rsidRPr="00D107F5" w:rsidRDefault="00703285" w:rsidP="00463409">
            <w:pPr>
              <w:contextualSpacing/>
              <w:rPr>
                <w:rFonts w:ascii="Book Antiqua" w:hAnsi="Book Antiqua"/>
                <w:sz w:val="16"/>
                <w:szCs w:val="16"/>
              </w:rPr>
            </w:pPr>
            <w:r w:rsidRPr="00D107F5">
              <w:rPr>
                <w:rFonts w:ascii="Book Antiqua" w:hAnsi="Book Antiqua"/>
                <w:sz w:val="16"/>
                <w:szCs w:val="16"/>
              </w:rPr>
              <w:t>Le projet vise à renforcer la participation et le rôle des femmes et des jeunes dans les initiatives et les mécanismes de prévention des conflits, de résolution des crises, de la consolidation de la paix, et de la promotion de la culture de la paix et du vivre-ensemble au Cameroun</w:t>
            </w:r>
          </w:p>
        </w:tc>
        <w:tc>
          <w:tcPr>
            <w:tcW w:w="3402" w:type="dxa"/>
            <w:shd w:val="clear" w:color="auto" w:fill="auto"/>
          </w:tcPr>
          <w:p w14:paraId="2700BFEF" w14:textId="77777777" w:rsidR="00703285" w:rsidRPr="00D107F5" w:rsidRDefault="00703285" w:rsidP="00463409">
            <w:pPr>
              <w:contextualSpacing/>
              <w:rPr>
                <w:rFonts w:ascii="Book Antiqua" w:hAnsi="Book Antiqua"/>
                <w:sz w:val="16"/>
                <w:szCs w:val="16"/>
              </w:rPr>
            </w:pPr>
            <w:r w:rsidRPr="00D107F5">
              <w:rPr>
                <w:rFonts w:ascii="Book Antiqua" w:hAnsi="Book Antiqua"/>
                <w:sz w:val="16"/>
                <w:szCs w:val="16"/>
              </w:rPr>
              <w:t>Complémentarité pour partie Cameroun pour les même zones cibles (Extrême Nord) dans la composante de mobilisation de la jeunesse / communautés</w:t>
            </w:r>
          </w:p>
        </w:tc>
      </w:tr>
      <w:tr w:rsidR="00FF4F95" w:rsidRPr="00015641" w14:paraId="2DA6683B" w14:textId="77777777" w:rsidTr="00D25B8F">
        <w:trPr>
          <w:trHeight w:val="568"/>
        </w:trPr>
        <w:tc>
          <w:tcPr>
            <w:tcW w:w="4186" w:type="dxa"/>
            <w:shd w:val="clear" w:color="auto" w:fill="auto"/>
          </w:tcPr>
          <w:p w14:paraId="60A39BB5" w14:textId="77777777" w:rsidR="00703285" w:rsidRPr="00D107F5" w:rsidRDefault="00703285" w:rsidP="00463409">
            <w:pPr>
              <w:contextualSpacing/>
              <w:rPr>
                <w:rFonts w:ascii="Book Antiqua" w:hAnsi="Book Antiqua"/>
                <w:sz w:val="16"/>
                <w:szCs w:val="16"/>
                <w:lang w:val="en-US"/>
              </w:rPr>
            </w:pPr>
            <w:r w:rsidRPr="00D107F5">
              <w:rPr>
                <w:rFonts w:ascii="Book Antiqua" w:hAnsi="Book Antiqua"/>
                <w:sz w:val="16"/>
                <w:szCs w:val="16"/>
                <w:lang w:val="en-US"/>
              </w:rPr>
              <w:t>Youth and Stabilisation for Peace and Security in the Far-North of Cameroon (YSPS) 2019-2020</w:t>
            </w:r>
          </w:p>
        </w:tc>
        <w:tc>
          <w:tcPr>
            <w:tcW w:w="1559" w:type="dxa"/>
            <w:shd w:val="clear" w:color="auto" w:fill="auto"/>
          </w:tcPr>
          <w:p w14:paraId="7F995507" w14:textId="77777777" w:rsidR="00703285" w:rsidRPr="00D107F5" w:rsidRDefault="00703285" w:rsidP="00463409">
            <w:pPr>
              <w:contextualSpacing/>
              <w:rPr>
                <w:rFonts w:ascii="Book Antiqua" w:hAnsi="Book Antiqua"/>
                <w:sz w:val="16"/>
                <w:szCs w:val="16"/>
              </w:rPr>
            </w:pPr>
            <w:r w:rsidRPr="00D107F5">
              <w:rPr>
                <w:rFonts w:ascii="Book Antiqua" w:hAnsi="Book Antiqua"/>
                <w:sz w:val="16"/>
                <w:szCs w:val="16"/>
              </w:rPr>
              <w:t>UNFPA</w:t>
            </w:r>
          </w:p>
        </w:tc>
        <w:tc>
          <w:tcPr>
            <w:tcW w:w="7013" w:type="dxa"/>
            <w:shd w:val="clear" w:color="auto" w:fill="auto"/>
          </w:tcPr>
          <w:p w14:paraId="385FEB6C" w14:textId="77777777" w:rsidR="00703285" w:rsidRPr="00D107F5" w:rsidRDefault="00703285" w:rsidP="00463409">
            <w:pPr>
              <w:contextualSpacing/>
              <w:rPr>
                <w:rFonts w:ascii="Book Antiqua" w:hAnsi="Book Antiqua"/>
                <w:sz w:val="16"/>
                <w:szCs w:val="16"/>
              </w:rPr>
            </w:pPr>
            <w:r w:rsidRPr="00D107F5">
              <w:rPr>
                <w:rFonts w:ascii="Book Antiqua" w:hAnsi="Book Antiqua"/>
                <w:sz w:val="16"/>
                <w:szCs w:val="16"/>
              </w:rPr>
              <w:t xml:space="preserve">Le projet contribue à la consolidation de la paix et de la sécurité dans l'Extrême-Nord par des actions de prévention et de lutte contre l'extrémisme violent chez les jeunes les plus exposés. </w:t>
            </w:r>
          </w:p>
        </w:tc>
        <w:tc>
          <w:tcPr>
            <w:tcW w:w="3402" w:type="dxa"/>
            <w:shd w:val="clear" w:color="auto" w:fill="auto"/>
          </w:tcPr>
          <w:p w14:paraId="52D76E11" w14:textId="77777777" w:rsidR="00703285" w:rsidRPr="00D107F5" w:rsidRDefault="00703285" w:rsidP="00463409">
            <w:pPr>
              <w:contextualSpacing/>
              <w:rPr>
                <w:rFonts w:ascii="Book Antiqua" w:hAnsi="Book Antiqua"/>
                <w:sz w:val="16"/>
                <w:szCs w:val="16"/>
              </w:rPr>
            </w:pPr>
            <w:r w:rsidRPr="00D107F5">
              <w:rPr>
                <w:rFonts w:ascii="Book Antiqua" w:hAnsi="Book Antiqua"/>
                <w:sz w:val="16"/>
                <w:szCs w:val="16"/>
              </w:rPr>
              <w:t>Complémentarité pour la partie Cameroun (mêmes cibles zones d’intervention : Extrême-Nord).</w:t>
            </w:r>
          </w:p>
        </w:tc>
      </w:tr>
      <w:tr w:rsidR="00703285" w:rsidRPr="00015641" w14:paraId="73C98E53" w14:textId="77777777" w:rsidTr="00D25B8F">
        <w:trPr>
          <w:trHeight w:val="407"/>
        </w:trPr>
        <w:tc>
          <w:tcPr>
            <w:tcW w:w="4186" w:type="dxa"/>
            <w:shd w:val="clear" w:color="auto" w:fill="auto"/>
          </w:tcPr>
          <w:p w14:paraId="63F9620B" w14:textId="77777777" w:rsidR="00703285" w:rsidRPr="00D107F5" w:rsidRDefault="00703285" w:rsidP="00463409">
            <w:pPr>
              <w:contextualSpacing/>
              <w:rPr>
                <w:rFonts w:ascii="Book Antiqua" w:hAnsi="Book Antiqua"/>
                <w:bCs/>
                <w:sz w:val="16"/>
                <w:szCs w:val="16"/>
                <w:lang w:val="en-GB"/>
              </w:rPr>
            </w:pPr>
            <w:r w:rsidRPr="00D107F5">
              <w:rPr>
                <w:rFonts w:ascii="Book Antiqua" w:hAnsi="Book Antiqua"/>
                <w:bCs/>
                <w:sz w:val="16"/>
                <w:szCs w:val="16"/>
                <w:lang w:val="en-US"/>
              </w:rPr>
              <w:t>Empowering Youth for Peace, Security and Resilience in the Lake Chad Basin / Oct 2017/ Dec 2020</w:t>
            </w:r>
          </w:p>
        </w:tc>
        <w:tc>
          <w:tcPr>
            <w:tcW w:w="1559" w:type="dxa"/>
            <w:shd w:val="clear" w:color="auto" w:fill="auto"/>
          </w:tcPr>
          <w:p w14:paraId="71332C31" w14:textId="77777777" w:rsidR="00703285" w:rsidRPr="00D107F5" w:rsidRDefault="00703285" w:rsidP="00463409">
            <w:pPr>
              <w:contextualSpacing/>
              <w:rPr>
                <w:rFonts w:ascii="Book Antiqua" w:hAnsi="Book Antiqua"/>
                <w:sz w:val="16"/>
                <w:szCs w:val="16"/>
              </w:rPr>
            </w:pPr>
            <w:r w:rsidRPr="00D107F5">
              <w:rPr>
                <w:rFonts w:ascii="Book Antiqua" w:hAnsi="Book Antiqua"/>
                <w:sz w:val="16"/>
                <w:szCs w:val="16"/>
              </w:rPr>
              <w:t xml:space="preserve">UNFPA / </w:t>
            </w:r>
            <w:r w:rsidRPr="00D107F5">
              <w:rPr>
                <w:rFonts w:ascii="Book Antiqua" w:hAnsi="Book Antiqua"/>
                <w:bCs/>
                <w:sz w:val="16"/>
                <w:szCs w:val="16"/>
              </w:rPr>
              <w:t>USD 8M</w:t>
            </w:r>
          </w:p>
        </w:tc>
        <w:tc>
          <w:tcPr>
            <w:tcW w:w="7013" w:type="dxa"/>
            <w:shd w:val="clear" w:color="auto" w:fill="auto"/>
          </w:tcPr>
          <w:p w14:paraId="533338BA" w14:textId="77777777" w:rsidR="00703285" w:rsidRPr="00D107F5" w:rsidRDefault="00703285" w:rsidP="00463409">
            <w:pPr>
              <w:rPr>
                <w:rFonts w:ascii="Book Antiqua" w:hAnsi="Book Antiqua"/>
                <w:sz w:val="16"/>
                <w:szCs w:val="16"/>
              </w:rPr>
            </w:pPr>
            <w:r w:rsidRPr="00D107F5">
              <w:rPr>
                <w:rFonts w:ascii="Book Antiqua" w:hAnsi="Book Antiqua"/>
                <w:bCs/>
                <w:sz w:val="16"/>
                <w:szCs w:val="16"/>
              </w:rPr>
              <w:t>Prévention de l’extrémisme violent.</w:t>
            </w:r>
          </w:p>
        </w:tc>
        <w:tc>
          <w:tcPr>
            <w:tcW w:w="3402" w:type="dxa"/>
            <w:shd w:val="clear" w:color="auto" w:fill="auto"/>
          </w:tcPr>
          <w:p w14:paraId="6F142B2F" w14:textId="132FC1A4" w:rsidR="00703285" w:rsidRPr="00D107F5" w:rsidRDefault="00703285" w:rsidP="00463409">
            <w:pPr>
              <w:contextualSpacing/>
              <w:rPr>
                <w:rFonts w:ascii="Book Antiqua" w:hAnsi="Book Antiqua"/>
                <w:sz w:val="16"/>
                <w:szCs w:val="16"/>
              </w:rPr>
            </w:pPr>
            <w:r w:rsidRPr="00D107F5">
              <w:rPr>
                <w:rFonts w:ascii="Book Antiqua" w:hAnsi="Book Antiqua"/>
                <w:sz w:val="16"/>
                <w:szCs w:val="16"/>
              </w:rPr>
              <w:t xml:space="preserve">Complémentaire pour Cameroun/Tchad, </w:t>
            </w:r>
            <w:r w:rsidR="008729FC" w:rsidRPr="00D107F5">
              <w:rPr>
                <w:rFonts w:ascii="Book Antiqua" w:hAnsi="Book Antiqua"/>
                <w:sz w:val="16"/>
                <w:szCs w:val="16"/>
              </w:rPr>
              <w:t>cible plus élargie</w:t>
            </w:r>
            <w:r w:rsidRPr="00D107F5">
              <w:rPr>
                <w:rFonts w:ascii="Book Antiqua" w:hAnsi="Book Antiqua"/>
                <w:sz w:val="16"/>
                <w:szCs w:val="16"/>
              </w:rPr>
              <w:t xml:space="preserve">. </w:t>
            </w:r>
          </w:p>
        </w:tc>
      </w:tr>
      <w:tr w:rsidR="00703285" w:rsidRPr="00015641" w14:paraId="7EEB3F92" w14:textId="77777777" w:rsidTr="00D25B8F">
        <w:trPr>
          <w:trHeight w:val="553"/>
        </w:trPr>
        <w:tc>
          <w:tcPr>
            <w:tcW w:w="4186" w:type="dxa"/>
            <w:shd w:val="clear" w:color="auto" w:fill="auto"/>
          </w:tcPr>
          <w:p w14:paraId="166607DB" w14:textId="77777777" w:rsidR="00703285" w:rsidRPr="00D107F5" w:rsidRDefault="00703285" w:rsidP="00463409">
            <w:pPr>
              <w:contextualSpacing/>
              <w:rPr>
                <w:rFonts w:ascii="Book Antiqua" w:hAnsi="Book Antiqua"/>
                <w:sz w:val="16"/>
                <w:szCs w:val="16"/>
                <w:lang w:val="en-US"/>
              </w:rPr>
            </w:pPr>
            <w:r w:rsidRPr="00D107F5">
              <w:rPr>
                <w:rFonts w:ascii="Book Antiqua" w:hAnsi="Book Antiqua"/>
                <w:sz w:val="16"/>
                <w:szCs w:val="16"/>
                <w:lang w:val="en-US"/>
              </w:rPr>
              <w:t>PAYNCOP (Panafrican Youth Network for a Culture of Peace) "Antenna Cameroon” officially launched in May 2017.</w:t>
            </w:r>
          </w:p>
        </w:tc>
        <w:tc>
          <w:tcPr>
            <w:tcW w:w="1559" w:type="dxa"/>
            <w:shd w:val="clear" w:color="auto" w:fill="auto"/>
          </w:tcPr>
          <w:p w14:paraId="63482038" w14:textId="77777777" w:rsidR="00703285" w:rsidRPr="00D107F5" w:rsidRDefault="00703285" w:rsidP="00463409">
            <w:pPr>
              <w:contextualSpacing/>
              <w:rPr>
                <w:rFonts w:ascii="Book Antiqua" w:hAnsi="Book Antiqua"/>
                <w:sz w:val="16"/>
                <w:szCs w:val="16"/>
              </w:rPr>
            </w:pPr>
            <w:r w:rsidRPr="00D107F5">
              <w:rPr>
                <w:rFonts w:ascii="Book Antiqua" w:hAnsi="Book Antiqua"/>
                <w:sz w:val="16"/>
                <w:szCs w:val="16"/>
              </w:rPr>
              <w:t>UNESCO</w:t>
            </w:r>
          </w:p>
        </w:tc>
        <w:tc>
          <w:tcPr>
            <w:tcW w:w="7013" w:type="dxa"/>
            <w:shd w:val="clear" w:color="auto" w:fill="auto"/>
          </w:tcPr>
          <w:p w14:paraId="6108DF01" w14:textId="77777777" w:rsidR="00703285" w:rsidRPr="00D107F5" w:rsidRDefault="00703285" w:rsidP="00463409">
            <w:pPr>
              <w:contextualSpacing/>
              <w:rPr>
                <w:rFonts w:ascii="Book Antiqua" w:hAnsi="Book Antiqua"/>
                <w:sz w:val="16"/>
                <w:szCs w:val="16"/>
              </w:rPr>
            </w:pPr>
            <w:r w:rsidRPr="00D107F5">
              <w:rPr>
                <w:rStyle w:val="tlid-translation"/>
                <w:rFonts w:ascii="Book Antiqua" w:hAnsi="Book Antiqua"/>
                <w:sz w:val="16"/>
                <w:szCs w:val="16"/>
              </w:rPr>
              <w:t>Orientation politique (participation et représentation des organisations de la jeunesse, organisations de femmes, autorités religieuses et traditionnelles, et renforcement des capacités des gouvernements locaux et centraux en matière de DDR, etc.).</w:t>
            </w:r>
          </w:p>
        </w:tc>
        <w:tc>
          <w:tcPr>
            <w:tcW w:w="3402" w:type="dxa"/>
            <w:shd w:val="clear" w:color="auto" w:fill="auto"/>
          </w:tcPr>
          <w:p w14:paraId="2C602153" w14:textId="77777777" w:rsidR="00703285" w:rsidRPr="00D107F5" w:rsidRDefault="00703285" w:rsidP="00463409">
            <w:pPr>
              <w:contextualSpacing/>
              <w:rPr>
                <w:rFonts w:ascii="Book Antiqua" w:hAnsi="Book Antiqua"/>
                <w:sz w:val="16"/>
                <w:szCs w:val="16"/>
              </w:rPr>
            </w:pPr>
            <w:r w:rsidRPr="00D107F5">
              <w:rPr>
                <w:rFonts w:ascii="Book Antiqua" w:hAnsi="Book Antiqua"/>
                <w:sz w:val="16"/>
                <w:szCs w:val="16"/>
              </w:rPr>
              <w:t>Contribution à assoir une paix durable et cohésion sociale réussie au sein des communautés à travers des efforts conjoints des jeunes et des leaders religieux et traditionnels.</w:t>
            </w:r>
          </w:p>
        </w:tc>
      </w:tr>
      <w:tr w:rsidR="00703285" w:rsidRPr="00015641" w14:paraId="67B9665C" w14:textId="77777777" w:rsidTr="00D25B8F">
        <w:trPr>
          <w:trHeight w:val="195"/>
        </w:trPr>
        <w:tc>
          <w:tcPr>
            <w:tcW w:w="4186" w:type="dxa"/>
            <w:shd w:val="clear" w:color="auto" w:fill="auto"/>
          </w:tcPr>
          <w:p w14:paraId="21F2BCC0" w14:textId="77777777" w:rsidR="00703285" w:rsidRPr="00D107F5" w:rsidRDefault="00703285" w:rsidP="00463409">
            <w:pPr>
              <w:contextualSpacing/>
              <w:rPr>
                <w:rFonts w:ascii="Book Antiqua" w:hAnsi="Book Antiqua"/>
                <w:sz w:val="16"/>
                <w:szCs w:val="16"/>
                <w:lang w:val="en-US"/>
              </w:rPr>
            </w:pPr>
            <w:r w:rsidRPr="00D107F5">
              <w:rPr>
                <w:rFonts w:ascii="Book Antiqua" w:hAnsi="Book Antiqua"/>
                <w:bCs/>
                <w:sz w:val="16"/>
                <w:szCs w:val="16"/>
                <w:lang w:val="en-US"/>
              </w:rPr>
              <w:t>Integrated Regional Stabilization of the Lake Chad Basin/Community stabilization: Phase 1: December 2017-December 2018/ Phase 2: January 2019-March 2020</w:t>
            </w:r>
          </w:p>
        </w:tc>
        <w:tc>
          <w:tcPr>
            <w:tcW w:w="1559" w:type="dxa"/>
            <w:shd w:val="clear" w:color="auto" w:fill="auto"/>
          </w:tcPr>
          <w:p w14:paraId="783FDD33" w14:textId="77777777" w:rsidR="00703285" w:rsidRPr="00D107F5" w:rsidRDefault="00703285" w:rsidP="00463409">
            <w:pPr>
              <w:contextualSpacing/>
              <w:rPr>
                <w:rFonts w:ascii="Book Antiqua" w:hAnsi="Book Antiqua"/>
                <w:sz w:val="16"/>
                <w:szCs w:val="16"/>
              </w:rPr>
            </w:pPr>
            <w:r w:rsidRPr="00D107F5">
              <w:rPr>
                <w:rFonts w:ascii="Book Antiqua" w:hAnsi="Book Antiqua"/>
                <w:bCs/>
                <w:sz w:val="16"/>
                <w:szCs w:val="16"/>
              </w:rPr>
              <w:t>Germany / EUR 12M</w:t>
            </w:r>
          </w:p>
        </w:tc>
        <w:tc>
          <w:tcPr>
            <w:tcW w:w="7013" w:type="dxa"/>
            <w:shd w:val="clear" w:color="auto" w:fill="auto"/>
          </w:tcPr>
          <w:p w14:paraId="4515EA5C" w14:textId="77777777" w:rsidR="00703285" w:rsidRPr="00D107F5" w:rsidRDefault="00703285" w:rsidP="00463409">
            <w:pPr>
              <w:contextualSpacing/>
              <w:rPr>
                <w:rFonts w:ascii="Book Antiqua" w:hAnsi="Book Antiqua"/>
                <w:sz w:val="16"/>
                <w:szCs w:val="16"/>
              </w:rPr>
            </w:pPr>
            <w:r w:rsidRPr="00D107F5">
              <w:rPr>
                <w:rStyle w:val="tlid-translation"/>
                <w:rFonts w:ascii="Book Antiqua" w:hAnsi="Book Antiqua"/>
                <w:sz w:val="16"/>
                <w:szCs w:val="16"/>
              </w:rPr>
              <w:t>Processus intégré de stabilisation régionale du bassin du lac Tchad / stabilisation des communautés couvrant, entre autres, le Cameroun (Extrême -Nord : Logone et Chari, Mayo Sava et Mayo Tsanaga)</w:t>
            </w:r>
            <w:r w:rsidRPr="00D107F5">
              <w:rPr>
                <w:rFonts w:ascii="Book Antiqua" w:hAnsi="Book Antiqua"/>
                <w:bCs/>
                <w:sz w:val="16"/>
                <w:szCs w:val="16"/>
              </w:rPr>
              <w:t>.</w:t>
            </w:r>
          </w:p>
        </w:tc>
        <w:tc>
          <w:tcPr>
            <w:tcW w:w="3402" w:type="dxa"/>
            <w:shd w:val="clear" w:color="auto" w:fill="auto"/>
          </w:tcPr>
          <w:p w14:paraId="74CC9692" w14:textId="77777777" w:rsidR="00703285" w:rsidRPr="00D107F5" w:rsidRDefault="00703285" w:rsidP="00463409">
            <w:pPr>
              <w:contextualSpacing/>
              <w:rPr>
                <w:rFonts w:ascii="Book Antiqua" w:hAnsi="Book Antiqua"/>
                <w:sz w:val="16"/>
                <w:szCs w:val="16"/>
              </w:rPr>
            </w:pPr>
            <w:r w:rsidRPr="00D107F5">
              <w:rPr>
                <w:rFonts w:ascii="Book Antiqua" w:hAnsi="Book Antiqua"/>
                <w:sz w:val="16"/>
                <w:szCs w:val="16"/>
              </w:rPr>
              <w:t xml:space="preserve">Complémentaire, orienté vers le relèvement économique. </w:t>
            </w:r>
          </w:p>
        </w:tc>
      </w:tr>
      <w:tr w:rsidR="00703285" w:rsidRPr="00015641" w14:paraId="6B432C40" w14:textId="77777777" w:rsidTr="00D25B8F">
        <w:trPr>
          <w:trHeight w:val="210"/>
        </w:trPr>
        <w:tc>
          <w:tcPr>
            <w:tcW w:w="4186" w:type="dxa"/>
            <w:shd w:val="clear" w:color="auto" w:fill="auto"/>
          </w:tcPr>
          <w:p w14:paraId="4E98B30F" w14:textId="77777777" w:rsidR="00703285" w:rsidRPr="00D107F5" w:rsidRDefault="00703285" w:rsidP="00463409">
            <w:pPr>
              <w:ind w:left="-52" w:firstLine="52"/>
              <w:contextualSpacing/>
              <w:rPr>
                <w:rFonts w:ascii="Book Antiqua" w:hAnsi="Book Antiqua"/>
                <w:sz w:val="16"/>
                <w:szCs w:val="16"/>
                <w:lang w:val="en-US"/>
              </w:rPr>
            </w:pPr>
            <w:r w:rsidRPr="00D107F5">
              <w:rPr>
                <w:rFonts w:ascii="Book Antiqua" w:hAnsi="Book Antiqua"/>
                <w:sz w:val="16"/>
                <w:szCs w:val="16"/>
                <w:lang w:val="en-US"/>
              </w:rPr>
              <w:t xml:space="preserve">Strengthening the stabilization dividends in the Far North / </w:t>
            </w:r>
            <w:r w:rsidRPr="00D107F5">
              <w:rPr>
                <w:rFonts w:ascii="Book Antiqua" w:hAnsi="Book Antiqua"/>
                <w:bCs/>
                <w:sz w:val="16"/>
                <w:szCs w:val="16"/>
                <w:lang w:val="en-US"/>
              </w:rPr>
              <w:t>March 2019-March 2020</w:t>
            </w:r>
          </w:p>
        </w:tc>
        <w:tc>
          <w:tcPr>
            <w:tcW w:w="1559" w:type="dxa"/>
            <w:shd w:val="clear" w:color="auto" w:fill="auto"/>
          </w:tcPr>
          <w:p w14:paraId="531A25E8" w14:textId="77777777" w:rsidR="00703285" w:rsidRPr="00D107F5" w:rsidRDefault="00703285" w:rsidP="00463409">
            <w:pPr>
              <w:contextualSpacing/>
              <w:rPr>
                <w:rFonts w:ascii="Book Antiqua" w:hAnsi="Book Antiqua"/>
                <w:sz w:val="16"/>
                <w:szCs w:val="16"/>
              </w:rPr>
            </w:pPr>
            <w:r w:rsidRPr="00D107F5">
              <w:rPr>
                <w:rFonts w:ascii="Book Antiqua" w:hAnsi="Book Antiqua"/>
                <w:sz w:val="16"/>
                <w:szCs w:val="16"/>
              </w:rPr>
              <w:t xml:space="preserve">Japan / </w:t>
            </w:r>
            <w:r w:rsidRPr="00D107F5">
              <w:rPr>
                <w:rFonts w:ascii="Book Antiqua" w:hAnsi="Book Antiqua"/>
                <w:bCs/>
                <w:sz w:val="16"/>
                <w:szCs w:val="16"/>
              </w:rPr>
              <w:t>USD 1.1M</w:t>
            </w:r>
          </w:p>
        </w:tc>
        <w:tc>
          <w:tcPr>
            <w:tcW w:w="7013" w:type="dxa"/>
            <w:shd w:val="clear" w:color="auto" w:fill="auto"/>
          </w:tcPr>
          <w:p w14:paraId="2D2D1EDB" w14:textId="77777777" w:rsidR="00703285" w:rsidRPr="00D107F5" w:rsidRDefault="00703285" w:rsidP="00463409">
            <w:pPr>
              <w:contextualSpacing/>
              <w:rPr>
                <w:rFonts w:ascii="Book Antiqua" w:hAnsi="Book Antiqua"/>
                <w:sz w:val="16"/>
                <w:szCs w:val="16"/>
              </w:rPr>
            </w:pPr>
            <w:r w:rsidRPr="00D107F5">
              <w:rPr>
                <w:rStyle w:val="tlid-translation"/>
                <w:rFonts w:ascii="Book Antiqua" w:hAnsi="Book Antiqua"/>
                <w:sz w:val="16"/>
                <w:szCs w:val="16"/>
              </w:rPr>
              <w:t xml:space="preserve">Renforcement des dividendes de stabilisation dans </w:t>
            </w:r>
            <w:proofErr w:type="gramStart"/>
            <w:r w:rsidRPr="00D107F5">
              <w:rPr>
                <w:rStyle w:val="tlid-translation"/>
                <w:rFonts w:ascii="Book Antiqua" w:hAnsi="Book Antiqua"/>
                <w:sz w:val="16"/>
                <w:szCs w:val="16"/>
              </w:rPr>
              <w:t xml:space="preserve">l’ </w:t>
            </w:r>
            <w:r w:rsidRPr="00D107F5">
              <w:rPr>
                <w:rFonts w:ascii="Book Antiqua" w:hAnsi="Book Antiqua"/>
                <w:sz w:val="16"/>
                <w:szCs w:val="16"/>
              </w:rPr>
              <w:t>Extrême</w:t>
            </w:r>
            <w:proofErr w:type="gramEnd"/>
            <w:r w:rsidRPr="00D107F5">
              <w:rPr>
                <w:rFonts w:ascii="Book Antiqua" w:hAnsi="Book Antiqua"/>
                <w:sz w:val="16"/>
                <w:szCs w:val="16"/>
              </w:rPr>
              <w:t xml:space="preserve"> -</w:t>
            </w:r>
            <w:r w:rsidRPr="00D107F5">
              <w:rPr>
                <w:rStyle w:val="tlid-translation"/>
                <w:rFonts w:ascii="Book Antiqua" w:hAnsi="Book Antiqua"/>
                <w:sz w:val="16"/>
                <w:szCs w:val="16"/>
              </w:rPr>
              <w:t>Nord (Logone et Chari, Mayo-Sava, Diamare).</w:t>
            </w:r>
          </w:p>
        </w:tc>
        <w:tc>
          <w:tcPr>
            <w:tcW w:w="3402" w:type="dxa"/>
            <w:shd w:val="clear" w:color="auto" w:fill="auto"/>
          </w:tcPr>
          <w:p w14:paraId="37058EC7" w14:textId="77777777" w:rsidR="00703285" w:rsidRPr="00D107F5" w:rsidRDefault="00703285" w:rsidP="00463409">
            <w:pPr>
              <w:contextualSpacing/>
              <w:rPr>
                <w:rFonts w:ascii="Book Antiqua" w:hAnsi="Book Antiqua"/>
                <w:sz w:val="16"/>
                <w:szCs w:val="16"/>
              </w:rPr>
            </w:pPr>
            <w:r w:rsidRPr="00D107F5">
              <w:rPr>
                <w:rFonts w:ascii="Book Antiqua" w:hAnsi="Book Antiqua"/>
                <w:sz w:val="16"/>
                <w:szCs w:val="16"/>
              </w:rPr>
              <w:t>Focalisé sur le relèvement économique.</w:t>
            </w:r>
          </w:p>
        </w:tc>
      </w:tr>
      <w:tr w:rsidR="00703285" w:rsidRPr="00015641" w14:paraId="164735F3" w14:textId="77777777" w:rsidTr="00D25B8F">
        <w:trPr>
          <w:trHeight w:val="195"/>
        </w:trPr>
        <w:tc>
          <w:tcPr>
            <w:tcW w:w="4186" w:type="dxa"/>
            <w:shd w:val="clear" w:color="auto" w:fill="auto"/>
          </w:tcPr>
          <w:p w14:paraId="0B0589CA" w14:textId="77777777" w:rsidR="00703285" w:rsidRPr="00D107F5" w:rsidRDefault="00703285" w:rsidP="00463409">
            <w:pPr>
              <w:contextualSpacing/>
              <w:rPr>
                <w:rFonts w:ascii="Book Antiqua" w:hAnsi="Book Antiqua"/>
                <w:sz w:val="16"/>
                <w:szCs w:val="16"/>
                <w:lang w:val="en-US"/>
              </w:rPr>
            </w:pPr>
            <w:r w:rsidRPr="00D107F5">
              <w:rPr>
                <w:rFonts w:ascii="Book Antiqua" w:hAnsi="Book Antiqua"/>
                <w:bCs/>
                <w:sz w:val="16"/>
                <w:szCs w:val="16"/>
                <w:lang w:val="en-US"/>
              </w:rPr>
              <w:t>Supporting the Stabilisation, Recovery and Resilience in Blangoa, Fotokol and Maga in the Far North region of Cameroon / July 2019-June 2021</w:t>
            </w:r>
          </w:p>
        </w:tc>
        <w:tc>
          <w:tcPr>
            <w:tcW w:w="1559" w:type="dxa"/>
            <w:shd w:val="clear" w:color="auto" w:fill="auto"/>
          </w:tcPr>
          <w:p w14:paraId="6E83CBA5" w14:textId="77777777" w:rsidR="00703285" w:rsidRPr="00D107F5" w:rsidRDefault="00703285" w:rsidP="00463409">
            <w:pPr>
              <w:contextualSpacing/>
              <w:rPr>
                <w:rFonts w:ascii="Book Antiqua" w:hAnsi="Book Antiqua"/>
                <w:sz w:val="16"/>
                <w:szCs w:val="16"/>
              </w:rPr>
            </w:pPr>
            <w:r w:rsidRPr="00D107F5">
              <w:rPr>
                <w:rFonts w:ascii="Book Antiqua" w:hAnsi="Book Antiqua"/>
                <w:sz w:val="16"/>
                <w:szCs w:val="16"/>
              </w:rPr>
              <w:t xml:space="preserve">UNTFHS / </w:t>
            </w:r>
            <w:r w:rsidRPr="00D107F5">
              <w:rPr>
                <w:rFonts w:ascii="Book Antiqua" w:hAnsi="Book Antiqua"/>
                <w:bCs/>
                <w:sz w:val="16"/>
                <w:szCs w:val="16"/>
              </w:rPr>
              <w:t>USD 1.8M</w:t>
            </w:r>
          </w:p>
        </w:tc>
        <w:tc>
          <w:tcPr>
            <w:tcW w:w="7013" w:type="dxa"/>
            <w:shd w:val="clear" w:color="auto" w:fill="auto"/>
          </w:tcPr>
          <w:p w14:paraId="51285ACC" w14:textId="77777777" w:rsidR="00703285" w:rsidRPr="00D107F5" w:rsidRDefault="00703285" w:rsidP="00463409">
            <w:pPr>
              <w:contextualSpacing/>
              <w:rPr>
                <w:rFonts w:ascii="Book Antiqua" w:hAnsi="Book Antiqua"/>
                <w:sz w:val="16"/>
                <w:szCs w:val="16"/>
              </w:rPr>
            </w:pPr>
            <w:r w:rsidRPr="00D107F5">
              <w:rPr>
                <w:rStyle w:val="tlid-translation"/>
                <w:rFonts w:ascii="Book Antiqua" w:hAnsi="Book Antiqua"/>
                <w:sz w:val="16"/>
                <w:szCs w:val="16"/>
              </w:rPr>
              <w:t>Soutenir la stabilisation, le relèvement et la résilience à Blangoa, Fotokol et Maga dans la région de l'Extrême-Nord du Cameroun (Logone et Chari et Mayo-Danay).</w:t>
            </w:r>
          </w:p>
        </w:tc>
        <w:tc>
          <w:tcPr>
            <w:tcW w:w="3402" w:type="dxa"/>
            <w:shd w:val="clear" w:color="auto" w:fill="auto"/>
          </w:tcPr>
          <w:p w14:paraId="143026A5" w14:textId="77777777" w:rsidR="00703285" w:rsidRPr="00D107F5" w:rsidRDefault="00703285" w:rsidP="00463409">
            <w:pPr>
              <w:contextualSpacing/>
              <w:rPr>
                <w:rFonts w:ascii="Book Antiqua" w:hAnsi="Book Antiqua"/>
                <w:sz w:val="16"/>
                <w:szCs w:val="16"/>
              </w:rPr>
            </w:pPr>
            <w:r w:rsidRPr="00D107F5">
              <w:rPr>
                <w:rFonts w:ascii="Book Antiqua" w:hAnsi="Book Antiqua"/>
                <w:sz w:val="16"/>
                <w:szCs w:val="16"/>
              </w:rPr>
              <w:t>Complémentaire, orienté vers le relèvement économique.</w:t>
            </w:r>
          </w:p>
        </w:tc>
      </w:tr>
      <w:tr w:rsidR="00703285" w:rsidRPr="00015641" w14:paraId="3581770B" w14:textId="77777777" w:rsidTr="00D25B8F">
        <w:trPr>
          <w:trHeight w:val="195"/>
        </w:trPr>
        <w:tc>
          <w:tcPr>
            <w:tcW w:w="4186" w:type="dxa"/>
            <w:shd w:val="clear" w:color="auto" w:fill="auto"/>
          </w:tcPr>
          <w:p w14:paraId="44ED72FC" w14:textId="77777777" w:rsidR="00703285" w:rsidRPr="00D107F5" w:rsidRDefault="00703285" w:rsidP="00463409">
            <w:pPr>
              <w:contextualSpacing/>
              <w:rPr>
                <w:rFonts w:ascii="Book Antiqua" w:hAnsi="Book Antiqua"/>
                <w:sz w:val="16"/>
                <w:szCs w:val="16"/>
                <w:lang w:val="en-US"/>
              </w:rPr>
            </w:pPr>
            <w:r w:rsidRPr="00D107F5">
              <w:rPr>
                <w:rFonts w:ascii="Book Antiqua" w:hAnsi="Book Antiqua"/>
                <w:bCs/>
                <w:sz w:val="16"/>
                <w:szCs w:val="16"/>
                <w:lang w:val="en-US"/>
              </w:rPr>
              <w:t>Regional Stabilisation Facility for Lake Chad</w:t>
            </w:r>
          </w:p>
        </w:tc>
        <w:tc>
          <w:tcPr>
            <w:tcW w:w="1559" w:type="dxa"/>
            <w:shd w:val="clear" w:color="auto" w:fill="auto"/>
          </w:tcPr>
          <w:p w14:paraId="646100DE" w14:textId="77777777" w:rsidR="00703285" w:rsidRPr="00D107F5" w:rsidRDefault="00703285" w:rsidP="00463409">
            <w:pPr>
              <w:contextualSpacing/>
              <w:rPr>
                <w:rFonts w:ascii="Book Antiqua" w:hAnsi="Book Antiqua"/>
                <w:sz w:val="16"/>
                <w:szCs w:val="16"/>
                <w:lang w:val="en-US"/>
              </w:rPr>
            </w:pPr>
            <w:r w:rsidRPr="00D107F5">
              <w:rPr>
                <w:rFonts w:ascii="Book Antiqua" w:hAnsi="Book Antiqua"/>
                <w:bCs/>
                <w:sz w:val="16"/>
                <w:szCs w:val="16"/>
                <w:lang w:val="en-US"/>
              </w:rPr>
              <w:t>Germany, Sweden (TBC: EU and UK) / USD 17M</w:t>
            </w:r>
          </w:p>
        </w:tc>
        <w:tc>
          <w:tcPr>
            <w:tcW w:w="7013" w:type="dxa"/>
            <w:shd w:val="clear" w:color="auto" w:fill="auto"/>
          </w:tcPr>
          <w:p w14:paraId="786B1DE3" w14:textId="77777777" w:rsidR="00703285" w:rsidRPr="00D107F5" w:rsidRDefault="00703285" w:rsidP="00463409">
            <w:pPr>
              <w:contextualSpacing/>
              <w:rPr>
                <w:rFonts w:ascii="Book Antiqua" w:hAnsi="Book Antiqua"/>
                <w:sz w:val="16"/>
                <w:szCs w:val="16"/>
              </w:rPr>
            </w:pPr>
            <w:r w:rsidRPr="00D107F5">
              <w:rPr>
                <w:rFonts w:ascii="Book Antiqua" w:hAnsi="Book Antiqua"/>
                <w:bCs/>
                <w:sz w:val="16"/>
                <w:szCs w:val="16"/>
              </w:rPr>
              <w:t>Extrême Nord et Nord</w:t>
            </w:r>
            <w:r w:rsidRPr="00D107F5">
              <w:rPr>
                <w:rStyle w:val="tlid-translation"/>
                <w:rFonts w:ascii="Book Antiqua" w:hAnsi="Book Antiqua"/>
                <w:sz w:val="16"/>
                <w:szCs w:val="16"/>
              </w:rPr>
              <w:t>.</w:t>
            </w:r>
          </w:p>
        </w:tc>
        <w:tc>
          <w:tcPr>
            <w:tcW w:w="3402" w:type="dxa"/>
            <w:shd w:val="clear" w:color="auto" w:fill="auto"/>
          </w:tcPr>
          <w:p w14:paraId="4066741E" w14:textId="77777777" w:rsidR="00703285" w:rsidRPr="00D107F5" w:rsidRDefault="00703285" w:rsidP="00463409">
            <w:pPr>
              <w:contextualSpacing/>
              <w:rPr>
                <w:rFonts w:ascii="Book Antiqua" w:hAnsi="Book Antiqua"/>
                <w:sz w:val="16"/>
                <w:szCs w:val="16"/>
              </w:rPr>
            </w:pPr>
            <w:r w:rsidRPr="00D107F5">
              <w:rPr>
                <w:rFonts w:ascii="Book Antiqua" w:hAnsi="Book Antiqua"/>
                <w:sz w:val="16"/>
                <w:szCs w:val="16"/>
              </w:rPr>
              <w:t>Complémentaire, orienté vers le relèvement économique.</w:t>
            </w:r>
          </w:p>
        </w:tc>
      </w:tr>
      <w:tr w:rsidR="00FF4F95" w:rsidRPr="00015641" w14:paraId="7AD9BAF6" w14:textId="77777777" w:rsidTr="00D25B8F">
        <w:trPr>
          <w:trHeight w:val="195"/>
        </w:trPr>
        <w:tc>
          <w:tcPr>
            <w:tcW w:w="4186" w:type="dxa"/>
            <w:shd w:val="clear" w:color="auto" w:fill="auto"/>
          </w:tcPr>
          <w:p w14:paraId="42C0BA29" w14:textId="77777777" w:rsidR="00703285" w:rsidRPr="00D107F5" w:rsidRDefault="00703285" w:rsidP="00463409">
            <w:pPr>
              <w:rPr>
                <w:rFonts w:ascii="Book Antiqua" w:hAnsi="Book Antiqua"/>
                <w:sz w:val="16"/>
                <w:szCs w:val="16"/>
                <w:lang w:val="en-US"/>
              </w:rPr>
            </w:pPr>
            <w:r w:rsidRPr="00D107F5">
              <w:rPr>
                <w:rFonts w:ascii="Book Antiqua" w:hAnsi="Book Antiqua"/>
                <w:bCs/>
                <w:color w:val="000000" w:themeColor="text1"/>
                <w:sz w:val="16"/>
                <w:szCs w:val="16"/>
                <w:lang w:val="en-US"/>
              </w:rPr>
              <w:t>Lake Chad Region Recovery and Development Project / Not yet effective 2020-2024 (TBC)</w:t>
            </w:r>
          </w:p>
        </w:tc>
        <w:tc>
          <w:tcPr>
            <w:tcW w:w="1559" w:type="dxa"/>
            <w:shd w:val="clear" w:color="auto" w:fill="auto"/>
          </w:tcPr>
          <w:p w14:paraId="76B29693" w14:textId="77777777" w:rsidR="00703285" w:rsidRPr="00D107F5" w:rsidRDefault="00703285" w:rsidP="00463409">
            <w:pPr>
              <w:contextualSpacing/>
              <w:rPr>
                <w:rFonts w:ascii="Book Antiqua" w:hAnsi="Book Antiqua"/>
                <w:sz w:val="16"/>
                <w:szCs w:val="16"/>
                <w:lang w:val="en-US"/>
              </w:rPr>
            </w:pPr>
            <w:r w:rsidRPr="00D107F5">
              <w:rPr>
                <w:rFonts w:ascii="Book Antiqua" w:hAnsi="Book Antiqua"/>
                <w:bCs/>
                <w:color w:val="000000" w:themeColor="text1"/>
                <w:sz w:val="16"/>
                <w:szCs w:val="16"/>
                <w:lang w:val="en-US"/>
              </w:rPr>
              <w:t>World Bank (IDA) / USD 100 M</w:t>
            </w:r>
          </w:p>
        </w:tc>
        <w:tc>
          <w:tcPr>
            <w:tcW w:w="7013" w:type="dxa"/>
            <w:shd w:val="clear" w:color="auto" w:fill="auto"/>
          </w:tcPr>
          <w:p w14:paraId="3C4783E2" w14:textId="77777777" w:rsidR="00703285" w:rsidRPr="00D107F5" w:rsidRDefault="00703285" w:rsidP="00463409">
            <w:pPr>
              <w:contextualSpacing/>
              <w:rPr>
                <w:rFonts w:ascii="Book Antiqua" w:hAnsi="Book Antiqua"/>
                <w:bCs/>
                <w:color w:val="000000" w:themeColor="text1"/>
                <w:sz w:val="16"/>
                <w:szCs w:val="16"/>
              </w:rPr>
            </w:pPr>
            <w:r w:rsidRPr="00D107F5">
              <w:rPr>
                <w:rFonts w:ascii="Book Antiqua" w:hAnsi="Book Antiqua"/>
                <w:bCs/>
                <w:color w:val="000000" w:themeColor="text1"/>
                <w:sz w:val="16"/>
                <w:szCs w:val="16"/>
              </w:rPr>
              <w:t>Couvre le Niger, le Tchad et le Cameroun.</w:t>
            </w:r>
          </w:p>
          <w:p w14:paraId="1E9B3FF5" w14:textId="77777777" w:rsidR="00703285" w:rsidRPr="00D107F5" w:rsidRDefault="00703285" w:rsidP="00463409">
            <w:pPr>
              <w:contextualSpacing/>
              <w:rPr>
                <w:rFonts w:ascii="Book Antiqua" w:hAnsi="Book Antiqua"/>
                <w:sz w:val="16"/>
                <w:szCs w:val="16"/>
              </w:rPr>
            </w:pPr>
          </w:p>
        </w:tc>
        <w:tc>
          <w:tcPr>
            <w:tcW w:w="3402" w:type="dxa"/>
            <w:shd w:val="clear" w:color="auto" w:fill="auto"/>
          </w:tcPr>
          <w:p w14:paraId="44F15F16" w14:textId="77777777" w:rsidR="00703285" w:rsidRPr="00D107F5" w:rsidRDefault="00703285" w:rsidP="00463409">
            <w:pPr>
              <w:contextualSpacing/>
              <w:rPr>
                <w:rFonts w:ascii="Book Antiqua" w:hAnsi="Book Antiqua"/>
                <w:sz w:val="16"/>
                <w:szCs w:val="16"/>
              </w:rPr>
            </w:pPr>
            <w:r w:rsidRPr="00D107F5">
              <w:rPr>
                <w:rFonts w:ascii="Book Antiqua" w:hAnsi="Book Antiqua"/>
                <w:sz w:val="16"/>
                <w:szCs w:val="16"/>
              </w:rPr>
              <w:t>Complémentaire, orienté vers le relèvement économique et la résilience des communautés.</w:t>
            </w:r>
          </w:p>
        </w:tc>
      </w:tr>
      <w:tr w:rsidR="00703285" w:rsidRPr="00015641" w14:paraId="374AED8E" w14:textId="77777777" w:rsidTr="00D25B8F">
        <w:trPr>
          <w:trHeight w:val="195"/>
        </w:trPr>
        <w:tc>
          <w:tcPr>
            <w:tcW w:w="4186" w:type="dxa"/>
            <w:shd w:val="clear" w:color="auto" w:fill="auto"/>
          </w:tcPr>
          <w:p w14:paraId="0DE665C2" w14:textId="77777777" w:rsidR="00703285" w:rsidRPr="00D107F5" w:rsidRDefault="00703285" w:rsidP="00463409">
            <w:pPr>
              <w:contextualSpacing/>
              <w:rPr>
                <w:rFonts w:ascii="Book Antiqua" w:hAnsi="Book Antiqua"/>
                <w:sz w:val="16"/>
                <w:szCs w:val="16"/>
                <w:lang w:val="en-US"/>
              </w:rPr>
            </w:pPr>
            <w:r w:rsidRPr="00D107F5">
              <w:rPr>
                <w:rFonts w:ascii="Book Antiqua" w:hAnsi="Book Antiqua"/>
                <w:bCs/>
                <w:sz w:val="16"/>
                <w:szCs w:val="16"/>
                <w:lang w:val="en-US"/>
              </w:rPr>
              <w:t>UN Inter-Agency Resilience Programme for the Far North Region of Cameroon / January 2019/December 2020</w:t>
            </w:r>
          </w:p>
        </w:tc>
        <w:tc>
          <w:tcPr>
            <w:tcW w:w="1559" w:type="dxa"/>
            <w:shd w:val="clear" w:color="auto" w:fill="auto"/>
          </w:tcPr>
          <w:p w14:paraId="5ADA76A7" w14:textId="77777777" w:rsidR="00703285" w:rsidRPr="00D107F5" w:rsidRDefault="00703285" w:rsidP="00463409">
            <w:pPr>
              <w:contextualSpacing/>
              <w:rPr>
                <w:rFonts w:ascii="Book Antiqua" w:hAnsi="Book Antiqua"/>
                <w:sz w:val="16"/>
                <w:szCs w:val="16"/>
              </w:rPr>
            </w:pPr>
            <w:r w:rsidRPr="00D107F5">
              <w:rPr>
                <w:rFonts w:ascii="Book Antiqua" w:hAnsi="Book Antiqua"/>
                <w:bCs/>
                <w:sz w:val="16"/>
                <w:szCs w:val="16"/>
              </w:rPr>
              <w:t>USD 12M</w:t>
            </w:r>
          </w:p>
        </w:tc>
        <w:tc>
          <w:tcPr>
            <w:tcW w:w="7013" w:type="dxa"/>
            <w:shd w:val="clear" w:color="auto" w:fill="auto"/>
          </w:tcPr>
          <w:p w14:paraId="0A06C0D5" w14:textId="77777777" w:rsidR="00703285" w:rsidRPr="00D107F5" w:rsidRDefault="00703285" w:rsidP="00463409">
            <w:pPr>
              <w:contextualSpacing/>
              <w:rPr>
                <w:rFonts w:ascii="Book Antiqua" w:hAnsi="Book Antiqua"/>
                <w:sz w:val="16"/>
                <w:szCs w:val="16"/>
              </w:rPr>
            </w:pPr>
            <w:r w:rsidRPr="00D107F5">
              <w:rPr>
                <w:rStyle w:val="tlid-translation"/>
                <w:rFonts w:ascii="Book Antiqua" w:hAnsi="Book Antiqua"/>
                <w:sz w:val="16"/>
                <w:szCs w:val="16"/>
              </w:rPr>
              <w:t>Stabilisation des communautés / Amélioration de la cohésion sociale, de culture de la paix et du dialogue - Extrême-Nord - Département Logone et Chari.</w:t>
            </w:r>
          </w:p>
        </w:tc>
        <w:tc>
          <w:tcPr>
            <w:tcW w:w="3402" w:type="dxa"/>
            <w:shd w:val="clear" w:color="auto" w:fill="auto"/>
          </w:tcPr>
          <w:p w14:paraId="40206EE4" w14:textId="77777777" w:rsidR="00703285" w:rsidRPr="00D107F5" w:rsidRDefault="00703285" w:rsidP="00463409">
            <w:pPr>
              <w:contextualSpacing/>
              <w:rPr>
                <w:rFonts w:ascii="Book Antiqua" w:hAnsi="Book Antiqua"/>
                <w:sz w:val="16"/>
                <w:szCs w:val="16"/>
              </w:rPr>
            </w:pPr>
            <w:r w:rsidRPr="00D107F5">
              <w:rPr>
                <w:rFonts w:ascii="Book Antiqua" w:hAnsi="Book Antiqua"/>
                <w:sz w:val="16"/>
                <w:szCs w:val="16"/>
              </w:rPr>
              <w:t xml:space="preserve">Complémentaire, mais orienté vers la résilience. </w:t>
            </w:r>
          </w:p>
        </w:tc>
      </w:tr>
      <w:tr w:rsidR="00703285" w:rsidRPr="00015641" w14:paraId="597817EA" w14:textId="77777777" w:rsidTr="00D25B8F">
        <w:trPr>
          <w:trHeight w:val="195"/>
        </w:trPr>
        <w:tc>
          <w:tcPr>
            <w:tcW w:w="4186" w:type="dxa"/>
            <w:shd w:val="clear" w:color="auto" w:fill="auto"/>
          </w:tcPr>
          <w:p w14:paraId="50883A6D" w14:textId="77777777" w:rsidR="00703285" w:rsidRPr="00D107F5" w:rsidRDefault="00703285" w:rsidP="00463409">
            <w:pPr>
              <w:contextualSpacing/>
              <w:rPr>
                <w:rFonts w:ascii="Book Antiqua" w:hAnsi="Book Antiqua"/>
                <w:bCs/>
                <w:sz w:val="16"/>
                <w:szCs w:val="16"/>
                <w:lang w:val="en-US"/>
              </w:rPr>
            </w:pPr>
            <w:r w:rsidRPr="00D107F5">
              <w:rPr>
                <w:rFonts w:ascii="Book Antiqua" w:hAnsi="Book Antiqua"/>
                <w:bCs/>
                <w:sz w:val="16"/>
                <w:szCs w:val="16"/>
                <w:lang w:val="en-US"/>
              </w:rPr>
              <w:lastRenderedPageBreak/>
              <w:t>Voices for Peace (V4P)/ Voix de Paix supports local communities in identifying and responding to violent extremism using radio programming and social media / January 2018/September 2021 (Cameroon)</w:t>
            </w:r>
          </w:p>
        </w:tc>
        <w:tc>
          <w:tcPr>
            <w:tcW w:w="1559" w:type="dxa"/>
            <w:shd w:val="clear" w:color="auto" w:fill="auto"/>
          </w:tcPr>
          <w:p w14:paraId="15363946" w14:textId="77777777" w:rsidR="00703285" w:rsidRPr="00D107F5" w:rsidRDefault="00703285" w:rsidP="00463409">
            <w:pPr>
              <w:rPr>
                <w:rFonts w:ascii="Book Antiqua" w:hAnsi="Book Antiqua"/>
                <w:bCs/>
                <w:sz w:val="16"/>
                <w:szCs w:val="16"/>
                <w:lang w:val="en-US"/>
              </w:rPr>
            </w:pPr>
            <w:r w:rsidRPr="00D107F5">
              <w:rPr>
                <w:rFonts w:ascii="Book Antiqua" w:hAnsi="Book Antiqua"/>
                <w:bCs/>
                <w:sz w:val="16"/>
                <w:szCs w:val="16"/>
                <w:lang w:val="en-US"/>
              </w:rPr>
              <w:t>USAID / USD 24.9M (Regional)</w:t>
            </w:r>
          </w:p>
          <w:p w14:paraId="5C3FE574" w14:textId="77777777" w:rsidR="00703285" w:rsidRPr="00D107F5" w:rsidRDefault="00703285" w:rsidP="00463409">
            <w:pPr>
              <w:contextualSpacing/>
              <w:rPr>
                <w:rFonts w:ascii="Book Antiqua" w:hAnsi="Book Antiqua"/>
                <w:bCs/>
                <w:sz w:val="16"/>
                <w:szCs w:val="16"/>
                <w:lang w:val="en-US"/>
              </w:rPr>
            </w:pPr>
            <w:r w:rsidRPr="00D107F5">
              <w:rPr>
                <w:rFonts w:ascii="Book Antiqua" w:hAnsi="Book Antiqua"/>
                <w:bCs/>
                <w:sz w:val="16"/>
                <w:szCs w:val="16"/>
                <w:lang w:val="en-US"/>
              </w:rPr>
              <w:t xml:space="preserve">USD 2M (Cameroon) </w:t>
            </w:r>
          </w:p>
        </w:tc>
        <w:tc>
          <w:tcPr>
            <w:tcW w:w="7013" w:type="dxa"/>
            <w:shd w:val="clear" w:color="auto" w:fill="auto"/>
          </w:tcPr>
          <w:p w14:paraId="1A5287BB" w14:textId="77777777" w:rsidR="00703285" w:rsidRPr="00D107F5" w:rsidRDefault="00703285" w:rsidP="00463409">
            <w:pPr>
              <w:contextualSpacing/>
              <w:rPr>
                <w:rFonts w:ascii="Book Antiqua" w:hAnsi="Book Antiqua"/>
                <w:bCs/>
                <w:sz w:val="16"/>
                <w:szCs w:val="16"/>
              </w:rPr>
            </w:pPr>
            <w:r w:rsidRPr="00D107F5">
              <w:rPr>
                <w:rStyle w:val="tlid-translation"/>
                <w:rFonts w:ascii="Book Antiqua" w:hAnsi="Book Antiqua"/>
                <w:sz w:val="16"/>
                <w:szCs w:val="16"/>
              </w:rPr>
              <w:t>Stabilisation des communautés / amélioration de la cohésion sociale, de la culture de la paix et du dialogue.</w:t>
            </w:r>
          </w:p>
        </w:tc>
        <w:tc>
          <w:tcPr>
            <w:tcW w:w="3402" w:type="dxa"/>
            <w:shd w:val="clear" w:color="auto" w:fill="auto"/>
          </w:tcPr>
          <w:p w14:paraId="6B2DDCAF" w14:textId="77777777" w:rsidR="00703285" w:rsidRPr="00D107F5" w:rsidRDefault="00703285" w:rsidP="00463409">
            <w:pPr>
              <w:contextualSpacing/>
              <w:rPr>
                <w:rFonts w:ascii="Book Antiqua" w:hAnsi="Book Antiqua"/>
                <w:sz w:val="16"/>
                <w:szCs w:val="16"/>
              </w:rPr>
            </w:pPr>
            <w:r w:rsidRPr="00D107F5">
              <w:rPr>
                <w:rFonts w:ascii="Book Antiqua" w:hAnsi="Book Antiqua"/>
                <w:sz w:val="16"/>
                <w:szCs w:val="16"/>
              </w:rPr>
              <w:t xml:space="preserve">Complémentaire, orienté vers la participation des médias aux processus de paix. </w:t>
            </w:r>
          </w:p>
        </w:tc>
      </w:tr>
      <w:tr w:rsidR="00703285" w:rsidRPr="00015641" w14:paraId="397F3B10" w14:textId="77777777" w:rsidTr="00D25B8F">
        <w:trPr>
          <w:trHeight w:val="195"/>
        </w:trPr>
        <w:tc>
          <w:tcPr>
            <w:tcW w:w="4186" w:type="dxa"/>
            <w:shd w:val="clear" w:color="auto" w:fill="auto"/>
          </w:tcPr>
          <w:p w14:paraId="6F3A4D0A" w14:textId="347876E5" w:rsidR="00703285" w:rsidRPr="00D107F5" w:rsidRDefault="00703285" w:rsidP="00463409">
            <w:pPr>
              <w:contextualSpacing/>
              <w:rPr>
                <w:rFonts w:ascii="Book Antiqua" w:hAnsi="Book Antiqua"/>
                <w:bCs/>
                <w:sz w:val="16"/>
                <w:szCs w:val="16"/>
              </w:rPr>
            </w:pPr>
            <w:r w:rsidRPr="00D107F5">
              <w:rPr>
                <w:rFonts w:ascii="Book Antiqua" w:hAnsi="Book Antiqua"/>
                <w:bCs/>
                <w:sz w:val="16"/>
                <w:szCs w:val="16"/>
              </w:rPr>
              <w:t xml:space="preserve">Programme d'Appui </w:t>
            </w:r>
            <w:r w:rsidR="00F94961" w:rsidRPr="00D107F5">
              <w:rPr>
                <w:rFonts w:ascii="Book Antiqua" w:hAnsi="Book Antiqua"/>
                <w:bCs/>
                <w:sz w:val="16"/>
                <w:szCs w:val="16"/>
              </w:rPr>
              <w:t>à l’Initiative</w:t>
            </w:r>
            <w:r w:rsidRPr="00D107F5">
              <w:rPr>
                <w:rFonts w:ascii="Book Antiqua" w:hAnsi="Book Antiqua"/>
                <w:bCs/>
                <w:sz w:val="16"/>
                <w:szCs w:val="16"/>
              </w:rPr>
              <w:t> communautaire (PAIC)</w:t>
            </w:r>
          </w:p>
        </w:tc>
        <w:tc>
          <w:tcPr>
            <w:tcW w:w="1559" w:type="dxa"/>
            <w:shd w:val="clear" w:color="auto" w:fill="auto"/>
          </w:tcPr>
          <w:p w14:paraId="2AAA5B17" w14:textId="77777777" w:rsidR="00703285" w:rsidRPr="00D107F5" w:rsidRDefault="00703285" w:rsidP="00463409">
            <w:pPr>
              <w:rPr>
                <w:rFonts w:ascii="Book Antiqua" w:hAnsi="Book Antiqua"/>
                <w:bCs/>
                <w:sz w:val="16"/>
                <w:szCs w:val="16"/>
              </w:rPr>
            </w:pPr>
            <w:r w:rsidRPr="00D107F5">
              <w:rPr>
                <w:rFonts w:ascii="Book Antiqua" w:hAnsi="Book Antiqua"/>
                <w:bCs/>
                <w:sz w:val="16"/>
                <w:szCs w:val="16"/>
              </w:rPr>
              <w:t>USAID-OTI</w:t>
            </w:r>
          </w:p>
        </w:tc>
        <w:tc>
          <w:tcPr>
            <w:tcW w:w="7013" w:type="dxa"/>
            <w:shd w:val="clear" w:color="auto" w:fill="auto"/>
          </w:tcPr>
          <w:p w14:paraId="64754EE8" w14:textId="77777777" w:rsidR="00703285" w:rsidRPr="00D107F5" w:rsidRDefault="00703285" w:rsidP="00463409">
            <w:pPr>
              <w:contextualSpacing/>
              <w:rPr>
                <w:rFonts w:ascii="Book Antiqua" w:hAnsi="Book Antiqua"/>
                <w:bCs/>
                <w:sz w:val="16"/>
                <w:szCs w:val="16"/>
              </w:rPr>
            </w:pPr>
            <w:r w:rsidRPr="00D107F5">
              <w:rPr>
                <w:rFonts w:ascii="Book Antiqua" w:hAnsi="Book Antiqua"/>
                <w:bCs/>
                <w:sz w:val="16"/>
                <w:szCs w:val="16"/>
              </w:rPr>
              <w:t>Réintégration et stabilisation.</w:t>
            </w:r>
          </w:p>
        </w:tc>
        <w:tc>
          <w:tcPr>
            <w:tcW w:w="3402" w:type="dxa"/>
            <w:shd w:val="clear" w:color="auto" w:fill="auto"/>
          </w:tcPr>
          <w:p w14:paraId="0360F40D" w14:textId="77777777" w:rsidR="00703285" w:rsidRPr="00D107F5" w:rsidRDefault="00703285" w:rsidP="00463409">
            <w:pPr>
              <w:contextualSpacing/>
              <w:rPr>
                <w:rFonts w:ascii="Book Antiqua" w:hAnsi="Book Antiqua"/>
                <w:sz w:val="16"/>
                <w:szCs w:val="16"/>
              </w:rPr>
            </w:pPr>
            <w:r w:rsidRPr="00D107F5">
              <w:rPr>
                <w:rFonts w:ascii="Book Antiqua" w:hAnsi="Book Antiqua"/>
                <w:sz w:val="16"/>
                <w:szCs w:val="16"/>
              </w:rPr>
              <w:t>Complémentaire, mais orienté vers la résilience.</w:t>
            </w:r>
          </w:p>
        </w:tc>
      </w:tr>
      <w:tr w:rsidR="00703285" w:rsidRPr="00015641" w14:paraId="53AA4F1E" w14:textId="77777777" w:rsidTr="00D25B8F">
        <w:trPr>
          <w:trHeight w:val="195"/>
        </w:trPr>
        <w:tc>
          <w:tcPr>
            <w:tcW w:w="4186" w:type="dxa"/>
            <w:shd w:val="clear" w:color="auto" w:fill="auto"/>
          </w:tcPr>
          <w:p w14:paraId="6109B252" w14:textId="77777777" w:rsidR="00703285" w:rsidRPr="00D107F5" w:rsidRDefault="00703285" w:rsidP="00463409">
            <w:pPr>
              <w:rPr>
                <w:rFonts w:ascii="Book Antiqua" w:hAnsi="Book Antiqua"/>
                <w:bCs/>
                <w:sz w:val="16"/>
                <w:szCs w:val="16"/>
                <w:lang w:val="en-US"/>
              </w:rPr>
            </w:pPr>
            <w:r w:rsidRPr="00D107F5">
              <w:rPr>
                <w:rFonts w:ascii="Book Antiqua" w:hAnsi="Book Antiqua"/>
                <w:bCs/>
                <w:sz w:val="16"/>
                <w:szCs w:val="16"/>
                <w:lang w:val="en-US"/>
              </w:rPr>
              <w:t>Global Project on Training and Capacity Building of Law Enforcement Officials on Human Rights, the Rule of Law, and the Prevention of Terrorism (2018-2020)</w:t>
            </w:r>
          </w:p>
        </w:tc>
        <w:tc>
          <w:tcPr>
            <w:tcW w:w="1559" w:type="dxa"/>
            <w:shd w:val="clear" w:color="auto" w:fill="auto"/>
          </w:tcPr>
          <w:p w14:paraId="4C0AE801" w14:textId="77777777" w:rsidR="00703285" w:rsidRPr="00D107F5" w:rsidRDefault="00703285" w:rsidP="00463409">
            <w:pPr>
              <w:rPr>
                <w:rFonts w:ascii="Book Antiqua" w:hAnsi="Book Antiqua"/>
                <w:bCs/>
                <w:sz w:val="16"/>
                <w:szCs w:val="16"/>
              </w:rPr>
            </w:pPr>
            <w:r w:rsidRPr="00D107F5">
              <w:rPr>
                <w:rFonts w:ascii="Book Antiqua" w:hAnsi="Book Antiqua"/>
                <w:bCs/>
                <w:color w:val="000000" w:themeColor="text1"/>
                <w:sz w:val="16"/>
                <w:szCs w:val="16"/>
              </w:rPr>
              <w:t xml:space="preserve">CTITF /OHCHR </w:t>
            </w:r>
          </w:p>
        </w:tc>
        <w:tc>
          <w:tcPr>
            <w:tcW w:w="7013" w:type="dxa"/>
            <w:shd w:val="clear" w:color="auto" w:fill="auto"/>
          </w:tcPr>
          <w:p w14:paraId="59733DA3" w14:textId="77777777" w:rsidR="00703285" w:rsidRPr="00D107F5" w:rsidRDefault="00703285" w:rsidP="00463409">
            <w:pPr>
              <w:contextualSpacing/>
              <w:rPr>
                <w:rFonts w:ascii="Book Antiqua" w:hAnsi="Book Antiqua"/>
                <w:bCs/>
                <w:sz w:val="16"/>
                <w:szCs w:val="16"/>
              </w:rPr>
            </w:pPr>
            <w:r w:rsidRPr="00D107F5">
              <w:rPr>
                <w:rStyle w:val="tlid-translation"/>
                <w:rFonts w:ascii="Book Antiqua" w:hAnsi="Book Antiqua"/>
                <w:sz w:val="16"/>
                <w:szCs w:val="16"/>
              </w:rPr>
              <w:t>Accès à la justice et l’état de droit.</w:t>
            </w:r>
          </w:p>
        </w:tc>
        <w:tc>
          <w:tcPr>
            <w:tcW w:w="3402" w:type="dxa"/>
            <w:shd w:val="clear" w:color="auto" w:fill="auto"/>
          </w:tcPr>
          <w:p w14:paraId="351076CC" w14:textId="77777777" w:rsidR="00703285" w:rsidRPr="00D107F5" w:rsidRDefault="00703285" w:rsidP="00463409">
            <w:pPr>
              <w:contextualSpacing/>
              <w:rPr>
                <w:rFonts w:ascii="Book Antiqua" w:hAnsi="Book Antiqua"/>
                <w:sz w:val="16"/>
                <w:szCs w:val="16"/>
              </w:rPr>
            </w:pPr>
            <w:r w:rsidRPr="00D107F5">
              <w:rPr>
                <w:rFonts w:ascii="Book Antiqua" w:hAnsi="Book Antiqua"/>
                <w:sz w:val="16"/>
                <w:szCs w:val="16"/>
              </w:rPr>
              <w:t xml:space="preserve">Complémentaire, avec un accent sur le droit et la prévention du terrorisme.   </w:t>
            </w:r>
          </w:p>
        </w:tc>
      </w:tr>
      <w:tr w:rsidR="00703285" w:rsidRPr="00015641" w14:paraId="5A0AE783" w14:textId="77777777" w:rsidTr="00D25B8F">
        <w:trPr>
          <w:trHeight w:val="195"/>
        </w:trPr>
        <w:tc>
          <w:tcPr>
            <w:tcW w:w="4186" w:type="dxa"/>
            <w:shd w:val="clear" w:color="auto" w:fill="auto"/>
          </w:tcPr>
          <w:p w14:paraId="47AA1807" w14:textId="77777777" w:rsidR="00703285" w:rsidRPr="00D107F5" w:rsidRDefault="00703285" w:rsidP="00463409">
            <w:pPr>
              <w:rPr>
                <w:rFonts w:ascii="Book Antiqua" w:hAnsi="Book Antiqua"/>
                <w:bCs/>
                <w:sz w:val="16"/>
                <w:szCs w:val="16"/>
              </w:rPr>
            </w:pPr>
            <w:r w:rsidRPr="00D107F5">
              <w:rPr>
                <w:rFonts w:ascii="Book Antiqua" w:hAnsi="Book Antiqua"/>
                <w:bCs/>
                <w:sz w:val="16"/>
                <w:szCs w:val="16"/>
              </w:rPr>
              <w:t xml:space="preserve">Initiative Ga Songo </w:t>
            </w:r>
            <w:proofErr w:type="gramStart"/>
            <w:r w:rsidRPr="00D107F5">
              <w:rPr>
                <w:rFonts w:ascii="Book Antiqua" w:hAnsi="Book Antiqua"/>
                <w:bCs/>
                <w:sz w:val="16"/>
                <w:szCs w:val="16"/>
              </w:rPr>
              <w:t>( 2018</w:t>
            </w:r>
            <w:proofErr w:type="gramEnd"/>
            <w:r w:rsidRPr="00D107F5">
              <w:rPr>
                <w:rFonts w:ascii="Book Antiqua" w:hAnsi="Book Antiqua"/>
                <w:bCs/>
                <w:sz w:val="16"/>
                <w:szCs w:val="16"/>
              </w:rPr>
              <w:t>-2021)</w:t>
            </w:r>
          </w:p>
        </w:tc>
        <w:tc>
          <w:tcPr>
            <w:tcW w:w="1559" w:type="dxa"/>
            <w:shd w:val="clear" w:color="auto" w:fill="auto"/>
          </w:tcPr>
          <w:p w14:paraId="63688E1F" w14:textId="77777777" w:rsidR="00703285" w:rsidRPr="00D107F5" w:rsidRDefault="00703285" w:rsidP="00463409">
            <w:pPr>
              <w:rPr>
                <w:rFonts w:ascii="Book Antiqua" w:hAnsi="Book Antiqua"/>
                <w:bCs/>
                <w:color w:val="000000" w:themeColor="text1"/>
                <w:sz w:val="16"/>
                <w:szCs w:val="16"/>
              </w:rPr>
            </w:pPr>
            <w:r w:rsidRPr="00D107F5">
              <w:rPr>
                <w:rFonts w:ascii="Book Antiqua" w:hAnsi="Book Antiqua"/>
                <w:bCs/>
                <w:sz w:val="16"/>
                <w:szCs w:val="16"/>
              </w:rPr>
              <w:t>AFD / EUR 12M</w:t>
            </w:r>
          </w:p>
        </w:tc>
        <w:tc>
          <w:tcPr>
            <w:tcW w:w="7013" w:type="dxa"/>
            <w:shd w:val="clear" w:color="auto" w:fill="auto"/>
          </w:tcPr>
          <w:p w14:paraId="3D212356" w14:textId="77777777" w:rsidR="00703285" w:rsidRPr="00D107F5" w:rsidRDefault="00703285" w:rsidP="00463409">
            <w:pPr>
              <w:tabs>
                <w:tab w:val="left" w:pos="1005"/>
              </w:tabs>
              <w:contextualSpacing/>
              <w:rPr>
                <w:rFonts w:ascii="Book Antiqua" w:hAnsi="Book Antiqua"/>
                <w:bCs/>
                <w:sz w:val="16"/>
                <w:szCs w:val="16"/>
              </w:rPr>
            </w:pPr>
            <w:r w:rsidRPr="00D107F5">
              <w:rPr>
                <w:rFonts w:ascii="Book Antiqua" w:hAnsi="Book Antiqua"/>
                <w:bCs/>
                <w:sz w:val="16"/>
                <w:szCs w:val="16"/>
              </w:rPr>
              <w:t>Relèvement, cohésion sociale.</w:t>
            </w:r>
          </w:p>
        </w:tc>
        <w:tc>
          <w:tcPr>
            <w:tcW w:w="3402" w:type="dxa"/>
            <w:shd w:val="clear" w:color="auto" w:fill="auto"/>
          </w:tcPr>
          <w:p w14:paraId="3B557F8C" w14:textId="36454864" w:rsidR="00703285" w:rsidRPr="00D107F5" w:rsidRDefault="00703285" w:rsidP="00463409">
            <w:pPr>
              <w:contextualSpacing/>
              <w:rPr>
                <w:rFonts w:ascii="Book Antiqua" w:hAnsi="Book Antiqua"/>
                <w:sz w:val="16"/>
                <w:szCs w:val="16"/>
              </w:rPr>
            </w:pPr>
          </w:p>
        </w:tc>
      </w:tr>
      <w:tr w:rsidR="00703285" w:rsidRPr="00015641" w14:paraId="6E12AFD1" w14:textId="77777777" w:rsidTr="00D25B8F">
        <w:trPr>
          <w:trHeight w:val="195"/>
        </w:trPr>
        <w:tc>
          <w:tcPr>
            <w:tcW w:w="4186" w:type="dxa"/>
            <w:shd w:val="clear" w:color="auto" w:fill="auto"/>
          </w:tcPr>
          <w:p w14:paraId="6F607BA2" w14:textId="77777777" w:rsidR="00703285" w:rsidRPr="00D107F5" w:rsidRDefault="00703285" w:rsidP="00463409">
            <w:pPr>
              <w:rPr>
                <w:rFonts w:ascii="Book Antiqua" w:hAnsi="Book Antiqua"/>
                <w:bCs/>
                <w:sz w:val="16"/>
                <w:szCs w:val="16"/>
              </w:rPr>
            </w:pPr>
            <w:r w:rsidRPr="00D107F5">
              <w:rPr>
                <w:rFonts w:ascii="Book Antiqua" w:hAnsi="Book Antiqua"/>
                <w:bCs/>
                <w:sz w:val="16"/>
                <w:szCs w:val="16"/>
              </w:rPr>
              <w:t xml:space="preserve">Inclusion sociale dans les zones les plus impactées par la crise du Lac Tchad (ISoLT) </w:t>
            </w:r>
            <w:proofErr w:type="gramStart"/>
            <w:r w:rsidRPr="00D107F5">
              <w:rPr>
                <w:rFonts w:ascii="Book Antiqua" w:hAnsi="Book Antiqua"/>
                <w:bCs/>
                <w:sz w:val="16"/>
                <w:szCs w:val="16"/>
              </w:rPr>
              <w:t>( 2019</w:t>
            </w:r>
            <w:proofErr w:type="gramEnd"/>
            <w:r w:rsidRPr="00D107F5">
              <w:rPr>
                <w:rFonts w:ascii="Book Antiqua" w:hAnsi="Book Antiqua"/>
                <w:bCs/>
                <w:sz w:val="16"/>
                <w:szCs w:val="16"/>
              </w:rPr>
              <w:t>-2022)</w:t>
            </w:r>
          </w:p>
        </w:tc>
        <w:tc>
          <w:tcPr>
            <w:tcW w:w="1559" w:type="dxa"/>
            <w:shd w:val="clear" w:color="auto" w:fill="auto"/>
          </w:tcPr>
          <w:p w14:paraId="6373D708" w14:textId="77777777" w:rsidR="00703285" w:rsidRPr="00D107F5" w:rsidRDefault="00703285" w:rsidP="00463409">
            <w:pPr>
              <w:tabs>
                <w:tab w:val="left" w:pos="988"/>
              </w:tabs>
              <w:rPr>
                <w:rFonts w:ascii="Book Antiqua" w:hAnsi="Book Antiqua"/>
                <w:sz w:val="16"/>
                <w:szCs w:val="16"/>
              </w:rPr>
            </w:pPr>
            <w:r w:rsidRPr="00D107F5">
              <w:rPr>
                <w:rFonts w:ascii="Book Antiqua" w:hAnsi="Book Antiqua"/>
                <w:sz w:val="16"/>
                <w:szCs w:val="16"/>
              </w:rPr>
              <w:t xml:space="preserve">AFD / </w:t>
            </w:r>
            <w:r w:rsidRPr="00D107F5">
              <w:rPr>
                <w:rFonts w:ascii="Book Antiqua" w:hAnsi="Book Antiqua"/>
                <w:bCs/>
                <w:sz w:val="16"/>
                <w:szCs w:val="16"/>
              </w:rPr>
              <w:t>EUR 7M</w:t>
            </w:r>
          </w:p>
        </w:tc>
        <w:tc>
          <w:tcPr>
            <w:tcW w:w="7013" w:type="dxa"/>
            <w:shd w:val="clear" w:color="auto" w:fill="auto"/>
          </w:tcPr>
          <w:p w14:paraId="6E0D3E5F" w14:textId="77777777" w:rsidR="00703285" w:rsidRPr="00D107F5" w:rsidRDefault="00703285" w:rsidP="00463409">
            <w:pPr>
              <w:tabs>
                <w:tab w:val="left" w:pos="1005"/>
              </w:tabs>
              <w:contextualSpacing/>
              <w:rPr>
                <w:rFonts w:ascii="Book Antiqua" w:hAnsi="Book Antiqua"/>
                <w:bCs/>
                <w:sz w:val="16"/>
                <w:szCs w:val="16"/>
              </w:rPr>
            </w:pPr>
            <w:r w:rsidRPr="00D107F5">
              <w:rPr>
                <w:rFonts w:ascii="Book Antiqua" w:hAnsi="Book Antiqua"/>
                <w:bCs/>
                <w:sz w:val="16"/>
                <w:szCs w:val="16"/>
              </w:rPr>
              <w:t xml:space="preserve">1) Renforcement de l’accès à l’identité civile ; 2) le renforcement de la cohésion sociale et de l’accès aux droits fonciers ; 3) le soutien au redressement économique des ménages et enfin ; 4) l’amélioration de l’accès à une éducation de qualité pour les enfants et en particulier les filles. / Transfrontalier Nigéria-Cameroun. </w:t>
            </w:r>
          </w:p>
        </w:tc>
        <w:tc>
          <w:tcPr>
            <w:tcW w:w="3402" w:type="dxa"/>
            <w:shd w:val="clear" w:color="auto" w:fill="auto"/>
          </w:tcPr>
          <w:p w14:paraId="0D1EB501" w14:textId="77777777" w:rsidR="00703285" w:rsidRPr="00D107F5" w:rsidRDefault="00703285" w:rsidP="00463409">
            <w:pPr>
              <w:contextualSpacing/>
              <w:rPr>
                <w:rFonts w:ascii="Book Antiqua" w:hAnsi="Book Antiqua"/>
                <w:sz w:val="16"/>
                <w:szCs w:val="16"/>
              </w:rPr>
            </w:pPr>
            <w:r w:rsidRPr="00D107F5">
              <w:rPr>
                <w:rFonts w:ascii="Book Antiqua" w:hAnsi="Book Antiqua"/>
                <w:sz w:val="16"/>
                <w:szCs w:val="16"/>
              </w:rPr>
              <w:t>Complémentaire, mais orienté vers la résilience.</w:t>
            </w:r>
          </w:p>
        </w:tc>
      </w:tr>
      <w:tr w:rsidR="00703285" w:rsidRPr="00015641" w14:paraId="79DF0041" w14:textId="77777777" w:rsidTr="00D25B8F">
        <w:trPr>
          <w:trHeight w:val="195"/>
        </w:trPr>
        <w:tc>
          <w:tcPr>
            <w:tcW w:w="4186" w:type="dxa"/>
            <w:shd w:val="clear" w:color="auto" w:fill="auto"/>
          </w:tcPr>
          <w:p w14:paraId="5DEFD791" w14:textId="77777777" w:rsidR="00703285" w:rsidRPr="00D107F5" w:rsidRDefault="00703285" w:rsidP="00463409">
            <w:pPr>
              <w:rPr>
                <w:rFonts w:ascii="Book Antiqua" w:hAnsi="Book Antiqua"/>
                <w:bCs/>
                <w:sz w:val="16"/>
                <w:szCs w:val="16"/>
              </w:rPr>
            </w:pPr>
            <w:r w:rsidRPr="00D107F5">
              <w:rPr>
                <w:rFonts w:ascii="Book Antiqua" w:hAnsi="Book Antiqua"/>
                <w:bCs/>
                <w:sz w:val="16"/>
                <w:szCs w:val="16"/>
              </w:rPr>
              <w:t>Programme de Redressement Économique et Social Inclusif du Lac Tchad : Soutien populations du Bassin du Lac Tchad (RESILAC) 2017-2020 (36 mois)</w:t>
            </w:r>
          </w:p>
        </w:tc>
        <w:tc>
          <w:tcPr>
            <w:tcW w:w="1559" w:type="dxa"/>
            <w:shd w:val="clear" w:color="auto" w:fill="auto"/>
          </w:tcPr>
          <w:p w14:paraId="552DAC38" w14:textId="77777777" w:rsidR="00703285" w:rsidRPr="00D107F5" w:rsidRDefault="00703285" w:rsidP="00463409">
            <w:pPr>
              <w:tabs>
                <w:tab w:val="left" w:pos="988"/>
              </w:tabs>
              <w:rPr>
                <w:rFonts w:ascii="Book Antiqua" w:hAnsi="Book Antiqua"/>
                <w:sz w:val="16"/>
                <w:szCs w:val="16"/>
              </w:rPr>
            </w:pPr>
            <w:r w:rsidRPr="00D107F5">
              <w:rPr>
                <w:rFonts w:ascii="Book Antiqua" w:hAnsi="Book Antiqua"/>
                <w:bCs/>
                <w:sz w:val="16"/>
                <w:szCs w:val="16"/>
              </w:rPr>
              <w:t>EU + AFD / EUR 30M (EU) + EUR 5M (AFD)</w:t>
            </w:r>
          </w:p>
        </w:tc>
        <w:tc>
          <w:tcPr>
            <w:tcW w:w="7013" w:type="dxa"/>
            <w:shd w:val="clear" w:color="auto" w:fill="auto"/>
          </w:tcPr>
          <w:p w14:paraId="5434B250" w14:textId="77777777" w:rsidR="00703285" w:rsidRPr="00D107F5" w:rsidRDefault="00703285" w:rsidP="00463409">
            <w:pPr>
              <w:tabs>
                <w:tab w:val="left" w:pos="1005"/>
              </w:tabs>
              <w:contextualSpacing/>
              <w:rPr>
                <w:rFonts w:ascii="Book Antiqua" w:hAnsi="Book Antiqua"/>
                <w:bCs/>
                <w:sz w:val="16"/>
                <w:szCs w:val="16"/>
              </w:rPr>
            </w:pPr>
            <w:r w:rsidRPr="00D107F5">
              <w:rPr>
                <w:rFonts w:ascii="Book Antiqua" w:hAnsi="Book Antiqua"/>
                <w:bCs/>
                <w:sz w:val="16"/>
                <w:szCs w:val="16"/>
              </w:rPr>
              <w:t>Programme régional de résilience couvrant le Niger, le Nigéria, le Tchad et le Cameroun (région de l'Extrême-Nord).</w:t>
            </w:r>
          </w:p>
        </w:tc>
        <w:tc>
          <w:tcPr>
            <w:tcW w:w="3402" w:type="dxa"/>
            <w:shd w:val="clear" w:color="auto" w:fill="auto"/>
          </w:tcPr>
          <w:p w14:paraId="04A99C54" w14:textId="77777777" w:rsidR="00703285" w:rsidRPr="00D107F5" w:rsidRDefault="00703285" w:rsidP="00463409">
            <w:pPr>
              <w:contextualSpacing/>
              <w:rPr>
                <w:rFonts w:ascii="Book Antiqua" w:hAnsi="Book Antiqua"/>
                <w:sz w:val="16"/>
                <w:szCs w:val="16"/>
              </w:rPr>
            </w:pPr>
            <w:r w:rsidRPr="00D107F5">
              <w:rPr>
                <w:rFonts w:ascii="Book Antiqua" w:hAnsi="Book Antiqua"/>
                <w:sz w:val="16"/>
                <w:szCs w:val="16"/>
              </w:rPr>
              <w:t>Complémentaire, orienté vers le relèvement économique.</w:t>
            </w:r>
          </w:p>
        </w:tc>
      </w:tr>
      <w:tr w:rsidR="00703285" w:rsidRPr="00015641" w14:paraId="4E5CC16E" w14:textId="77777777" w:rsidTr="00D25B8F">
        <w:trPr>
          <w:trHeight w:val="195"/>
        </w:trPr>
        <w:tc>
          <w:tcPr>
            <w:tcW w:w="4186" w:type="dxa"/>
            <w:shd w:val="clear" w:color="auto" w:fill="auto"/>
          </w:tcPr>
          <w:p w14:paraId="7B19B139" w14:textId="77777777" w:rsidR="00703285" w:rsidRPr="00D107F5" w:rsidRDefault="00703285" w:rsidP="00463409">
            <w:pPr>
              <w:rPr>
                <w:rFonts w:ascii="Book Antiqua" w:hAnsi="Book Antiqua"/>
                <w:bCs/>
                <w:sz w:val="16"/>
                <w:szCs w:val="16"/>
              </w:rPr>
            </w:pPr>
            <w:r w:rsidRPr="00D107F5">
              <w:rPr>
                <w:rFonts w:ascii="Book Antiqua" w:hAnsi="Book Antiqua"/>
                <w:bCs/>
                <w:sz w:val="16"/>
                <w:szCs w:val="16"/>
              </w:rPr>
              <w:t>Projet d'Appui à la Résilience socioéconomique des Jeunes Vulnérables (PARSE) / Oct 2016 - Dec 2019 (39 mois)</w:t>
            </w:r>
          </w:p>
        </w:tc>
        <w:tc>
          <w:tcPr>
            <w:tcW w:w="1559" w:type="dxa"/>
            <w:shd w:val="clear" w:color="auto" w:fill="auto"/>
          </w:tcPr>
          <w:p w14:paraId="23B0E267" w14:textId="77777777" w:rsidR="00703285" w:rsidRPr="00D107F5" w:rsidRDefault="00703285" w:rsidP="00463409">
            <w:pPr>
              <w:tabs>
                <w:tab w:val="left" w:pos="988"/>
              </w:tabs>
              <w:rPr>
                <w:rFonts w:ascii="Book Antiqua" w:hAnsi="Book Antiqua"/>
                <w:bCs/>
                <w:sz w:val="16"/>
                <w:szCs w:val="16"/>
              </w:rPr>
            </w:pPr>
            <w:r w:rsidRPr="00D107F5">
              <w:rPr>
                <w:rFonts w:ascii="Book Antiqua" w:hAnsi="Book Antiqua"/>
                <w:bCs/>
                <w:sz w:val="16"/>
                <w:szCs w:val="16"/>
              </w:rPr>
              <w:t>EU+ Germany (BMZ) Eur 7M (EU) + Eur 3M (BMZ)</w:t>
            </w:r>
          </w:p>
        </w:tc>
        <w:tc>
          <w:tcPr>
            <w:tcW w:w="7013" w:type="dxa"/>
            <w:shd w:val="clear" w:color="auto" w:fill="auto"/>
          </w:tcPr>
          <w:p w14:paraId="53EA4549" w14:textId="77777777" w:rsidR="00703285" w:rsidRPr="00D107F5" w:rsidRDefault="00703285" w:rsidP="00463409">
            <w:pPr>
              <w:tabs>
                <w:tab w:val="left" w:pos="1005"/>
              </w:tabs>
              <w:contextualSpacing/>
              <w:rPr>
                <w:rFonts w:ascii="Book Antiqua" w:hAnsi="Book Antiqua"/>
                <w:bCs/>
                <w:sz w:val="16"/>
                <w:szCs w:val="16"/>
              </w:rPr>
            </w:pPr>
            <w:r w:rsidRPr="00D107F5">
              <w:rPr>
                <w:rFonts w:ascii="Book Antiqua" w:hAnsi="Book Antiqua"/>
                <w:bCs/>
                <w:sz w:val="16"/>
                <w:szCs w:val="16"/>
              </w:rPr>
              <w:t>Extrême-Nord, Nord et Adamaoua.</w:t>
            </w:r>
          </w:p>
        </w:tc>
        <w:tc>
          <w:tcPr>
            <w:tcW w:w="3402" w:type="dxa"/>
            <w:shd w:val="clear" w:color="auto" w:fill="auto"/>
          </w:tcPr>
          <w:p w14:paraId="5D70E061" w14:textId="77777777" w:rsidR="00703285" w:rsidRPr="00D107F5" w:rsidRDefault="00703285" w:rsidP="00463409">
            <w:pPr>
              <w:contextualSpacing/>
              <w:rPr>
                <w:rFonts w:ascii="Book Antiqua" w:hAnsi="Book Antiqua"/>
                <w:sz w:val="16"/>
                <w:szCs w:val="16"/>
              </w:rPr>
            </w:pPr>
            <w:r w:rsidRPr="00D107F5">
              <w:rPr>
                <w:rFonts w:ascii="Book Antiqua" w:hAnsi="Book Antiqua"/>
                <w:sz w:val="16"/>
                <w:szCs w:val="16"/>
              </w:rPr>
              <w:t>Complémentaire, orienté uniquement vers le relèvement économique des jeunes.</w:t>
            </w:r>
          </w:p>
        </w:tc>
      </w:tr>
      <w:tr w:rsidR="00703285" w:rsidRPr="00015641" w14:paraId="7B4D7E93" w14:textId="77777777" w:rsidTr="00D25B8F">
        <w:trPr>
          <w:trHeight w:val="195"/>
        </w:trPr>
        <w:tc>
          <w:tcPr>
            <w:tcW w:w="4186" w:type="dxa"/>
            <w:shd w:val="clear" w:color="auto" w:fill="auto"/>
          </w:tcPr>
          <w:p w14:paraId="57756AC8" w14:textId="77777777" w:rsidR="00703285" w:rsidRPr="00D107F5" w:rsidRDefault="00703285" w:rsidP="00463409">
            <w:pPr>
              <w:rPr>
                <w:rFonts w:ascii="Book Antiqua" w:hAnsi="Book Antiqua"/>
                <w:bCs/>
                <w:sz w:val="16"/>
                <w:szCs w:val="16"/>
              </w:rPr>
            </w:pPr>
            <w:r w:rsidRPr="00D107F5">
              <w:rPr>
                <w:rFonts w:ascii="Book Antiqua" w:hAnsi="Book Antiqua"/>
                <w:bCs/>
                <w:sz w:val="16"/>
                <w:szCs w:val="16"/>
              </w:rPr>
              <w:t>Programme de développement économique et social des villes secondaires exposées à des facteurs d'instabilité (PRODESV)</w:t>
            </w:r>
          </w:p>
        </w:tc>
        <w:tc>
          <w:tcPr>
            <w:tcW w:w="1559" w:type="dxa"/>
            <w:shd w:val="clear" w:color="auto" w:fill="auto"/>
          </w:tcPr>
          <w:p w14:paraId="4E8E61FB" w14:textId="77777777" w:rsidR="00703285" w:rsidRPr="00D107F5" w:rsidRDefault="00703285" w:rsidP="00463409">
            <w:pPr>
              <w:tabs>
                <w:tab w:val="left" w:pos="988"/>
              </w:tabs>
              <w:rPr>
                <w:rFonts w:ascii="Book Antiqua" w:hAnsi="Book Antiqua"/>
                <w:bCs/>
                <w:sz w:val="16"/>
                <w:szCs w:val="16"/>
              </w:rPr>
            </w:pPr>
            <w:r w:rsidRPr="00D107F5">
              <w:rPr>
                <w:rFonts w:ascii="Book Antiqua" w:hAnsi="Book Antiqua"/>
                <w:bCs/>
                <w:sz w:val="16"/>
                <w:szCs w:val="16"/>
              </w:rPr>
              <w:t>Germany / KFW / EUR 20M</w:t>
            </w:r>
          </w:p>
        </w:tc>
        <w:tc>
          <w:tcPr>
            <w:tcW w:w="7013" w:type="dxa"/>
            <w:shd w:val="clear" w:color="auto" w:fill="auto"/>
          </w:tcPr>
          <w:p w14:paraId="4751C688" w14:textId="77777777" w:rsidR="00703285" w:rsidRPr="00D107F5" w:rsidRDefault="00703285" w:rsidP="00463409">
            <w:pPr>
              <w:tabs>
                <w:tab w:val="left" w:pos="1005"/>
              </w:tabs>
              <w:contextualSpacing/>
              <w:rPr>
                <w:rFonts w:ascii="Book Antiqua" w:hAnsi="Book Antiqua"/>
                <w:bCs/>
                <w:sz w:val="16"/>
                <w:szCs w:val="16"/>
              </w:rPr>
            </w:pPr>
            <w:r w:rsidRPr="00D107F5">
              <w:rPr>
                <w:rFonts w:ascii="Book Antiqua" w:hAnsi="Book Antiqua"/>
                <w:bCs/>
                <w:sz w:val="16"/>
                <w:szCs w:val="16"/>
              </w:rPr>
              <w:t>Extrême-Nord, Nord, Adamaoua, et Sud.</w:t>
            </w:r>
          </w:p>
        </w:tc>
        <w:tc>
          <w:tcPr>
            <w:tcW w:w="3402" w:type="dxa"/>
            <w:shd w:val="clear" w:color="auto" w:fill="auto"/>
          </w:tcPr>
          <w:p w14:paraId="273A1BE9" w14:textId="77777777" w:rsidR="00703285" w:rsidRPr="00D107F5" w:rsidRDefault="00703285" w:rsidP="00463409">
            <w:pPr>
              <w:contextualSpacing/>
              <w:rPr>
                <w:rFonts w:ascii="Book Antiqua" w:hAnsi="Book Antiqua"/>
                <w:sz w:val="16"/>
                <w:szCs w:val="16"/>
              </w:rPr>
            </w:pPr>
            <w:r w:rsidRPr="00D107F5">
              <w:rPr>
                <w:rFonts w:ascii="Book Antiqua" w:hAnsi="Book Antiqua"/>
                <w:sz w:val="16"/>
                <w:szCs w:val="16"/>
              </w:rPr>
              <w:t>Complémentaire, orienté vers le relèvement économique.</w:t>
            </w:r>
          </w:p>
        </w:tc>
      </w:tr>
      <w:tr w:rsidR="00703285" w:rsidRPr="00015641" w14:paraId="529DF41B" w14:textId="77777777" w:rsidTr="00D25B8F">
        <w:trPr>
          <w:trHeight w:val="195"/>
        </w:trPr>
        <w:tc>
          <w:tcPr>
            <w:tcW w:w="4186" w:type="dxa"/>
            <w:shd w:val="clear" w:color="auto" w:fill="auto"/>
          </w:tcPr>
          <w:p w14:paraId="66FDD1CC" w14:textId="77777777" w:rsidR="00703285" w:rsidRPr="00D107F5" w:rsidRDefault="00703285" w:rsidP="00463409">
            <w:pPr>
              <w:rPr>
                <w:rFonts w:ascii="Book Antiqua" w:hAnsi="Book Antiqua"/>
                <w:bCs/>
                <w:sz w:val="16"/>
                <w:szCs w:val="16"/>
              </w:rPr>
            </w:pPr>
            <w:r w:rsidRPr="00D107F5">
              <w:rPr>
                <w:rFonts w:ascii="Book Antiqua" w:hAnsi="Book Antiqua"/>
                <w:bCs/>
                <w:color w:val="000000" w:themeColor="text1"/>
                <w:sz w:val="16"/>
                <w:szCs w:val="16"/>
              </w:rPr>
              <w:t>Appui technique des initiatives locales (au sein des institutions catholiques) en faveur de la paix, de la transformation non violente du conflit et du dialogue (</w:t>
            </w:r>
            <w:r w:rsidRPr="00D107F5">
              <w:rPr>
                <w:rFonts w:ascii="Book Antiqua" w:hAnsi="Book Antiqua"/>
                <w:sz w:val="16"/>
                <w:szCs w:val="16"/>
              </w:rPr>
              <w:t>2019-2021)</w:t>
            </w:r>
          </w:p>
        </w:tc>
        <w:tc>
          <w:tcPr>
            <w:tcW w:w="1559" w:type="dxa"/>
            <w:shd w:val="clear" w:color="auto" w:fill="auto"/>
          </w:tcPr>
          <w:p w14:paraId="32667DD0" w14:textId="77777777" w:rsidR="00703285" w:rsidRPr="00D107F5" w:rsidRDefault="00703285" w:rsidP="00463409">
            <w:pPr>
              <w:tabs>
                <w:tab w:val="left" w:pos="988"/>
              </w:tabs>
              <w:rPr>
                <w:rFonts w:ascii="Book Antiqua" w:hAnsi="Book Antiqua"/>
                <w:bCs/>
                <w:sz w:val="16"/>
                <w:szCs w:val="16"/>
              </w:rPr>
            </w:pPr>
            <w:r w:rsidRPr="00D107F5">
              <w:rPr>
                <w:rFonts w:ascii="Book Antiqua" w:hAnsi="Book Antiqua"/>
                <w:bCs/>
                <w:sz w:val="16"/>
                <w:szCs w:val="16"/>
              </w:rPr>
              <w:t xml:space="preserve">Germany / </w:t>
            </w:r>
            <w:r w:rsidRPr="00D107F5">
              <w:rPr>
                <w:rFonts w:ascii="Book Antiqua" w:hAnsi="Book Antiqua"/>
                <w:sz w:val="16"/>
                <w:szCs w:val="16"/>
              </w:rPr>
              <w:t>EUR 3.9M</w:t>
            </w:r>
          </w:p>
        </w:tc>
        <w:tc>
          <w:tcPr>
            <w:tcW w:w="7013" w:type="dxa"/>
            <w:shd w:val="clear" w:color="auto" w:fill="auto"/>
          </w:tcPr>
          <w:p w14:paraId="20F57453" w14:textId="77777777" w:rsidR="00703285" w:rsidRPr="00D107F5" w:rsidRDefault="00703285" w:rsidP="00463409">
            <w:pPr>
              <w:rPr>
                <w:rFonts w:ascii="Book Antiqua" w:hAnsi="Book Antiqua"/>
                <w:sz w:val="16"/>
                <w:szCs w:val="16"/>
              </w:rPr>
            </w:pPr>
            <w:r w:rsidRPr="00D107F5">
              <w:rPr>
                <w:rFonts w:ascii="Book Antiqua" w:hAnsi="Book Antiqua"/>
                <w:sz w:val="16"/>
                <w:szCs w:val="16"/>
              </w:rPr>
              <w:t xml:space="preserve">Renforcement de cohésion sociale, éducation à la paix/formelle et non-formelle, prévention de violence (jeunes) / </w:t>
            </w:r>
            <w:r w:rsidRPr="00D107F5">
              <w:rPr>
                <w:rFonts w:ascii="Book Antiqua" w:hAnsi="Book Antiqua"/>
                <w:bCs/>
                <w:color w:val="000000" w:themeColor="text1"/>
                <w:sz w:val="16"/>
                <w:szCs w:val="16"/>
              </w:rPr>
              <w:t>Littoral, Ouest, Adamaoua, Est, Centre, Extrême-Nord, Nord-Ouest, Sud.</w:t>
            </w:r>
          </w:p>
        </w:tc>
        <w:tc>
          <w:tcPr>
            <w:tcW w:w="3402" w:type="dxa"/>
            <w:shd w:val="clear" w:color="auto" w:fill="auto"/>
          </w:tcPr>
          <w:p w14:paraId="037C4CE1" w14:textId="77777777" w:rsidR="00703285" w:rsidRPr="00D107F5" w:rsidRDefault="00703285" w:rsidP="00463409">
            <w:pPr>
              <w:contextualSpacing/>
              <w:rPr>
                <w:rFonts w:ascii="Book Antiqua" w:hAnsi="Book Antiqua"/>
                <w:sz w:val="16"/>
                <w:szCs w:val="16"/>
              </w:rPr>
            </w:pPr>
            <w:r w:rsidRPr="00D107F5">
              <w:rPr>
                <w:rFonts w:ascii="Book Antiqua" w:hAnsi="Book Antiqua"/>
                <w:sz w:val="16"/>
                <w:szCs w:val="16"/>
              </w:rPr>
              <w:t>Complémentaire (projet Cameroun, cible jeune et catholique.)</w:t>
            </w:r>
          </w:p>
        </w:tc>
      </w:tr>
      <w:tr w:rsidR="00703285" w:rsidRPr="00015641" w14:paraId="26BAA6F0" w14:textId="77777777" w:rsidTr="00D25B8F">
        <w:trPr>
          <w:trHeight w:val="195"/>
        </w:trPr>
        <w:tc>
          <w:tcPr>
            <w:tcW w:w="4186" w:type="dxa"/>
            <w:shd w:val="clear" w:color="auto" w:fill="auto"/>
          </w:tcPr>
          <w:p w14:paraId="10AA9BA2" w14:textId="77777777" w:rsidR="00703285" w:rsidRPr="00D107F5" w:rsidRDefault="00703285" w:rsidP="00463409">
            <w:pPr>
              <w:rPr>
                <w:rFonts w:ascii="Book Antiqua" w:hAnsi="Book Antiqua"/>
                <w:bCs/>
                <w:color w:val="000000" w:themeColor="text1"/>
                <w:sz w:val="16"/>
                <w:szCs w:val="16"/>
              </w:rPr>
            </w:pPr>
            <w:r w:rsidRPr="00D107F5">
              <w:rPr>
                <w:rFonts w:ascii="Book Antiqua" w:hAnsi="Book Antiqua"/>
                <w:sz w:val="16"/>
                <w:szCs w:val="16"/>
              </w:rPr>
              <w:t>Programme d’Appui à l’Architecture Africaine de Paix et de Sécurité (APSA), 4 ans</w:t>
            </w:r>
          </w:p>
        </w:tc>
        <w:tc>
          <w:tcPr>
            <w:tcW w:w="1559" w:type="dxa"/>
            <w:shd w:val="clear" w:color="auto" w:fill="auto"/>
          </w:tcPr>
          <w:p w14:paraId="7C2157EF" w14:textId="77777777" w:rsidR="00703285" w:rsidRPr="00D107F5" w:rsidRDefault="00703285" w:rsidP="00463409">
            <w:pPr>
              <w:rPr>
                <w:rFonts w:ascii="Book Antiqua" w:hAnsi="Book Antiqua"/>
                <w:sz w:val="16"/>
                <w:szCs w:val="16"/>
              </w:rPr>
            </w:pPr>
            <w:r w:rsidRPr="00D107F5">
              <w:rPr>
                <w:rFonts w:ascii="Book Antiqua" w:hAnsi="Book Antiqua"/>
                <w:sz w:val="16"/>
                <w:szCs w:val="16"/>
              </w:rPr>
              <w:t>UE à travers UA (Phase 3 terminée, phase 4 en cours)</w:t>
            </w:r>
          </w:p>
          <w:p w14:paraId="263773F9" w14:textId="77777777" w:rsidR="00703285" w:rsidRPr="00D107F5" w:rsidRDefault="00703285" w:rsidP="00463409">
            <w:pPr>
              <w:tabs>
                <w:tab w:val="left" w:pos="988"/>
              </w:tabs>
              <w:rPr>
                <w:rFonts w:ascii="Book Antiqua" w:hAnsi="Book Antiqua"/>
                <w:bCs/>
                <w:sz w:val="16"/>
                <w:szCs w:val="16"/>
              </w:rPr>
            </w:pPr>
            <w:r w:rsidRPr="00D107F5">
              <w:rPr>
                <w:rFonts w:ascii="Book Antiqua" w:hAnsi="Book Antiqua"/>
                <w:sz w:val="16"/>
                <w:szCs w:val="16"/>
              </w:rPr>
              <w:t xml:space="preserve">3.400.000 </w:t>
            </w:r>
            <w:r w:rsidRPr="00D107F5">
              <w:rPr>
                <w:rFonts w:ascii="Book Antiqua" w:eastAsia="MS Mincho" w:hAnsi="Book Antiqua"/>
                <w:color w:val="000000"/>
                <w:sz w:val="16"/>
                <w:szCs w:val="16"/>
                <w:lang w:eastAsia="zh-CN"/>
              </w:rPr>
              <w:t>€</w:t>
            </w:r>
          </w:p>
        </w:tc>
        <w:tc>
          <w:tcPr>
            <w:tcW w:w="7013" w:type="dxa"/>
            <w:shd w:val="clear" w:color="auto" w:fill="auto"/>
          </w:tcPr>
          <w:p w14:paraId="3868CC95" w14:textId="77777777" w:rsidR="00703285" w:rsidRPr="00D107F5" w:rsidRDefault="00703285" w:rsidP="00463409">
            <w:pPr>
              <w:rPr>
                <w:rFonts w:ascii="Book Antiqua" w:hAnsi="Book Antiqua"/>
                <w:sz w:val="16"/>
                <w:szCs w:val="16"/>
              </w:rPr>
            </w:pPr>
            <w:r w:rsidRPr="00D107F5">
              <w:rPr>
                <w:rFonts w:ascii="Book Antiqua" w:hAnsi="Book Antiqua"/>
                <w:sz w:val="16"/>
                <w:szCs w:val="16"/>
              </w:rPr>
              <w:t>Prévention et gestion des conflits, Lutte contre la prolifération des ALPC, Coordination et partenariat</w:t>
            </w:r>
          </w:p>
        </w:tc>
        <w:tc>
          <w:tcPr>
            <w:tcW w:w="3402" w:type="dxa"/>
            <w:shd w:val="clear" w:color="auto" w:fill="auto"/>
          </w:tcPr>
          <w:p w14:paraId="277D41A7" w14:textId="77777777" w:rsidR="00703285" w:rsidRPr="00D107F5" w:rsidRDefault="00703285" w:rsidP="00463409">
            <w:pPr>
              <w:rPr>
                <w:rFonts w:ascii="Book Antiqua" w:hAnsi="Book Antiqua"/>
                <w:sz w:val="16"/>
                <w:szCs w:val="16"/>
              </w:rPr>
            </w:pPr>
            <w:r w:rsidRPr="00D107F5">
              <w:rPr>
                <w:rFonts w:ascii="Book Antiqua" w:hAnsi="Book Antiqua"/>
                <w:sz w:val="16"/>
                <w:szCs w:val="16"/>
              </w:rPr>
              <w:t>Différence : Pas de prise en compte des questions de jeunesse paix et sécurité</w:t>
            </w:r>
          </w:p>
          <w:p w14:paraId="0B4C6F20" w14:textId="77777777" w:rsidR="00703285" w:rsidRPr="00F3658A" w:rsidRDefault="00703285" w:rsidP="00463409">
            <w:pPr>
              <w:rPr>
                <w:rFonts w:ascii="Book Antiqua" w:hAnsi="Book Antiqua"/>
                <w:sz w:val="4"/>
                <w:szCs w:val="4"/>
              </w:rPr>
            </w:pPr>
          </w:p>
          <w:p w14:paraId="0E4FCEBB" w14:textId="77777777" w:rsidR="00703285" w:rsidRPr="00D107F5" w:rsidRDefault="00703285" w:rsidP="00463409">
            <w:pPr>
              <w:contextualSpacing/>
              <w:rPr>
                <w:rFonts w:ascii="Book Antiqua" w:hAnsi="Book Antiqua"/>
                <w:sz w:val="16"/>
                <w:szCs w:val="16"/>
              </w:rPr>
            </w:pPr>
            <w:r w:rsidRPr="00D107F5">
              <w:rPr>
                <w:rFonts w:ascii="Book Antiqua" w:hAnsi="Book Antiqua"/>
                <w:sz w:val="16"/>
                <w:szCs w:val="16"/>
              </w:rPr>
              <w:t>Complémentarité : Prévention et règlement de conflits</w:t>
            </w:r>
          </w:p>
        </w:tc>
      </w:tr>
      <w:tr w:rsidR="00703285" w:rsidRPr="00015641" w14:paraId="65436669" w14:textId="77777777" w:rsidTr="00D25B8F">
        <w:trPr>
          <w:trHeight w:val="195"/>
        </w:trPr>
        <w:tc>
          <w:tcPr>
            <w:tcW w:w="4186" w:type="dxa"/>
            <w:shd w:val="clear" w:color="auto" w:fill="auto"/>
          </w:tcPr>
          <w:p w14:paraId="61A31835" w14:textId="77777777" w:rsidR="00703285" w:rsidRPr="00D107F5" w:rsidRDefault="00703285" w:rsidP="00463409">
            <w:pPr>
              <w:rPr>
                <w:rFonts w:ascii="Book Antiqua" w:hAnsi="Book Antiqua"/>
                <w:sz w:val="16"/>
                <w:szCs w:val="16"/>
              </w:rPr>
            </w:pPr>
            <w:r w:rsidRPr="00D107F5">
              <w:rPr>
                <w:rFonts w:ascii="Book Antiqua" w:hAnsi="Book Antiqua"/>
                <w:sz w:val="16"/>
                <w:szCs w:val="16"/>
              </w:rPr>
              <w:t xml:space="preserve">Programme d’Appui aux Réformes et au Renforcement des Capacités Institutionnelles de la CEEAC (PARCIC) : </w:t>
            </w:r>
            <w:r w:rsidRPr="00D107F5">
              <w:rPr>
                <w:rFonts w:ascii="Book Antiqua" w:eastAsia="MS Mincho" w:hAnsi="Book Antiqua"/>
                <w:b/>
                <w:bCs/>
                <w:color w:val="000000"/>
                <w:sz w:val="16"/>
                <w:szCs w:val="16"/>
                <w:lang w:eastAsia="zh-CN"/>
              </w:rPr>
              <w:t xml:space="preserve">Composante 1 réforme institutionnelle et renforcement des capacités </w:t>
            </w:r>
          </w:p>
        </w:tc>
        <w:tc>
          <w:tcPr>
            <w:tcW w:w="1559" w:type="dxa"/>
            <w:shd w:val="clear" w:color="auto" w:fill="auto"/>
          </w:tcPr>
          <w:p w14:paraId="48E48CFC" w14:textId="77777777" w:rsidR="00703285" w:rsidRPr="00D107F5" w:rsidRDefault="00703285" w:rsidP="00463409">
            <w:pPr>
              <w:rPr>
                <w:rFonts w:ascii="Book Antiqua" w:hAnsi="Book Antiqua"/>
                <w:sz w:val="16"/>
                <w:szCs w:val="16"/>
              </w:rPr>
            </w:pPr>
            <w:r w:rsidRPr="00D107F5">
              <w:rPr>
                <w:rFonts w:ascii="Book Antiqua" w:hAnsi="Book Antiqua"/>
                <w:sz w:val="16"/>
                <w:szCs w:val="16"/>
              </w:rPr>
              <w:t>Union Européenne</w:t>
            </w:r>
          </w:p>
          <w:p w14:paraId="03017053" w14:textId="77777777" w:rsidR="00703285" w:rsidRPr="00D107F5" w:rsidRDefault="00703285" w:rsidP="00463409">
            <w:pPr>
              <w:rPr>
                <w:rFonts w:ascii="Book Antiqua" w:hAnsi="Book Antiqua"/>
                <w:sz w:val="16"/>
                <w:szCs w:val="16"/>
              </w:rPr>
            </w:pPr>
          </w:p>
          <w:p w14:paraId="693ECC48" w14:textId="77777777" w:rsidR="00703285" w:rsidRPr="00D107F5" w:rsidRDefault="00703285" w:rsidP="00463409">
            <w:pPr>
              <w:rPr>
                <w:rFonts w:ascii="Book Antiqua" w:hAnsi="Book Antiqua"/>
                <w:sz w:val="16"/>
                <w:szCs w:val="16"/>
              </w:rPr>
            </w:pPr>
            <w:r w:rsidRPr="00D107F5">
              <w:rPr>
                <w:rFonts w:ascii="Book Antiqua" w:hAnsi="Book Antiqua"/>
                <w:sz w:val="16"/>
                <w:szCs w:val="16"/>
              </w:rPr>
              <w:t xml:space="preserve">7.200.000 </w:t>
            </w:r>
            <w:r w:rsidRPr="00D107F5">
              <w:rPr>
                <w:rFonts w:ascii="Book Antiqua" w:eastAsia="MS Mincho" w:hAnsi="Book Antiqua"/>
                <w:color w:val="000000"/>
                <w:sz w:val="16"/>
                <w:szCs w:val="16"/>
                <w:lang w:eastAsia="zh-CN"/>
              </w:rPr>
              <w:t>€</w:t>
            </w:r>
          </w:p>
        </w:tc>
        <w:tc>
          <w:tcPr>
            <w:tcW w:w="7013" w:type="dxa"/>
            <w:shd w:val="clear" w:color="auto" w:fill="auto"/>
          </w:tcPr>
          <w:p w14:paraId="292FE5D7" w14:textId="77777777" w:rsidR="00703285" w:rsidRPr="00D107F5" w:rsidRDefault="00703285" w:rsidP="00463409">
            <w:pPr>
              <w:rPr>
                <w:rFonts w:ascii="Book Antiqua" w:hAnsi="Book Antiqua"/>
                <w:sz w:val="16"/>
                <w:szCs w:val="16"/>
              </w:rPr>
            </w:pPr>
            <w:r w:rsidRPr="00D107F5">
              <w:rPr>
                <w:rFonts w:ascii="Book Antiqua" w:hAnsi="Book Antiqua"/>
                <w:sz w:val="16"/>
                <w:szCs w:val="16"/>
              </w:rPr>
              <w:t>Assistance technique, Appui à la réforme institutionnelle de la CEEAC</w:t>
            </w:r>
          </w:p>
        </w:tc>
        <w:tc>
          <w:tcPr>
            <w:tcW w:w="3402" w:type="dxa"/>
            <w:shd w:val="clear" w:color="auto" w:fill="auto"/>
          </w:tcPr>
          <w:p w14:paraId="2D912101" w14:textId="77777777" w:rsidR="00703285" w:rsidRPr="00D107F5" w:rsidRDefault="00703285" w:rsidP="00463409">
            <w:pPr>
              <w:rPr>
                <w:rFonts w:ascii="Book Antiqua" w:hAnsi="Book Antiqua"/>
                <w:sz w:val="16"/>
                <w:szCs w:val="16"/>
              </w:rPr>
            </w:pPr>
            <w:r w:rsidRPr="00D107F5">
              <w:rPr>
                <w:rFonts w:ascii="Book Antiqua" w:hAnsi="Book Antiqua"/>
                <w:sz w:val="16"/>
                <w:szCs w:val="16"/>
              </w:rPr>
              <w:t>Différence : Pas de prise en compte des questions spécifiques à la jeunesse, paix et sécurité.</w:t>
            </w:r>
          </w:p>
          <w:p w14:paraId="33ABEA2C" w14:textId="77777777" w:rsidR="00703285" w:rsidRPr="00D107F5" w:rsidRDefault="00703285" w:rsidP="00463409">
            <w:pPr>
              <w:rPr>
                <w:rFonts w:ascii="Book Antiqua" w:hAnsi="Book Antiqua"/>
                <w:sz w:val="16"/>
                <w:szCs w:val="16"/>
              </w:rPr>
            </w:pPr>
            <w:r w:rsidRPr="00D107F5">
              <w:rPr>
                <w:rFonts w:ascii="Book Antiqua" w:hAnsi="Book Antiqua"/>
                <w:sz w:val="16"/>
                <w:szCs w:val="16"/>
              </w:rPr>
              <w:t>Complémentarité : Renforcement des capacités institutionnelles CEEAC</w:t>
            </w:r>
          </w:p>
        </w:tc>
      </w:tr>
      <w:tr w:rsidR="00703285" w:rsidRPr="00015641" w14:paraId="5A167FDA" w14:textId="77777777" w:rsidTr="00D25B8F">
        <w:trPr>
          <w:trHeight w:val="195"/>
        </w:trPr>
        <w:tc>
          <w:tcPr>
            <w:tcW w:w="4186" w:type="dxa"/>
            <w:shd w:val="clear" w:color="auto" w:fill="auto"/>
          </w:tcPr>
          <w:p w14:paraId="65BCAE79" w14:textId="77777777" w:rsidR="00703285" w:rsidRPr="00D107F5" w:rsidRDefault="00703285" w:rsidP="00463409">
            <w:pPr>
              <w:rPr>
                <w:rFonts w:ascii="Book Antiqua" w:hAnsi="Book Antiqua"/>
                <w:sz w:val="16"/>
                <w:szCs w:val="16"/>
              </w:rPr>
            </w:pPr>
            <w:r w:rsidRPr="00D107F5">
              <w:rPr>
                <w:rFonts w:ascii="Book Antiqua" w:hAnsi="Book Antiqua"/>
                <w:sz w:val="16"/>
                <w:szCs w:val="16"/>
              </w:rPr>
              <w:t>PARCIC</w:t>
            </w:r>
          </w:p>
          <w:p w14:paraId="79692BE8" w14:textId="10D69430" w:rsidR="00703285" w:rsidRPr="00D107F5" w:rsidRDefault="00703285" w:rsidP="00F3658A">
            <w:pPr>
              <w:pStyle w:val="Default"/>
              <w:rPr>
                <w:rFonts w:ascii="Book Antiqua" w:eastAsia="MS Mincho" w:hAnsi="Book Antiqua"/>
                <w:sz w:val="16"/>
                <w:szCs w:val="16"/>
                <w:lang w:eastAsia="zh-CN"/>
              </w:rPr>
            </w:pPr>
            <w:r w:rsidRPr="00D107F5">
              <w:rPr>
                <w:rFonts w:ascii="Book Antiqua" w:hAnsi="Book Antiqua" w:cs="Times New Roman"/>
                <w:sz w:val="16"/>
                <w:szCs w:val="16"/>
              </w:rPr>
              <w:t xml:space="preserve">Composante 2 : </w:t>
            </w:r>
            <w:r w:rsidRPr="00D107F5">
              <w:rPr>
                <w:rFonts w:ascii="Book Antiqua" w:eastAsia="MS Mincho" w:hAnsi="Book Antiqua"/>
                <w:sz w:val="16"/>
                <w:szCs w:val="16"/>
                <w:lang w:eastAsia="zh-CN"/>
              </w:rPr>
              <w:t xml:space="preserve"> Lutte contre l’exploitation illégale des ressources naturelles </w:t>
            </w:r>
          </w:p>
          <w:p w14:paraId="52C65B17" w14:textId="77777777" w:rsidR="00703285" w:rsidRPr="00D107F5" w:rsidRDefault="00703285" w:rsidP="00463409">
            <w:pPr>
              <w:rPr>
                <w:rFonts w:ascii="Book Antiqua" w:hAnsi="Book Antiqua"/>
                <w:sz w:val="16"/>
                <w:szCs w:val="16"/>
              </w:rPr>
            </w:pPr>
            <w:r w:rsidRPr="00D107F5">
              <w:rPr>
                <w:rFonts w:ascii="Book Antiqua" w:hAnsi="Book Antiqua"/>
                <w:sz w:val="16"/>
                <w:szCs w:val="16"/>
              </w:rPr>
              <w:t>(Mis en œuvre par l’ONUDC)</w:t>
            </w:r>
          </w:p>
        </w:tc>
        <w:tc>
          <w:tcPr>
            <w:tcW w:w="1559" w:type="dxa"/>
            <w:shd w:val="clear" w:color="auto" w:fill="auto"/>
          </w:tcPr>
          <w:p w14:paraId="1EA16C48" w14:textId="77777777" w:rsidR="00703285" w:rsidRPr="00D107F5" w:rsidRDefault="00703285" w:rsidP="00463409">
            <w:pPr>
              <w:rPr>
                <w:rFonts w:ascii="Book Antiqua" w:hAnsi="Book Antiqua"/>
                <w:sz w:val="16"/>
                <w:szCs w:val="16"/>
              </w:rPr>
            </w:pPr>
            <w:r w:rsidRPr="00D107F5">
              <w:rPr>
                <w:rFonts w:ascii="Book Antiqua" w:hAnsi="Book Antiqua"/>
                <w:sz w:val="16"/>
                <w:szCs w:val="16"/>
              </w:rPr>
              <w:t>Union Européenne</w:t>
            </w:r>
          </w:p>
          <w:p w14:paraId="70C081CE" w14:textId="77777777" w:rsidR="00703285" w:rsidRPr="00D107F5" w:rsidRDefault="00703285" w:rsidP="00463409">
            <w:pPr>
              <w:autoSpaceDE w:val="0"/>
              <w:autoSpaceDN w:val="0"/>
              <w:adjustRightInd w:val="0"/>
              <w:rPr>
                <w:rFonts w:ascii="Book Antiqua" w:eastAsia="MS Mincho" w:hAnsi="Book Antiqua"/>
                <w:color w:val="000000"/>
                <w:sz w:val="16"/>
                <w:szCs w:val="16"/>
                <w:lang w:eastAsia="zh-CN"/>
              </w:rPr>
            </w:pPr>
          </w:p>
          <w:p w14:paraId="2440B0A7" w14:textId="77777777" w:rsidR="00703285" w:rsidRPr="00D107F5" w:rsidRDefault="00703285" w:rsidP="00463409">
            <w:pPr>
              <w:autoSpaceDE w:val="0"/>
              <w:autoSpaceDN w:val="0"/>
              <w:adjustRightInd w:val="0"/>
              <w:rPr>
                <w:rFonts w:ascii="Book Antiqua" w:eastAsia="MS Mincho" w:hAnsi="Book Antiqua"/>
                <w:color w:val="000000"/>
                <w:sz w:val="16"/>
                <w:szCs w:val="16"/>
                <w:lang w:eastAsia="zh-CN"/>
              </w:rPr>
            </w:pPr>
            <w:r w:rsidRPr="00D107F5">
              <w:rPr>
                <w:rFonts w:ascii="Book Antiqua" w:eastAsia="MS Mincho" w:hAnsi="Book Antiqua"/>
                <w:color w:val="000000"/>
                <w:sz w:val="16"/>
                <w:szCs w:val="16"/>
                <w:lang w:eastAsia="zh-CN"/>
              </w:rPr>
              <w:t>6.000.000 €</w:t>
            </w:r>
          </w:p>
        </w:tc>
        <w:tc>
          <w:tcPr>
            <w:tcW w:w="7013" w:type="dxa"/>
            <w:shd w:val="clear" w:color="auto" w:fill="auto"/>
          </w:tcPr>
          <w:p w14:paraId="60C5B109" w14:textId="77777777" w:rsidR="00703285" w:rsidRPr="00D107F5" w:rsidRDefault="00703285" w:rsidP="00463409">
            <w:pPr>
              <w:spacing w:line="259" w:lineRule="auto"/>
              <w:rPr>
                <w:rFonts w:ascii="Book Antiqua" w:hAnsi="Book Antiqua"/>
                <w:sz w:val="16"/>
                <w:szCs w:val="16"/>
              </w:rPr>
            </w:pPr>
            <w:r w:rsidRPr="00D107F5">
              <w:rPr>
                <w:rFonts w:ascii="Book Antiqua" w:hAnsi="Book Antiqua"/>
                <w:sz w:val="16"/>
                <w:szCs w:val="16"/>
              </w:rPr>
              <w:t>Formations, mentorat, sensibilisations, renforcement de la législation, renforcement de la coopération policière et judiciaire, Lutte contre corruption et le blanchiment d’argent</w:t>
            </w:r>
          </w:p>
          <w:p w14:paraId="1B259338" w14:textId="77777777" w:rsidR="00703285" w:rsidRPr="00D107F5" w:rsidRDefault="00703285" w:rsidP="00463409">
            <w:pPr>
              <w:rPr>
                <w:rFonts w:ascii="Book Antiqua" w:hAnsi="Book Antiqua"/>
                <w:sz w:val="16"/>
                <w:szCs w:val="16"/>
              </w:rPr>
            </w:pPr>
          </w:p>
        </w:tc>
        <w:tc>
          <w:tcPr>
            <w:tcW w:w="3402" w:type="dxa"/>
            <w:shd w:val="clear" w:color="auto" w:fill="auto"/>
          </w:tcPr>
          <w:p w14:paraId="0B8D82DF" w14:textId="77777777" w:rsidR="00703285" w:rsidRPr="00A85E03" w:rsidRDefault="00703285" w:rsidP="00463409">
            <w:pPr>
              <w:rPr>
                <w:rFonts w:ascii="Book Antiqua" w:hAnsi="Book Antiqua"/>
                <w:sz w:val="15"/>
                <w:szCs w:val="15"/>
              </w:rPr>
            </w:pPr>
            <w:r w:rsidRPr="00A85E03">
              <w:rPr>
                <w:rFonts w:ascii="Book Antiqua" w:hAnsi="Book Antiqua"/>
                <w:sz w:val="15"/>
                <w:szCs w:val="15"/>
              </w:rPr>
              <w:t>Différence : Pas de prise en compte des questions spécifiques à la jeunesse, paix et sécurité.</w:t>
            </w:r>
          </w:p>
          <w:p w14:paraId="4EE248FA" w14:textId="77777777" w:rsidR="00703285" w:rsidRPr="00D107F5" w:rsidRDefault="00703285" w:rsidP="00463409">
            <w:pPr>
              <w:rPr>
                <w:rFonts w:ascii="Book Antiqua" w:hAnsi="Book Antiqua"/>
                <w:sz w:val="16"/>
                <w:szCs w:val="16"/>
              </w:rPr>
            </w:pPr>
            <w:r w:rsidRPr="00A85E03">
              <w:rPr>
                <w:rFonts w:ascii="Book Antiqua" w:hAnsi="Book Antiqua"/>
                <w:sz w:val="15"/>
                <w:szCs w:val="15"/>
              </w:rPr>
              <w:t>Complémentarité : Coopération transfrontalière et lutte contre les trafics illicites</w:t>
            </w:r>
          </w:p>
        </w:tc>
      </w:tr>
      <w:tr w:rsidR="00703285" w:rsidRPr="00015641" w14:paraId="583E427B" w14:textId="77777777" w:rsidTr="00D25B8F">
        <w:trPr>
          <w:trHeight w:val="195"/>
        </w:trPr>
        <w:tc>
          <w:tcPr>
            <w:tcW w:w="4186" w:type="dxa"/>
            <w:shd w:val="clear" w:color="auto" w:fill="auto"/>
          </w:tcPr>
          <w:p w14:paraId="2C33B0A7" w14:textId="77777777" w:rsidR="00703285" w:rsidRPr="00D107F5" w:rsidRDefault="00703285" w:rsidP="00463409">
            <w:pPr>
              <w:rPr>
                <w:rFonts w:ascii="Book Antiqua" w:hAnsi="Book Antiqua"/>
                <w:sz w:val="16"/>
                <w:szCs w:val="16"/>
              </w:rPr>
            </w:pPr>
            <w:r w:rsidRPr="00D107F5">
              <w:rPr>
                <w:rFonts w:ascii="Book Antiqua" w:hAnsi="Book Antiqua"/>
                <w:sz w:val="16"/>
                <w:szCs w:val="16"/>
              </w:rPr>
              <w:lastRenderedPageBreak/>
              <w:t>PARCIC</w:t>
            </w:r>
          </w:p>
          <w:p w14:paraId="42CAB25E" w14:textId="7659820E" w:rsidR="00703285" w:rsidRPr="00A85E03" w:rsidRDefault="00703285" w:rsidP="00A85E03">
            <w:pPr>
              <w:rPr>
                <w:rFonts w:ascii="Book Antiqua" w:hAnsi="Book Antiqua"/>
                <w:sz w:val="16"/>
                <w:szCs w:val="16"/>
              </w:rPr>
            </w:pPr>
            <w:r w:rsidRPr="00D107F5">
              <w:rPr>
                <w:rFonts w:ascii="Book Antiqua" w:hAnsi="Book Antiqua"/>
                <w:sz w:val="16"/>
                <w:szCs w:val="16"/>
              </w:rPr>
              <w:t>Composante 3</w:t>
            </w:r>
            <w:r w:rsidR="00A85E03">
              <w:rPr>
                <w:rFonts w:ascii="Book Antiqua" w:hAnsi="Book Antiqua"/>
                <w:sz w:val="16"/>
                <w:szCs w:val="16"/>
              </w:rPr>
              <w:t xml:space="preserve"> : </w:t>
            </w:r>
            <w:r w:rsidRPr="00D107F5">
              <w:rPr>
                <w:rFonts w:ascii="Book Antiqua" w:eastAsia="MS Mincho" w:hAnsi="Book Antiqua"/>
                <w:color w:val="000000"/>
                <w:sz w:val="16"/>
                <w:szCs w:val="16"/>
                <w:lang w:eastAsia="zh-CN"/>
              </w:rPr>
              <w:t>Appui au Programme Frontière de la CEEAC</w:t>
            </w:r>
          </w:p>
          <w:p w14:paraId="75299317" w14:textId="77777777" w:rsidR="00703285" w:rsidRPr="00D107F5" w:rsidRDefault="00703285" w:rsidP="00463409">
            <w:pPr>
              <w:rPr>
                <w:rFonts w:ascii="Book Antiqua" w:hAnsi="Book Antiqua"/>
                <w:sz w:val="16"/>
                <w:szCs w:val="16"/>
              </w:rPr>
            </w:pPr>
            <w:r w:rsidRPr="00D107F5">
              <w:rPr>
                <w:rFonts w:ascii="Book Antiqua" w:hAnsi="Book Antiqua"/>
                <w:sz w:val="16"/>
                <w:szCs w:val="16"/>
              </w:rPr>
              <w:t>(Mis en œuvre par la GIZ)</w:t>
            </w:r>
          </w:p>
        </w:tc>
        <w:tc>
          <w:tcPr>
            <w:tcW w:w="1559" w:type="dxa"/>
            <w:shd w:val="clear" w:color="auto" w:fill="auto"/>
          </w:tcPr>
          <w:p w14:paraId="56FCDC7B" w14:textId="77777777" w:rsidR="00703285" w:rsidRPr="00D107F5" w:rsidRDefault="00703285" w:rsidP="00463409">
            <w:pPr>
              <w:rPr>
                <w:rFonts w:ascii="Book Antiqua" w:hAnsi="Book Antiqua"/>
                <w:sz w:val="16"/>
                <w:szCs w:val="16"/>
              </w:rPr>
            </w:pPr>
            <w:r w:rsidRPr="00D107F5">
              <w:rPr>
                <w:rFonts w:ascii="Book Antiqua" w:hAnsi="Book Antiqua"/>
                <w:sz w:val="16"/>
                <w:szCs w:val="16"/>
              </w:rPr>
              <w:t>Union Européenne et Allemagne</w:t>
            </w:r>
          </w:p>
          <w:p w14:paraId="3DA32FBA" w14:textId="77777777" w:rsidR="00703285" w:rsidRPr="00D107F5" w:rsidRDefault="00703285" w:rsidP="00463409">
            <w:pPr>
              <w:rPr>
                <w:rFonts w:ascii="Book Antiqua" w:hAnsi="Book Antiqua"/>
                <w:sz w:val="16"/>
                <w:szCs w:val="16"/>
              </w:rPr>
            </w:pPr>
            <w:r w:rsidRPr="00D107F5">
              <w:rPr>
                <w:rFonts w:ascii="Book Antiqua" w:hAnsi="Book Antiqua"/>
                <w:sz w:val="16"/>
                <w:szCs w:val="16"/>
              </w:rPr>
              <w:t xml:space="preserve">10.000.000 </w:t>
            </w:r>
            <w:r w:rsidRPr="00D107F5">
              <w:rPr>
                <w:rFonts w:ascii="Book Antiqua" w:eastAsia="MS Mincho" w:hAnsi="Book Antiqua"/>
                <w:color w:val="000000"/>
                <w:sz w:val="16"/>
                <w:szCs w:val="16"/>
                <w:lang w:eastAsia="zh-CN"/>
              </w:rPr>
              <w:t>€</w:t>
            </w:r>
          </w:p>
        </w:tc>
        <w:tc>
          <w:tcPr>
            <w:tcW w:w="7013" w:type="dxa"/>
            <w:shd w:val="clear" w:color="auto" w:fill="auto"/>
          </w:tcPr>
          <w:p w14:paraId="386AD2A1" w14:textId="77777777" w:rsidR="00703285" w:rsidRPr="00D107F5" w:rsidRDefault="00703285" w:rsidP="00463409">
            <w:pPr>
              <w:spacing w:line="259" w:lineRule="auto"/>
              <w:rPr>
                <w:rFonts w:ascii="Book Antiqua" w:hAnsi="Book Antiqua"/>
                <w:sz w:val="16"/>
                <w:szCs w:val="16"/>
              </w:rPr>
            </w:pPr>
            <w:r w:rsidRPr="00D107F5">
              <w:rPr>
                <w:rFonts w:ascii="Book Antiqua" w:hAnsi="Book Antiqua"/>
                <w:sz w:val="16"/>
                <w:szCs w:val="16"/>
              </w:rPr>
              <w:t>Délimitation et démarcation des frontières, appui à la coopération transfrontalière, Renforcement des capacités et du cadre stratégique</w:t>
            </w:r>
          </w:p>
        </w:tc>
        <w:tc>
          <w:tcPr>
            <w:tcW w:w="3402" w:type="dxa"/>
            <w:shd w:val="clear" w:color="auto" w:fill="auto"/>
          </w:tcPr>
          <w:p w14:paraId="751F3F14" w14:textId="77777777" w:rsidR="00703285" w:rsidRPr="00D107F5" w:rsidRDefault="00703285" w:rsidP="00463409">
            <w:pPr>
              <w:rPr>
                <w:rFonts w:ascii="Book Antiqua" w:hAnsi="Book Antiqua"/>
                <w:sz w:val="16"/>
                <w:szCs w:val="16"/>
              </w:rPr>
            </w:pPr>
            <w:r w:rsidRPr="00D107F5">
              <w:rPr>
                <w:rFonts w:ascii="Book Antiqua" w:hAnsi="Book Antiqua"/>
                <w:sz w:val="16"/>
                <w:szCs w:val="16"/>
              </w:rPr>
              <w:t>Différence : Pas de prise en compte des questions spécifiques à la jeunesse, paix et sécurité.</w:t>
            </w:r>
          </w:p>
          <w:p w14:paraId="4AC3E53D" w14:textId="77777777" w:rsidR="00703285" w:rsidRPr="00D107F5" w:rsidRDefault="00703285" w:rsidP="00463409">
            <w:pPr>
              <w:rPr>
                <w:rFonts w:ascii="Book Antiqua" w:hAnsi="Book Antiqua"/>
                <w:sz w:val="16"/>
                <w:szCs w:val="16"/>
              </w:rPr>
            </w:pPr>
            <w:r w:rsidRPr="00D107F5">
              <w:rPr>
                <w:rFonts w:ascii="Book Antiqua" w:hAnsi="Book Antiqua"/>
                <w:sz w:val="16"/>
                <w:szCs w:val="16"/>
              </w:rPr>
              <w:t>Complémentarité : Coopération transfrontalière, renforcement des capacités institutionnelles CEEAC</w:t>
            </w:r>
          </w:p>
        </w:tc>
      </w:tr>
    </w:tbl>
    <w:p w14:paraId="72E0C9D3" w14:textId="77777777" w:rsidR="0068163D" w:rsidRPr="0068163D" w:rsidRDefault="0068163D" w:rsidP="0068163D">
      <w:pPr>
        <w:spacing w:after="0" w:line="360" w:lineRule="auto"/>
        <w:jc w:val="both"/>
        <w:rPr>
          <w:rFonts w:ascii="Book Antiqua" w:hAnsi="Book Antiqua"/>
          <w:i/>
          <w:iCs/>
          <w:spacing w:val="-3"/>
          <w:w w:val="105"/>
          <w:sz w:val="14"/>
          <w:szCs w:val="16"/>
        </w:rPr>
      </w:pPr>
      <w:r w:rsidRPr="0068163D">
        <w:rPr>
          <w:rFonts w:ascii="Book Antiqua" w:hAnsi="Book Antiqua"/>
          <w:i/>
          <w:iCs/>
          <w:spacing w:val="-3"/>
          <w:w w:val="105"/>
          <w:sz w:val="14"/>
          <w:szCs w:val="16"/>
        </w:rPr>
        <w:t>Source : Document du projet</w:t>
      </w:r>
    </w:p>
    <w:p w14:paraId="4AC0C311" w14:textId="77777777" w:rsidR="00703285" w:rsidRPr="00BD6871" w:rsidRDefault="00703285" w:rsidP="00D6341B">
      <w:pPr>
        <w:spacing w:after="0" w:line="360" w:lineRule="auto"/>
        <w:jc w:val="both"/>
        <w:rPr>
          <w:rFonts w:ascii="Times New Roman" w:hAnsi="Times New Roman"/>
          <w:spacing w:val="-3"/>
          <w:w w:val="105"/>
          <w:sz w:val="14"/>
          <w:szCs w:val="16"/>
        </w:rPr>
      </w:pPr>
    </w:p>
    <w:p w14:paraId="1C4967AC" w14:textId="77777777" w:rsidR="000373CE" w:rsidRDefault="000373CE" w:rsidP="006641E9">
      <w:pPr>
        <w:pStyle w:val="T1"/>
      </w:pPr>
    </w:p>
    <w:p w14:paraId="5D9387CB" w14:textId="77777777" w:rsidR="000373CE" w:rsidRDefault="000373CE" w:rsidP="006641E9">
      <w:pPr>
        <w:pStyle w:val="T1"/>
        <w:sectPr w:rsidR="000373CE" w:rsidSect="000373CE">
          <w:pgSz w:w="16838" w:h="11906" w:orient="landscape"/>
          <w:pgMar w:top="1417" w:right="1417" w:bottom="1417" w:left="1417" w:header="708" w:footer="708" w:gutter="0"/>
          <w:cols w:space="708"/>
          <w:docGrid w:linePitch="360"/>
        </w:sectPr>
      </w:pPr>
    </w:p>
    <w:p w14:paraId="16DA728F" w14:textId="77777777" w:rsidR="003604DF" w:rsidRPr="00F0293D" w:rsidRDefault="003604DF" w:rsidP="003604DF">
      <w:pPr>
        <w:pStyle w:val="T1"/>
        <w:rPr>
          <w:b w:val="0"/>
          <w:sz w:val="2"/>
          <w:szCs w:val="2"/>
          <w:lang w:val="fr-CM"/>
        </w:rPr>
      </w:pPr>
    </w:p>
    <w:p w14:paraId="02FDD27F" w14:textId="571E6C3C" w:rsidR="00F0293D" w:rsidRDefault="00F0293D" w:rsidP="00F0293D">
      <w:pPr>
        <w:pStyle w:val="Titre3"/>
      </w:pPr>
      <w:bookmarkStart w:id="96" w:name="_Toc151411917"/>
      <w:r>
        <w:t>A.</w:t>
      </w:r>
      <w:r w:rsidR="008B0EEE">
        <w:t>6</w:t>
      </w:r>
      <w:r>
        <w:tab/>
        <w:t>Outils de collecte des données</w:t>
      </w:r>
      <w:bookmarkEnd w:id="96"/>
      <w:r>
        <w:t xml:space="preserve"> </w:t>
      </w:r>
    </w:p>
    <w:p w14:paraId="4B4D4EB0" w14:textId="16F935BF" w:rsidR="00DD0F8A" w:rsidRDefault="00DD0F8A" w:rsidP="00DD0F8A">
      <w:pPr>
        <w:shd w:val="clear" w:color="auto" w:fill="FFFFFF" w:themeFill="background1"/>
        <w:adjustRightInd w:val="0"/>
        <w:spacing w:before="79"/>
        <w:ind w:right="-20"/>
        <w:jc w:val="right"/>
        <w:rPr>
          <w:noProof/>
          <w:lang w:val="fr-CM"/>
        </w:rPr>
      </w:pPr>
      <w:r>
        <w:rPr>
          <w:noProof/>
        </w:rPr>
        <w:drawing>
          <wp:anchor distT="0" distB="0" distL="114300" distR="114300" simplePos="0" relativeHeight="251661824" behindDoc="0" locked="0" layoutInCell="1" allowOverlap="1" wp14:anchorId="0EADBEC4" wp14:editId="1728E581">
            <wp:simplePos x="0" y="0"/>
            <wp:positionH relativeFrom="margin">
              <wp:posOffset>-258445</wp:posOffset>
            </wp:positionH>
            <wp:positionV relativeFrom="paragraph">
              <wp:posOffset>54610</wp:posOffset>
            </wp:positionV>
            <wp:extent cx="558800" cy="501650"/>
            <wp:effectExtent l="0" t="0" r="0" b="0"/>
            <wp:wrapSquare wrapText="bothSides"/>
            <wp:docPr id="396294380" name="Image 396294380" descr="Une image contenant logo, Police, texte, cerc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598876231" descr="Une image contenant logo, Police, texte, cercle&#10;&#10;Description générée automatiquement"/>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58800" cy="501650"/>
                    </a:xfrm>
                    <a:prstGeom prst="rect">
                      <a:avLst/>
                    </a:prstGeom>
                    <a:noFill/>
                  </pic:spPr>
                </pic:pic>
              </a:graphicData>
            </a:graphic>
            <wp14:sizeRelH relativeFrom="margin">
              <wp14:pctWidth>0</wp14:pctWidth>
            </wp14:sizeRelH>
            <wp14:sizeRelV relativeFrom="margin">
              <wp14:pctHeight>0</wp14:pctHeight>
            </wp14:sizeRelV>
          </wp:anchor>
        </w:drawing>
      </w:r>
    </w:p>
    <w:p w14:paraId="6FD080DD" w14:textId="77777777" w:rsidR="00DD0F8A" w:rsidRDefault="00DD0F8A" w:rsidP="00DD0F8A">
      <w:pPr>
        <w:shd w:val="clear" w:color="auto" w:fill="FFFFFF" w:themeFill="background1"/>
        <w:adjustRightInd w:val="0"/>
        <w:spacing w:before="79"/>
        <w:ind w:right="-20"/>
        <w:jc w:val="right"/>
        <w:rPr>
          <w:noProof/>
          <w:lang w:val="fr-CM"/>
        </w:rPr>
      </w:pPr>
    </w:p>
    <w:p w14:paraId="2CEC90B4" w14:textId="5FAB7275" w:rsidR="00DD0F8A" w:rsidRDefault="00DD0F8A" w:rsidP="00DD0F8A">
      <w:pPr>
        <w:shd w:val="clear" w:color="auto" w:fill="FFFFFF" w:themeFill="background1"/>
        <w:jc w:val="center"/>
        <w:rPr>
          <w:rFonts w:ascii="Times New Roman" w:hAnsi="Times New Roman"/>
          <w:b/>
          <w:bCs/>
          <w:sz w:val="28"/>
          <w:szCs w:val="52"/>
        </w:rPr>
      </w:pPr>
      <w:r>
        <w:rPr>
          <w:rFonts w:ascii="Book Antiqua" w:hAnsi="Book Antiqua"/>
          <w:noProof/>
          <w:lang w:val="en-US"/>
        </w:rPr>
        <w:drawing>
          <wp:inline distT="0" distB="0" distL="0" distR="0" wp14:anchorId="1001F3DC" wp14:editId="51BD8239">
            <wp:extent cx="1236980" cy="332740"/>
            <wp:effectExtent l="0" t="0" r="1270" b="0"/>
            <wp:docPr id="2015350563" name="Image 2015350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664127860"/>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236980" cy="332740"/>
                    </a:xfrm>
                    <a:prstGeom prst="rect">
                      <a:avLst/>
                    </a:prstGeom>
                    <a:noFill/>
                    <a:ln>
                      <a:noFill/>
                    </a:ln>
                  </pic:spPr>
                </pic:pic>
              </a:graphicData>
            </a:graphic>
          </wp:inline>
        </w:drawing>
      </w:r>
      <w:r>
        <w:rPr>
          <w:rFonts w:ascii="Book Antiqua" w:hAnsi="Book Antiqua"/>
        </w:rPr>
        <w:t xml:space="preserve">               </w:t>
      </w:r>
      <w:r>
        <w:rPr>
          <w:rFonts w:ascii="Book Antiqua" w:hAnsi="Book Antiqua"/>
        </w:rPr>
        <w:tab/>
      </w:r>
      <w:r>
        <w:rPr>
          <w:rFonts w:ascii="Book Antiqua" w:hAnsi="Book Antiqua"/>
        </w:rPr>
        <w:tab/>
      </w:r>
      <w:r>
        <w:rPr>
          <w:rFonts w:ascii="Book Antiqua" w:hAnsi="Book Antiqua"/>
        </w:rPr>
        <w:tab/>
      </w:r>
      <w:r>
        <w:rPr>
          <w:rFonts w:ascii="Book Antiqua" w:hAnsi="Book Antiqua"/>
        </w:rPr>
        <w:tab/>
        <w:t xml:space="preserve">           </w:t>
      </w:r>
      <w:r>
        <w:rPr>
          <w:noProof/>
        </w:rPr>
        <w:drawing>
          <wp:inline distT="0" distB="0" distL="0" distR="0" wp14:anchorId="35F50222" wp14:editId="1043A241">
            <wp:extent cx="1390015" cy="343535"/>
            <wp:effectExtent l="0" t="0" r="635" b="0"/>
            <wp:docPr id="952853732" name="Image 952853732"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435204703" descr="Une image contenant texte, capture d’écran, logiciel, Icône d’ordinateur&#10;&#10;Description générée automatiquement"/>
                    <pic:cNvPicPr>
                      <a:picLocks noChangeAspect="1" noChangeArrowheads="1"/>
                    </pic:cNvPicPr>
                  </pic:nvPicPr>
                  <pic:blipFill>
                    <a:blip r:embed="rId59" cstate="print">
                      <a:extLst>
                        <a:ext uri="{28A0092B-C50C-407E-A947-70E740481C1C}">
                          <a14:useLocalDpi xmlns:a14="http://schemas.microsoft.com/office/drawing/2010/main" val="0"/>
                        </a:ext>
                      </a:extLst>
                    </a:blip>
                    <a:srcRect l="13007" t="47815" r="27910" b="21027"/>
                    <a:stretch>
                      <a:fillRect/>
                    </a:stretch>
                  </pic:blipFill>
                  <pic:spPr bwMode="auto">
                    <a:xfrm>
                      <a:off x="0" y="0"/>
                      <a:ext cx="1390015" cy="343535"/>
                    </a:xfrm>
                    <a:prstGeom prst="rect">
                      <a:avLst/>
                    </a:prstGeom>
                    <a:noFill/>
                    <a:ln>
                      <a:noFill/>
                    </a:ln>
                  </pic:spPr>
                </pic:pic>
              </a:graphicData>
            </a:graphic>
          </wp:inline>
        </w:drawing>
      </w:r>
    </w:p>
    <w:p w14:paraId="0A780AF5" w14:textId="77777777" w:rsidR="00DD0F8A" w:rsidRDefault="00DD0F8A" w:rsidP="00DD0F8A">
      <w:pPr>
        <w:pStyle w:val="Pieddepage"/>
        <w:shd w:val="clear" w:color="auto" w:fill="FFFFFF" w:themeFill="background1"/>
        <w:jc w:val="center"/>
        <w:rPr>
          <w:rFonts w:ascii="Arial Narrow" w:hAnsi="Arial Narrow"/>
          <w:b/>
          <w:bCs/>
          <w:sz w:val="2"/>
          <w:szCs w:val="2"/>
        </w:rPr>
      </w:pPr>
    </w:p>
    <w:p w14:paraId="3A490A02" w14:textId="77777777" w:rsidR="00DD0F8A" w:rsidRDefault="00DD0F8A" w:rsidP="00DD0F8A">
      <w:pPr>
        <w:pStyle w:val="Pieddepage"/>
        <w:shd w:val="clear" w:color="auto" w:fill="FFFFFF" w:themeFill="background1"/>
        <w:jc w:val="center"/>
        <w:rPr>
          <w:rFonts w:ascii="Arial Narrow" w:hAnsi="Arial Narrow"/>
          <w:b/>
          <w:bCs/>
        </w:rPr>
      </w:pPr>
      <w:r>
        <w:rPr>
          <w:rFonts w:ascii="Arial Narrow" w:hAnsi="Arial Narrow"/>
          <w:b/>
          <w:bCs/>
        </w:rPr>
        <w:t xml:space="preserve">Evaluation final du projet PBF </w:t>
      </w:r>
    </w:p>
    <w:p w14:paraId="1F11C0A0" w14:textId="77777777" w:rsidR="00DD0F8A" w:rsidRDefault="00DD0F8A" w:rsidP="00DD0F8A">
      <w:pPr>
        <w:pBdr>
          <w:top w:val="double" w:sz="4" w:space="1" w:color="auto"/>
          <w:bottom w:val="double" w:sz="4" w:space="1" w:color="auto"/>
        </w:pBdr>
        <w:spacing w:after="0" w:line="240" w:lineRule="auto"/>
        <w:jc w:val="center"/>
        <w:rPr>
          <w:rFonts w:ascii="Arial Narrow" w:eastAsia="Calibri" w:hAnsi="Arial Narrow"/>
          <w:b/>
          <w:i/>
          <w:color w:val="4F81BD" w:themeColor="accent1"/>
          <w:sz w:val="24"/>
          <w:szCs w:val="32"/>
          <w:lang w:val="fr-CM"/>
        </w:rPr>
      </w:pPr>
      <w:r>
        <w:rPr>
          <w:rFonts w:ascii="Arial Narrow" w:eastAsia="Calibri" w:hAnsi="Arial Narrow"/>
          <w:b/>
          <w:i/>
          <w:color w:val="4F81BD" w:themeColor="accent1"/>
          <w:sz w:val="24"/>
          <w:szCs w:val="32"/>
        </w:rPr>
        <w:t>« </w:t>
      </w:r>
      <w:r>
        <w:rPr>
          <w:rFonts w:ascii="Arial Narrow" w:eastAsia="Calibri" w:hAnsi="Arial Narrow"/>
          <w:b/>
          <w:i/>
          <w:color w:val="4F81BD" w:themeColor="accent1"/>
          <w:sz w:val="24"/>
          <w:szCs w:val="32"/>
          <w:lang w:val="fr-CM"/>
        </w:rPr>
        <w:t>Les jeunes, tisserands de la paix dans les régions transfrontalières du Gabon, Cameroun et Tchad »</w:t>
      </w:r>
    </w:p>
    <w:p w14:paraId="0717820F" w14:textId="77777777" w:rsidR="00DD0F8A" w:rsidRDefault="00DD0F8A" w:rsidP="00DD0F8A">
      <w:pPr>
        <w:shd w:val="clear" w:color="auto" w:fill="FFFFFF" w:themeFill="background1"/>
        <w:spacing w:after="0" w:line="240" w:lineRule="auto"/>
        <w:jc w:val="center"/>
        <w:rPr>
          <w:rFonts w:ascii="Arial Narrow" w:hAnsi="Arial Narrow"/>
          <w:b/>
          <w:bCs/>
          <w:sz w:val="4"/>
          <w:szCs w:val="4"/>
          <w:u w:val="single"/>
        </w:rPr>
      </w:pPr>
    </w:p>
    <w:p w14:paraId="2BE53B50" w14:textId="77777777" w:rsidR="00DD0F8A" w:rsidRDefault="00DD0F8A" w:rsidP="00DD0F8A">
      <w:pPr>
        <w:shd w:val="clear" w:color="auto" w:fill="FFFFFF" w:themeFill="background1"/>
        <w:spacing w:after="0" w:line="240" w:lineRule="auto"/>
        <w:jc w:val="center"/>
        <w:rPr>
          <w:rFonts w:ascii="Arial Narrow" w:hAnsi="Arial Narrow"/>
          <w:b/>
          <w:bCs/>
          <w:sz w:val="24"/>
          <w:szCs w:val="24"/>
          <w:u w:val="single"/>
        </w:rPr>
      </w:pPr>
      <w:r>
        <w:rPr>
          <w:rFonts w:ascii="Arial Narrow" w:hAnsi="Arial Narrow"/>
          <w:b/>
          <w:bCs/>
          <w:sz w:val="24"/>
          <w:szCs w:val="24"/>
          <w:u w:val="single"/>
        </w:rPr>
        <w:t>Collecte des données auprès des jeunes tisserands</w:t>
      </w:r>
    </w:p>
    <w:p w14:paraId="142138F1" w14:textId="24941D77" w:rsidR="00DD0F8A" w:rsidRDefault="00DD0F8A" w:rsidP="00DD0F8A">
      <w:pPr>
        <w:shd w:val="clear" w:color="auto" w:fill="FFFFFF" w:themeFill="background1"/>
        <w:spacing w:after="0" w:line="240" w:lineRule="auto"/>
        <w:jc w:val="center"/>
        <w:rPr>
          <w:rFonts w:ascii="Arial Narrow" w:hAnsi="Arial Narrow"/>
          <w:i/>
          <w:szCs w:val="36"/>
          <w:u w:val="single"/>
        </w:rPr>
      </w:pPr>
      <w:r>
        <w:rPr>
          <w:noProof/>
        </w:rPr>
        <mc:AlternateContent>
          <mc:Choice Requires="wps">
            <w:drawing>
              <wp:anchor distT="0" distB="0" distL="114300" distR="114300" simplePos="0" relativeHeight="251660800" behindDoc="0" locked="0" layoutInCell="1" allowOverlap="1" wp14:anchorId="3A7C18FB" wp14:editId="749F0816">
                <wp:simplePos x="0" y="0"/>
                <wp:positionH relativeFrom="column">
                  <wp:posOffset>-212997</wp:posOffset>
                </wp:positionH>
                <wp:positionV relativeFrom="paragraph">
                  <wp:posOffset>71248</wp:posOffset>
                </wp:positionV>
                <wp:extent cx="7021830" cy="280135"/>
                <wp:effectExtent l="0" t="0" r="26670" b="24765"/>
                <wp:wrapNone/>
                <wp:docPr id="183451070" name="Zone de texte 1834510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021830" cy="280135"/>
                        </a:xfrm>
                        <a:prstGeom prst="rect">
                          <a:avLst/>
                        </a:prstGeom>
                        <a:solidFill>
                          <a:schemeClr val="lt1"/>
                        </a:solidFill>
                        <a:ln w="6350">
                          <a:solidFill>
                            <a:prstClr val="black"/>
                          </a:solidFill>
                        </a:ln>
                      </wps:spPr>
                      <wps:txbx>
                        <w:txbxContent>
                          <w:p w14:paraId="0EA15E89" w14:textId="77777777" w:rsidR="00C932A9" w:rsidRDefault="00C932A9" w:rsidP="00DD0F8A">
                            <w:pPr>
                              <w:rPr>
                                <w:i/>
                                <w:sz w:val="10"/>
                                <w:szCs w:val="20"/>
                              </w:rPr>
                            </w:pPr>
                            <w:r>
                              <w:rPr>
                                <w:rFonts w:ascii="Arial Narrow" w:hAnsi="Arial Narrow"/>
                                <w:i/>
                                <w:sz w:val="12"/>
                                <w:lang w:val="x-none"/>
                              </w:rPr>
                              <w:t xml:space="preserve">Toutes les informations individuelles recueillies lors de cette enquête garderont un caractère strictement confidentiel, conformément à la loi </w:t>
                            </w:r>
                            <w:r>
                              <w:rPr>
                                <w:rFonts w:ascii="Arial Narrow" w:hAnsi="Arial Narrow"/>
                                <w:bCs/>
                                <w:i/>
                                <w:sz w:val="12"/>
                                <w:lang w:val="x-none"/>
                              </w:rPr>
                              <w:t>n° 2020/010 du 20 juillet 2020</w:t>
                            </w:r>
                            <w:r>
                              <w:rPr>
                                <w:rFonts w:ascii="Arial Narrow" w:hAnsi="Arial Narrow"/>
                                <w:i/>
                                <w:sz w:val="12"/>
                                <w:lang w:val="x-none"/>
                              </w:rPr>
                              <w:t>, régissant l’activité statistique au Cameroun. Ces informations seront exploitées uniquement dans le cadre de cette étude</w:t>
                            </w:r>
                            <w:r>
                              <w:rPr>
                                <w:rFonts w:ascii="Arial Narrow" w:hAnsi="Arial Narrow"/>
                                <w:i/>
                                <w:sz w:val="12"/>
                              </w:rPr>
                              <w:t>.</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7C18FB" id="Zone de texte 183451070" o:spid="_x0000_s1031" type="#_x0000_t202" style="position:absolute;left:0;text-align:left;margin-left:-16.75pt;margin-top:5.6pt;width:552.9pt;height:22.05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" fillcolor="white [3201]" strokeweight=".5pt">
                <v:path arrowok="t"/>
                <v:textbox>
                  <w:txbxContent>
                    <w:p w14:paraId="0EA15E89" w14:textId="77777777" w:rsidR="00C932A9" w:rsidRDefault="00C932A9" w:rsidP="00DD0F8A">
                      <w:pPr>
                        <w:rPr>
                          <w:i/>
                          <w:sz w:val="10"/>
                          <w:szCs w:val="20"/>
                        </w:rPr>
                      </w:pPr>
                      <w:r>
                        <w:rPr>
                          <w:rFonts w:ascii="Arial Narrow" w:hAnsi="Arial Narrow"/>
                          <w:i/>
                          <w:sz w:val="12"/>
                          <w:lang w:val="x-none"/>
                        </w:rPr>
                        <w:t xml:space="preserve">Toutes les informations individuelles recueillies lors de cette enquête garderont un caractère strictement confidentiel, conformément à la loi </w:t>
                      </w:r>
                      <w:r>
                        <w:rPr>
                          <w:rFonts w:ascii="Arial Narrow" w:hAnsi="Arial Narrow"/>
                          <w:bCs/>
                          <w:i/>
                          <w:sz w:val="12"/>
                          <w:lang w:val="x-none"/>
                        </w:rPr>
                        <w:t>n° 2020/010 du 20 juillet 2020</w:t>
                      </w:r>
                      <w:r>
                        <w:rPr>
                          <w:rFonts w:ascii="Arial Narrow" w:hAnsi="Arial Narrow"/>
                          <w:i/>
                          <w:sz w:val="12"/>
                          <w:lang w:val="x-none"/>
                        </w:rPr>
                        <w:t>, régissant l’activité statistique au Cameroun. Ces informations seront exploitées uniquement dans le cadre de cette étude</w:t>
                      </w:r>
                      <w:r>
                        <w:rPr>
                          <w:rFonts w:ascii="Arial Narrow" w:hAnsi="Arial Narrow"/>
                          <w:i/>
                          <w:sz w:val="12"/>
                        </w:rPr>
                        <w:t>.</w:t>
                      </w:r>
                    </w:p>
                  </w:txbxContent>
                </v:textbox>
              </v:shape>
            </w:pict>
          </mc:Fallback>
        </mc:AlternateContent>
      </w:r>
    </w:p>
    <w:p w14:paraId="599236F6" w14:textId="77777777" w:rsidR="00DD0F8A" w:rsidRDefault="00DD0F8A" w:rsidP="00C72A15">
      <w:pPr>
        <w:shd w:val="clear" w:color="auto" w:fill="FFFFFF" w:themeFill="background1"/>
        <w:spacing w:after="0" w:line="240" w:lineRule="auto"/>
        <w:jc w:val="center"/>
        <w:rPr>
          <w:rFonts w:ascii="Arial Narrow" w:hAnsi="Arial Narrow"/>
          <w:i/>
          <w:szCs w:val="36"/>
          <w:u w:val="single"/>
        </w:rPr>
      </w:pPr>
    </w:p>
    <w:p w14:paraId="59536B29" w14:textId="77777777" w:rsidR="00DD0F8A" w:rsidRDefault="00DD0F8A" w:rsidP="00DD0F8A">
      <w:pPr>
        <w:shd w:val="clear" w:color="auto" w:fill="FFFFFF" w:themeFill="background1"/>
        <w:spacing w:after="0" w:line="240" w:lineRule="auto"/>
        <w:jc w:val="center"/>
        <w:rPr>
          <w:rFonts w:ascii="Arial Narrow" w:hAnsi="Arial Narrow"/>
          <w:i/>
          <w:sz w:val="12"/>
          <w:szCs w:val="20"/>
          <w:u w:val="single"/>
        </w:rPr>
      </w:pPr>
    </w:p>
    <w:p w14:paraId="7042DE08" w14:textId="77777777" w:rsidR="00DD0F8A" w:rsidRDefault="00DD0F8A" w:rsidP="00DD0F8A">
      <w:pPr>
        <w:shd w:val="clear" w:color="auto" w:fill="FFFFFF" w:themeFill="background1"/>
        <w:spacing w:after="0" w:line="240" w:lineRule="auto"/>
        <w:ind w:left="-567"/>
        <w:jc w:val="center"/>
        <w:rPr>
          <w:rFonts w:ascii="Arial Narrow" w:hAnsi="Arial Narrow"/>
          <w:b/>
          <w:sz w:val="2"/>
          <w:szCs w:val="2"/>
        </w:rPr>
      </w:pPr>
    </w:p>
    <w:p w14:paraId="504CC673" w14:textId="77777777" w:rsidR="00DD0F8A" w:rsidRPr="00C72A15" w:rsidRDefault="00DD0F8A" w:rsidP="00E94CF1">
      <w:pPr>
        <w:pStyle w:val="Paragraphedeliste"/>
        <w:widowControl w:val="0"/>
        <w:numPr>
          <w:ilvl w:val="0"/>
          <w:numId w:val="28"/>
        </w:numPr>
        <w:shd w:val="clear" w:color="auto" w:fill="FFFFFF" w:themeFill="background1"/>
        <w:autoSpaceDE w:val="0"/>
        <w:autoSpaceDN w:val="0"/>
        <w:spacing w:after="0" w:line="240" w:lineRule="auto"/>
        <w:ind w:right="142" w:hanging="295"/>
        <w:jc w:val="both"/>
        <w:rPr>
          <w:rFonts w:ascii="Arial Narrow" w:hAnsi="Arial Narrow"/>
          <w:b/>
          <w:sz w:val="18"/>
        </w:rPr>
      </w:pPr>
      <w:r w:rsidRPr="00C72A15">
        <w:rPr>
          <w:rFonts w:ascii="Arial Narrow" w:eastAsia="Arial" w:hAnsi="Arial Narrow"/>
          <w:b/>
          <w:spacing w:val="1"/>
          <w:sz w:val="18"/>
        </w:rPr>
        <w:t>Identification</w:t>
      </w:r>
    </w:p>
    <w:tbl>
      <w:tblPr>
        <w:tblStyle w:val="Grilledutableau"/>
        <w:tblW w:w="11055" w:type="dxa"/>
        <w:tblInd w:w="-572" w:type="dxa"/>
        <w:tblLook w:val="04A0" w:firstRow="1" w:lastRow="0" w:firstColumn="1" w:lastColumn="0" w:noHBand="0" w:noVBand="1"/>
      </w:tblPr>
      <w:tblGrid>
        <w:gridCol w:w="653"/>
        <w:gridCol w:w="8117"/>
        <w:gridCol w:w="2285"/>
      </w:tblGrid>
      <w:tr w:rsidR="00DD0F8A" w14:paraId="0012F816" w14:textId="77777777" w:rsidTr="00DD0F8A">
        <w:tc>
          <w:tcPr>
            <w:tcW w:w="653" w:type="dxa"/>
            <w:tcBorders>
              <w:top w:val="single" w:sz="4" w:space="0" w:color="auto"/>
              <w:left w:val="single" w:sz="4" w:space="0" w:color="auto"/>
              <w:bottom w:val="single" w:sz="4" w:space="0" w:color="auto"/>
              <w:right w:val="single" w:sz="4" w:space="0" w:color="auto"/>
            </w:tcBorders>
            <w:hideMark/>
          </w:tcPr>
          <w:p w14:paraId="2C661932" w14:textId="77777777" w:rsidR="00DD0F8A" w:rsidRDefault="00DD0F8A">
            <w:pPr>
              <w:shd w:val="clear" w:color="auto" w:fill="FFFFFF" w:themeFill="background1"/>
              <w:rPr>
                <w:rFonts w:ascii="Arial Narrow" w:hAnsi="Arial Narrow"/>
                <w:b/>
                <w:bCs/>
                <w:sz w:val="18"/>
                <w:szCs w:val="18"/>
              </w:rPr>
            </w:pPr>
            <w:r>
              <w:rPr>
                <w:rFonts w:ascii="Arial Narrow" w:hAnsi="Arial Narrow"/>
                <w:b/>
                <w:bCs/>
                <w:sz w:val="18"/>
                <w:szCs w:val="18"/>
              </w:rPr>
              <w:t>N°</w:t>
            </w:r>
          </w:p>
        </w:tc>
        <w:tc>
          <w:tcPr>
            <w:tcW w:w="8117" w:type="dxa"/>
            <w:tcBorders>
              <w:top w:val="single" w:sz="4" w:space="0" w:color="auto"/>
              <w:left w:val="single" w:sz="4" w:space="0" w:color="auto"/>
              <w:bottom w:val="single" w:sz="4" w:space="0" w:color="auto"/>
              <w:right w:val="single" w:sz="4" w:space="0" w:color="auto"/>
            </w:tcBorders>
            <w:hideMark/>
          </w:tcPr>
          <w:p w14:paraId="63E170D3" w14:textId="77777777" w:rsidR="00DD0F8A" w:rsidRDefault="00DD0F8A">
            <w:pPr>
              <w:shd w:val="clear" w:color="auto" w:fill="FFFFFF" w:themeFill="background1"/>
              <w:rPr>
                <w:rFonts w:ascii="Arial Narrow" w:hAnsi="Arial Narrow"/>
                <w:b/>
                <w:bCs/>
                <w:sz w:val="18"/>
                <w:szCs w:val="18"/>
              </w:rPr>
            </w:pPr>
            <w:r>
              <w:rPr>
                <w:rFonts w:ascii="Arial Narrow" w:hAnsi="Arial Narrow"/>
                <w:b/>
                <w:bCs/>
                <w:sz w:val="18"/>
                <w:szCs w:val="18"/>
              </w:rPr>
              <w:t>Intitulé et réponses</w:t>
            </w:r>
          </w:p>
        </w:tc>
        <w:tc>
          <w:tcPr>
            <w:tcW w:w="2285" w:type="dxa"/>
            <w:tcBorders>
              <w:top w:val="single" w:sz="4" w:space="0" w:color="auto"/>
              <w:left w:val="single" w:sz="4" w:space="0" w:color="auto"/>
              <w:bottom w:val="single" w:sz="4" w:space="0" w:color="auto"/>
              <w:right w:val="single" w:sz="4" w:space="0" w:color="auto"/>
            </w:tcBorders>
            <w:hideMark/>
          </w:tcPr>
          <w:p w14:paraId="5AB22A70" w14:textId="77777777" w:rsidR="00DD0F8A" w:rsidRDefault="00DD0F8A">
            <w:pPr>
              <w:shd w:val="clear" w:color="auto" w:fill="FFFFFF" w:themeFill="background1"/>
              <w:jc w:val="center"/>
              <w:rPr>
                <w:rFonts w:ascii="Arial Narrow" w:hAnsi="Arial Narrow"/>
                <w:b/>
                <w:bCs/>
                <w:sz w:val="18"/>
                <w:szCs w:val="18"/>
              </w:rPr>
            </w:pPr>
            <w:r>
              <w:rPr>
                <w:rFonts w:ascii="Arial Narrow" w:hAnsi="Arial Narrow"/>
                <w:b/>
                <w:bCs/>
                <w:sz w:val="18"/>
                <w:szCs w:val="18"/>
              </w:rPr>
              <w:t>Code</w:t>
            </w:r>
          </w:p>
        </w:tc>
      </w:tr>
      <w:tr w:rsidR="00DD0F8A" w14:paraId="0A1FAD6E" w14:textId="77777777" w:rsidTr="00DD0F8A">
        <w:tc>
          <w:tcPr>
            <w:tcW w:w="653" w:type="dxa"/>
            <w:tcBorders>
              <w:top w:val="single" w:sz="4" w:space="0" w:color="auto"/>
              <w:left w:val="single" w:sz="4" w:space="0" w:color="auto"/>
              <w:bottom w:val="single" w:sz="4" w:space="0" w:color="auto"/>
              <w:right w:val="single" w:sz="4" w:space="0" w:color="auto"/>
            </w:tcBorders>
            <w:hideMark/>
          </w:tcPr>
          <w:p w14:paraId="72C41EF5" w14:textId="77777777" w:rsidR="00DD0F8A" w:rsidRDefault="00DD0F8A">
            <w:pPr>
              <w:shd w:val="clear" w:color="auto" w:fill="FFFFFF" w:themeFill="background1"/>
              <w:rPr>
                <w:rFonts w:ascii="Arial Narrow" w:hAnsi="Arial Narrow"/>
                <w:b/>
                <w:bCs/>
                <w:sz w:val="18"/>
                <w:szCs w:val="18"/>
              </w:rPr>
            </w:pPr>
            <w:r>
              <w:rPr>
                <w:rFonts w:ascii="Arial Narrow" w:hAnsi="Arial Narrow"/>
                <w:b/>
                <w:bCs/>
                <w:sz w:val="18"/>
                <w:szCs w:val="18"/>
              </w:rPr>
              <w:t>Q1.0</w:t>
            </w:r>
          </w:p>
        </w:tc>
        <w:tc>
          <w:tcPr>
            <w:tcW w:w="8117" w:type="dxa"/>
            <w:tcBorders>
              <w:top w:val="single" w:sz="4" w:space="0" w:color="auto"/>
              <w:left w:val="single" w:sz="4" w:space="0" w:color="auto"/>
              <w:bottom w:val="single" w:sz="4" w:space="0" w:color="auto"/>
              <w:right w:val="single" w:sz="4" w:space="0" w:color="auto"/>
            </w:tcBorders>
            <w:hideMark/>
          </w:tcPr>
          <w:p w14:paraId="68E49B55" w14:textId="77777777" w:rsidR="00DD0F8A" w:rsidRDefault="00DD0F8A">
            <w:pPr>
              <w:shd w:val="clear" w:color="auto" w:fill="FFFFFF" w:themeFill="background1"/>
              <w:rPr>
                <w:rFonts w:ascii="Arial Narrow" w:hAnsi="Arial Narrow"/>
                <w:bCs/>
                <w:sz w:val="18"/>
                <w:szCs w:val="18"/>
              </w:rPr>
            </w:pPr>
            <w:r>
              <w:rPr>
                <w:rFonts w:ascii="Arial Narrow" w:hAnsi="Arial Narrow"/>
                <w:bCs/>
                <w:sz w:val="18"/>
                <w:szCs w:val="18"/>
              </w:rPr>
              <w:t>Numéro du questionnaire _______________________________</w:t>
            </w:r>
          </w:p>
        </w:tc>
        <w:tc>
          <w:tcPr>
            <w:tcW w:w="2285" w:type="dxa"/>
            <w:tcBorders>
              <w:top w:val="single" w:sz="4" w:space="0" w:color="auto"/>
              <w:left w:val="single" w:sz="4" w:space="0" w:color="auto"/>
              <w:bottom w:val="single" w:sz="4" w:space="0" w:color="auto"/>
              <w:right w:val="single" w:sz="4" w:space="0" w:color="auto"/>
            </w:tcBorders>
            <w:hideMark/>
          </w:tcPr>
          <w:p w14:paraId="2527FCF3" w14:textId="77777777" w:rsidR="00DD0F8A" w:rsidRDefault="00DD0F8A">
            <w:pPr>
              <w:shd w:val="clear" w:color="auto" w:fill="FFFFFF" w:themeFill="background1"/>
              <w:jc w:val="center"/>
              <w:rPr>
                <w:rFonts w:ascii="Arial Narrow" w:hAnsi="Arial Narrow"/>
                <w:b/>
                <w:bCs/>
                <w:sz w:val="18"/>
                <w:szCs w:val="18"/>
              </w:rPr>
            </w:pPr>
            <w:r>
              <w:rPr>
                <w:rFonts w:ascii="Arial Narrow" w:hAnsi="Arial Narrow"/>
                <w:bCs/>
                <w:sz w:val="18"/>
                <w:szCs w:val="18"/>
              </w:rPr>
              <w:t>|</w:t>
            </w:r>
            <w:r>
              <w:rPr>
                <w:rFonts w:ascii="Arial Narrow" w:hAnsi="Arial Narrow"/>
                <w:bCs/>
                <w:sz w:val="18"/>
                <w:szCs w:val="18"/>
                <w:u w:val="single"/>
              </w:rPr>
              <w:t>__</w:t>
            </w:r>
            <w:r>
              <w:rPr>
                <w:rFonts w:ascii="Arial Narrow" w:hAnsi="Arial Narrow"/>
                <w:bCs/>
                <w:sz w:val="18"/>
                <w:szCs w:val="18"/>
              </w:rPr>
              <w:t>||</w:t>
            </w:r>
            <w:r>
              <w:rPr>
                <w:rFonts w:ascii="Arial Narrow" w:hAnsi="Arial Narrow"/>
                <w:bCs/>
                <w:sz w:val="18"/>
                <w:szCs w:val="18"/>
                <w:u w:val="single"/>
              </w:rPr>
              <w:t>__</w:t>
            </w:r>
            <w:r>
              <w:rPr>
                <w:rFonts w:ascii="Arial Narrow" w:hAnsi="Arial Narrow"/>
                <w:bCs/>
                <w:sz w:val="18"/>
                <w:szCs w:val="18"/>
              </w:rPr>
              <w:t>||</w:t>
            </w:r>
            <w:r>
              <w:rPr>
                <w:rFonts w:ascii="Arial Narrow" w:hAnsi="Arial Narrow"/>
                <w:bCs/>
                <w:sz w:val="18"/>
                <w:szCs w:val="18"/>
                <w:u w:val="single"/>
              </w:rPr>
              <w:t>__</w:t>
            </w:r>
            <w:r>
              <w:rPr>
                <w:rFonts w:ascii="Arial Narrow" w:hAnsi="Arial Narrow"/>
                <w:bCs/>
                <w:sz w:val="18"/>
                <w:szCs w:val="18"/>
              </w:rPr>
              <w:t>|</w:t>
            </w:r>
          </w:p>
        </w:tc>
      </w:tr>
      <w:tr w:rsidR="00DD0F8A" w14:paraId="16E98517" w14:textId="77777777" w:rsidTr="00DD0F8A">
        <w:tc>
          <w:tcPr>
            <w:tcW w:w="653" w:type="dxa"/>
            <w:tcBorders>
              <w:top w:val="single" w:sz="4" w:space="0" w:color="auto"/>
              <w:left w:val="single" w:sz="4" w:space="0" w:color="auto"/>
              <w:bottom w:val="single" w:sz="4" w:space="0" w:color="auto"/>
              <w:right w:val="single" w:sz="4" w:space="0" w:color="auto"/>
            </w:tcBorders>
            <w:vAlign w:val="center"/>
            <w:hideMark/>
          </w:tcPr>
          <w:p w14:paraId="7C4CFC72" w14:textId="77777777" w:rsidR="00DD0F8A" w:rsidRDefault="00DD0F8A">
            <w:pPr>
              <w:shd w:val="clear" w:color="auto" w:fill="FFFFFF" w:themeFill="background1"/>
              <w:rPr>
                <w:rFonts w:ascii="Arial Narrow" w:hAnsi="Arial Narrow"/>
                <w:b/>
                <w:bCs/>
                <w:sz w:val="18"/>
                <w:szCs w:val="18"/>
              </w:rPr>
            </w:pPr>
            <w:r>
              <w:rPr>
                <w:rFonts w:ascii="Arial Narrow" w:hAnsi="Arial Narrow"/>
                <w:b/>
                <w:bCs/>
                <w:sz w:val="18"/>
                <w:szCs w:val="18"/>
              </w:rPr>
              <w:t>Q1.1</w:t>
            </w:r>
          </w:p>
        </w:tc>
        <w:tc>
          <w:tcPr>
            <w:tcW w:w="8117" w:type="dxa"/>
            <w:tcBorders>
              <w:top w:val="single" w:sz="4" w:space="0" w:color="auto"/>
              <w:left w:val="single" w:sz="4" w:space="0" w:color="auto"/>
              <w:bottom w:val="single" w:sz="4" w:space="0" w:color="auto"/>
              <w:right w:val="single" w:sz="4" w:space="0" w:color="auto"/>
            </w:tcBorders>
            <w:hideMark/>
          </w:tcPr>
          <w:p w14:paraId="307D970E" w14:textId="77777777" w:rsidR="00DD0F8A" w:rsidRDefault="00DD0F8A">
            <w:pPr>
              <w:shd w:val="clear" w:color="auto" w:fill="FFFFFF" w:themeFill="background1"/>
              <w:ind w:left="207"/>
              <w:rPr>
                <w:rFonts w:ascii="Arial Narrow" w:hAnsi="Arial Narrow"/>
                <w:bCs/>
                <w:sz w:val="18"/>
                <w:szCs w:val="18"/>
              </w:rPr>
            </w:pPr>
            <w:r>
              <w:rPr>
                <w:rFonts w:ascii="Arial Narrow" w:hAnsi="Arial Narrow"/>
                <w:bCs/>
                <w:sz w:val="18"/>
                <w:szCs w:val="18"/>
              </w:rPr>
              <w:t>Nom et prénom ____________________________________________________________</w:t>
            </w:r>
          </w:p>
        </w:tc>
        <w:tc>
          <w:tcPr>
            <w:tcW w:w="2285" w:type="dxa"/>
            <w:tcBorders>
              <w:top w:val="single" w:sz="4" w:space="0" w:color="auto"/>
              <w:left w:val="single" w:sz="4" w:space="0" w:color="auto"/>
              <w:bottom w:val="single" w:sz="4" w:space="0" w:color="auto"/>
              <w:right w:val="single" w:sz="4" w:space="0" w:color="auto"/>
            </w:tcBorders>
            <w:vAlign w:val="center"/>
          </w:tcPr>
          <w:p w14:paraId="5D18AE74" w14:textId="77777777" w:rsidR="00DD0F8A" w:rsidRDefault="00DD0F8A">
            <w:pPr>
              <w:shd w:val="clear" w:color="auto" w:fill="FFFFFF" w:themeFill="background1"/>
              <w:ind w:right="142"/>
              <w:jc w:val="center"/>
              <w:rPr>
                <w:rFonts w:ascii="Arial Narrow" w:hAnsi="Arial Narrow"/>
                <w:bCs/>
                <w:sz w:val="18"/>
                <w:szCs w:val="18"/>
              </w:rPr>
            </w:pPr>
          </w:p>
        </w:tc>
      </w:tr>
      <w:tr w:rsidR="00DD0F8A" w14:paraId="20DCE0C9" w14:textId="77777777" w:rsidTr="00DD0F8A">
        <w:tc>
          <w:tcPr>
            <w:tcW w:w="653" w:type="dxa"/>
            <w:tcBorders>
              <w:top w:val="single" w:sz="4" w:space="0" w:color="auto"/>
              <w:left w:val="single" w:sz="4" w:space="0" w:color="auto"/>
              <w:bottom w:val="single" w:sz="4" w:space="0" w:color="auto"/>
              <w:right w:val="single" w:sz="4" w:space="0" w:color="auto"/>
            </w:tcBorders>
            <w:hideMark/>
          </w:tcPr>
          <w:p w14:paraId="17A37AE1" w14:textId="77777777" w:rsidR="00DD0F8A" w:rsidRDefault="00DD0F8A">
            <w:pPr>
              <w:shd w:val="clear" w:color="auto" w:fill="FFFFFF" w:themeFill="background1"/>
              <w:rPr>
                <w:rFonts w:ascii="Arial Narrow" w:hAnsi="Arial Narrow"/>
                <w:b/>
                <w:bCs/>
                <w:sz w:val="18"/>
                <w:szCs w:val="18"/>
              </w:rPr>
            </w:pPr>
            <w:r>
              <w:rPr>
                <w:rFonts w:ascii="Arial Narrow" w:hAnsi="Arial Narrow"/>
                <w:b/>
                <w:bCs/>
                <w:sz w:val="18"/>
                <w:szCs w:val="18"/>
              </w:rPr>
              <w:t>Q1.2</w:t>
            </w:r>
          </w:p>
        </w:tc>
        <w:tc>
          <w:tcPr>
            <w:tcW w:w="8117" w:type="dxa"/>
            <w:tcBorders>
              <w:top w:val="single" w:sz="4" w:space="0" w:color="auto"/>
              <w:left w:val="single" w:sz="4" w:space="0" w:color="auto"/>
              <w:bottom w:val="single" w:sz="4" w:space="0" w:color="auto"/>
              <w:right w:val="single" w:sz="4" w:space="0" w:color="auto"/>
            </w:tcBorders>
            <w:hideMark/>
          </w:tcPr>
          <w:p w14:paraId="75ADD410" w14:textId="77777777" w:rsidR="00DD0F8A" w:rsidRDefault="00DD0F8A">
            <w:pPr>
              <w:shd w:val="clear" w:color="auto" w:fill="FFFFFF" w:themeFill="background1"/>
              <w:ind w:left="207"/>
              <w:rPr>
                <w:rFonts w:ascii="Arial Narrow" w:hAnsi="Arial Narrow"/>
                <w:bCs/>
                <w:sz w:val="18"/>
                <w:szCs w:val="18"/>
              </w:rPr>
            </w:pPr>
            <w:r>
              <w:rPr>
                <w:rFonts w:ascii="Arial Narrow" w:hAnsi="Arial Narrow"/>
                <w:bCs/>
                <w:sz w:val="18"/>
                <w:szCs w:val="18"/>
              </w:rPr>
              <w:t xml:space="preserve">Sexe            </w:t>
            </w:r>
            <w:r>
              <w:rPr>
                <w:rFonts w:ascii="Arial Narrow" w:hAnsi="Arial Narrow"/>
                <w:bCs/>
                <w:i/>
                <w:iCs/>
                <w:sz w:val="18"/>
                <w:szCs w:val="18"/>
              </w:rPr>
              <w:t>1 = Homme         2 = Femme</w:t>
            </w:r>
          </w:p>
        </w:tc>
        <w:tc>
          <w:tcPr>
            <w:tcW w:w="2285" w:type="dxa"/>
            <w:tcBorders>
              <w:top w:val="single" w:sz="4" w:space="0" w:color="auto"/>
              <w:left w:val="single" w:sz="4" w:space="0" w:color="auto"/>
              <w:bottom w:val="single" w:sz="4" w:space="0" w:color="auto"/>
              <w:right w:val="single" w:sz="4" w:space="0" w:color="auto"/>
            </w:tcBorders>
            <w:vAlign w:val="center"/>
            <w:hideMark/>
          </w:tcPr>
          <w:p w14:paraId="28AD7136" w14:textId="77777777" w:rsidR="00DD0F8A" w:rsidRDefault="00DD0F8A">
            <w:pPr>
              <w:shd w:val="clear" w:color="auto" w:fill="FFFFFF" w:themeFill="background1"/>
              <w:ind w:right="142"/>
              <w:jc w:val="center"/>
              <w:rPr>
                <w:rFonts w:ascii="Arial Narrow" w:hAnsi="Arial Narrow"/>
                <w:bCs/>
                <w:sz w:val="18"/>
                <w:szCs w:val="18"/>
              </w:rPr>
            </w:pPr>
            <w:r>
              <w:rPr>
                <w:rFonts w:ascii="Arial Narrow" w:hAnsi="Arial Narrow"/>
                <w:bCs/>
                <w:sz w:val="18"/>
                <w:szCs w:val="18"/>
              </w:rPr>
              <w:t>|</w:t>
            </w:r>
            <w:r>
              <w:rPr>
                <w:rFonts w:ascii="Arial Narrow" w:hAnsi="Arial Narrow"/>
                <w:bCs/>
                <w:sz w:val="18"/>
                <w:szCs w:val="18"/>
                <w:u w:val="single"/>
              </w:rPr>
              <w:t>__</w:t>
            </w:r>
            <w:r>
              <w:rPr>
                <w:rFonts w:ascii="Arial Narrow" w:hAnsi="Arial Narrow"/>
                <w:bCs/>
                <w:sz w:val="18"/>
                <w:szCs w:val="18"/>
              </w:rPr>
              <w:t>|</w:t>
            </w:r>
          </w:p>
        </w:tc>
      </w:tr>
      <w:tr w:rsidR="00DD0F8A" w14:paraId="1F73F919" w14:textId="77777777" w:rsidTr="00DD0F8A">
        <w:tc>
          <w:tcPr>
            <w:tcW w:w="653" w:type="dxa"/>
            <w:tcBorders>
              <w:top w:val="single" w:sz="4" w:space="0" w:color="auto"/>
              <w:left w:val="single" w:sz="4" w:space="0" w:color="auto"/>
              <w:bottom w:val="single" w:sz="4" w:space="0" w:color="auto"/>
              <w:right w:val="single" w:sz="4" w:space="0" w:color="auto"/>
            </w:tcBorders>
            <w:hideMark/>
          </w:tcPr>
          <w:p w14:paraId="54A85363" w14:textId="77777777" w:rsidR="00DD0F8A" w:rsidRDefault="00DD0F8A">
            <w:pPr>
              <w:shd w:val="clear" w:color="auto" w:fill="FFFFFF" w:themeFill="background1"/>
              <w:rPr>
                <w:rFonts w:ascii="Arial Narrow" w:hAnsi="Arial Narrow"/>
                <w:b/>
                <w:bCs/>
                <w:sz w:val="18"/>
                <w:szCs w:val="18"/>
              </w:rPr>
            </w:pPr>
            <w:r>
              <w:rPr>
                <w:rFonts w:ascii="Arial Narrow" w:hAnsi="Arial Narrow"/>
                <w:b/>
                <w:bCs/>
                <w:sz w:val="18"/>
                <w:szCs w:val="18"/>
              </w:rPr>
              <w:t>Q1.3</w:t>
            </w:r>
          </w:p>
        </w:tc>
        <w:tc>
          <w:tcPr>
            <w:tcW w:w="8117" w:type="dxa"/>
            <w:tcBorders>
              <w:top w:val="single" w:sz="4" w:space="0" w:color="auto"/>
              <w:left w:val="single" w:sz="4" w:space="0" w:color="auto"/>
              <w:bottom w:val="single" w:sz="4" w:space="0" w:color="auto"/>
              <w:right w:val="single" w:sz="4" w:space="0" w:color="auto"/>
            </w:tcBorders>
            <w:hideMark/>
          </w:tcPr>
          <w:p w14:paraId="5893EB09" w14:textId="77777777" w:rsidR="00DD0F8A" w:rsidRDefault="00DD0F8A">
            <w:pPr>
              <w:shd w:val="clear" w:color="auto" w:fill="FFFFFF" w:themeFill="background1"/>
              <w:ind w:left="207"/>
              <w:rPr>
                <w:rFonts w:ascii="Arial Narrow" w:hAnsi="Arial Narrow"/>
                <w:bCs/>
                <w:sz w:val="18"/>
                <w:szCs w:val="18"/>
              </w:rPr>
            </w:pPr>
            <w:r>
              <w:rPr>
                <w:rFonts w:ascii="Arial Narrow" w:hAnsi="Arial Narrow"/>
                <w:bCs/>
                <w:sz w:val="18"/>
                <w:szCs w:val="18"/>
              </w:rPr>
              <w:t>Pays de résidence au cours des 6 derniers mois       1= Cameroun         2= Gabon           3= Tchad           4 = autres</w:t>
            </w:r>
          </w:p>
        </w:tc>
        <w:tc>
          <w:tcPr>
            <w:tcW w:w="2285" w:type="dxa"/>
            <w:tcBorders>
              <w:top w:val="single" w:sz="4" w:space="0" w:color="auto"/>
              <w:left w:val="single" w:sz="4" w:space="0" w:color="auto"/>
              <w:bottom w:val="single" w:sz="4" w:space="0" w:color="auto"/>
              <w:right w:val="single" w:sz="4" w:space="0" w:color="auto"/>
            </w:tcBorders>
            <w:vAlign w:val="center"/>
            <w:hideMark/>
          </w:tcPr>
          <w:p w14:paraId="3DAC8B97" w14:textId="77777777" w:rsidR="00DD0F8A" w:rsidRDefault="00DD0F8A">
            <w:pPr>
              <w:shd w:val="clear" w:color="auto" w:fill="FFFFFF" w:themeFill="background1"/>
              <w:ind w:right="142"/>
              <w:jc w:val="center"/>
              <w:rPr>
                <w:rFonts w:ascii="Arial Narrow" w:hAnsi="Arial Narrow"/>
                <w:bCs/>
                <w:sz w:val="18"/>
                <w:szCs w:val="18"/>
              </w:rPr>
            </w:pPr>
            <w:r>
              <w:rPr>
                <w:rFonts w:ascii="Arial Narrow" w:hAnsi="Arial Narrow"/>
                <w:bCs/>
                <w:sz w:val="18"/>
                <w:szCs w:val="18"/>
              </w:rPr>
              <w:t>|</w:t>
            </w:r>
            <w:r>
              <w:rPr>
                <w:rFonts w:ascii="Arial Narrow" w:hAnsi="Arial Narrow"/>
                <w:bCs/>
                <w:sz w:val="18"/>
                <w:szCs w:val="18"/>
                <w:u w:val="single"/>
              </w:rPr>
              <w:t>__</w:t>
            </w:r>
            <w:r>
              <w:rPr>
                <w:rFonts w:ascii="Arial Narrow" w:hAnsi="Arial Narrow"/>
                <w:bCs/>
                <w:sz w:val="18"/>
                <w:szCs w:val="18"/>
              </w:rPr>
              <w:t>|</w:t>
            </w:r>
          </w:p>
        </w:tc>
      </w:tr>
      <w:tr w:rsidR="00DD0F8A" w14:paraId="01B30C12" w14:textId="77777777" w:rsidTr="00DD0F8A">
        <w:tc>
          <w:tcPr>
            <w:tcW w:w="653" w:type="dxa"/>
            <w:tcBorders>
              <w:top w:val="single" w:sz="4" w:space="0" w:color="auto"/>
              <w:left w:val="single" w:sz="4" w:space="0" w:color="auto"/>
              <w:bottom w:val="single" w:sz="4" w:space="0" w:color="auto"/>
              <w:right w:val="single" w:sz="4" w:space="0" w:color="auto"/>
            </w:tcBorders>
            <w:hideMark/>
          </w:tcPr>
          <w:p w14:paraId="3F27F45F" w14:textId="77777777" w:rsidR="00DD0F8A" w:rsidRDefault="00DD0F8A">
            <w:pPr>
              <w:shd w:val="clear" w:color="auto" w:fill="FFFFFF" w:themeFill="background1"/>
              <w:rPr>
                <w:rFonts w:ascii="Arial Narrow" w:hAnsi="Arial Narrow"/>
                <w:b/>
                <w:bCs/>
                <w:sz w:val="18"/>
                <w:szCs w:val="18"/>
              </w:rPr>
            </w:pPr>
            <w:r>
              <w:rPr>
                <w:rFonts w:ascii="Arial Narrow" w:hAnsi="Arial Narrow"/>
                <w:b/>
                <w:bCs/>
                <w:sz w:val="18"/>
                <w:szCs w:val="18"/>
              </w:rPr>
              <w:t>Q1.4</w:t>
            </w:r>
          </w:p>
        </w:tc>
        <w:tc>
          <w:tcPr>
            <w:tcW w:w="8117" w:type="dxa"/>
            <w:tcBorders>
              <w:top w:val="single" w:sz="4" w:space="0" w:color="auto"/>
              <w:left w:val="single" w:sz="4" w:space="0" w:color="auto"/>
              <w:bottom w:val="single" w:sz="4" w:space="0" w:color="auto"/>
              <w:right w:val="single" w:sz="4" w:space="0" w:color="auto"/>
            </w:tcBorders>
            <w:hideMark/>
          </w:tcPr>
          <w:p w14:paraId="7AD6B481" w14:textId="77777777" w:rsidR="00DD0F8A" w:rsidRDefault="00DD0F8A">
            <w:pPr>
              <w:shd w:val="clear" w:color="auto" w:fill="FFFFFF" w:themeFill="background1"/>
              <w:ind w:left="207"/>
              <w:rPr>
                <w:rFonts w:ascii="Arial Narrow" w:hAnsi="Arial Narrow"/>
                <w:bCs/>
                <w:sz w:val="18"/>
                <w:szCs w:val="18"/>
              </w:rPr>
            </w:pPr>
            <w:r>
              <w:rPr>
                <w:rFonts w:ascii="Arial Narrow" w:hAnsi="Arial Narrow"/>
                <w:bCs/>
                <w:sz w:val="18"/>
                <w:szCs w:val="18"/>
              </w:rPr>
              <w:t>Age        ____________________</w:t>
            </w:r>
          </w:p>
        </w:tc>
        <w:tc>
          <w:tcPr>
            <w:tcW w:w="2285" w:type="dxa"/>
            <w:tcBorders>
              <w:top w:val="single" w:sz="4" w:space="0" w:color="auto"/>
              <w:left w:val="single" w:sz="4" w:space="0" w:color="auto"/>
              <w:bottom w:val="single" w:sz="4" w:space="0" w:color="auto"/>
              <w:right w:val="single" w:sz="4" w:space="0" w:color="auto"/>
            </w:tcBorders>
            <w:vAlign w:val="center"/>
            <w:hideMark/>
          </w:tcPr>
          <w:p w14:paraId="19D7AA75" w14:textId="77777777" w:rsidR="00DD0F8A" w:rsidRDefault="00DD0F8A">
            <w:pPr>
              <w:shd w:val="clear" w:color="auto" w:fill="FFFFFF" w:themeFill="background1"/>
              <w:ind w:right="142"/>
              <w:jc w:val="center"/>
              <w:rPr>
                <w:rFonts w:ascii="Arial Narrow" w:hAnsi="Arial Narrow"/>
                <w:bCs/>
                <w:sz w:val="18"/>
                <w:szCs w:val="18"/>
              </w:rPr>
            </w:pPr>
            <w:r>
              <w:rPr>
                <w:rFonts w:ascii="Arial Narrow" w:hAnsi="Arial Narrow"/>
                <w:bCs/>
                <w:sz w:val="18"/>
                <w:szCs w:val="18"/>
              </w:rPr>
              <w:t>|</w:t>
            </w:r>
            <w:r>
              <w:rPr>
                <w:rFonts w:ascii="Arial Narrow" w:hAnsi="Arial Narrow"/>
                <w:bCs/>
                <w:sz w:val="18"/>
                <w:szCs w:val="18"/>
                <w:u w:val="single"/>
              </w:rPr>
              <w:t>__</w:t>
            </w:r>
            <w:r>
              <w:rPr>
                <w:rFonts w:ascii="Arial Narrow" w:hAnsi="Arial Narrow"/>
                <w:bCs/>
                <w:sz w:val="18"/>
                <w:szCs w:val="18"/>
              </w:rPr>
              <w:t>||</w:t>
            </w:r>
            <w:r>
              <w:rPr>
                <w:rFonts w:ascii="Arial Narrow" w:hAnsi="Arial Narrow"/>
                <w:bCs/>
                <w:sz w:val="18"/>
                <w:szCs w:val="18"/>
                <w:u w:val="single"/>
              </w:rPr>
              <w:t>__</w:t>
            </w:r>
            <w:r>
              <w:rPr>
                <w:rFonts w:ascii="Arial Narrow" w:hAnsi="Arial Narrow"/>
                <w:bCs/>
                <w:sz w:val="18"/>
                <w:szCs w:val="18"/>
              </w:rPr>
              <w:t>|</w:t>
            </w:r>
          </w:p>
        </w:tc>
      </w:tr>
      <w:tr w:rsidR="00DD0F8A" w14:paraId="27B98939" w14:textId="77777777" w:rsidTr="00DD0F8A">
        <w:tc>
          <w:tcPr>
            <w:tcW w:w="653" w:type="dxa"/>
            <w:tcBorders>
              <w:top w:val="single" w:sz="4" w:space="0" w:color="auto"/>
              <w:left w:val="single" w:sz="4" w:space="0" w:color="auto"/>
              <w:bottom w:val="single" w:sz="4" w:space="0" w:color="auto"/>
              <w:right w:val="single" w:sz="4" w:space="0" w:color="auto"/>
            </w:tcBorders>
            <w:hideMark/>
          </w:tcPr>
          <w:p w14:paraId="4CE2BF8B" w14:textId="77777777" w:rsidR="00DD0F8A" w:rsidRDefault="00DD0F8A">
            <w:pPr>
              <w:shd w:val="clear" w:color="auto" w:fill="FFFFFF" w:themeFill="background1"/>
              <w:rPr>
                <w:rFonts w:ascii="Arial Narrow" w:hAnsi="Arial Narrow"/>
                <w:b/>
                <w:bCs/>
                <w:sz w:val="18"/>
                <w:szCs w:val="18"/>
              </w:rPr>
            </w:pPr>
            <w:r>
              <w:rPr>
                <w:rFonts w:ascii="Arial Narrow" w:hAnsi="Arial Narrow"/>
                <w:b/>
                <w:bCs/>
                <w:sz w:val="18"/>
                <w:szCs w:val="18"/>
              </w:rPr>
              <w:t>Q1.5</w:t>
            </w:r>
          </w:p>
        </w:tc>
        <w:tc>
          <w:tcPr>
            <w:tcW w:w="8117" w:type="dxa"/>
            <w:tcBorders>
              <w:top w:val="single" w:sz="4" w:space="0" w:color="auto"/>
              <w:left w:val="single" w:sz="4" w:space="0" w:color="auto"/>
              <w:bottom w:val="single" w:sz="4" w:space="0" w:color="auto"/>
              <w:right w:val="single" w:sz="4" w:space="0" w:color="auto"/>
            </w:tcBorders>
            <w:hideMark/>
          </w:tcPr>
          <w:p w14:paraId="31DB0965" w14:textId="77777777" w:rsidR="00DD0F8A" w:rsidRDefault="00DD0F8A">
            <w:pPr>
              <w:shd w:val="clear" w:color="auto" w:fill="FFFFFF" w:themeFill="background1"/>
              <w:ind w:left="207"/>
              <w:rPr>
                <w:rFonts w:ascii="Arial Narrow" w:hAnsi="Arial Narrow"/>
                <w:bCs/>
                <w:sz w:val="18"/>
                <w:szCs w:val="18"/>
              </w:rPr>
            </w:pPr>
            <w:r>
              <w:rPr>
                <w:rFonts w:ascii="Arial Narrow" w:hAnsi="Arial Narrow"/>
                <w:bCs/>
                <w:sz w:val="18"/>
                <w:szCs w:val="18"/>
              </w:rPr>
              <w:t xml:space="preserve">Localité de résidence de résidence   </w:t>
            </w:r>
          </w:p>
          <w:p w14:paraId="3B0446A0" w14:textId="77777777" w:rsidR="00DD0F8A" w:rsidRDefault="00DD0F8A">
            <w:pPr>
              <w:shd w:val="clear" w:color="auto" w:fill="FFFFFF" w:themeFill="background1"/>
              <w:ind w:left="207"/>
              <w:rPr>
                <w:rFonts w:ascii="Arial Narrow" w:hAnsi="Arial Narrow"/>
                <w:bCs/>
                <w:sz w:val="18"/>
                <w:szCs w:val="18"/>
              </w:rPr>
            </w:pPr>
            <w:r>
              <w:rPr>
                <w:rFonts w:ascii="Arial Narrow" w:hAnsi="Arial Narrow"/>
                <w:bCs/>
                <w:i/>
                <w:iCs/>
                <w:sz w:val="18"/>
                <w:szCs w:val="18"/>
              </w:rPr>
              <w:t>Figuil=1, Guider=2, Ambam=3, Abang-Minko=4, Kyé-Ossi=5, Meyo-Kyé=6, Bitam=7, Minvoul=8, Oyem=9, Pala=10, Lere=11, Binder=12, Bongor=13, Fianga=14, Gounou Gaya=15, Katoa=16, Yagoua=17, Kaélé=18, Autres=99</w:t>
            </w:r>
          </w:p>
        </w:tc>
        <w:tc>
          <w:tcPr>
            <w:tcW w:w="2285" w:type="dxa"/>
            <w:tcBorders>
              <w:top w:val="single" w:sz="4" w:space="0" w:color="auto"/>
              <w:left w:val="single" w:sz="4" w:space="0" w:color="auto"/>
              <w:bottom w:val="single" w:sz="4" w:space="0" w:color="auto"/>
              <w:right w:val="single" w:sz="4" w:space="0" w:color="auto"/>
            </w:tcBorders>
            <w:vAlign w:val="center"/>
            <w:hideMark/>
          </w:tcPr>
          <w:p w14:paraId="2E164749" w14:textId="77777777" w:rsidR="00DD0F8A" w:rsidRDefault="00DD0F8A">
            <w:pPr>
              <w:shd w:val="clear" w:color="auto" w:fill="FFFFFF" w:themeFill="background1"/>
              <w:ind w:right="142"/>
              <w:jc w:val="center"/>
              <w:rPr>
                <w:rFonts w:ascii="Arial Narrow" w:hAnsi="Arial Narrow"/>
                <w:bCs/>
                <w:sz w:val="18"/>
                <w:szCs w:val="18"/>
              </w:rPr>
            </w:pPr>
            <w:r>
              <w:rPr>
                <w:rFonts w:ascii="Arial Narrow" w:hAnsi="Arial Narrow"/>
                <w:bCs/>
                <w:sz w:val="18"/>
                <w:szCs w:val="18"/>
              </w:rPr>
              <w:t>|</w:t>
            </w:r>
            <w:r>
              <w:rPr>
                <w:rFonts w:ascii="Arial Narrow" w:hAnsi="Arial Narrow"/>
                <w:bCs/>
                <w:sz w:val="18"/>
                <w:szCs w:val="18"/>
                <w:u w:val="single"/>
              </w:rPr>
              <w:t>__</w:t>
            </w:r>
            <w:r>
              <w:rPr>
                <w:rFonts w:ascii="Arial Narrow" w:hAnsi="Arial Narrow"/>
                <w:bCs/>
                <w:sz w:val="18"/>
                <w:szCs w:val="18"/>
              </w:rPr>
              <w:t>||</w:t>
            </w:r>
            <w:r>
              <w:rPr>
                <w:rFonts w:ascii="Arial Narrow" w:hAnsi="Arial Narrow"/>
                <w:bCs/>
                <w:sz w:val="18"/>
                <w:szCs w:val="18"/>
                <w:u w:val="single"/>
              </w:rPr>
              <w:t>__</w:t>
            </w:r>
            <w:r>
              <w:rPr>
                <w:rFonts w:ascii="Arial Narrow" w:hAnsi="Arial Narrow"/>
                <w:bCs/>
                <w:sz w:val="18"/>
                <w:szCs w:val="18"/>
              </w:rPr>
              <w:t>|</w:t>
            </w:r>
          </w:p>
        </w:tc>
      </w:tr>
      <w:tr w:rsidR="00DD0F8A" w14:paraId="01A6F92F" w14:textId="77777777" w:rsidTr="00DD0F8A">
        <w:tc>
          <w:tcPr>
            <w:tcW w:w="653" w:type="dxa"/>
            <w:tcBorders>
              <w:top w:val="single" w:sz="4" w:space="0" w:color="auto"/>
              <w:left w:val="single" w:sz="4" w:space="0" w:color="auto"/>
              <w:bottom w:val="single" w:sz="4" w:space="0" w:color="auto"/>
              <w:right w:val="single" w:sz="4" w:space="0" w:color="auto"/>
            </w:tcBorders>
            <w:hideMark/>
          </w:tcPr>
          <w:p w14:paraId="13D2110C" w14:textId="77777777" w:rsidR="00DD0F8A" w:rsidRDefault="00DD0F8A">
            <w:pPr>
              <w:shd w:val="clear" w:color="auto" w:fill="FFFFFF" w:themeFill="background1"/>
              <w:rPr>
                <w:rFonts w:ascii="Arial Narrow" w:hAnsi="Arial Narrow"/>
                <w:b/>
                <w:bCs/>
                <w:sz w:val="18"/>
                <w:szCs w:val="18"/>
              </w:rPr>
            </w:pPr>
            <w:r>
              <w:rPr>
                <w:rFonts w:ascii="Arial Narrow" w:hAnsi="Arial Narrow"/>
                <w:b/>
                <w:bCs/>
                <w:sz w:val="18"/>
                <w:szCs w:val="18"/>
              </w:rPr>
              <w:t>Q1.6</w:t>
            </w:r>
          </w:p>
        </w:tc>
        <w:tc>
          <w:tcPr>
            <w:tcW w:w="8117" w:type="dxa"/>
            <w:tcBorders>
              <w:top w:val="single" w:sz="4" w:space="0" w:color="auto"/>
              <w:left w:val="single" w:sz="4" w:space="0" w:color="auto"/>
              <w:bottom w:val="single" w:sz="4" w:space="0" w:color="auto"/>
              <w:right w:val="single" w:sz="4" w:space="0" w:color="auto"/>
            </w:tcBorders>
            <w:hideMark/>
          </w:tcPr>
          <w:p w14:paraId="7CE4BBD1" w14:textId="77777777" w:rsidR="00DD0F8A" w:rsidRDefault="00DD0F8A">
            <w:pPr>
              <w:shd w:val="clear" w:color="auto" w:fill="FFFFFF" w:themeFill="background1"/>
              <w:ind w:left="207"/>
              <w:rPr>
                <w:rFonts w:ascii="Arial Narrow" w:hAnsi="Arial Narrow"/>
                <w:bCs/>
                <w:sz w:val="18"/>
                <w:szCs w:val="18"/>
              </w:rPr>
            </w:pPr>
            <w:r>
              <w:rPr>
                <w:rFonts w:ascii="Arial Narrow" w:hAnsi="Arial Narrow"/>
                <w:bCs/>
                <w:sz w:val="18"/>
                <w:szCs w:val="18"/>
              </w:rPr>
              <w:t>Numéro de téléphone _________________________________________________________</w:t>
            </w:r>
          </w:p>
        </w:tc>
        <w:tc>
          <w:tcPr>
            <w:tcW w:w="2285" w:type="dxa"/>
            <w:tcBorders>
              <w:top w:val="single" w:sz="4" w:space="0" w:color="auto"/>
              <w:left w:val="single" w:sz="4" w:space="0" w:color="auto"/>
              <w:bottom w:val="single" w:sz="4" w:space="0" w:color="auto"/>
              <w:right w:val="single" w:sz="4" w:space="0" w:color="auto"/>
            </w:tcBorders>
            <w:vAlign w:val="center"/>
            <w:hideMark/>
          </w:tcPr>
          <w:p w14:paraId="6E06458C" w14:textId="77777777" w:rsidR="00DD0F8A" w:rsidRDefault="00DD0F8A">
            <w:pPr>
              <w:shd w:val="clear" w:color="auto" w:fill="FFFFFF" w:themeFill="background1"/>
              <w:ind w:right="142"/>
              <w:jc w:val="center"/>
              <w:rPr>
                <w:rFonts w:ascii="Arial Narrow" w:hAnsi="Arial Narrow"/>
                <w:bCs/>
                <w:sz w:val="18"/>
                <w:szCs w:val="18"/>
              </w:rPr>
            </w:pPr>
            <w:r>
              <w:rPr>
                <w:rFonts w:ascii="Arial Narrow" w:hAnsi="Arial Narrow"/>
                <w:bCs/>
                <w:sz w:val="18"/>
                <w:szCs w:val="18"/>
              </w:rPr>
              <w:t>|</w:t>
            </w:r>
            <w:r>
              <w:rPr>
                <w:rFonts w:ascii="Arial Narrow" w:hAnsi="Arial Narrow"/>
                <w:bCs/>
                <w:sz w:val="18"/>
                <w:szCs w:val="18"/>
                <w:u w:val="single"/>
              </w:rPr>
              <w:t>__</w:t>
            </w:r>
            <w:r>
              <w:rPr>
                <w:rFonts w:ascii="Arial Narrow" w:hAnsi="Arial Narrow"/>
                <w:bCs/>
                <w:sz w:val="18"/>
                <w:szCs w:val="18"/>
              </w:rPr>
              <w:t>||</w:t>
            </w:r>
            <w:r>
              <w:rPr>
                <w:rFonts w:ascii="Arial Narrow" w:hAnsi="Arial Narrow"/>
                <w:bCs/>
                <w:sz w:val="18"/>
                <w:szCs w:val="18"/>
                <w:u w:val="single"/>
              </w:rPr>
              <w:t>__</w:t>
            </w:r>
            <w:r>
              <w:rPr>
                <w:rFonts w:ascii="Arial Narrow" w:hAnsi="Arial Narrow"/>
                <w:bCs/>
                <w:sz w:val="18"/>
                <w:szCs w:val="18"/>
              </w:rPr>
              <w:t>||</w:t>
            </w:r>
            <w:r>
              <w:rPr>
                <w:rFonts w:ascii="Arial Narrow" w:hAnsi="Arial Narrow"/>
                <w:bCs/>
                <w:sz w:val="18"/>
                <w:szCs w:val="18"/>
                <w:u w:val="single"/>
              </w:rPr>
              <w:t>__</w:t>
            </w:r>
            <w:r>
              <w:rPr>
                <w:rFonts w:ascii="Arial Narrow" w:hAnsi="Arial Narrow"/>
                <w:bCs/>
                <w:sz w:val="18"/>
                <w:szCs w:val="18"/>
              </w:rPr>
              <w:t>||</w:t>
            </w:r>
            <w:r>
              <w:rPr>
                <w:rFonts w:ascii="Arial Narrow" w:hAnsi="Arial Narrow"/>
                <w:bCs/>
                <w:sz w:val="18"/>
                <w:szCs w:val="18"/>
                <w:u w:val="single"/>
              </w:rPr>
              <w:t>__</w:t>
            </w:r>
            <w:r>
              <w:rPr>
                <w:rFonts w:ascii="Arial Narrow" w:hAnsi="Arial Narrow"/>
                <w:bCs/>
                <w:sz w:val="18"/>
                <w:szCs w:val="18"/>
              </w:rPr>
              <w:t>||</w:t>
            </w:r>
            <w:r>
              <w:rPr>
                <w:rFonts w:ascii="Arial Narrow" w:hAnsi="Arial Narrow"/>
                <w:bCs/>
                <w:sz w:val="18"/>
                <w:szCs w:val="18"/>
                <w:u w:val="single"/>
              </w:rPr>
              <w:t>__</w:t>
            </w:r>
            <w:r>
              <w:rPr>
                <w:rFonts w:ascii="Arial Narrow" w:hAnsi="Arial Narrow"/>
                <w:bCs/>
                <w:sz w:val="18"/>
                <w:szCs w:val="18"/>
              </w:rPr>
              <w:t>||</w:t>
            </w:r>
            <w:r>
              <w:rPr>
                <w:rFonts w:ascii="Arial Narrow" w:hAnsi="Arial Narrow"/>
                <w:bCs/>
                <w:sz w:val="18"/>
                <w:szCs w:val="18"/>
                <w:u w:val="single"/>
              </w:rPr>
              <w:t>__</w:t>
            </w:r>
            <w:r>
              <w:rPr>
                <w:rFonts w:ascii="Arial Narrow" w:hAnsi="Arial Narrow"/>
                <w:bCs/>
                <w:sz w:val="18"/>
                <w:szCs w:val="18"/>
              </w:rPr>
              <w:t>||</w:t>
            </w:r>
            <w:r>
              <w:rPr>
                <w:rFonts w:ascii="Arial Narrow" w:hAnsi="Arial Narrow"/>
                <w:bCs/>
                <w:sz w:val="18"/>
                <w:szCs w:val="18"/>
                <w:u w:val="single"/>
              </w:rPr>
              <w:t>__</w:t>
            </w:r>
            <w:r>
              <w:rPr>
                <w:rFonts w:ascii="Arial Narrow" w:hAnsi="Arial Narrow"/>
                <w:bCs/>
                <w:sz w:val="18"/>
                <w:szCs w:val="18"/>
              </w:rPr>
              <w:t>||</w:t>
            </w:r>
            <w:r>
              <w:rPr>
                <w:rFonts w:ascii="Arial Narrow" w:hAnsi="Arial Narrow"/>
                <w:bCs/>
                <w:sz w:val="18"/>
                <w:szCs w:val="18"/>
                <w:u w:val="single"/>
              </w:rPr>
              <w:t>__</w:t>
            </w:r>
            <w:r>
              <w:rPr>
                <w:rFonts w:ascii="Arial Narrow" w:hAnsi="Arial Narrow"/>
                <w:bCs/>
                <w:sz w:val="18"/>
                <w:szCs w:val="18"/>
              </w:rPr>
              <w:t>|</w:t>
            </w:r>
          </w:p>
        </w:tc>
      </w:tr>
      <w:tr w:rsidR="00DD0F8A" w14:paraId="38429310" w14:textId="77777777" w:rsidTr="00DD0F8A">
        <w:tc>
          <w:tcPr>
            <w:tcW w:w="653" w:type="dxa"/>
            <w:tcBorders>
              <w:top w:val="single" w:sz="4" w:space="0" w:color="auto"/>
              <w:left w:val="single" w:sz="4" w:space="0" w:color="auto"/>
              <w:bottom w:val="single" w:sz="4" w:space="0" w:color="auto"/>
              <w:right w:val="single" w:sz="4" w:space="0" w:color="auto"/>
            </w:tcBorders>
            <w:hideMark/>
          </w:tcPr>
          <w:p w14:paraId="7DB23425" w14:textId="77777777" w:rsidR="00DD0F8A" w:rsidRDefault="00DD0F8A">
            <w:pPr>
              <w:shd w:val="clear" w:color="auto" w:fill="FFFFFF" w:themeFill="background1"/>
              <w:rPr>
                <w:rFonts w:ascii="Arial Narrow" w:hAnsi="Arial Narrow"/>
                <w:b/>
                <w:bCs/>
                <w:sz w:val="18"/>
                <w:szCs w:val="18"/>
              </w:rPr>
            </w:pPr>
            <w:r>
              <w:rPr>
                <w:rFonts w:ascii="Arial Narrow" w:hAnsi="Arial Narrow"/>
                <w:b/>
                <w:bCs/>
                <w:sz w:val="18"/>
                <w:szCs w:val="18"/>
              </w:rPr>
              <w:t>Q1.7</w:t>
            </w:r>
          </w:p>
        </w:tc>
        <w:tc>
          <w:tcPr>
            <w:tcW w:w="8117" w:type="dxa"/>
            <w:tcBorders>
              <w:top w:val="single" w:sz="4" w:space="0" w:color="auto"/>
              <w:left w:val="single" w:sz="4" w:space="0" w:color="auto"/>
              <w:bottom w:val="single" w:sz="4" w:space="0" w:color="auto"/>
              <w:right w:val="single" w:sz="4" w:space="0" w:color="auto"/>
            </w:tcBorders>
            <w:hideMark/>
          </w:tcPr>
          <w:p w14:paraId="388778DD" w14:textId="77777777" w:rsidR="00DD0F8A" w:rsidRDefault="00DD0F8A">
            <w:pPr>
              <w:shd w:val="clear" w:color="auto" w:fill="FFFFFF" w:themeFill="background1"/>
              <w:ind w:left="207"/>
              <w:rPr>
                <w:rFonts w:ascii="Arial Narrow" w:hAnsi="Arial Narrow"/>
                <w:bCs/>
                <w:sz w:val="18"/>
                <w:szCs w:val="18"/>
              </w:rPr>
            </w:pPr>
            <w:r>
              <w:rPr>
                <w:rFonts w:ascii="Arial Narrow" w:hAnsi="Arial Narrow"/>
                <w:bCs/>
                <w:sz w:val="18"/>
                <w:szCs w:val="18"/>
              </w:rPr>
              <w:t xml:space="preserve">Avez-vous un handicap physique ?                  </w:t>
            </w:r>
            <w:r>
              <w:rPr>
                <w:rFonts w:ascii="Arial Narrow" w:hAnsi="Arial Narrow"/>
                <w:bCs/>
                <w:i/>
                <w:iCs/>
                <w:sz w:val="18"/>
                <w:szCs w:val="18"/>
              </w:rPr>
              <w:t>1=Oui            2=Non</w:t>
            </w:r>
            <w:r>
              <w:rPr>
                <w:rFonts w:ascii="Arial Narrow" w:hAnsi="Arial Narrow"/>
                <w:bCs/>
                <w:sz w:val="18"/>
                <w:szCs w:val="18"/>
              </w:rPr>
              <w:t xml:space="preserve">   </w:t>
            </w:r>
          </w:p>
        </w:tc>
        <w:tc>
          <w:tcPr>
            <w:tcW w:w="2285" w:type="dxa"/>
            <w:tcBorders>
              <w:top w:val="single" w:sz="4" w:space="0" w:color="auto"/>
              <w:left w:val="single" w:sz="4" w:space="0" w:color="auto"/>
              <w:bottom w:val="single" w:sz="4" w:space="0" w:color="auto"/>
              <w:right w:val="single" w:sz="4" w:space="0" w:color="auto"/>
            </w:tcBorders>
            <w:vAlign w:val="center"/>
            <w:hideMark/>
          </w:tcPr>
          <w:p w14:paraId="40347A3F" w14:textId="77777777" w:rsidR="00DD0F8A" w:rsidRDefault="00DD0F8A">
            <w:pPr>
              <w:shd w:val="clear" w:color="auto" w:fill="FFFFFF" w:themeFill="background1"/>
              <w:ind w:right="142"/>
              <w:jc w:val="center"/>
              <w:rPr>
                <w:rFonts w:ascii="Arial Narrow" w:hAnsi="Arial Narrow"/>
                <w:bCs/>
                <w:sz w:val="18"/>
                <w:szCs w:val="18"/>
              </w:rPr>
            </w:pPr>
            <w:r>
              <w:rPr>
                <w:rFonts w:ascii="Arial Narrow" w:hAnsi="Arial Narrow"/>
                <w:bCs/>
                <w:sz w:val="18"/>
                <w:szCs w:val="18"/>
              </w:rPr>
              <w:t>|</w:t>
            </w:r>
            <w:r>
              <w:rPr>
                <w:rFonts w:ascii="Arial Narrow" w:hAnsi="Arial Narrow"/>
                <w:bCs/>
                <w:sz w:val="18"/>
                <w:szCs w:val="18"/>
                <w:u w:val="single"/>
              </w:rPr>
              <w:t>__</w:t>
            </w:r>
            <w:r>
              <w:rPr>
                <w:rFonts w:ascii="Arial Narrow" w:hAnsi="Arial Narrow"/>
                <w:bCs/>
                <w:sz w:val="18"/>
                <w:szCs w:val="18"/>
              </w:rPr>
              <w:t>|</w:t>
            </w:r>
          </w:p>
        </w:tc>
      </w:tr>
    </w:tbl>
    <w:p w14:paraId="6D108DEC" w14:textId="77777777" w:rsidR="00DD0F8A" w:rsidRPr="004E755A" w:rsidRDefault="00DD0F8A" w:rsidP="00DD0F8A">
      <w:pPr>
        <w:shd w:val="clear" w:color="auto" w:fill="FFFFFF" w:themeFill="background1"/>
        <w:spacing w:after="0" w:line="240" w:lineRule="auto"/>
        <w:ind w:right="142"/>
        <w:rPr>
          <w:rFonts w:ascii="Arial Narrow" w:hAnsi="Arial Narrow"/>
          <w:b/>
          <w:sz w:val="2"/>
          <w:szCs w:val="4"/>
        </w:rPr>
      </w:pPr>
    </w:p>
    <w:p w14:paraId="2F219105" w14:textId="77777777" w:rsidR="00DD0F8A" w:rsidRPr="00C72A15" w:rsidRDefault="00DD0F8A" w:rsidP="00E94CF1">
      <w:pPr>
        <w:pStyle w:val="Paragraphedeliste"/>
        <w:widowControl w:val="0"/>
        <w:numPr>
          <w:ilvl w:val="0"/>
          <w:numId w:val="28"/>
        </w:numPr>
        <w:shd w:val="clear" w:color="auto" w:fill="FFFFFF" w:themeFill="background1"/>
        <w:autoSpaceDE w:val="0"/>
        <w:autoSpaceDN w:val="0"/>
        <w:spacing w:after="0" w:line="240" w:lineRule="auto"/>
        <w:ind w:right="142" w:hanging="295"/>
        <w:jc w:val="both"/>
        <w:rPr>
          <w:rFonts w:ascii="Arial Narrow" w:hAnsi="Arial Narrow"/>
          <w:b/>
          <w:sz w:val="18"/>
        </w:rPr>
      </w:pPr>
      <w:r w:rsidRPr="00C72A15">
        <w:rPr>
          <w:rFonts w:ascii="Arial Narrow" w:eastAsia="Arial" w:hAnsi="Arial Narrow"/>
          <w:b/>
          <w:spacing w:val="1"/>
          <w:sz w:val="18"/>
        </w:rPr>
        <w:t>Informations relatives à la pertinence du projet</w:t>
      </w:r>
    </w:p>
    <w:tbl>
      <w:tblPr>
        <w:tblStyle w:val="Grilledutableau"/>
        <w:tblW w:w="11198" w:type="dxa"/>
        <w:tblInd w:w="-714" w:type="dxa"/>
        <w:tblLook w:val="04A0" w:firstRow="1" w:lastRow="0" w:firstColumn="1" w:lastColumn="0" w:noHBand="0" w:noVBand="1"/>
      </w:tblPr>
      <w:tblGrid>
        <w:gridCol w:w="639"/>
        <w:gridCol w:w="9846"/>
        <w:gridCol w:w="713"/>
      </w:tblGrid>
      <w:tr w:rsidR="00DD0F8A" w14:paraId="68D8A27C" w14:textId="77777777" w:rsidTr="00DD0F8A">
        <w:tc>
          <w:tcPr>
            <w:tcW w:w="639" w:type="dxa"/>
            <w:tcBorders>
              <w:top w:val="single" w:sz="4" w:space="0" w:color="auto"/>
              <w:left w:val="single" w:sz="4" w:space="0" w:color="auto"/>
              <w:bottom w:val="single" w:sz="4" w:space="0" w:color="auto"/>
              <w:right w:val="single" w:sz="4" w:space="0" w:color="auto"/>
            </w:tcBorders>
            <w:hideMark/>
          </w:tcPr>
          <w:p w14:paraId="35C53114" w14:textId="77777777" w:rsidR="00DD0F8A" w:rsidRDefault="00DD0F8A">
            <w:pPr>
              <w:shd w:val="clear" w:color="auto" w:fill="FFFFFF" w:themeFill="background1"/>
              <w:rPr>
                <w:rFonts w:ascii="Arial Narrow" w:hAnsi="Arial Narrow"/>
                <w:b/>
                <w:bCs/>
                <w:sz w:val="18"/>
                <w:szCs w:val="18"/>
              </w:rPr>
            </w:pPr>
            <w:r>
              <w:rPr>
                <w:rFonts w:ascii="Arial Narrow" w:hAnsi="Arial Narrow"/>
                <w:b/>
                <w:bCs/>
                <w:sz w:val="18"/>
                <w:szCs w:val="18"/>
              </w:rPr>
              <w:t>N°</w:t>
            </w:r>
          </w:p>
        </w:tc>
        <w:tc>
          <w:tcPr>
            <w:tcW w:w="9846" w:type="dxa"/>
            <w:tcBorders>
              <w:top w:val="single" w:sz="4" w:space="0" w:color="auto"/>
              <w:left w:val="single" w:sz="4" w:space="0" w:color="auto"/>
              <w:bottom w:val="single" w:sz="4" w:space="0" w:color="auto"/>
              <w:right w:val="single" w:sz="4" w:space="0" w:color="auto"/>
            </w:tcBorders>
            <w:hideMark/>
          </w:tcPr>
          <w:p w14:paraId="68F891F2" w14:textId="77777777" w:rsidR="00DD0F8A" w:rsidRDefault="00DD0F8A">
            <w:pPr>
              <w:shd w:val="clear" w:color="auto" w:fill="FFFFFF" w:themeFill="background1"/>
              <w:rPr>
                <w:rFonts w:ascii="Arial Narrow" w:hAnsi="Arial Narrow"/>
                <w:b/>
                <w:bCs/>
                <w:sz w:val="18"/>
                <w:szCs w:val="18"/>
              </w:rPr>
            </w:pPr>
            <w:r>
              <w:rPr>
                <w:rFonts w:ascii="Arial Narrow" w:hAnsi="Arial Narrow"/>
                <w:b/>
                <w:bCs/>
                <w:sz w:val="18"/>
                <w:szCs w:val="18"/>
              </w:rPr>
              <w:t>Intitulé et réponses</w:t>
            </w:r>
          </w:p>
        </w:tc>
        <w:tc>
          <w:tcPr>
            <w:tcW w:w="713" w:type="dxa"/>
            <w:tcBorders>
              <w:top w:val="single" w:sz="4" w:space="0" w:color="auto"/>
              <w:left w:val="single" w:sz="4" w:space="0" w:color="auto"/>
              <w:bottom w:val="single" w:sz="4" w:space="0" w:color="auto"/>
              <w:right w:val="single" w:sz="4" w:space="0" w:color="auto"/>
            </w:tcBorders>
            <w:hideMark/>
          </w:tcPr>
          <w:p w14:paraId="2303EE45" w14:textId="77777777" w:rsidR="00DD0F8A" w:rsidRDefault="00DD0F8A">
            <w:pPr>
              <w:shd w:val="clear" w:color="auto" w:fill="FFFFFF" w:themeFill="background1"/>
              <w:rPr>
                <w:rFonts w:ascii="Arial Narrow" w:hAnsi="Arial Narrow"/>
                <w:b/>
                <w:bCs/>
                <w:sz w:val="18"/>
                <w:szCs w:val="18"/>
              </w:rPr>
            </w:pPr>
            <w:r>
              <w:rPr>
                <w:rFonts w:ascii="Arial Narrow" w:hAnsi="Arial Narrow"/>
                <w:b/>
                <w:bCs/>
                <w:sz w:val="18"/>
                <w:szCs w:val="18"/>
              </w:rPr>
              <w:t>Code</w:t>
            </w:r>
          </w:p>
        </w:tc>
      </w:tr>
      <w:tr w:rsidR="00DD0F8A" w14:paraId="6E4A4755" w14:textId="77777777" w:rsidTr="00DD0F8A">
        <w:trPr>
          <w:trHeight w:val="249"/>
        </w:trPr>
        <w:tc>
          <w:tcPr>
            <w:tcW w:w="639" w:type="dxa"/>
            <w:tcBorders>
              <w:top w:val="single" w:sz="4" w:space="0" w:color="auto"/>
              <w:left w:val="single" w:sz="4" w:space="0" w:color="auto"/>
              <w:bottom w:val="single" w:sz="4" w:space="0" w:color="auto"/>
              <w:right w:val="single" w:sz="4" w:space="0" w:color="auto"/>
            </w:tcBorders>
            <w:hideMark/>
          </w:tcPr>
          <w:p w14:paraId="59DE4B95" w14:textId="77777777" w:rsidR="00DD0F8A" w:rsidRDefault="00DD0F8A">
            <w:pPr>
              <w:shd w:val="clear" w:color="auto" w:fill="FFFFFF" w:themeFill="background1"/>
              <w:ind w:left="102"/>
              <w:jc w:val="center"/>
              <w:rPr>
                <w:rFonts w:ascii="Arial Narrow" w:eastAsia="Arial" w:hAnsi="Arial Narrow" w:cs="Arial"/>
                <w:b/>
                <w:spacing w:val="1"/>
                <w:sz w:val="18"/>
                <w:szCs w:val="18"/>
                <w:lang w:val="fr-CM"/>
              </w:rPr>
            </w:pPr>
            <w:r>
              <w:rPr>
                <w:rFonts w:ascii="Arial Narrow" w:hAnsi="Arial Narrow"/>
                <w:b/>
                <w:bCs/>
                <w:sz w:val="18"/>
                <w:szCs w:val="18"/>
              </w:rPr>
              <w:t>Q2.1</w:t>
            </w:r>
          </w:p>
        </w:tc>
        <w:tc>
          <w:tcPr>
            <w:tcW w:w="9846" w:type="dxa"/>
            <w:tcBorders>
              <w:top w:val="single" w:sz="4" w:space="0" w:color="auto"/>
              <w:left w:val="single" w:sz="4" w:space="0" w:color="auto"/>
              <w:bottom w:val="single" w:sz="4" w:space="0" w:color="auto"/>
              <w:right w:val="single" w:sz="4" w:space="0" w:color="auto"/>
            </w:tcBorders>
            <w:hideMark/>
          </w:tcPr>
          <w:p w14:paraId="4006797B" w14:textId="77777777" w:rsidR="00DD0F8A" w:rsidRDefault="00DD0F8A">
            <w:pPr>
              <w:shd w:val="clear" w:color="auto" w:fill="FFFFFF" w:themeFill="background1"/>
              <w:jc w:val="both"/>
              <w:rPr>
                <w:rFonts w:ascii="Arial Narrow" w:hAnsi="Arial Narrow"/>
                <w:bCs/>
                <w:sz w:val="18"/>
                <w:szCs w:val="18"/>
              </w:rPr>
            </w:pPr>
            <w:r>
              <w:rPr>
                <w:rFonts w:ascii="Arial Narrow" w:hAnsi="Arial Narrow"/>
                <w:bCs/>
                <w:sz w:val="18"/>
                <w:szCs w:val="18"/>
              </w:rPr>
              <w:t>Avez-vous bénéficié d’une formation en entreprenariat social organisée par le projet ?</w:t>
            </w:r>
            <w:r>
              <w:rPr>
                <w:bCs/>
                <w:color w:val="323232"/>
                <w:sz w:val="18"/>
                <w:szCs w:val="18"/>
              </w:rPr>
              <w:t xml:space="preserve">        </w:t>
            </w:r>
            <w:r>
              <w:rPr>
                <w:rFonts w:ascii="Arial Narrow" w:hAnsi="Arial Narrow"/>
                <w:bCs/>
                <w:i/>
                <w:iCs/>
                <w:sz w:val="18"/>
                <w:szCs w:val="18"/>
              </w:rPr>
              <w:t xml:space="preserve">1= Oui           2= Non            </w:t>
            </w:r>
            <w:r>
              <w:rPr>
                <w:rFonts w:ascii="Arial Narrow" w:hAnsi="Arial Narrow"/>
                <w:b/>
                <w:i/>
                <w:iCs/>
                <w:sz w:val="18"/>
                <w:szCs w:val="18"/>
              </w:rPr>
              <w:t xml:space="preserve">Sinon, allez à </w:t>
            </w:r>
            <w:r>
              <w:rPr>
                <w:rFonts w:ascii="Arial Narrow" w:hAnsi="Arial Narrow"/>
                <w:b/>
                <w:bCs/>
                <w:sz w:val="18"/>
                <w:szCs w:val="18"/>
              </w:rPr>
              <w:t>Q2.3</w:t>
            </w:r>
          </w:p>
        </w:tc>
        <w:tc>
          <w:tcPr>
            <w:tcW w:w="713" w:type="dxa"/>
            <w:tcBorders>
              <w:top w:val="single" w:sz="4" w:space="0" w:color="auto"/>
              <w:left w:val="single" w:sz="4" w:space="0" w:color="auto"/>
              <w:bottom w:val="single" w:sz="4" w:space="0" w:color="auto"/>
              <w:right w:val="single" w:sz="4" w:space="0" w:color="auto"/>
            </w:tcBorders>
            <w:hideMark/>
          </w:tcPr>
          <w:p w14:paraId="536F422B" w14:textId="77777777" w:rsidR="00DD0F8A" w:rsidRDefault="00DD0F8A">
            <w:pPr>
              <w:shd w:val="clear" w:color="auto" w:fill="FFFFFF" w:themeFill="background1"/>
              <w:jc w:val="center"/>
              <w:rPr>
                <w:rFonts w:ascii="Arial Narrow" w:hAnsi="Arial Narrow"/>
                <w:sz w:val="18"/>
                <w:szCs w:val="18"/>
              </w:rPr>
            </w:pPr>
            <w:r>
              <w:rPr>
                <w:rFonts w:ascii="Arial Narrow" w:hAnsi="Arial Narrow"/>
                <w:bCs/>
                <w:sz w:val="18"/>
                <w:szCs w:val="18"/>
              </w:rPr>
              <w:t>|</w:t>
            </w:r>
            <w:r>
              <w:rPr>
                <w:rFonts w:ascii="Arial Narrow" w:hAnsi="Arial Narrow"/>
                <w:bCs/>
                <w:sz w:val="18"/>
                <w:szCs w:val="18"/>
                <w:u w:val="single"/>
              </w:rPr>
              <w:t>__</w:t>
            </w:r>
            <w:r>
              <w:rPr>
                <w:rFonts w:ascii="Arial Narrow" w:hAnsi="Arial Narrow"/>
                <w:bCs/>
                <w:sz w:val="18"/>
                <w:szCs w:val="18"/>
              </w:rPr>
              <w:t>|</w:t>
            </w:r>
          </w:p>
        </w:tc>
      </w:tr>
      <w:tr w:rsidR="00DD0F8A" w14:paraId="449DC41C" w14:textId="77777777" w:rsidTr="00DD0F8A">
        <w:trPr>
          <w:trHeight w:val="249"/>
        </w:trPr>
        <w:tc>
          <w:tcPr>
            <w:tcW w:w="639" w:type="dxa"/>
            <w:tcBorders>
              <w:top w:val="single" w:sz="4" w:space="0" w:color="auto"/>
              <w:left w:val="single" w:sz="4" w:space="0" w:color="auto"/>
              <w:bottom w:val="single" w:sz="4" w:space="0" w:color="auto"/>
              <w:right w:val="single" w:sz="4" w:space="0" w:color="auto"/>
            </w:tcBorders>
            <w:hideMark/>
          </w:tcPr>
          <w:p w14:paraId="329F6E4F" w14:textId="77777777" w:rsidR="00DD0F8A" w:rsidRDefault="00DD0F8A">
            <w:pPr>
              <w:shd w:val="clear" w:color="auto" w:fill="FFFFFF" w:themeFill="background1"/>
              <w:ind w:left="102"/>
              <w:jc w:val="center"/>
              <w:rPr>
                <w:rFonts w:ascii="Arial Narrow" w:hAnsi="Arial Narrow"/>
                <w:b/>
                <w:bCs/>
                <w:sz w:val="18"/>
                <w:szCs w:val="18"/>
              </w:rPr>
            </w:pPr>
            <w:r>
              <w:rPr>
                <w:rFonts w:ascii="Arial Narrow" w:hAnsi="Arial Narrow"/>
                <w:b/>
                <w:bCs/>
                <w:sz w:val="18"/>
                <w:szCs w:val="18"/>
              </w:rPr>
              <w:t>Q2.2</w:t>
            </w:r>
          </w:p>
        </w:tc>
        <w:tc>
          <w:tcPr>
            <w:tcW w:w="9846" w:type="dxa"/>
            <w:tcBorders>
              <w:top w:val="single" w:sz="4" w:space="0" w:color="auto"/>
              <w:left w:val="single" w:sz="4" w:space="0" w:color="auto"/>
              <w:bottom w:val="single" w:sz="4" w:space="0" w:color="auto"/>
              <w:right w:val="single" w:sz="4" w:space="0" w:color="auto"/>
            </w:tcBorders>
            <w:hideMark/>
          </w:tcPr>
          <w:p w14:paraId="29578BDE" w14:textId="77777777" w:rsidR="00DD0F8A" w:rsidRDefault="00DD0F8A">
            <w:pPr>
              <w:shd w:val="clear" w:color="auto" w:fill="FFFFFF" w:themeFill="background1"/>
              <w:jc w:val="both"/>
              <w:rPr>
                <w:rFonts w:ascii="Arial Narrow" w:hAnsi="Arial Narrow"/>
                <w:bCs/>
                <w:sz w:val="18"/>
                <w:szCs w:val="18"/>
              </w:rPr>
            </w:pPr>
            <w:r>
              <w:rPr>
                <w:rFonts w:ascii="Arial Narrow" w:hAnsi="Arial Narrow"/>
                <w:bCs/>
                <w:sz w:val="18"/>
                <w:szCs w:val="18"/>
              </w:rPr>
              <w:t xml:space="preserve">Comment jugez-vous les critères et la procédure de choix des bénéficiaires de cette activité ?    </w:t>
            </w:r>
          </w:p>
          <w:p w14:paraId="1E9D7BD9" w14:textId="77777777" w:rsidR="00DD0F8A" w:rsidRDefault="00DD0F8A">
            <w:pPr>
              <w:shd w:val="clear" w:color="auto" w:fill="FFFFFF" w:themeFill="background1"/>
              <w:jc w:val="both"/>
              <w:rPr>
                <w:rFonts w:ascii="Arial Narrow" w:hAnsi="Arial Narrow"/>
                <w:bCs/>
                <w:sz w:val="18"/>
                <w:szCs w:val="18"/>
              </w:rPr>
            </w:pPr>
            <w:r>
              <w:rPr>
                <w:rFonts w:ascii="Arial Narrow" w:hAnsi="Arial Narrow"/>
                <w:bCs/>
                <w:sz w:val="18"/>
                <w:szCs w:val="18"/>
              </w:rPr>
              <w:t xml:space="preserve">  </w:t>
            </w:r>
            <w:r>
              <w:rPr>
                <w:rFonts w:ascii="Arial Narrow" w:hAnsi="Arial Narrow"/>
                <w:bCs/>
                <w:i/>
                <w:iCs/>
                <w:sz w:val="16"/>
                <w:szCs w:val="16"/>
              </w:rPr>
              <w:t>1= Clairs transparents et objectifs       2= Juste moyennement clairs, transparents et objectifs         3= Pas du tout clairs, transparents ni objectifs</w:t>
            </w:r>
          </w:p>
        </w:tc>
        <w:tc>
          <w:tcPr>
            <w:tcW w:w="713" w:type="dxa"/>
            <w:tcBorders>
              <w:top w:val="single" w:sz="4" w:space="0" w:color="auto"/>
              <w:left w:val="single" w:sz="4" w:space="0" w:color="auto"/>
              <w:bottom w:val="single" w:sz="4" w:space="0" w:color="auto"/>
              <w:right w:val="single" w:sz="4" w:space="0" w:color="auto"/>
            </w:tcBorders>
          </w:tcPr>
          <w:p w14:paraId="1AA4F027" w14:textId="77777777" w:rsidR="00DD0F8A" w:rsidRDefault="00DD0F8A">
            <w:pPr>
              <w:shd w:val="clear" w:color="auto" w:fill="FFFFFF" w:themeFill="background1"/>
              <w:jc w:val="center"/>
              <w:rPr>
                <w:rFonts w:ascii="Arial Narrow" w:hAnsi="Arial Narrow"/>
                <w:bCs/>
                <w:sz w:val="18"/>
                <w:szCs w:val="18"/>
              </w:rPr>
            </w:pPr>
          </w:p>
        </w:tc>
      </w:tr>
      <w:tr w:rsidR="00DD0F8A" w14:paraId="7A0634F7" w14:textId="77777777" w:rsidTr="00DD0F8A">
        <w:trPr>
          <w:trHeight w:val="249"/>
        </w:trPr>
        <w:tc>
          <w:tcPr>
            <w:tcW w:w="639" w:type="dxa"/>
            <w:tcBorders>
              <w:top w:val="single" w:sz="4" w:space="0" w:color="auto"/>
              <w:left w:val="single" w:sz="4" w:space="0" w:color="auto"/>
              <w:bottom w:val="single" w:sz="4" w:space="0" w:color="auto"/>
              <w:right w:val="single" w:sz="4" w:space="0" w:color="auto"/>
            </w:tcBorders>
            <w:hideMark/>
          </w:tcPr>
          <w:p w14:paraId="73794BFF" w14:textId="77777777" w:rsidR="00DD0F8A" w:rsidRDefault="00DD0F8A">
            <w:pPr>
              <w:shd w:val="clear" w:color="auto" w:fill="FFFFFF" w:themeFill="background1"/>
              <w:ind w:left="102"/>
              <w:jc w:val="center"/>
              <w:rPr>
                <w:rFonts w:ascii="Arial Narrow" w:eastAsia="Arial" w:hAnsi="Arial Narrow" w:cs="Arial"/>
                <w:b/>
                <w:spacing w:val="1"/>
                <w:sz w:val="18"/>
                <w:szCs w:val="18"/>
                <w:lang w:val="fr-CM"/>
              </w:rPr>
            </w:pPr>
            <w:r>
              <w:rPr>
                <w:rFonts w:ascii="Arial Narrow" w:hAnsi="Arial Narrow"/>
                <w:b/>
                <w:bCs/>
                <w:sz w:val="18"/>
                <w:szCs w:val="18"/>
              </w:rPr>
              <w:t>Q2.3</w:t>
            </w:r>
          </w:p>
        </w:tc>
        <w:tc>
          <w:tcPr>
            <w:tcW w:w="9846" w:type="dxa"/>
            <w:tcBorders>
              <w:top w:val="single" w:sz="4" w:space="0" w:color="auto"/>
              <w:left w:val="single" w:sz="4" w:space="0" w:color="auto"/>
              <w:bottom w:val="single" w:sz="4" w:space="0" w:color="auto"/>
              <w:right w:val="single" w:sz="4" w:space="0" w:color="auto"/>
            </w:tcBorders>
            <w:hideMark/>
          </w:tcPr>
          <w:p w14:paraId="0F657013" w14:textId="77777777" w:rsidR="00DD0F8A" w:rsidRDefault="00DD0F8A">
            <w:pPr>
              <w:shd w:val="clear" w:color="auto" w:fill="FFFFFF" w:themeFill="background1"/>
              <w:jc w:val="both"/>
              <w:rPr>
                <w:rFonts w:ascii="Arial Narrow" w:hAnsi="Arial Narrow"/>
                <w:bCs/>
                <w:i/>
                <w:iCs/>
                <w:sz w:val="18"/>
                <w:szCs w:val="18"/>
              </w:rPr>
            </w:pPr>
            <w:r>
              <w:rPr>
                <w:rFonts w:ascii="Arial Narrow" w:hAnsi="Arial Narrow"/>
                <w:bCs/>
                <w:sz w:val="18"/>
                <w:szCs w:val="18"/>
              </w:rPr>
              <w:t xml:space="preserve">Faites-vous partir d’un groupe de jeunes organisé en entreprise sociale à base communautaire grâce à ce projet ?     </w:t>
            </w:r>
            <w:r>
              <w:rPr>
                <w:rFonts w:ascii="Arial Narrow" w:hAnsi="Arial Narrow"/>
                <w:bCs/>
                <w:i/>
                <w:iCs/>
                <w:sz w:val="18"/>
                <w:szCs w:val="18"/>
              </w:rPr>
              <w:t xml:space="preserve">1= Oui       2= Non </w:t>
            </w:r>
          </w:p>
          <w:p w14:paraId="418934E3" w14:textId="77777777" w:rsidR="00DD0F8A" w:rsidRDefault="00DD0F8A">
            <w:pPr>
              <w:shd w:val="clear" w:color="auto" w:fill="FFFFFF" w:themeFill="background1"/>
              <w:jc w:val="both"/>
              <w:rPr>
                <w:rFonts w:ascii="Arial Narrow" w:hAnsi="Arial Narrow"/>
                <w:bCs/>
                <w:sz w:val="18"/>
                <w:szCs w:val="18"/>
              </w:rPr>
            </w:pPr>
            <w:r>
              <w:rPr>
                <w:rFonts w:ascii="Arial Narrow" w:hAnsi="Arial Narrow"/>
                <w:b/>
                <w:i/>
                <w:iCs/>
                <w:sz w:val="18"/>
                <w:szCs w:val="18"/>
              </w:rPr>
              <w:t xml:space="preserve">Sinon, allez à </w:t>
            </w:r>
            <w:r>
              <w:rPr>
                <w:rFonts w:ascii="Arial Narrow" w:hAnsi="Arial Narrow"/>
                <w:b/>
                <w:bCs/>
                <w:sz w:val="18"/>
                <w:szCs w:val="18"/>
              </w:rPr>
              <w:t>Q2.9</w:t>
            </w:r>
          </w:p>
        </w:tc>
        <w:tc>
          <w:tcPr>
            <w:tcW w:w="713" w:type="dxa"/>
            <w:tcBorders>
              <w:top w:val="single" w:sz="4" w:space="0" w:color="auto"/>
              <w:left w:val="single" w:sz="4" w:space="0" w:color="auto"/>
              <w:bottom w:val="single" w:sz="4" w:space="0" w:color="auto"/>
              <w:right w:val="single" w:sz="4" w:space="0" w:color="auto"/>
            </w:tcBorders>
            <w:hideMark/>
          </w:tcPr>
          <w:p w14:paraId="47BEB3D8" w14:textId="77777777" w:rsidR="00DD0F8A" w:rsidRDefault="00DD0F8A">
            <w:pPr>
              <w:shd w:val="clear" w:color="auto" w:fill="FFFFFF" w:themeFill="background1"/>
              <w:jc w:val="center"/>
              <w:rPr>
                <w:rFonts w:ascii="Arial Narrow" w:hAnsi="Arial Narrow"/>
                <w:sz w:val="18"/>
                <w:szCs w:val="18"/>
              </w:rPr>
            </w:pPr>
            <w:r>
              <w:rPr>
                <w:rFonts w:ascii="Arial Narrow" w:hAnsi="Arial Narrow"/>
                <w:bCs/>
                <w:sz w:val="18"/>
                <w:szCs w:val="18"/>
              </w:rPr>
              <w:t>|</w:t>
            </w:r>
            <w:r>
              <w:rPr>
                <w:rFonts w:ascii="Arial Narrow" w:hAnsi="Arial Narrow"/>
                <w:bCs/>
                <w:sz w:val="18"/>
                <w:szCs w:val="18"/>
                <w:u w:val="single"/>
              </w:rPr>
              <w:t>__</w:t>
            </w:r>
            <w:r>
              <w:rPr>
                <w:rFonts w:ascii="Arial Narrow" w:hAnsi="Arial Narrow"/>
                <w:bCs/>
                <w:sz w:val="18"/>
                <w:szCs w:val="18"/>
              </w:rPr>
              <w:t>|</w:t>
            </w:r>
          </w:p>
        </w:tc>
      </w:tr>
      <w:tr w:rsidR="00DD0F8A" w14:paraId="2992AE46" w14:textId="77777777" w:rsidTr="00DD0F8A">
        <w:trPr>
          <w:trHeight w:val="249"/>
        </w:trPr>
        <w:tc>
          <w:tcPr>
            <w:tcW w:w="639" w:type="dxa"/>
            <w:tcBorders>
              <w:top w:val="single" w:sz="4" w:space="0" w:color="auto"/>
              <w:left w:val="single" w:sz="4" w:space="0" w:color="auto"/>
              <w:bottom w:val="single" w:sz="4" w:space="0" w:color="auto"/>
              <w:right w:val="single" w:sz="4" w:space="0" w:color="auto"/>
            </w:tcBorders>
            <w:hideMark/>
          </w:tcPr>
          <w:p w14:paraId="5B2ADD37" w14:textId="77777777" w:rsidR="00DD0F8A" w:rsidRDefault="00DD0F8A">
            <w:pPr>
              <w:shd w:val="clear" w:color="auto" w:fill="FFFFFF" w:themeFill="background1"/>
              <w:ind w:left="102"/>
              <w:jc w:val="center"/>
              <w:rPr>
                <w:rFonts w:ascii="Arial Narrow" w:eastAsia="Arial" w:hAnsi="Arial Narrow" w:cs="Arial"/>
                <w:b/>
                <w:spacing w:val="1"/>
                <w:sz w:val="18"/>
                <w:szCs w:val="18"/>
                <w:lang w:val="fr-CM"/>
              </w:rPr>
            </w:pPr>
            <w:r>
              <w:rPr>
                <w:rFonts w:ascii="Arial Narrow" w:hAnsi="Arial Narrow"/>
                <w:b/>
                <w:bCs/>
                <w:sz w:val="18"/>
                <w:szCs w:val="18"/>
              </w:rPr>
              <w:t>Q2.4</w:t>
            </w:r>
          </w:p>
        </w:tc>
        <w:tc>
          <w:tcPr>
            <w:tcW w:w="9846" w:type="dxa"/>
            <w:tcBorders>
              <w:top w:val="single" w:sz="4" w:space="0" w:color="auto"/>
              <w:left w:val="single" w:sz="4" w:space="0" w:color="auto"/>
              <w:bottom w:val="single" w:sz="4" w:space="0" w:color="auto"/>
              <w:right w:val="single" w:sz="4" w:space="0" w:color="auto"/>
            </w:tcBorders>
            <w:hideMark/>
          </w:tcPr>
          <w:p w14:paraId="16757FFE" w14:textId="77777777" w:rsidR="00DD0F8A" w:rsidRDefault="00DD0F8A">
            <w:pPr>
              <w:shd w:val="clear" w:color="auto" w:fill="FFFFFF" w:themeFill="background1"/>
              <w:jc w:val="both"/>
              <w:rPr>
                <w:rFonts w:ascii="Arial Narrow" w:hAnsi="Arial Narrow"/>
                <w:bCs/>
                <w:sz w:val="18"/>
                <w:szCs w:val="18"/>
              </w:rPr>
            </w:pPr>
            <w:r>
              <w:rPr>
                <w:rFonts w:ascii="Arial Narrow" w:hAnsi="Arial Narrow"/>
                <w:bCs/>
                <w:sz w:val="18"/>
                <w:szCs w:val="18"/>
              </w:rPr>
              <w:t xml:space="preserve">Si oui, cette entreprise fonctionne t’elle normalement ?        </w:t>
            </w:r>
            <w:r>
              <w:rPr>
                <w:rFonts w:ascii="Arial Narrow" w:hAnsi="Arial Narrow"/>
                <w:bCs/>
                <w:i/>
                <w:iCs/>
                <w:sz w:val="18"/>
                <w:szCs w:val="18"/>
              </w:rPr>
              <w:t>1= Oui       2= Non</w:t>
            </w:r>
          </w:p>
        </w:tc>
        <w:tc>
          <w:tcPr>
            <w:tcW w:w="713" w:type="dxa"/>
            <w:tcBorders>
              <w:top w:val="single" w:sz="4" w:space="0" w:color="auto"/>
              <w:left w:val="single" w:sz="4" w:space="0" w:color="auto"/>
              <w:bottom w:val="single" w:sz="4" w:space="0" w:color="auto"/>
              <w:right w:val="single" w:sz="4" w:space="0" w:color="auto"/>
            </w:tcBorders>
            <w:hideMark/>
          </w:tcPr>
          <w:p w14:paraId="34BBF42A" w14:textId="77777777" w:rsidR="00DD0F8A" w:rsidRDefault="00DD0F8A">
            <w:pPr>
              <w:shd w:val="clear" w:color="auto" w:fill="FFFFFF" w:themeFill="background1"/>
              <w:jc w:val="center"/>
              <w:rPr>
                <w:rFonts w:ascii="Arial Narrow" w:hAnsi="Arial Narrow"/>
                <w:sz w:val="18"/>
                <w:szCs w:val="18"/>
              </w:rPr>
            </w:pPr>
            <w:r>
              <w:rPr>
                <w:rFonts w:ascii="Arial Narrow" w:hAnsi="Arial Narrow"/>
                <w:bCs/>
                <w:sz w:val="18"/>
                <w:szCs w:val="18"/>
              </w:rPr>
              <w:t>|</w:t>
            </w:r>
            <w:r>
              <w:rPr>
                <w:rFonts w:ascii="Arial Narrow" w:hAnsi="Arial Narrow"/>
                <w:bCs/>
                <w:sz w:val="18"/>
                <w:szCs w:val="18"/>
                <w:u w:val="single"/>
              </w:rPr>
              <w:t>__</w:t>
            </w:r>
            <w:r>
              <w:rPr>
                <w:rFonts w:ascii="Arial Narrow" w:hAnsi="Arial Narrow"/>
                <w:bCs/>
                <w:sz w:val="18"/>
                <w:szCs w:val="18"/>
              </w:rPr>
              <w:t>|</w:t>
            </w:r>
          </w:p>
        </w:tc>
      </w:tr>
      <w:tr w:rsidR="00DD0F8A" w14:paraId="22098893" w14:textId="77777777" w:rsidTr="00DD0F8A">
        <w:trPr>
          <w:trHeight w:val="249"/>
        </w:trPr>
        <w:tc>
          <w:tcPr>
            <w:tcW w:w="639" w:type="dxa"/>
            <w:tcBorders>
              <w:top w:val="single" w:sz="4" w:space="0" w:color="auto"/>
              <w:left w:val="single" w:sz="4" w:space="0" w:color="auto"/>
              <w:bottom w:val="single" w:sz="4" w:space="0" w:color="auto"/>
              <w:right w:val="single" w:sz="4" w:space="0" w:color="auto"/>
            </w:tcBorders>
            <w:hideMark/>
          </w:tcPr>
          <w:p w14:paraId="7B34840D" w14:textId="77777777" w:rsidR="00DD0F8A" w:rsidRDefault="00DD0F8A">
            <w:pPr>
              <w:shd w:val="clear" w:color="auto" w:fill="FFFFFF" w:themeFill="background1"/>
              <w:ind w:left="102"/>
              <w:jc w:val="center"/>
              <w:rPr>
                <w:rFonts w:ascii="Arial Narrow" w:eastAsia="Arial" w:hAnsi="Arial Narrow" w:cs="Arial"/>
                <w:b/>
                <w:spacing w:val="1"/>
                <w:sz w:val="18"/>
                <w:szCs w:val="18"/>
                <w:lang w:val="fr-CM"/>
              </w:rPr>
            </w:pPr>
            <w:r>
              <w:rPr>
                <w:rFonts w:ascii="Arial Narrow" w:hAnsi="Arial Narrow"/>
                <w:b/>
                <w:bCs/>
                <w:sz w:val="18"/>
                <w:szCs w:val="18"/>
              </w:rPr>
              <w:t>Q2.5</w:t>
            </w:r>
          </w:p>
        </w:tc>
        <w:tc>
          <w:tcPr>
            <w:tcW w:w="10559" w:type="dxa"/>
            <w:gridSpan w:val="2"/>
            <w:tcBorders>
              <w:top w:val="single" w:sz="4" w:space="0" w:color="auto"/>
              <w:left w:val="single" w:sz="4" w:space="0" w:color="auto"/>
              <w:bottom w:val="single" w:sz="4" w:space="0" w:color="auto"/>
              <w:right w:val="single" w:sz="4" w:space="0" w:color="auto"/>
            </w:tcBorders>
            <w:hideMark/>
          </w:tcPr>
          <w:p w14:paraId="28BAD1A6" w14:textId="77777777" w:rsidR="00DD0F8A" w:rsidRDefault="00DD0F8A">
            <w:pPr>
              <w:shd w:val="clear" w:color="auto" w:fill="FFFFFF" w:themeFill="background1"/>
              <w:rPr>
                <w:rFonts w:ascii="Arial Narrow" w:hAnsi="Arial Narrow"/>
                <w:sz w:val="18"/>
                <w:szCs w:val="18"/>
              </w:rPr>
            </w:pPr>
            <w:r>
              <w:rPr>
                <w:rFonts w:ascii="Arial Narrow" w:hAnsi="Arial Narrow"/>
                <w:bCs/>
                <w:sz w:val="18"/>
                <w:szCs w:val="18"/>
              </w:rPr>
              <w:t xml:space="preserve">Si oui, quel a été le chiffre d’affaires de cette entreprise au cours du dernier mois ?   (En milliers de </w:t>
            </w:r>
            <w:proofErr w:type="gramStart"/>
            <w:r>
              <w:rPr>
                <w:rFonts w:ascii="Arial Narrow" w:hAnsi="Arial Narrow"/>
                <w:bCs/>
                <w:sz w:val="18"/>
                <w:szCs w:val="18"/>
              </w:rPr>
              <w:t xml:space="preserve">FCFA)   </w:t>
            </w:r>
            <w:proofErr w:type="gramEnd"/>
            <w:r>
              <w:rPr>
                <w:rFonts w:ascii="Arial Narrow" w:hAnsi="Arial Narrow"/>
                <w:bCs/>
                <w:sz w:val="18"/>
                <w:szCs w:val="18"/>
              </w:rPr>
              <w:t xml:space="preserve">                                      </w:t>
            </w:r>
            <w:r>
              <w:rPr>
                <w:rFonts w:ascii="Arial Narrow" w:hAnsi="Arial Narrow"/>
                <w:sz w:val="18"/>
                <w:szCs w:val="18"/>
              </w:rPr>
              <w:t>|</w:t>
            </w:r>
            <w:r>
              <w:rPr>
                <w:rFonts w:ascii="Arial Narrow" w:hAnsi="Arial Narrow"/>
                <w:sz w:val="18"/>
                <w:szCs w:val="18"/>
                <w:u w:val="single"/>
              </w:rPr>
              <w:t>__</w:t>
            </w:r>
            <w:r>
              <w:rPr>
                <w:rFonts w:ascii="Arial Narrow" w:hAnsi="Arial Narrow"/>
                <w:sz w:val="18"/>
                <w:szCs w:val="18"/>
              </w:rPr>
              <w:t>||</w:t>
            </w:r>
            <w:r>
              <w:rPr>
                <w:rFonts w:ascii="Arial Narrow" w:hAnsi="Arial Narrow"/>
                <w:sz w:val="18"/>
                <w:szCs w:val="18"/>
                <w:u w:val="single"/>
              </w:rPr>
              <w:t>__</w:t>
            </w:r>
            <w:r>
              <w:rPr>
                <w:rFonts w:ascii="Arial Narrow" w:hAnsi="Arial Narrow"/>
                <w:sz w:val="18"/>
                <w:szCs w:val="18"/>
              </w:rPr>
              <w:t>||</w:t>
            </w:r>
            <w:r>
              <w:rPr>
                <w:rFonts w:ascii="Arial Narrow" w:hAnsi="Arial Narrow"/>
                <w:sz w:val="18"/>
                <w:szCs w:val="18"/>
                <w:u w:val="single"/>
              </w:rPr>
              <w:t>__</w:t>
            </w:r>
            <w:r>
              <w:rPr>
                <w:rFonts w:ascii="Arial Narrow" w:hAnsi="Arial Narrow"/>
                <w:sz w:val="18"/>
                <w:szCs w:val="18"/>
              </w:rPr>
              <w:t>||</w:t>
            </w:r>
            <w:r>
              <w:rPr>
                <w:rFonts w:ascii="Arial Narrow" w:hAnsi="Arial Narrow"/>
                <w:sz w:val="18"/>
                <w:szCs w:val="18"/>
                <w:u w:val="single"/>
              </w:rPr>
              <w:t>__</w:t>
            </w:r>
            <w:r>
              <w:rPr>
                <w:rFonts w:ascii="Arial Narrow" w:hAnsi="Arial Narrow"/>
                <w:sz w:val="18"/>
                <w:szCs w:val="18"/>
              </w:rPr>
              <w:t>||</w:t>
            </w:r>
            <w:r>
              <w:rPr>
                <w:rFonts w:ascii="Arial Narrow" w:hAnsi="Arial Narrow"/>
                <w:sz w:val="18"/>
                <w:szCs w:val="18"/>
                <w:u w:val="single"/>
              </w:rPr>
              <w:t>__</w:t>
            </w:r>
            <w:r>
              <w:rPr>
                <w:rFonts w:ascii="Arial Narrow" w:hAnsi="Arial Narrow"/>
                <w:sz w:val="18"/>
                <w:szCs w:val="18"/>
              </w:rPr>
              <w:t>||</w:t>
            </w:r>
            <w:r>
              <w:rPr>
                <w:rFonts w:ascii="Arial Narrow" w:hAnsi="Arial Narrow"/>
                <w:sz w:val="18"/>
                <w:szCs w:val="18"/>
                <w:u w:val="single"/>
              </w:rPr>
              <w:t>__</w:t>
            </w:r>
            <w:r>
              <w:rPr>
                <w:rFonts w:ascii="Arial Narrow" w:hAnsi="Arial Narrow"/>
                <w:sz w:val="18"/>
                <w:szCs w:val="18"/>
              </w:rPr>
              <w:t>|</w:t>
            </w:r>
          </w:p>
        </w:tc>
      </w:tr>
      <w:tr w:rsidR="00DD0F8A" w14:paraId="14363C6F" w14:textId="77777777" w:rsidTr="00DD0F8A">
        <w:trPr>
          <w:trHeight w:val="249"/>
        </w:trPr>
        <w:tc>
          <w:tcPr>
            <w:tcW w:w="639" w:type="dxa"/>
            <w:tcBorders>
              <w:top w:val="single" w:sz="4" w:space="0" w:color="auto"/>
              <w:left w:val="single" w:sz="4" w:space="0" w:color="auto"/>
              <w:bottom w:val="single" w:sz="4" w:space="0" w:color="auto"/>
              <w:right w:val="single" w:sz="4" w:space="0" w:color="auto"/>
            </w:tcBorders>
            <w:hideMark/>
          </w:tcPr>
          <w:p w14:paraId="62C93CE0" w14:textId="77777777" w:rsidR="00DD0F8A" w:rsidRDefault="00DD0F8A">
            <w:pPr>
              <w:shd w:val="clear" w:color="auto" w:fill="FFFFFF" w:themeFill="background1"/>
              <w:ind w:left="102"/>
              <w:jc w:val="center"/>
              <w:rPr>
                <w:rFonts w:ascii="Arial Narrow" w:eastAsia="Arial" w:hAnsi="Arial Narrow" w:cs="Arial"/>
                <w:b/>
                <w:spacing w:val="1"/>
                <w:sz w:val="18"/>
                <w:szCs w:val="18"/>
                <w:lang w:val="fr-CM"/>
              </w:rPr>
            </w:pPr>
            <w:r>
              <w:rPr>
                <w:rFonts w:ascii="Arial Narrow" w:hAnsi="Arial Narrow"/>
                <w:b/>
                <w:bCs/>
                <w:sz w:val="18"/>
                <w:szCs w:val="18"/>
              </w:rPr>
              <w:t>Q2.6</w:t>
            </w:r>
          </w:p>
        </w:tc>
        <w:tc>
          <w:tcPr>
            <w:tcW w:w="9852" w:type="dxa"/>
            <w:tcBorders>
              <w:top w:val="single" w:sz="4" w:space="0" w:color="auto"/>
              <w:left w:val="single" w:sz="4" w:space="0" w:color="auto"/>
              <w:bottom w:val="single" w:sz="4" w:space="0" w:color="auto"/>
              <w:right w:val="single" w:sz="4" w:space="0" w:color="auto"/>
            </w:tcBorders>
            <w:hideMark/>
          </w:tcPr>
          <w:p w14:paraId="5D315688" w14:textId="77777777" w:rsidR="00DD0F8A" w:rsidRDefault="00DD0F8A">
            <w:pPr>
              <w:shd w:val="clear" w:color="auto" w:fill="FFFFFF" w:themeFill="background1"/>
              <w:rPr>
                <w:rFonts w:ascii="Arial Narrow" w:hAnsi="Arial Narrow"/>
                <w:bCs/>
                <w:sz w:val="18"/>
                <w:szCs w:val="18"/>
              </w:rPr>
            </w:pPr>
            <w:r>
              <w:rPr>
                <w:rFonts w:ascii="Arial Narrow" w:hAnsi="Arial Narrow"/>
                <w:bCs/>
                <w:sz w:val="18"/>
                <w:szCs w:val="18"/>
              </w:rPr>
              <w:t xml:space="preserve">Comment trouvez-vous ce chiffre d’affaires par rapport à celui des entreprises exerçant une activité similaire ?   </w:t>
            </w:r>
          </w:p>
          <w:p w14:paraId="48D19498" w14:textId="77777777" w:rsidR="00DD0F8A" w:rsidRDefault="00DD0F8A">
            <w:pPr>
              <w:shd w:val="clear" w:color="auto" w:fill="FFFFFF" w:themeFill="background1"/>
              <w:rPr>
                <w:rFonts w:ascii="Arial Narrow" w:hAnsi="Arial Narrow"/>
                <w:bCs/>
                <w:i/>
                <w:iCs/>
                <w:sz w:val="18"/>
                <w:szCs w:val="18"/>
              </w:rPr>
            </w:pPr>
            <w:r>
              <w:rPr>
                <w:rFonts w:ascii="Arial Narrow" w:hAnsi="Arial Narrow"/>
                <w:bCs/>
                <w:i/>
                <w:iCs/>
                <w:sz w:val="16"/>
                <w:szCs w:val="16"/>
              </w:rPr>
              <w:t>1= Plus élevé        2= Assez proche       3= Plus faible       4= NSP</w:t>
            </w:r>
          </w:p>
        </w:tc>
        <w:tc>
          <w:tcPr>
            <w:tcW w:w="707" w:type="dxa"/>
            <w:tcBorders>
              <w:top w:val="single" w:sz="4" w:space="0" w:color="auto"/>
              <w:left w:val="single" w:sz="4" w:space="0" w:color="auto"/>
              <w:bottom w:val="single" w:sz="4" w:space="0" w:color="auto"/>
              <w:right w:val="single" w:sz="4" w:space="0" w:color="auto"/>
            </w:tcBorders>
            <w:hideMark/>
          </w:tcPr>
          <w:p w14:paraId="2B3E685B" w14:textId="77777777" w:rsidR="00DD0F8A" w:rsidRDefault="00DD0F8A">
            <w:pPr>
              <w:shd w:val="clear" w:color="auto" w:fill="FFFFFF" w:themeFill="background1"/>
              <w:jc w:val="center"/>
              <w:rPr>
                <w:rFonts w:ascii="Arial Narrow" w:hAnsi="Arial Narrow"/>
                <w:bCs/>
                <w:sz w:val="18"/>
                <w:szCs w:val="18"/>
              </w:rPr>
            </w:pPr>
            <w:r>
              <w:rPr>
                <w:rFonts w:ascii="Arial Narrow" w:hAnsi="Arial Narrow"/>
                <w:bCs/>
                <w:sz w:val="18"/>
                <w:szCs w:val="18"/>
              </w:rPr>
              <w:t>|</w:t>
            </w:r>
            <w:r>
              <w:rPr>
                <w:rFonts w:ascii="Arial Narrow" w:hAnsi="Arial Narrow"/>
                <w:bCs/>
                <w:sz w:val="18"/>
                <w:szCs w:val="18"/>
                <w:u w:val="single"/>
              </w:rPr>
              <w:t>__</w:t>
            </w:r>
            <w:r>
              <w:rPr>
                <w:rFonts w:ascii="Arial Narrow" w:hAnsi="Arial Narrow"/>
                <w:bCs/>
                <w:sz w:val="18"/>
                <w:szCs w:val="18"/>
              </w:rPr>
              <w:t>|</w:t>
            </w:r>
          </w:p>
        </w:tc>
      </w:tr>
      <w:tr w:rsidR="00DD0F8A" w14:paraId="3365FD61" w14:textId="77777777" w:rsidTr="00DD0F8A">
        <w:trPr>
          <w:trHeight w:val="249"/>
        </w:trPr>
        <w:tc>
          <w:tcPr>
            <w:tcW w:w="639" w:type="dxa"/>
            <w:tcBorders>
              <w:top w:val="single" w:sz="4" w:space="0" w:color="auto"/>
              <w:left w:val="single" w:sz="4" w:space="0" w:color="auto"/>
              <w:bottom w:val="single" w:sz="4" w:space="0" w:color="auto"/>
              <w:right w:val="single" w:sz="4" w:space="0" w:color="auto"/>
            </w:tcBorders>
            <w:hideMark/>
          </w:tcPr>
          <w:p w14:paraId="7FB92BD6" w14:textId="77777777" w:rsidR="00DD0F8A" w:rsidRDefault="00DD0F8A">
            <w:pPr>
              <w:shd w:val="clear" w:color="auto" w:fill="FFFFFF" w:themeFill="background1"/>
              <w:ind w:left="102"/>
              <w:jc w:val="center"/>
              <w:rPr>
                <w:rFonts w:ascii="Arial Narrow" w:eastAsia="Arial" w:hAnsi="Arial Narrow" w:cs="Arial"/>
                <w:b/>
                <w:spacing w:val="1"/>
                <w:sz w:val="18"/>
                <w:szCs w:val="18"/>
                <w:lang w:val="fr-CM"/>
              </w:rPr>
            </w:pPr>
            <w:r>
              <w:rPr>
                <w:rFonts w:ascii="Arial Narrow" w:hAnsi="Arial Narrow"/>
                <w:b/>
                <w:bCs/>
                <w:sz w:val="18"/>
                <w:szCs w:val="18"/>
              </w:rPr>
              <w:t>Q2.7</w:t>
            </w:r>
          </w:p>
        </w:tc>
        <w:tc>
          <w:tcPr>
            <w:tcW w:w="9852" w:type="dxa"/>
            <w:tcBorders>
              <w:top w:val="single" w:sz="4" w:space="0" w:color="auto"/>
              <w:left w:val="single" w:sz="4" w:space="0" w:color="auto"/>
              <w:bottom w:val="single" w:sz="4" w:space="0" w:color="auto"/>
              <w:right w:val="single" w:sz="4" w:space="0" w:color="auto"/>
            </w:tcBorders>
            <w:hideMark/>
          </w:tcPr>
          <w:p w14:paraId="7DD3B5D0" w14:textId="77777777" w:rsidR="00DD0F8A" w:rsidRDefault="00DD0F8A">
            <w:pPr>
              <w:shd w:val="clear" w:color="auto" w:fill="FFFFFF" w:themeFill="background1"/>
              <w:rPr>
                <w:rFonts w:ascii="Arial Narrow" w:hAnsi="Arial Narrow"/>
                <w:bCs/>
                <w:sz w:val="18"/>
                <w:szCs w:val="18"/>
              </w:rPr>
            </w:pPr>
            <w:r>
              <w:rPr>
                <w:rFonts w:ascii="Arial Narrow" w:hAnsi="Arial Narrow"/>
                <w:bCs/>
                <w:sz w:val="18"/>
                <w:szCs w:val="18"/>
              </w:rPr>
              <w:t>Les activités de cette entreprise ont-elles permis d’améliorer vos conditions de vie et celles de vos proches ?</w:t>
            </w:r>
          </w:p>
          <w:p w14:paraId="3DF2DD2E" w14:textId="77777777" w:rsidR="00DD0F8A" w:rsidRDefault="00DD0F8A">
            <w:pPr>
              <w:shd w:val="clear" w:color="auto" w:fill="FFFFFF" w:themeFill="background1"/>
              <w:rPr>
                <w:rFonts w:ascii="Arial Narrow" w:hAnsi="Arial Narrow"/>
                <w:bCs/>
                <w:i/>
                <w:iCs/>
                <w:sz w:val="18"/>
                <w:szCs w:val="18"/>
              </w:rPr>
            </w:pPr>
            <w:r>
              <w:rPr>
                <w:rFonts w:ascii="Arial Narrow" w:hAnsi="Arial Narrow"/>
                <w:bCs/>
                <w:i/>
                <w:iCs/>
                <w:sz w:val="16"/>
                <w:szCs w:val="16"/>
              </w:rPr>
              <w:t>1= Oui, très significativement          2= Oui, juste un peu         3= Non, pas du tout</w:t>
            </w:r>
          </w:p>
        </w:tc>
        <w:tc>
          <w:tcPr>
            <w:tcW w:w="707" w:type="dxa"/>
            <w:tcBorders>
              <w:top w:val="single" w:sz="4" w:space="0" w:color="auto"/>
              <w:left w:val="single" w:sz="4" w:space="0" w:color="auto"/>
              <w:bottom w:val="single" w:sz="4" w:space="0" w:color="auto"/>
              <w:right w:val="single" w:sz="4" w:space="0" w:color="auto"/>
            </w:tcBorders>
            <w:hideMark/>
          </w:tcPr>
          <w:p w14:paraId="291C07DA" w14:textId="77777777" w:rsidR="00DD0F8A" w:rsidRDefault="00DD0F8A">
            <w:pPr>
              <w:shd w:val="clear" w:color="auto" w:fill="FFFFFF" w:themeFill="background1"/>
              <w:jc w:val="center"/>
              <w:rPr>
                <w:rFonts w:ascii="Arial Narrow" w:hAnsi="Arial Narrow"/>
                <w:bCs/>
                <w:sz w:val="18"/>
                <w:szCs w:val="18"/>
              </w:rPr>
            </w:pPr>
            <w:r>
              <w:rPr>
                <w:rFonts w:ascii="Arial Narrow" w:hAnsi="Arial Narrow"/>
                <w:bCs/>
                <w:sz w:val="18"/>
                <w:szCs w:val="18"/>
              </w:rPr>
              <w:t>|</w:t>
            </w:r>
            <w:r>
              <w:rPr>
                <w:rFonts w:ascii="Arial Narrow" w:hAnsi="Arial Narrow"/>
                <w:bCs/>
                <w:sz w:val="18"/>
                <w:szCs w:val="18"/>
                <w:u w:val="single"/>
              </w:rPr>
              <w:t>__</w:t>
            </w:r>
            <w:r>
              <w:rPr>
                <w:rFonts w:ascii="Arial Narrow" w:hAnsi="Arial Narrow"/>
                <w:bCs/>
                <w:sz w:val="18"/>
                <w:szCs w:val="18"/>
              </w:rPr>
              <w:t>|</w:t>
            </w:r>
          </w:p>
        </w:tc>
      </w:tr>
      <w:tr w:rsidR="00DD0F8A" w14:paraId="2A493582" w14:textId="77777777" w:rsidTr="00DD0F8A">
        <w:trPr>
          <w:trHeight w:val="249"/>
        </w:trPr>
        <w:tc>
          <w:tcPr>
            <w:tcW w:w="639" w:type="dxa"/>
            <w:tcBorders>
              <w:top w:val="single" w:sz="4" w:space="0" w:color="auto"/>
              <w:left w:val="single" w:sz="4" w:space="0" w:color="auto"/>
              <w:bottom w:val="single" w:sz="4" w:space="0" w:color="auto"/>
              <w:right w:val="single" w:sz="4" w:space="0" w:color="auto"/>
            </w:tcBorders>
            <w:hideMark/>
          </w:tcPr>
          <w:p w14:paraId="6AB63B24" w14:textId="77777777" w:rsidR="00DD0F8A" w:rsidRDefault="00DD0F8A">
            <w:pPr>
              <w:shd w:val="clear" w:color="auto" w:fill="FFFFFF" w:themeFill="background1"/>
              <w:ind w:left="102"/>
              <w:jc w:val="center"/>
              <w:rPr>
                <w:rFonts w:ascii="Arial Narrow" w:eastAsia="Arial" w:hAnsi="Arial Narrow" w:cs="Arial"/>
                <w:b/>
                <w:spacing w:val="1"/>
                <w:sz w:val="18"/>
                <w:szCs w:val="18"/>
                <w:lang w:val="fr-CM"/>
              </w:rPr>
            </w:pPr>
            <w:r>
              <w:rPr>
                <w:rFonts w:ascii="Arial Narrow" w:hAnsi="Arial Narrow"/>
                <w:b/>
                <w:bCs/>
                <w:sz w:val="18"/>
                <w:szCs w:val="18"/>
              </w:rPr>
              <w:t>Q2.8</w:t>
            </w:r>
          </w:p>
        </w:tc>
        <w:tc>
          <w:tcPr>
            <w:tcW w:w="9852" w:type="dxa"/>
            <w:tcBorders>
              <w:top w:val="single" w:sz="4" w:space="0" w:color="auto"/>
              <w:left w:val="single" w:sz="4" w:space="0" w:color="auto"/>
              <w:bottom w:val="single" w:sz="4" w:space="0" w:color="auto"/>
              <w:right w:val="single" w:sz="4" w:space="0" w:color="auto"/>
            </w:tcBorders>
            <w:hideMark/>
          </w:tcPr>
          <w:p w14:paraId="6C07CA2A" w14:textId="77777777" w:rsidR="00DD0F8A" w:rsidRDefault="00DD0F8A">
            <w:pPr>
              <w:shd w:val="clear" w:color="auto" w:fill="FFFFFF" w:themeFill="background1"/>
              <w:rPr>
                <w:rFonts w:ascii="Arial Narrow" w:hAnsi="Arial Narrow"/>
                <w:bCs/>
                <w:sz w:val="18"/>
                <w:szCs w:val="18"/>
              </w:rPr>
            </w:pPr>
            <w:r>
              <w:rPr>
                <w:rFonts w:ascii="Arial Narrow" w:hAnsi="Arial Narrow"/>
                <w:bCs/>
                <w:sz w:val="18"/>
                <w:szCs w:val="18"/>
              </w:rPr>
              <w:t>Pensez-vous que les activités de cette entreprise vous ont éloigné vous et d’autres jeunes des activités illégales et des réseaux criminelles ?</w:t>
            </w:r>
          </w:p>
          <w:p w14:paraId="01E3914B" w14:textId="77777777" w:rsidR="00DD0F8A" w:rsidRDefault="00DD0F8A">
            <w:pPr>
              <w:shd w:val="clear" w:color="auto" w:fill="FFFFFF" w:themeFill="background1"/>
              <w:rPr>
                <w:rFonts w:ascii="Arial Narrow" w:hAnsi="Arial Narrow"/>
                <w:bCs/>
                <w:sz w:val="18"/>
                <w:szCs w:val="18"/>
              </w:rPr>
            </w:pPr>
            <w:r>
              <w:rPr>
                <w:rFonts w:ascii="Arial Narrow" w:hAnsi="Arial Narrow"/>
                <w:bCs/>
                <w:i/>
                <w:iCs/>
                <w:sz w:val="16"/>
                <w:szCs w:val="16"/>
              </w:rPr>
              <w:t>1= Oui, absolument           2= Non, pas du tout</w:t>
            </w:r>
          </w:p>
        </w:tc>
        <w:tc>
          <w:tcPr>
            <w:tcW w:w="707" w:type="dxa"/>
            <w:tcBorders>
              <w:top w:val="single" w:sz="4" w:space="0" w:color="auto"/>
              <w:left w:val="single" w:sz="4" w:space="0" w:color="auto"/>
              <w:bottom w:val="single" w:sz="4" w:space="0" w:color="auto"/>
              <w:right w:val="single" w:sz="4" w:space="0" w:color="auto"/>
            </w:tcBorders>
            <w:hideMark/>
          </w:tcPr>
          <w:p w14:paraId="12498A3E" w14:textId="77777777" w:rsidR="00DD0F8A" w:rsidRDefault="00DD0F8A">
            <w:pPr>
              <w:shd w:val="clear" w:color="auto" w:fill="FFFFFF" w:themeFill="background1"/>
              <w:jc w:val="center"/>
              <w:rPr>
                <w:rFonts w:ascii="Arial Narrow" w:hAnsi="Arial Narrow"/>
                <w:bCs/>
                <w:sz w:val="18"/>
                <w:szCs w:val="18"/>
              </w:rPr>
            </w:pPr>
            <w:r>
              <w:rPr>
                <w:rFonts w:ascii="Arial Narrow" w:hAnsi="Arial Narrow"/>
                <w:bCs/>
                <w:sz w:val="18"/>
                <w:szCs w:val="18"/>
              </w:rPr>
              <w:t>|</w:t>
            </w:r>
            <w:r>
              <w:rPr>
                <w:rFonts w:ascii="Arial Narrow" w:hAnsi="Arial Narrow"/>
                <w:bCs/>
                <w:sz w:val="18"/>
                <w:szCs w:val="18"/>
                <w:u w:val="single"/>
              </w:rPr>
              <w:t>__</w:t>
            </w:r>
            <w:r>
              <w:rPr>
                <w:rFonts w:ascii="Arial Narrow" w:hAnsi="Arial Narrow"/>
                <w:bCs/>
                <w:sz w:val="18"/>
                <w:szCs w:val="18"/>
              </w:rPr>
              <w:t>|</w:t>
            </w:r>
          </w:p>
        </w:tc>
      </w:tr>
      <w:tr w:rsidR="00DD0F8A" w14:paraId="74BD0FD9" w14:textId="77777777" w:rsidTr="00DD0F8A">
        <w:tc>
          <w:tcPr>
            <w:tcW w:w="639" w:type="dxa"/>
            <w:tcBorders>
              <w:top w:val="single" w:sz="4" w:space="0" w:color="auto"/>
              <w:left w:val="single" w:sz="4" w:space="0" w:color="auto"/>
              <w:bottom w:val="single" w:sz="4" w:space="0" w:color="auto"/>
              <w:right w:val="single" w:sz="4" w:space="0" w:color="auto"/>
            </w:tcBorders>
            <w:hideMark/>
          </w:tcPr>
          <w:p w14:paraId="5596838F" w14:textId="77777777" w:rsidR="00DD0F8A" w:rsidRDefault="00DD0F8A">
            <w:pPr>
              <w:shd w:val="clear" w:color="auto" w:fill="FFFFFF" w:themeFill="background1"/>
              <w:jc w:val="center"/>
              <w:rPr>
                <w:rFonts w:ascii="Arial Narrow" w:hAnsi="Arial Narrow"/>
                <w:b/>
                <w:bCs/>
                <w:sz w:val="18"/>
                <w:szCs w:val="18"/>
              </w:rPr>
            </w:pPr>
            <w:r>
              <w:rPr>
                <w:rFonts w:ascii="Arial Narrow" w:hAnsi="Arial Narrow"/>
                <w:b/>
                <w:bCs/>
                <w:sz w:val="18"/>
                <w:szCs w:val="18"/>
              </w:rPr>
              <w:t>Q2.9</w:t>
            </w:r>
          </w:p>
        </w:tc>
        <w:tc>
          <w:tcPr>
            <w:tcW w:w="9846" w:type="dxa"/>
            <w:tcBorders>
              <w:top w:val="single" w:sz="4" w:space="0" w:color="auto"/>
              <w:left w:val="single" w:sz="4" w:space="0" w:color="auto"/>
              <w:bottom w:val="single" w:sz="4" w:space="0" w:color="auto"/>
              <w:right w:val="single" w:sz="4" w:space="0" w:color="auto"/>
            </w:tcBorders>
            <w:hideMark/>
          </w:tcPr>
          <w:p w14:paraId="0A41DBCB" w14:textId="77777777" w:rsidR="00DD0F8A" w:rsidRDefault="00DD0F8A">
            <w:pPr>
              <w:shd w:val="clear" w:color="auto" w:fill="FFFFFF" w:themeFill="background1"/>
              <w:rPr>
                <w:rFonts w:ascii="Arial Narrow" w:hAnsi="Arial Narrow"/>
                <w:bCs/>
                <w:sz w:val="18"/>
                <w:szCs w:val="18"/>
              </w:rPr>
            </w:pPr>
            <w:r>
              <w:rPr>
                <w:rFonts w:ascii="Arial Narrow" w:hAnsi="Arial Narrow"/>
                <w:bCs/>
                <w:sz w:val="18"/>
                <w:szCs w:val="18"/>
              </w:rPr>
              <w:t>Avez-vous bénéficié de la formation des jeunes Tisserands de la paix ?</w:t>
            </w:r>
            <w:r>
              <w:rPr>
                <w:bCs/>
                <w:color w:val="323232"/>
                <w:sz w:val="18"/>
                <w:szCs w:val="18"/>
              </w:rPr>
              <w:t xml:space="preserve">          </w:t>
            </w:r>
            <w:r>
              <w:rPr>
                <w:rFonts w:ascii="Arial Narrow" w:hAnsi="Arial Narrow"/>
                <w:bCs/>
                <w:i/>
                <w:iCs/>
                <w:sz w:val="18"/>
                <w:szCs w:val="18"/>
              </w:rPr>
              <w:t xml:space="preserve">1= Oui              2= Non        </w:t>
            </w:r>
            <w:r>
              <w:rPr>
                <w:rFonts w:ascii="Arial Narrow" w:hAnsi="Arial Narrow"/>
                <w:b/>
                <w:i/>
                <w:iCs/>
                <w:sz w:val="18"/>
                <w:szCs w:val="18"/>
              </w:rPr>
              <w:t>Sinon, fin du questionnaire</w:t>
            </w:r>
          </w:p>
        </w:tc>
        <w:tc>
          <w:tcPr>
            <w:tcW w:w="713" w:type="dxa"/>
            <w:tcBorders>
              <w:top w:val="single" w:sz="4" w:space="0" w:color="auto"/>
              <w:left w:val="single" w:sz="4" w:space="0" w:color="auto"/>
              <w:bottom w:val="single" w:sz="4" w:space="0" w:color="auto"/>
              <w:right w:val="single" w:sz="4" w:space="0" w:color="auto"/>
            </w:tcBorders>
            <w:vAlign w:val="center"/>
            <w:hideMark/>
          </w:tcPr>
          <w:p w14:paraId="1B99C23B" w14:textId="77777777" w:rsidR="00DD0F8A" w:rsidRDefault="00DD0F8A">
            <w:pPr>
              <w:shd w:val="clear" w:color="auto" w:fill="FFFFFF" w:themeFill="background1"/>
              <w:ind w:right="142"/>
              <w:jc w:val="center"/>
              <w:rPr>
                <w:rFonts w:ascii="Arial Narrow" w:hAnsi="Arial Narrow"/>
                <w:bCs/>
                <w:sz w:val="18"/>
                <w:szCs w:val="18"/>
              </w:rPr>
            </w:pPr>
            <w:r>
              <w:rPr>
                <w:rFonts w:ascii="Arial Narrow" w:hAnsi="Arial Narrow"/>
                <w:bCs/>
                <w:sz w:val="18"/>
                <w:szCs w:val="18"/>
              </w:rPr>
              <w:t>|</w:t>
            </w:r>
            <w:r>
              <w:rPr>
                <w:rFonts w:ascii="Arial Narrow" w:hAnsi="Arial Narrow"/>
                <w:bCs/>
                <w:sz w:val="18"/>
                <w:szCs w:val="18"/>
                <w:u w:val="single"/>
              </w:rPr>
              <w:t>__</w:t>
            </w:r>
            <w:r>
              <w:rPr>
                <w:rFonts w:ascii="Arial Narrow" w:hAnsi="Arial Narrow"/>
                <w:bCs/>
                <w:sz w:val="18"/>
                <w:szCs w:val="18"/>
              </w:rPr>
              <w:t>|</w:t>
            </w:r>
          </w:p>
        </w:tc>
      </w:tr>
      <w:tr w:rsidR="00DD0F8A" w14:paraId="09A4C50E" w14:textId="77777777" w:rsidTr="00DD0F8A">
        <w:tc>
          <w:tcPr>
            <w:tcW w:w="639" w:type="dxa"/>
            <w:tcBorders>
              <w:top w:val="single" w:sz="4" w:space="0" w:color="auto"/>
              <w:left w:val="single" w:sz="4" w:space="0" w:color="auto"/>
              <w:bottom w:val="single" w:sz="4" w:space="0" w:color="auto"/>
              <w:right w:val="single" w:sz="4" w:space="0" w:color="auto"/>
            </w:tcBorders>
            <w:hideMark/>
          </w:tcPr>
          <w:p w14:paraId="1415DD70" w14:textId="77777777" w:rsidR="00DD0F8A" w:rsidRDefault="00DD0F8A">
            <w:pPr>
              <w:shd w:val="clear" w:color="auto" w:fill="FFFFFF" w:themeFill="background1"/>
              <w:jc w:val="center"/>
              <w:rPr>
                <w:rFonts w:ascii="Arial Narrow" w:hAnsi="Arial Narrow"/>
                <w:b/>
                <w:bCs/>
                <w:sz w:val="18"/>
                <w:szCs w:val="18"/>
              </w:rPr>
            </w:pPr>
            <w:r>
              <w:rPr>
                <w:rFonts w:ascii="Arial Narrow" w:hAnsi="Arial Narrow"/>
                <w:b/>
                <w:bCs/>
                <w:sz w:val="18"/>
                <w:szCs w:val="18"/>
              </w:rPr>
              <w:t>Q2.10</w:t>
            </w:r>
          </w:p>
        </w:tc>
        <w:tc>
          <w:tcPr>
            <w:tcW w:w="9846" w:type="dxa"/>
            <w:tcBorders>
              <w:top w:val="single" w:sz="4" w:space="0" w:color="auto"/>
              <w:left w:val="single" w:sz="4" w:space="0" w:color="auto"/>
              <w:bottom w:val="single" w:sz="4" w:space="0" w:color="auto"/>
              <w:right w:val="single" w:sz="4" w:space="0" w:color="auto"/>
            </w:tcBorders>
            <w:hideMark/>
          </w:tcPr>
          <w:p w14:paraId="25DCD0DB" w14:textId="77777777" w:rsidR="00DD0F8A" w:rsidRDefault="00DD0F8A">
            <w:pPr>
              <w:shd w:val="clear" w:color="auto" w:fill="FFFFFF" w:themeFill="background1"/>
              <w:jc w:val="both"/>
              <w:rPr>
                <w:rFonts w:ascii="Arial Narrow" w:hAnsi="Arial Narrow"/>
                <w:bCs/>
                <w:sz w:val="18"/>
                <w:szCs w:val="18"/>
              </w:rPr>
            </w:pPr>
            <w:r>
              <w:rPr>
                <w:rFonts w:ascii="Arial Narrow" w:hAnsi="Arial Narrow"/>
                <w:bCs/>
                <w:sz w:val="18"/>
                <w:szCs w:val="18"/>
              </w:rPr>
              <w:t xml:space="preserve">Comment jugez-vous les critères et la procédure de choix des jeunes Tisserands formés ?    </w:t>
            </w:r>
          </w:p>
          <w:p w14:paraId="234519C2" w14:textId="77777777" w:rsidR="00DD0F8A" w:rsidRDefault="00DD0F8A">
            <w:pPr>
              <w:shd w:val="clear" w:color="auto" w:fill="FFFFFF" w:themeFill="background1"/>
              <w:rPr>
                <w:rFonts w:ascii="Arial Narrow" w:hAnsi="Arial Narrow"/>
                <w:bCs/>
                <w:sz w:val="18"/>
                <w:szCs w:val="18"/>
              </w:rPr>
            </w:pPr>
            <w:r>
              <w:rPr>
                <w:rFonts w:ascii="Arial Narrow" w:hAnsi="Arial Narrow"/>
                <w:bCs/>
                <w:sz w:val="18"/>
                <w:szCs w:val="18"/>
              </w:rPr>
              <w:t xml:space="preserve">  </w:t>
            </w:r>
            <w:r>
              <w:rPr>
                <w:rFonts w:ascii="Arial Narrow" w:hAnsi="Arial Narrow"/>
                <w:bCs/>
                <w:i/>
                <w:iCs/>
                <w:sz w:val="16"/>
                <w:szCs w:val="16"/>
              </w:rPr>
              <w:t>1= Clairs transparents et objectifs       2= Juste moyennement clairs, transparents et objectifs         3= Pas du tout clairs, transparents ni objectifs</w:t>
            </w:r>
          </w:p>
        </w:tc>
        <w:tc>
          <w:tcPr>
            <w:tcW w:w="713" w:type="dxa"/>
            <w:tcBorders>
              <w:top w:val="single" w:sz="4" w:space="0" w:color="auto"/>
              <w:left w:val="single" w:sz="4" w:space="0" w:color="auto"/>
              <w:bottom w:val="single" w:sz="4" w:space="0" w:color="auto"/>
              <w:right w:val="single" w:sz="4" w:space="0" w:color="auto"/>
            </w:tcBorders>
            <w:vAlign w:val="center"/>
            <w:hideMark/>
          </w:tcPr>
          <w:p w14:paraId="2CF9E3CC" w14:textId="77777777" w:rsidR="00DD0F8A" w:rsidRDefault="00DD0F8A">
            <w:pPr>
              <w:shd w:val="clear" w:color="auto" w:fill="FFFFFF" w:themeFill="background1"/>
              <w:ind w:right="142"/>
              <w:jc w:val="center"/>
              <w:rPr>
                <w:rFonts w:ascii="Arial Narrow" w:hAnsi="Arial Narrow"/>
                <w:bCs/>
                <w:sz w:val="18"/>
                <w:szCs w:val="18"/>
              </w:rPr>
            </w:pPr>
            <w:r>
              <w:rPr>
                <w:rFonts w:ascii="Arial Narrow" w:hAnsi="Arial Narrow"/>
                <w:bCs/>
                <w:sz w:val="18"/>
                <w:szCs w:val="18"/>
              </w:rPr>
              <w:t>|</w:t>
            </w:r>
            <w:r>
              <w:rPr>
                <w:rFonts w:ascii="Arial Narrow" w:hAnsi="Arial Narrow"/>
                <w:bCs/>
                <w:sz w:val="18"/>
                <w:szCs w:val="18"/>
                <w:u w:val="single"/>
              </w:rPr>
              <w:t>__</w:t>
            </w:r>
            <w:r>
              <w:rPr>
                <w:rFonts w:ascii="Arial Narrow" w:hAnsi="Arial Narrow"/>
                <w:bCs/>
                <w:sz w:val="18"/>
                <w:szCs w:val="18"/>
              </w:rPr>
              <w:t>|</w:t>
            </w:r>
          </w:p>
        </w:tc>
      </w:tr>
      <w:tr w:rsidR="00DD0F8A" w14:paraId="7E743C4C" w14:textId="77777777" w:rsidTr="00DD0F8A">
        <w:tc>
          <w:tcPr>
            <w:tcW w:w="639" w:type="dxa"/>
            <w:tcBorders>
              <w:top w:val="single" w:sz="4" w:space="0" w:color="auto"/>
              <w:left w:val="single" w:sz="4" w:space="0" w:color="auto"/>
              <w:bottom w:val="single" w:sz="4" w:space="0" w:color="auto"/>
              <w:right w:val="single" w:sz="4" w:space="0" w:color="auto"/>
            </w:tcBorders>
            <w:hideMark/>
          </w:tcPr>
          <w:p w14:paraId="1128698E" w14:textId="77777777" w:rsidR="00DD0F8A" w:rsidRDefault="00DD0F8A">
            <w:pPr>
              <w:shd w:val="clear" w:color="auto" w:fill="FFFFFF" w:themeFill="background1"/>
              <w:jc w:val="center"/>
              <w:rPr>
                <w:rFonts w:ascii="Arial Narrow" w:hAnsi="Arial Narrow"/>
                <w:b/>
                <w:bCs/>
                <w:sz w:val="18"/>
                <w:szCs w:val="18"/>
              </w:rPr>
            </w:pPr>
            <w:r>
              <w:rPr>
                <w:rFonts w:ascii="Arial Narrow" w:hAnsi="Arial Narrow"/>
                <w:b/>
                <w:bCs/>
                <w:sz w:val="18"/>
                <w:szCs w:val="18"/>
              </w:rPr>
              <w:t>Q2.11</w:t>
            </w:r>
          </w:p>
        </w:tc>
        <w:tc>
          <w:tcPr>
            <w:tcW w:w="9846" w:type="dxa"/>
            <w:tcBorders>
              <w:top w:val="single" w:sz="4" w:space="0" w:color="auto"/>
              <w:left w:val="single" w:sz="4" w:space="0" w:color="auto"/>
              <w:bottom w:val="single" w:sz="4" w:space="0" w:color="auto"/>
              <w:right w:val="single" w:sz="4" w:space="0" w:color="auto"/>
            </w:tcBorders>
            <w:hideMark/>
          </w:tcPr>
          <w:p w14:paraId="56661A4B" w14:textId="77777777" w:rsidR="00DD0F8A" w:rsidRDefault="00DD0F8A">
            <w:pPr>
              <w:shd w:val="clear" w:color="auto" w:fill="FFFFFF" w:themeFill="background1"/>
              <w:rPr>
                <w:rFonts w:ascii="Arial Narrow" w:eastAsia="Calibri" w:hAnsi="Arial Narrow"/>
                <w:spacing w:val="-10"/>
                <w:w w:val="105"/>
                <w:sz w:val="18"/>
                <w:szCs w:val="18"/>
              </w:rPr>
            </w:pPr>
            <w:r>
              <w:rPr>
                <w:rFonts w:ascii="Arial Narrow" w:hAnsi="Arial Narrow"/>
                <w:bCs/>
                <w:sz w:val="18"/>
                <w:szCs w:val="18"/>
              </w:rPr>
              <w:t>A votre avis, ce p</w:t>
            </w:r>
            <w:r>
              <w:rPr>
                <w:rFonts w:ascii="Arial Narrow" w:eastAsia="Calibri" w:hAnsi="Arial Narrow"/>
                <w:spacing w:val="-10"/>
                <w:w w:val="105"/>
                <w:sz w:val="18"/>
                <w:szCs w:val="18"/>
              </w:rPr>
              <w:t xml:space="preserve">rojet est-il pertinent pour vous en tant que jeune engagé dans la consolidation de la paix ? </w:t>
            </w:r>
          </w:p>
          <w:p w14:paraId="260B8172" w14:textId="77777777" w:rsidR="00DD0F8A" w:rsidRDefault="00DD0F8A">
            <w:pPr>
              <w:shd w:val="clear" w:color="auto" w:fill="FFFFFF" w:themeFill="background1"/>
              <w:rPr>
                <w:rFonts w:ascii="Arial Narrow" w:hAnsi="Arial Narrow"/>
                <w:bCs/>
                <w:sz w:val="18"/>
                <w:szCs w:val="18"/>
              </w:rPr>
            </w:pPr>
            <w:r>
              <w:rPr>
                <w:rFonts w:ascii="Arial Narrow" w:eastAsia="Calibri" w:hAnsi="Arial Narrow"/>
                <w:spacing w:val="-10"/>
                <w:w w:val="105"/>
                <w:sz w:val="18"/>
                <w:szCs w:val="18"/>
              </w:rPr>
              <w:t xml:space="preserve"> </w:t>
            </w:r>
            <w:r>
              <w:rPr>
                <w:rFonts w:ascii="Arial Narrow" w:hAnsi="Arial Narrow"/>
                <w:bCs/>
                <w:i/>
                <w:iCs/>
                <w:sz w:val="16"/>
                <w:szCs w:val="16"/>
              </w:rPr>
              <w:t xml:space="preserve">1=Oui, très compatible        2= Oui, partiellement         3=Non, pas compatible      4=NSP </w:t>
            </w:r>
            <w:r>
              <w:rPr>
                <w:rFonts w:ascii="Arial Narrow" w:hAnsi="Arial Narrow"/>
                <w:bCs/>
                <w:sz w:val="16"/>
                <w:szCs w:val="16"/>
              </w:rPr>
              <w:t xml:space="preserve">      </w:t>
            </w:r>
          </w:p>
        </w:tc>
        <w:tc>
          <w:tcPr>
            <w:tcW w:w="713" w:type="dxa"/>
            <w:tcBorders>
              <w:top w:val="single" w:sz="4" w:space="0" w:color="auto"/>
              <w:left w:val="single" w:sz="4" w:space="0" w:color="auto"/>
              <w:bottom w:val="single" w:sz="4" w:space="0" w:color="auto"/>
              <w:right w:val="single" w:sz="4" w:space="0" w:color="auto"/>
            </w:tcBorders>
            <w:hideMark/>
          </w:tcPr>
          <w:p w14:paraId="2271AFDB" w14:textId="77777777" w:rsidR="00DD0F8A" w:rsidRDefault="00DD0F8A">
            <w:pPr>
              <w:shd w:val="clear" w:color="auto" w:fill="FFFFFF" w:themeFill="background1"/>
              <w:ind w:right="142"/>
              <w:jc w:val="center"/>
              <w:rPr>
                <w:rFonts w:ascii="Arial Narrow" w:hAnsi="Arial Narrow"/>
                <w:bCs/>
                <w:sz w:val="18"/>
                <w:szCs w:val="18"/>
              </w:rPr>
            </w:pPr>
            <w:r>
              <w:rPr>
                <w:rFonts w:ascii="Arial Narrow" w:hAnsi="Arial Narrow"/>
                <w:bCs/>
                <w:sz w:val="18"/>
                <w:szCs w:val="18"/>
              </w:rPr>
              <w:t>|</w:t>
            </w:r>
            <w:r>
              <w:rPr>
                <w:rFonts w:ascii="Arial Narrow" w:hAnsi="Arial Narrow"/>
                <w:bCs/>
                <w:sz w:val="18"/>
                <w:szCs w:val="18"/>
                <w:u w:val="single"/>
              </w:rPr>
              <w:t>__</w:t>
            </w:r>
            <w:r>
              <w:rPr>
                <w:rFonts w:ascii="Arial Narrow" w:hAnsi="Arial Narrow"/>
                <w:bCs/>
                <w:sz w:val="18"/>
                <w:szCs w:val="18"/>
              </w:rPr>
              <w:t>|</w:t>
            </w:r>
          </w:p>
        </w:tc>
      </w:tr>
      <w:tr w:rsidR="00DD0F8A" w14:paraId="378FB047" w14:textId="77777777" w:rsidTr="00DD0F8A">
        <w:tc>
          <w:tcPr>
            <w:tcW w:w="639" w:type="dxa"/>
            <w:tcBorders>
              <w:top w:val="single" w:sz="4" w:space="0" w:color="auto"/>
              <w:left w:val="single" w:sz="4" w:space="0" w:color="auto"/>
              <w:bottom w:val="single" w:sz="4" w:space="0" w:color="auto"/>
              <w:right w:val="single" w:sz="4" w:space="0" w:color="auto"/>
            </w:tcBorders>
            <w:hideMark/>
          </w:tcPr>
          <w:p w14:paraId="4C3A2459" w14:textId="77777777" w:rsidR="00DD0F8A" w:rsidRDefault="00DD0F8A">
            <w:pPr>
              <w:shd w:val="clear" w:color="auto" w:fill="FFFFFF" w:themeFill="background1"/>
              <w:jc w:val="center"/>
              <w:rPr>
                <w:rFonts w:ascii="Arial Narrow" w:hAnsi="Arial Narrow"/>
                <w:b/>
                <w:bCs/>
                <w:sz w:val="18"/>
                <w:szCs w:val="18"/>
              </w:rPr>
            </w:pPr>
            <w:r>
              <w:rPr>
                <w:rFonts w:ascii="Arial Narrow" w:hAnsi="Arial Narrow"/>
                <w:b/>
                <w:bCs/>
                <w:sz w:val="18"/>
                <w:szCs w:val="18"/>
              </w:rPr>
              <w:t>Q2.12</w:t>
            </w:r>
          </w:p>
        </w:tc>
        <w:tc>
          <w:tcPr>
            <w:tcW w:w="9846" w:type="dxa"/>
            <w:tcBorders>
              <w:top w:val="single" w:sz="4" w:space="0" w:color="auto"/>
              <w:left w:val="single" w:sz="4" w:space="0" w:color="auto"/>
              <w:bottom w:val="single" w:sz="4" w:space="0" w:color="auto"/>
              <w:right w:val="single" w:sz="4" w:space="0" w:color="auto"/>
            </w:tcBorders>
            <w:hideMark/>
          </w:tcPr>
          <w:p w14:paraId="6D91442B" w14:textId="77777777" w:rsidR="00DD0F8A" w:rsidRDefault="00DD0F8A">
            <w:pPr>
              <w:shd w:val="clear" w:color="auto" w:fill="FFFFFF" w:themeFill="background1"/>
              <w:rPr>
                <w:rFonts w:ascii="Arial Narrow" w:eastAsia="Calibri" w:hAnsi="Arial Narrow"/>
                <w:spacing w:val="-10"/>
                <w:w w:val="105"/>
                <w:sz w:val="18"/>
                <w:szCs w:val="18"/>
              </w:rPr>
            </w:pPr>
            <w:r>
              <w:rPr>
                <w:rFonts w:ascii="Arial Narrow" w:eastAsia="Calibri" w:hAnsi="Arial Narrow"/>
                <w:spacing w:val="-10"/>
                <w:w w:val="105"/>
                <w:sz w:val="18"/>
                <w:szCs w:val="18"/>
              </w:rPr>
              <w:t>Dans quelle mesure les interventions du projet ont-elles pris en compte les besoins spécifiques de votre communauté ?</w:t>
            </w:r>
          </w:p>
          <w:p w14:paraId="78F11DA7" w14:textId="77777777" w:rsidR="00DD0F8A" w:rsidRDefault="00DD0F8A">
            <w:pPr>
              <w:shd w:val="clear" w:color="auto" w:fill="FFFFFF" w:themeFill="background1"/>
              <w:rPr>
                <w:rFonts w:ascii="Arial Narrow" w:hAnsi="Arial Narrow"/>
                <w:sz w:val="18"/>
                <w:szCs w:val="18"/>
              </w:rPr>
            </w:pPr>
            <w:r>
              <w:rPr>
                <w:rFonts w:ascii="Arial Narrow" w:hAnsi="Arial Narrow"/>
                <w:i/>
                <w:iCs/>
                <w:sz w:val="16"/>
                <w:szCs w:val="16"/>
              </w:rPr>
              <w:t>1= Très bien pris en</w:t>
            </w:r>
            <w:r>
              <w:rPr>
                <w:rFonts w:ascii="Arial Narrow" w:hAnsi="Arial Narrow"/>
                <w:sz w:val="16"/>
                <w:szCs w:val="16"/>
              </w:rPr>
              <w:t xml:space="preserve"> </w:t>
            </w:r>
            <w:r>
              <w:rPr>
                <w:rFonts w:ascii="Arial Narrow" w:hAnsi="Arial Narrow"/>
                <w:i/>
                <w:iCs/>
                <w:sz w:val="16"/>
                <w:szCs w:val="16"/>
              </w:rPr>
              <w:t>compte     2= Juste moyennement pris en compte    3= Peu pris en compte     4= Pas du tout pris en compte     5=NSP</w:t>
            </w:r>
          </w:p>
        </w:tc>
        <w:tc>
          <w:tcPr>
            <w:tcW w:w="713" w:type="dxa"/>
            <w:tcBorders>
              <w:top w:val="single" w:sz="4" w:space="0" w:color="auto"/>
              <w:left w:val="single" w:sz="4" w:space="0" w:color="auto"/>
              <w:bottom w:val="single" w:sz="4" w:space="0" w:color="auto"/>
              <w:right w:val="single" w:sz="4" w:space="0" w:color="auto"/>
            </w:tcBorders>
            <w:hideMark/>
          </w:tcPr>
          <w:p w14:paraId="550B8F92" w14:textId="77777777" w:rsidR="00DD0F8A" w:rsidRDefault="00DD0F8A">
            <w:pPr>
              <w:shd w:val="clear" w:color="auto" w:fill="FFFFFF" w:themeFill="background1"/>
              <w:ind w:right="142"/>
              <w:jc w:val="center"/>
              <w:rPr>
                <w:rFonts w:ascii="Arial Narrow" w:hAnsi="Arial Narrow"/>
                <w:bCs/>
                <w:sz w:val="18"/>
                <w:szCs w:val="18"/>
              </w:rPr>
            </w:pPr>
            <w:r>
              <w:rPr>
                <w:rFonts w:ascii="Arial Narrow" w:hAnsi="Arial Narrow"/>
                <w:bCs/>
                <w:sz w:val="18"/>
                <w:szCs w:val="18"/>
              </w:rPr>
              <w:t>|</w:t>
            </w:r>
            <w:r>
              <w:rPr>
                <w:rFonts w:ascii="Arial Narrow" w:hAnsi="Arial Narrow"/>
                <w:bCs/>
                <w:sz w:val="18"/>
                <w:szCs w:val="18"/>
                <w:u w:val="single"/>
              </w:rPr>
              <w:t>__</w:t>
            </w:r>
            <w:r>
              <w:rPr>
                <w:rFonts w:ascii="Arial Narrow" w:hAnsi="Arial Narrow"/>
                <w:bCs/>
                <w:sz w:val="18"/>
                <w:szCs w:val="18"/>
              </w:rPr>
              <w:t>|</w:t>
            </w:r>
          </w:p>
        </w:tc>
      </w:tr>
      <w:tr w:rsidR="00DD0F8A" w14:paraId="6451B632" w14:textId="77777777" w:rsidTr="00DD0F8A">
        <w:tc>
          <w:tcPr>
            <w:tcW w:w="639" w:type="dxa"/>
            <w:tcBorders>
              <w:top w:val="single" w:sz="4" w:space="0" w:color="auto"/>
              <w:left w:val="single" w:sz="4" w:space="0" w:color="auto"/>
              <w:bottom w:val="single" w:sz="4" w:space="0" w:color="auto"/>
              <w:right w:val="single" w:sz="4" w:space="0" w:color="auto"/>
            </w:tcBorders>
            <w:vAlign w:val="center"/>
            <w:hideMark/>
          </w:tcPr>
          <w:p w14:paraId="1E6A5E46" w14:textId="77777777" w:rsidR="00DD0F8A" w:rsidRDefault="00DD0F8A">
            <w:pPr>
              <w:shd w:val="clear" w:color="auto" w:fill="FFFFFF" w:themeFill="background1"/>
              <w:jc w:val="center"/>
              <w:rPr>
                <w:rFonts w:ascii="Arial Narrow" w:hAnsi="Arial Narrow"/>
                <w:b/>
                <w:bCs/>
                <w:sz w:val="18"/>
                <w:szCs w:val="18"/>
              </w:rPr>
            </w:pPr>
            <w:r>
              <w:rPr>
                <w:rFonts w:ascii="Arial Narrow" w:hAnsi="Arial Narrow"/>
                <w:b/>
                <w:bCs/>
                <w:sz w:val="18"/>
                <w:szCs w:val="18"/>
              </w:rPr>
              <w:t>Q2.13</w:t>
            </w:r>
          </w:p>
        </w:tc>
        <w:tc>
          <w:tcPr>
            <w:tcW w:w="9846" w:type="dxa"/>
            <w:tcBorders>
              <w:top w:val="single" w:sz="4" w:space="0" w:color="auto"/>
              <w:left w:val="single" w:sz="4" w:space="0" w:color="auto"/>
              <w:bottom w:val="single" w:sz="4" w:space="0" w:color="auto"/>
              <w:right w:val="single" w:sz="4" w:space="0" w:color="auto"/>
            </w:tcBorders>
            <w:hideMark/>
          </w:tcPr>
          <w:p w14:paraId="71AF6C08" w14:textId="77777777" w:rsidR="00DD0F8A" w:rsidRDefault="00DD0F8A">
            <w:pPr>
              <w:shd w:val="clear" w:color="auto" w:fill="FFFFFF" w:themeFill="background1"/>
              <w:rPr>
                <w:rFonts w:ascii="Arial Narrow" w:hAnsi="Arial Narrow"/>
                <w:bCs/>
                <w:sz w:val="18"/>
                <w:szCs w:val="18"/>
              </w:rPr>
            </w:pPr>
            <w:r>
              <w:rPr>
                <w:rFonts w:ascii="Arial Narrow" w:hAnsi="Arial Narrow"/>
                <w:bCs/>
                <w:sz w:val="18"/>
                <w:szCs w:val="18"/>
              </w:rPr>
              <w:t xml:space="preserve">Vous-même ou d’autres bénéficiaires, avez-vous été impliqué dans la conception de ce projet ?     </w:t>
            </w:r>
            <w:r>
              <w:rPr>
                <w:rFonts w:ascii="Arial Narrow" w:hAnsi="Arial Narrow"/>
                <w:bCs/>
                <w:i/>
                <w:iCs/>
                <w:sz w:val="18"/>
                <w:szCs w:val="18"/>
              </w:rPr>
              <w:t>1=Oui      2=Non</w:t>
            </w:r>
            <w:r>
              <w:rPr>
                <w:rFonts w:ascii="Arial Narrow" w:hAnsi="Arial Narrow"/>
                <w:bCs/>
                <w:sz w:val="18"/>
                <w:szCs w:val="18"/>
              </w:rPr>
              <w:t xml:space="preserve">       </w:t>
            </w:r>
            <w:r>
              <w:rPr>
                <w:rFonts w:ascii="Arial Narrow" w:hAnsi="Arial Narrow"/>
                <w:bCs/>
                <w:i/>
                <w:iCs/>
                <w:sz w:val="18"/>
                <w:szCs w:val="18"/>
              </w:rPr>
              <w:t>3= NSP</w:t>
            </w:r>
          </w:p>
        </w:tc>
        <w:tc>
          <w:tcPr>
            <w:tcW w:w="713" w:type="dxa"/>
            <w:tcBorders>
              <w:top w:val="single" w:sz="4" w:space="0" w:color="auto"/>
              <w:left w:val="single" w:sz="4" w:space="0" w:color="auto"/>
              <w:bottom w:val="single" w:sz="4" w:space="0" w:color="auto"/>
              <w:right w:val="single" w:sz="4" w:space="0" w:color="auto"/>
            </w:tcBorders>
            <w:hideMark/>
          </w:tcPr>
          <w:p w14:paraId="71D06F7B" w14:textId="77777777" w:rsidR="00DD0F8A" w:rsidRDefault="00DD0F8A">
            <w:pPr>
              <w:shd w:val="clear" w:color="auto" w:fill="FFFFFF" w:themeFill="background1"/>
              <w:ind w:right="142"/>
              <w:jc w:val="center"/>
              <w:rPr>
                <w:rFonts w:ascii="Arial Narrow" w:hAnsi="Arial Narrow"/>
                <w:bCs/>
                <w:sz w:val="18"/>
                <w:szCs w:val="18"/>
              </w:rPr>
            </w:pPr>
            <w:r>
              <w:rPr>
                <w:rFonts w:ascii="Arial Narrow" w:hAnsi="Arial Narrow"/>
                <w:bCs/>
                <w:sz w:val="18"/>
                <w:szCs w:val="18"/>
              </w:rPr>
              <w:t>|</w:t>
            </w:r>
            <w:r>
              <w:rPr>
                <w:rFonts w:ascii="Arial Narrow" w:hAnsi="Arial Narrow"/>
                <w:bCs/>
                <w:sz w:val="18"/>
                <w:szCs w:val="18"/>
                <w:u w:val="single"/>
              </w:rPr>
              <w:t>__</w:t>
            </w:r>
            <w:r>
              <w:rPr>
                <w:rFonts w:ascii="Arial Narrow" w:hAnsi="Arial Narrow"/>
                <w:bCs/>
                <w:sz w:val="18"/>
                <w:szCs w:val="18"/>
              </w:rPr>
              <w:t>|</w:t>
            </w:r>
          </w:p>
        </w:tc>
      </w:tr>
      <w:tr w:rsidR="00DD0F8A" w14:paraId="5B3F00A9" w14:textId="77777777" w:rsidTr="00DD0F8A">
        <w:tc>
          <w:tcPr>
            <w:tcW w:w="639" w:type="dxa"/>
            <w:tcBorders>
              <w:top w:val="single" w:sz="4" w:space="0" w:color="auto"/>
              <w:left w:val="single" w:sz="4" w:space="0" w:color="auto"/>
              <w:bottom w:val="single" w:sz="4" w:space="0" w:color="auto"/>
              <w:right w:val="single" w:sz="4" w:space="0" w:color="auto"/>
            </w:tcBorders>
            <w:vAlign w:val="center"/>
            <w:hideMark/>
          </w:tcPr>
          <w:p w14:paraId="2DC78763" w14:textId="77777777" w:rsidR="00DD0F8A" w:rsidRDefault="00DD0F8A">
            <w:pPr>
              <w:shd w:val="clear" w:color="auto" w:fill="FFFFFF" w:themeFill="background1"/>
              <w:jc w:val="center"/>
              <w:rPr>
                <w:rFonts w:ascii="Arial Narrow" w:hAnsi="Arial Narrow"/>
                <w:b/>
                <w:bCs/>
                <w:sz w:val="18"/>
                <w:szCs w:val="18"/>
              </w:rPr>
            </w:pPr>
            <w:r>
              <w:rPr>
                <w:rFonts w:ascii="Arial Narrow" w:hAnsi="Arial Narrow"/>
                <w:b/>
                <w:bCs/>
                <w:sz w:val="18"/>
                <w:szCs w:val="18"/>
              </w:rPr>
              <w:t>Q2.14</w:t>
            </w:r>
          </w:p>
        </w:tc>
        <w:tc>
          <w:tcPr>
            <w:tcW w:w="9846" w:type="dxa"/>
            <w:tcBorders>
              <w:top w:val="single" w:sz="4" w:space="0" w:color="auto"/>
              <w:left w:val="single" w:sz="4" w:space="0" w:color="auto"/>
              <w:bottom w:val="single" w:sz="4" w:space="0" w:color="auto"/>
              <w:right w:val="single" w:sz="4" w:space="0" w:color="auto"/>
            </w:tcBorders>
            <w:hideMark/>
          </w:tcPr>
          <w:p w14:paraId="5AA1B808" w14:textId="77777777" w:rsidR="00DD0F8A" w:rsidRDefault="00DD0F8A">
            <w:pPr>
              <w:shd w:val="clear" w:color="auto" w:fill="FFFFFF" w:themeFill="background1"/>
              <w:rPr>
                <w:rFonts w:ascii="Arial Narrow" w:hAnsi="Arial Narrow"/>
                <w:bCs/>
                <w:sz w:val="18"/>
                <w:szCs w:val="18"/>
              </w:rPr>
            </w:pPr>
            <w:r>
              <w:rPr>
                <w:rFonts w:ascii="Arial Narrow" w:hAnsi="Arial Narrow"/>
                <w:bCs/>
                <w:sz w:val="18"/>
                <w:szCs w:val="18"/>
              </w:rPr>
              <w:t xml:space="preserve">Vous-même ou d’autres bénéficiaires, avez-vous été impliqué dans la mise en œuvre des activités de ce projet ?     </w:t>
            </w:r>
            <w:r>
              <w:rPr>
                <w:rFonts w:ascii="Arial Narrow" w:hAnsi="Arial Narrow"/>
                <w:bCs/>
                <w:i/>
                <w:iCs/>
                <w:sz w:val="18"/>
                <w:szCs w:val="18"/>
              </w:rPr>
              <w:t>1=Oui       2=Non      3= NSP</w:t>
            </w:r>
          </w:p>
        </w:tc>
        <w:tc>
          <w:tcPr>
            <w:tcW w:w="713" w:type="dxa"/>
            <w:tcBorders>
              <w:top w:val="single" w:sz="4" w:space="0" w:color="auto"/>
              <w:left w:val="single" w:sz="4" w:space="0" w:color="auto"/>
              <w:bottom w:val="single" w:sz="4" w:space="0" w:color="auto"/>
              <w:right w:val="single" w:sz="4" w:space="0" w:color="auto"/>
            </w:tcBorders>
            <w:hideMark/>
          </w:tcPr>
          <w:p w14:paraId="091DE74C" w14:textId="77777777" w:rsidR="00DD0F8A" w:rsidRDefault="00DD0F8A">
            <w:pPr>
              <w:shd w:val="clear" w:color="auto" w:fill="FFFFFF" w:themeFill="background1"/>
              <w:ind w:right="142"/>
              <w:jc w:val="center"/>
              <w:rPr>
                <w:rFonts w:ascii="Arial Narrow" w:hAnsi="Arial Narrow"/>
                <w:bCs/>
                <w:sz w:val="18"/>
                <w:szCs w:val="18"/>
              </w:rPr>
            </w:pPr>
            <w:r>
              <w:rPr>
                <w:rFonts w:ascii="Arial Narrow" w:hAnsi="Arial Narrow"/>
                <w:bCs/>
                <w:sz w:val="18"/>
                <w:szCs w:val="18"/>
              </w:rPr>
              <w:t>|</w:t>
            </w:r>
            <w:r>
              <w:rPr>
                <w:rFonts w:ascii="Arial Narrow" w:hAnsi="Arial Narrow"/>
                <w:bCs/>
                <w:sz w:val="18"/>
                <w:szCs w:val="18"/>
                <w:u w:val="single"/>
              </w:rPr>
              <w:t>__</w:t>
            </w:r>
            <w:r>
              <w:rPr>
                <w:rFonts w:ascii="Arial Narrow" w:hAnsi="Arial Narrow"/>
                <w:bCs/>
                <w:sz w:val="18"/>
                <w:szCs w:val="18"/>
              </w:rPr>
              <w:t>|</w:t>
            </w:r>
          </w:p>
        </w:tc>
      </w:tr>
      <w:tr w:rsidR="00DD0F8A" w14:paraId="4CCE21C3" w14:textId="77777777" w:rsidTr="00DD0F8A">
        <w:trPr>
          <w:trHeight w:val="1339"/>
        </w:trPr>
        <w:tc>
          <w:tcPr>
            <w:tcW w:w="639" w:type="dxa"/>
            <w:tcBorders>
              <w:top w:val="single" w:sz="4" w:space="0" w:color="auto"/>
              <w:left w:val="single" w:sz="4" w:space="0" w:color="auto"/>
              <w:bottom w:val="single" w:sz="4" w:space="0" w:color="auto"/>
              <w:right w:val="single" w:sz="4" w:space="0" w:color="auto"/>
            </w:tcBorders>
            <w:vAlign w:val="center"/>
            <w:hideMark/>
          </w:tcPr>
          <w:p w14:paraId="1B093A20" w14:textId="77777777" w:rsidR="00DD0F8A" w:rsidRDefault="00DD0F8A">
            <w:pPr>
              <w:shd w:val="clear" w:color="auto" w:fill="FFFFFF" w:themeFill="background1"/>
              <w:rPr>
                <w:rFonts w:ascii="Arial Narrow" w:hAnsi="Arial Narrow"/>
                <w:b/>
                <w:bCs/>
                <w:sz w:val="18"/>
                <w:szCs w:val="18"/>
              </w:rPr>
            </w:pPr>
            <w:r>
              <w:rPr>
                <w:rFonts w:ascii="Arial Narrow" w:hAnsi="Arial Narrow"/>
                <w:b/>
                <w:bCs/>
                <w:sz w:val="18"/>
                <w:szCs w:val="18"/>
              </w:rPr>
              <w:t>Q2.15</w:t>
            </w:r>
          </w:p>
        </w:tc>
        <w:tc>
          <w:tcPr>
            <w:tcW w:w="9846" w:type="dxa"/>
            <w:tcBorders>
              <w:top w:val="single" w:sz="4" w:space="0" w:color="auto"/>
              <w:left w:val="single" w:sz="4" w:space="0" w:color="auto"/>
              <w:bottom w:val="single" w:sz="4" w:space="0" w:color="auto"/>
              <w:right w:val="single" w:sz="4" w:space="0" w:color="auto"/>
            </w:tcBorders>
            <w:hideMark/>
          </w:tcPr>
          <w:p w14:paraId="4C079239" w14:textId="77777777" w:rsidR="00DD0F8A" w:rsidRDefault="00DD0F8A">
            <w:pPr>
              <w:pStyle w:val="Default"/>
              <w:shd w:val="clear" w:color="auto" w:fill="FFFFFF" w:themeFill="background1"/>
              <w:jc w:val="both"/>
              <w:rPr>
                <w:rFonts w:ascii="Arial Narrow" w:hAnsi="Arial Narrow"/>
                <w:bCs/>
                <w:color w:val="auto"/>
                <w:sz w:val="18"/>
                <w:szCs w:val="18"/>
              </w:rPr>
            </w:pPr>
            <w:r>
              <w:rPr>
                <w:rFonts w:ascii="Arial Narrow" w:hAnsi="Arial Narrow"/>
                <w:bCs/>
                <w:sz w:val="18"/>
                <w:szCs w:val="18"/>
              </w:rPr>
              <w:t xml:space="preserve">Selon vous, est-ce que les activités du projet étaient de nature à apporter des solutions pour le renforcement des aspects suivants : </w:t>
            </w:r>
          </w:p>
          <w:p w14:paraId="5981822D" w14:textId="77777777" w:rsidR="00DD0F8A" w:rsidRDefault="00DD0F8A">
            <w:pPr>
              <w:pStyle w:val="Default"/>
              <w:shd w:val="clear" w:color="auto" w:fill="FFFFFF" w:themeFill="background1"/>
              <w:jc w:val="both"/>
              <w:rPr>
                <w:rFonts w:ascii="Arial Narrow" w:hAnsi="Arial Narrow"/>
                <w:bCs/>
                <w:color w:val="auto"/>
                <w:sz w:val="18"/>
                <w:szCs w:val="18"/>
              </w:rPr>
            </w:pPr>
            <w:r>
              <w:rPr>
                <w:rFonts w:ascii="Arial Narrow" w:hAnsi="Arial Narrow"/>
                <w:bCs/>
                <w:sz w:val="18"/>
                <w:szCs w:val="18"/>
              </w:rPr>
              <w:t xml:space="preserve">                                                                                                 </w:t>
            </w:r>
            <w:r>
              <w:rPr>
                <w:rFonts w:ascii="Arial Narrow" w:hAnsi="Arial Narrow"/>
                <w:bCs/>
                <w:i/>
                <w:sz w:val="16"/>
                <w:szCs w:val="16"/>
              </w:rPr>
              <w:t>1=Oui             2=Non            3= NSP</w:t>
            </w:r>
          </w:p>
          <w:p w14:paraId="586BE0A6" w14:textId="77777777" w:rsidR="00DD0F8A" w:rsidRDefault="00DD0F8A">
            <w:pPr>
              <w:pStyle w:val="Default"/>
              <w:shd w:val="clear" w:color="auto" w:fill="FFFFFF" w:themeFill="background1"/>
              <w:jc w:val="both"/>
              <w:rPr>
                <w:rFonts w:ascii="Arial Narrow" w:hAnsi="Arial Narrow"/>
                <w:bCs/>
                <w:i/>
                <w:iCs/>
                <w:color w:val="auto"/>
                <w:sz w:val="16"/>
                <w:szCs w:val="16"/>
              </w:rPr>
            </w:pPr>
            <w:r>
              <w:rPr>
                <w:rFonts w:ascii="Arial Narrow" w:hAnsi="Arial Narrow"/>
                <w:bCs/>
                <w:sz w:val="18"/>
                <w:szCs w:val="18"/>
              </w:rPr>
              <w:t xml:space="preserve">                                      </w:t>
            </w:r>
            <w:r>
              <w:rPr>
                <w:rFonts w:ascii="Arial Narrow" w:hAnsi="Arial Narrow"/>
                <w:b/>
                <w:bCs/>
                <w:i/>
                <w:iCs/>
                <w:sz w:val="16"/>
                <w:szCs w:val="16"/>
              </w:rPr>
              <w:t xml:space="preserve">Q2.13a </w:t>
            </w:r>
            <w:r>
              <w:rPr>
                <w:rFonts w:ascii="Arial Narrow" w:hAnsi="Arial Narrow"/>
                <w:bCs/>
                <w:i/>
                <w:iCs/>
                <w:sz w:val="16"/>
                <w:szCs w:val="16"/>
              </w:rPr>
              <w:t>Consolidation de la paix</w:t>
            </w:r>
          </w:p>
          <w:p w14:paraId="3D961426" w14:textId="77777777" w:rsidR="00DD0F8A" w:rsidRDefault="00DD0F8A">
            <w:pPr>
              <w:pStyle w:val="Default"/>
              <w:shd w:val="clear" w:color="auto" w:fill="FFFFFF" w:themeFill="background1"/>
              <w:jc w:val="both"/>
              <w:rPr>
                <w:rFonts w:ascii="Arial Narrow" w:hAnsi="Arial Narrow"/>
                <w:bCs/>
                <w:i/>
                <w:iCs/>
                <w:color w:val="auto"/>
                <w:sz w:val="16"/>
                <w:szCs w:val="16"/>
              </w:rPr>
            </w:pPr>
            <w:r>
              <w:rPr>
                <w:rFonts w:ascii="Arial Narrow" w:hAnsi="Arial Narrow"/>
                <w:bCs/>
                <w:i/>
                <w:iCs/>
                <w:sz w:val="16"/>
                <w:szCs w:val="16"/>
              </w:rPr>
              <w:t xml:space="preserve">                                          </w:t>
            </w:r>
            <w:r>
              <w:rPr>
                <w:rFonts w:ascii="Arial Narrow" w:hAnsi="Arial Narrow"/>
                <w:b/>
                <w:bCs/>
                <w:i/>
                <w:iCs/>
                <w:sz w:val="16"/>
                <w:szCs w:val="16"/>
              </w:rPr>
              <w:t xml:space="preserve">Q2.13b </w:t>
            </w:r>
            <w:r>
              <w:rPr>
                <w:rFonts w:ascii="Arial Narrow" w:hAnsi="Arial Narrow"/>
                <w:bCs/>
                <w:i/>
                <w:iCs/>
                <w:sz w:val="16"/>
                <w:szCs w:val="16"/>
              </w:rPr>
              <w:t>Autonomisation économique</w:t>
            </w:r>
          </w:p>
          <w:p w14:paraId="418FD976" w14:textId="77777777" w:rsidR="00DD0F8A" w:rsidRDefault="00DD0F8A">
            <w:pPr>
              <w:pStyle w:val="Default"/>
              <w:shd w:val="clear" w:color="auto" w:fill="FFFFFF" w:themeFill="background1"/>
              <w:jc w:val="both"/>
              <w:rPr>
                <w:rFonts w:ascii="Arial Narrow" w:hAnsi="Arial Narrow"/>
                <w:bCs/>
                <w:i/>
                <w:iCs/>
                <w:color w:val="auto"/>
                <w:sz w:val="16"/>
                <w:szCs w:val="16"/>
              </w:rPr>
            </w:pPr>
            <w:r>
              <w:rPr>
                <w:rFonts w:ascii="Arial Narrow" w:hAnsi="Arial Narrow"/>
                <w:bCs/>
                <w:i/>
                <w:iCs/>
                <w:sz w:val="16"/>
                <w:szCs w:val="16"/>
              </w:rPr>
              <w:t xml:space="preserve">                                          </w:t>
            </w:r>
            <w:r>
              <w:rPr>
                <w:rFonts w:ascii="Arial Narrow" w:hAnsi="Arial Narrow"/>
                <w:b/>
                <w:bCs/>
                <w:i/>
                <w:iCs/>
                <w:sz w:val="16"/>
                <w:szCs w:val="16"/>
              </w:rPr>
              <w:t xml:space="preserve">Q2.13c </w:t>
            </w:r>
            <w:r>
              <w:rPr>
                <w:rFonts w:ascii="Arial Narrow" w:hAnsi="Arial Narrow"/>
                <w:bCs/>
                <w:i/>
                <w:iCs/>
                <w:sz w:val="16"/>
                <w:szCs w:val="16"/>
              </w:rPr>
              <w:t>Equité</w:t>
            </w:r>
          </w:p>
          <w:p w14:paraId="46964DAC" w14:textId="77777777" w:rsidR="00DD0F8A" w:rsidRDefault="00DD0F8A">
            <w:pPr>
              <w:pStyle w:val="Default"/>
              <w:shd w:val="clear" w:color="auto" w:fill="FFFFFF" w:themeFill="background1"/>
              <w:jc w:val="both"/>
              <w:rPr>
                <w:rFonts w:ascii="Arial Narrow" w:hAnsi="Arial Narrow"/>
                <w:bCs/>
                <w:i/>
                <w:iCs/>
                <w:color w:val="auto"/>
                <w:sz w:val="16"/>
                <w:szCs w:val="16"/>
              </w:rPr>
            </w:pPr>
            <w:r>
              <w:rPr>
                <w:rFonts w:ascii="Arial Narrow" w:hAnsi="Arial Narrow"/>
                <w:bCs/>
                <w:i/>
                <w:iCs/>
                <w:sz w:val="16"/>
                <w:szCs w:val="16"/>
              </w:rPr>
              <w:t xml:space="preserve">                                          </w:t>
            </w:r>
            <w:r>
              <w:rPr>
                <w:rFonts w:ascii="Arial Narrow" w:hAnsi="Arial Narrow"/>
                <w:b/>
                <w:bCs/>
                <w:i/>
                <w:iCs/>
                <w:sz w:val="16"/>
                <w:szCs w:val="16"/>
              </w:rPr>
              <w:t xml:space="preserve">Q2.13d </w:t>
            </w:r>
            <w:r>
              <w:rPr>
                <w:rFonts w:ascii="Arial Narrow" w:hAnsi="Arial Narrow"/>
                <w:bCs/>
                <w:i/>
                <w:iCs/>
                <w:sz w:val="16"/>
                <w:szCs w:val="16"/>
              </w:rPr>
              <w:t>Egalité</w:t>
            </w:r>
          </w:p>
          <w:p w14:paraId="0F2E961B" w14:textId="77777777" w:rsidR="00DD0F8A" w:rsidRDefault="00DD0F8A">
            <w:pPr>
              <w:pStyle w:val="Default"/>
              <w:shd w:val="clear" w:color="auto" w:fill="FFFFFF" w:themeFill="background1"/>
              <w:jc w:val="both"/>
              <w:rPr>
                <w:rFonts w:ascii="Arial Narrow" w:hAnsi="Arial Narrow"/>
                <w:bCs/>
                <w:i/>
                <w:iCs/>
                <w:color w:val="auto"/>
                <w:sz w:val="16"/>
                <w:szCs w:val="16"/>
              </w:rPr>
            </w:pPr>
            <w:r>
              <w:rPr>
                <w:rFonts w:ascii="Arial Narrow" w:hAnsi="Arial Narrow"/>
                <w:bCs/>
                <w:i/>
                <w:iCs/>
                <w:sz w:val="16"/>
                <w:szCs w:val="16"/>
              </w:rPr>
              <w:t xml:space="preserve">                                          </w:t>
            </w:r>
            <w:r>
              <w:rPr>
                <w:rFonts w:ascii="Arial Narrow" w:hAnsi="Arial Narrow"/>
                <w:b/>
                <w:bCs/>
                <w:i/>
                <w:iCs/>
                <w:sz w:val="16"/>
                <w:szCs w:val="16"/>
              </w:rPr>
              <w:t xml:space="preserve">Q2.13e </w:t>
            </w:r>
            <w:r>
              <w:rPr>
                <w:rFonts w:ascii="Arial Narrow" w:hAnsi="Arial Narrow"/>
                <w:bCs/>
                <w:i/>
                <w:iCs/>
                <w:sz w:val="16"/>
                <w:szCs w:val="16"/>
              </w:rPr>
              <w:t>Inclusion des jeunes</w:t>
            </w:r>
          </w:p>
          <w:p w14:paraId="09413C64" w14:textId="77777777" w:rsidR="00DD0F8A" w:rsidRDefault="00DD0F8A">
            <w:pPr>
              <w:pStyle w:val="Default"/>
              <w:shd w:val="clear" w:color="auto" w:fill="FFFFFF" w:themeFill="background1"/>
              <w:jc w:val="both"/>
              <w:rPr>
                <w:rFonts w:ascii="Arial Narrow" w:hAnsi="Arial Narrow"/>
                <w:bCs/>
                <w:color w:val="auto"/>
                <w:sz w:val="18"/>
                <w:szCs w:val="18"/>
              </w:rPr>
            </w:pPr>
            <w:r>
              <w:rPr>
                <w:rFonts w:ascii="Arial Narrow" w:hAnsi="Arial Narrow"/>
                <w:bCs/>
                <w:sz w:val="16"/>
                <w:szCs w:val="16"/>
              </w:rPr>
              <w:t xml:space="preserve">                                          </w:t>
            </w:r>
            <w:r>
              <w:rPr>
                <w:rFonts w:ascii="Arial Narrow" w:hAnsi="Arial Narrow"/>
                <w:b/>
                <w:bCs/>
                <w:i/>
                <w:iCs/>
                <w:sz w:val="16"/>
                <w:szCs w:val="16"/>
              </w:rPr>
              <w:t xml:space="preserve">Q2.13f </w:t>
            </w:r>
            <w:r>
              <w:rPr>
                <w:rFonts w:ascii="Arial Narrow" w:hAnsi="Arial Narrow" w:cs="Open Sans"/>
                <w:bCs/>
                <w:i/>
                <w:iCs/>
                <w:sz w:val="16"/>
                <w:szCs w:val="16"/>
              </w:rPr>
              <w:t>Préservation de l’environnement</w:t>
            </w:r>
          </w:p>
        </w:tc>
        <w:tc>
          <w:tcPr>
            <w:tcW w:w="713" w:type="dxa"/>
            <w:tcBorders>
              <w:top w:val="single" w:sz="4" w:space="0" w:color="auto"/>
              <w:left w:val="single" w:sz="4" w:space="0" w:color="auto"/>
              <w:bottom w:val="single" w:sz="4" w:space="0" w:color="auto"/>
              <w:right w:val="single" w:sz="4" w:space="0" w:color="auto"/>
            </w:tcBorders>
            <w:vAlign w:val="center"/>
          </w:tcPr>
          <w:p w14:paraId="26B66CBF" w14:textId="77777777" w:rsidR="00DD0F8A" w:rsidRDefault="00DD0F8A">
            <w:pPr>
              <w:shd w:val="clear" w:color="auto" w:fill="FFFFFF" w:themeFill="background1"/>
              <w:ind w:right="142"/>
              <w:jc w:val="center"/>
              <w:rPr>
                <w:rFonts w:ascii="Arial Narrow" w:hAnsi="Arial Narrow"/>
                <w:bCs/>
                <w:sz w:val="18"/>
                <w:szCs w:val="18"/>
              </w:rPr>
            </w:pPr>
          </w:p>
          <w:p w14:paraId="3F769981" w14:textId="77777777" w:rsidR="00DD0F8A" w:rsidRDefault="00DD0F8A">
            <w:pPr>
              <w:shd w:val="clear" w:color="auto" w:fill="FFFFFF" w:themeFill="background1"/>
              <w:ind w:right="142"/>
              <w:jc w:val="center"/>
              <w:rPr>
                <w:rFonts w:ascii="Arial Narrow" w:hAnsi="Arial Narrow"/>
                <w:bCs/>
                <w:sz w:val="14"/>
                <w:szCs w:val="14"/>
              </w:rPr>
            </w:pPr>
          </w:p>
          <w:p w14:paraId="43EBB398" w14:textId="77777777" w:rsidR="00DD0F8A" w:rsidRDefault="00DD0F8A">
            <w:pPr>
              <w:shd w:val="clear" w:color="auto" w:fill="FFFFFF" w:themeFill="background1"/>
              <w:ind w:right="142"/>
              <w:jc w:val="center"/>
              <w:rPr>
                <w:rFonts w:ascii="Arial Narrow" w:hAnsi="Arial Narrow"/>
                <w:bCs/>
                <w:sz w:val="18"/>
                <w:szCs w:val="18"/>
              </w:rPr>
            </w:pPr>
            <w:r>
              <w:rPr>
                <w:rFonts w:ascii="Arial Narrow" w:hAnsi="Arial Narrow"/>
                <w:bCs/>
                <w:sz w:val="18"/>
                <w:szCs w:val="18"/>
              </w:rPr>
              <w:t>|</w:t>
            </w:r>
            <w:r>
              <w:rPr>
                <w:rFonts w:ascii="Arial Narrow" w:hAnsi="Arial Narrow"/>
                <w:bCs/>
                <w:sz w:val="18"/>
                <w:szCs w:val="18"/>
                <w:u w:val="single"/>
              </w:rPr>
              <w:t>__</w:t>
            </w:r>
            <w:r>
              <w:rPr>
                <w:rFonts w:ascii="Arial Narrow" w:hAnsi="Arial Narrow"/>
                <w:bCs/>
                <w:sz w:val="18"/>
                <w:szCs w:val="18"/>
              </w:rPr>
              <w:t>|</w:t>
            </w:r>
          </w:p>
          <w:p w14:paraId="44559DDE" w14:textId="77777777" w:rsidR="00DD0F8A" w:rsidRDefault="00DD0F8A">
            <w:pPr>
              <w:shd w:val="clear" w:color="auto" w:fill="FFFFFF" w:themeFill="background1"/>
              <w:ind w:right="142"/>
              <w:jc w:val="center"/>
              <w:rPr>
                <w:rFonts w:ascii="Arial Narrow" w:hAnsi="Arial Narrow"/>
                <w:bCs/>
                <w:sz w:val="18"/>
                <w:szCs w:val="18"/>
              </w:rPr>
            </w:pPr>
            <w:r>
              <w:rPr>
                <w:rFonts w:ascii="Arial Narrow" w:hAnsi="Arial Narrow"/>
                <w:bCs/>
                <w:sz w:val="18"/>
                <w:szCs w:val="18"/>
              </w:rPr>
              <w:t>|</w:t>
            </w:r>
            <w:r>
              <w:rPr>
                <w:rFonts w:ascii="Arial Narrow" w:hAnsi="Arial Narrow"/>
                <w:bCs/>
                <w:sz w:val="18"/>
                <w:szCs w:val="18"/>
                <w:u w:val="single"/>
              </w:rPr>
              <w:t>__</w:t>
            </w:r>
            <w:r>
              <w:rPr>
                <w:rFonts w:ascii="Arial Narrow" w:hAnsi="Arial Narrow"/>
                <w:bCs/>
                <w:sz w:val="18"/>
                <w:szCs w:val="18"/>
              </w:rPr>
              <w:t>|</w:t>
            </w:r>
          </w:p>
          <w:p w14:paraId="23962AB6" w14:textId="77777777" w:rsidR="00DD0F8A" w:rsidRDefault="00DD0F8A">
            <w:pPr>
              <w:shd w:val="clear" w:color="auto" w:fill="FFFFFF" w:themeFill="background1"/>
              <w:ind w:right="142"/>
              <w:jc w:val="center"/>
              <w:rPr>
                <w:rFonts w:ascii="Arial Narrow" w:hAnsi="Arial Narrow"/>
                <w:bCs/>
                <w:sz w:val="18"/>
                <w:szCs w:val="18"/>
              </w:rPr>
            </w:pPr>
            <w:r>
              <w:rPr>
                <w:rFonts w:ascii="Arial Narrow" w:hAnsi="Arial Narrow"/>
                <w:bCs/>
                <w:sz w:val="18"/>
                <w:szCs w:val="18"/>
              </w:rPr>
              <w:t>|</w:t>
            </w:r>
            <w:r>
              <w:rPr>
                <w:rFonts w:ascii="Arial Narrow" w:hAnsi="Arial Narrow"/>
                <w:bCs/>
                <w:sz w:val="18"/>
                <w:szCs w:val="18"/>
                <w:u w:val="single"/>
              </w:rPr>
              <w:t>__</w:t>
            </w:r>
            <w:r>
              <w:rPr>
                <w:rFonts w:ascii="Arial Narrow" w:hAnsi="Arial Narrow"/>
                <w:bCs/>
                <w:sz w:val="18"/>
                <w:szCs w:val="18"/>
              </w:rPr>
              <w:t>|</w:t>
            </w:r>
          </w:p>
          <w:p w14:paraId="52F15285" w14:textId="77777777" w:rsidR="00DD0F8A" w:rsidRDefault="00DD0F8A">
            <w:pPr>
              <w:shd w:val="clear" w:color="auto" w:fill="FFFFFF" w:themeFill="background1"/>
              <w:ind w:right="142"/>
              <w:jc w:val="center"/>
              <w:rPr>
                <w:rFonts w:ascii="Arial Narrow" w:hAnsi="Arial Narrow"/>
                <w:bCs/>
                <w:sz w:val="18"/>
                <w:szCs w:val="18"/>
              </w:rPr>
            </w:pPr>
            <w:r>
              <w:rPr>
                <w:rFonts w:ascii="Arial Narrow" w:hAnsi="Arial Narrow"/>
                <w:bCs/>
                <w:sz w:val="18"/>
                <w:szCs w:val="18"/>
              </w:rPr>
              <w:t>|</w:t>
            </w:r>
            <w:r>
              <w:rPr>
                <w:rFonts w:ascii="Arial Narrow" w:hAnsi="Arial Narrow"/>
                <w:bCs/>
                <w:sz w:val="18"/>
                <w:szCs w:val="18"/>
                <w:u w:val="single"/>
              </w:rPr>
              <w:t>__</w:t>
            </w:r>
            <w:r>
              <w:rPr>
                <w:rFonts w:ascii="Arial Narrow" w:hAnsi="Arial Narrow"/>
                <w:bCs/>
                <w:sz w:val="18"/>
                <w:szCs w:val="18"/>
              </w:rPr>
              <w:t>|</w:t>
            </w:r>
          </w:p>
          <w:p w14:paraId="0EF7A052" w14:textId="77777777" w:rsidR="00DD0F8A" w:rsidRDefault="00DD0F8A">
            <w:pPr>
              <w:shd w:val="clear" w:color="auto" w:fill="FFFFFF" w:themeFill="background1"/>
              <w:ind w:right="142"/>
              <w:jc w:val="center"/>
              <w:rPr>
                <w:rFonts w:ascii="Arial Narrow" w:hAnsi="Arial Narrow"/>
                <w:bCs/>
                <w:sz w:val="18"/>
                <w:szCs w:val="18"/>
              </w:rPr>
            </w:pPr>
            <w:r>
              <w:rPr>
                <w:rFonts w:ascii="Arial Narrow" w:hAnsi="Arial Narrow"/>
                <w:bCs/>
                <w:sz w:val="18"/>
                <w:szCs w:val="18"/>
              </w:rPr>
              <w:t>|</w:t>
            </w:r>
            <w:r>
              <w:rPr>
                <w:rFonts w:ascii="Arial Narrow" w:hAnsi="Arial Narrow"/>
                <w:bCs/>
                <w:sz w:val="18"/>
                <w:szCs w:val="18"/>
                <w:u w:val="single"/>
              </w:rPr>
              <w:t>__</w:t>
            </w:r>
            <w:r>
              <w:rPr>
                <w:rFonts w:ascii="Arial Narrow" w:hAnsi="Arial Narrow"/>
                <w:bCs/>
                <w:sz w:val="18"/>
                <w:szCs w:val="18"/>
              </w:rPr>
              <w:t>|</w:t>
            </w:r>
          </w:p>
        </w:tc>
      </w:tr>
      <w:tr w:rsidR="00DD0F8A" w14:paraId="75DAAB6B" w14:textId="77777777" w:rsidTr="00DD0F8A">
        <w:tc>
          <w:tcPr>
            <w:tcW w:w="639" w:type="dxa"/>
            <w:tcBorders>
              <w:top w:val="single" w:sz="4" w:space="0" w:color="auto"/>
              <w:left w:val="single" w:sz="4" w:space="0" w:color="auto"/>
              <w:bottom w:val="single" w:sz="4" w:space="0" w:color="auto"/>
              <w:right w:val="single" w:sz="4" w:space="0" w:color="auto"/>
            </w:tcBorders>
            <w:vAlign w:val="center"/>
            <w:hideMark/>
          </w:tcPr>
          <w:p w14:paraId="1AF2039E" w14:textId="77777777" w:rsidR="00DD0F8A" w:rsidRDefault="00DD0F8A">
            <w:pPr>
              <w:shd w:val="clear" w:color="auto" w:fill="FFFFFF" w:themeFill="background1"/>
              <w:rPr>
                <w:rFonts w:ascii="Arial Narrow" w:hAnsi="Arial Narrow"/>
                <w:b/>
                <w:bCs/>
                <w:sz w:val="18"/>
                <w:szCs w:val="18"/>
              </w:rPr>
            </w:pPr>
            <w:r>
              <w:rPr>
                <w:rFonts w:ascii="Arial Narrow" w:hAnsi="Arial Narrow"/>
                <w:b/>
                <w:bCs/>
                <w:sz w:val="18"/>
                <w:szCs w:val="18"/>
              </w:rPr>
              <w:t>Q2.16</w:t>
            </w:r>
          </w:p>
        </w:tc>
        <w:tc>
          <w:tcPr>
            <w:tcW w:w="9846" w:type="dxa"/>
            <w:tcBorders>
              <w:top w:val="single" w:sz="4" w:space="0" w:color="auto"/>
              <w:left w:val="single" w:sz="4" w:space="0" w:color="auto"/>
              <w:bottom w:val="single" w:sz="4" w:space="0" w:color="auto"/>
              <w:right w:val="single" w:sz="4" w:space="0" w:color="auto"/>
            </w:tcBorders>
            <w:hideMark/>
          </w:tcPr>
          <w:p w14:paraId="51818CB4" w14:textId="77777777" w:rsidR="00DD0F8A" w:rsidRDefault="00DD0F8A">
            <w:pPr>
              <w:shd w:val="clear" w:color="auto" w:fill="FFFFFF" w:themeFill="background1"/>
              <w:rPr>
                <w:rFonts w:ascii="Arial Narrow" w:hAnsi="Arial Narrow"/>
                <w:bCs/>
                <w:sz w:val="18"/>
                <w:szCs w:val="18"/>
              </w:rPr>
            </w:pPr>
            <w:r>
              <w:rPr>
                <w:rFonts w:ascii="Arial Narrow" w:hAnsi="Arial Narrow"/>
                <w:bCs/>
                <w:sz w:val="18"/>
                <w:szCs w:val="18"/>
              </w:rPr>
              <w:t xml:space="preserve">Est-ce que les activités de ce projet ont mis un accent sur l’implication des jeunes et des autres personnes vulnérables ?       </w:t>
            </w:r>
          </w:p>
          <w:p w14:paraId="71FFBA17" w14:textId="77777777" w:rsidR="00DD0F8A" w:rsidRDefault="00DD0F8A">
            <w:pPr>
              <w:shd w:val="clear" w:color="auto" w:fill="FFFFFF" w:themeFill="background1"/>
              <w:jc w:val="center"/>
              <w:rPr>
                <w:rFonts w:ascii="Arial Narrow" w:hAnsi="Arial Narrow"/>
                <w:bCs/>
                <w:sz w:val="18"/>
                <w:szCs w:val="18"/>
              </w:rPr>
            </w:pPr>
            <w:r>
              <w:rPr>
                <w:rFonts w:ascii="Arial Narrow" w:eastAsiaTheme="minorHAnsi" w:hAnsi="Arial Narrow" w:cs="Open Sans"/>
                <w:bCs/>
                <w:i/>
                <w:sz w:val="16"/>
                <w:szCs w:val="16"/>
              </w:rPr>
              <w:t>1=Oui, pour toutes les activités        2 = Oui, pour quelques activités seulement           3 = Non, pas du tout                4 = NSP</w:t>
            </w:r>
          </w:p>
        </w:tc>
        <w:tc>
          <w:tcPr>
            <w:tcW w:w="713" w:type="dxa"/>
            <w:tcBorders>
              <w:top w:val="single" w:sz="4" w:space="0" w:color="auto"/>
              <w:left w:val="single" w:sz="4" w:space="0" w:color="auto"/>
              <w:bottom w:val="single" w:sz="4" w:space="0" w:color="auto"/>
              <w:right w:val="single" w:sz="4" w:space="0" w:color="auto"/>
            </w:tcBorders>
            <w:vAlign w:val="center"/>
            <w:hideMark/>
          </w:tcPr>
          <w:p w14:paraId="7A93095A" w14:textId="77777777" w:rsidR="00DD0F8A" w:rsidRDefault="00DD0F8A">
            <w:pPr>
              <w:shd w:val="clear" w:color="auto" w:fill="FFFFFF" w:themeFill="background1"/>
              <w:ind w:right="142"/>
              <w:jc w:val="center"/>
              <w:rPr>
                <w:rFonts w:ascii="Arial Narrow" w:hAnsi="Arial Narrow"/>
                <w:bCs/>
                <w:sz w:val="18"/>
                <w:szCs w:val="18"/>
              </w:rPr>
            </w:pPr>
            <w:r>
              <w:rPr>
                <w:rFonts w:ascii="Arial Narrow" w:hAnsi="Arial Narrow"/>
                <w:bCs/>
                <w:sz w:val="18"/>
                <w:szCs w:val="18"/>
              </w:rPr>
              <w:t>|</w:t>
            </w:r>
            <w:r>
              <w:rPr>
                <w:rFonts w:ascii="Arial Narrow" w:hAnsi="Arial Narrow"/>
                <w:bCs/>
                <w:sz w:val="18"/>
                <w:szCs w:val="18"/>
                <w:u w:val="single"/>
              </w:rPr>
              <w:t>__</w:t>
            </w:r>
            <w:r>
              <w:rPr>
                <w:rFonts w:ascii="Arial Narrow" w:hAnsi="Arial Narrow"/>
                <w:bCs/>
                <w:sz w:val="18"/>
                <w:szCs w:val="18"/>
              </w:rPr>
              <w:t>|</w:t>
            </w:r>
          </w:p>
        </w:tc>
      </w:tr>
      <w:tr w:rsidR="00DD0F8A" w14:paraId="01B11E94" w14:textId="77777777" w:rsidTr="00DD0F8A">
        <w:tc>
          <w:tcPr>
            <w:tcW w:w="639" w:type="dxa"/>
            <w:tcBorders>
              <w:top w:val="single" w:sz="4" w:space="0" w:color="auto"/>
              <w:left w:val="single" w:sz="4" w:space="0" w:color="auto"/>
              <w:bottom w:val="single" w:sz="4" w:space="0" w:color="auto"/>
              <w:right w:val="single" w:sz="4" w:space="0" w:color="auto"/>
            </w:tcBorders>
            <w:vAlign w:val="center"/>
            <w:hideMark/>
          </w:tcPr>
          <w:p w14:paraId="60EF0D19" w14:textId="77777777" w:rsidR="00DD0F8A" w:rsidRDefault="00DD0F8A">
            <w:pPr>
              <w:shd w:val="clear" w:color="auto" w:fill="FFFFFF" w:themeFill="background1"/>
              <w:rPr>
                <w:rFonts w:ascii="Arial Narrow" w:hAnsi="Arial Narrow"/>
                <w:b/>
                <w:bCs/>
                <w:sz w:val="18"/>
                <w:szCs w:val="18"/>
              </w:rPr>
            </w:pPr>
            <w:r>
              <w:rPr>
                <w:rFonts w:ascii="Arial Narrow" w:hAnsi="Arial Narrow"/>
                <w:b/>
                <w:bCs/>
                <w:sz w:val="18"/>
                <w:szCs w:val="18"/>
              </w:rPr>
              <w:t>Q2.17</w:t>
            </w:r>
          </w:p>
        </w:tc>
        <w:tc>
          <w:tcPr>
            <w:tcW w:w="9846" w:type="dxa"/>
            <w:tcBorders>
              <w:top w:val="single" w:sz="4" w:space="0" w:color="auto"/>
              <w:left w:val="single" w:sz="4" w:space="0" w:color="auto"/>
              <w:bottom w:val="single" w:sz="4" w:space="0" w:color="auto"/>
              <w:right w:val="single" w:sz="4" w:space="0" w:color="auto"/>
            </w:tcBorders>
            <w:hideMark/>
          </w:tcPr>
          <w:p w14:paraId="4DD66135" w14:textId="77777777" w:rsidR="00DD0F8A" w:rsidRDefault="00DD0F8A">
            <w:pPr>
              <w:shd w:val="clear" w:color="auto" w:fill="FFFFFF" w:themeFill="background1"/>
              <w:rPr>
                <w:rFonts w:ascii="Arial Narrow" w:hAnsi="Arial Narrow"/>
                <w:bCs/>
                <w:sz w:val="18"/>
                <w:szCs w:val="18"/>
              </w:rPr>
            </w:pPr>
            <w:r>
              <w:rPr>
                <w:rFonts w:ascii="Arial Narrow" w:hAnsi="Arial Narrow"/>
                <w:bCs/>
                <w:sz w:val="18"/>
                <w:szCs w:val="18"/>
              </w:rPr>
              <w:t xml:space="preserve">Est-ce que les activités de ce projet ont mis un accent sur l’implication des femmes ?       </w:t>
            </w:r>
          </w:p>
          <w:p w14:paraId="345C0206" w14:textId="77777777" w:rsidR="00DD0F8A" w:rsidRDefault="00DD0F8A">
            <w:pPr>
              <w:shd w:val="clear" w:color="auto" w:fill="FFFFFF" w:themeFill="background1"/>
              <w:rPr>
                <w:rFonts w:ascii="Arial Narrow" w:hAnsi="Arial Narrow"/>
                <w:bCs/>
                <w:sz w:val="18"/>
                <w:szCs w:val="18"/>
              </w:rPr>
            </w:pPr>
            <w:r>
              <w:rPr>
                <w:rFonts w:ascii="Arial Narrow" w:eastAsiaTheme="minorHAnsi" w:hAnsi="Arial Narrow" w:cs="Open Sans"/>
                <w:bCs/>
                <w:i/>
                <w:sz w:val="16"/>
                <w:szCs w:val="16"/>
              </w:rPr>
              <w:t>1=Oui, pour toutes les activités      2 = Oui, pour quelques activités seulement          3 = Non, pas du tout, 4 = NSP</w:t>
            </w:r>
          </w:p>
        </w:tc>
        <w:tc>
          <w:tcPr>
            <w:tcW w:w="713" w:type="dxa"/>
            <w:tcBorders>
              <w:top w:val="single" w:sz="4" w:space="0" w:color="auto"/>
              <w:left w:val="single" w:sz="4" w:space="0" w:color="auto"/>
              <w:bottom w:val="single" w:sz="4" w:space="0" w:color="auto"/>
              <w:right w:val="single" w:sz="4" w:space="0" w:color="auto"/>
            </w:tcBorders>
            <w:vAlign w:val="center"/>
            <w:hideMark/>
          </w:tcPr>
          <w:p w14:paraId="48C67CDE" w14:textId="77777777" w:rsidR="00DD0F8A" w:rsidRDefault="00DD0F8A">
            <w:pPr>
              <w:shd w:val="clear" w:color="auto" w:fill="FFFFFF" w:themeFill="background1"/>
              <w:ind w:right="142"/>
              <w:jc w:val="center"/>
              <w:rPr>
                <w:rFonts w:ascii="Arial Narrow" w:hAnsi="Arial Narrow"/>
                <w:bCs/>
                <w:sz w:val="18"/>
                <w:szCs w:val="18"/>
              </w:rPr>
            </w:pPr>
            <w:r>
              <w:rPr>
                <w:rFonts w:ascii="Arial Narrow" w:hAnsi="Arial Narrow"/>
                <w:bCs/>
                <w:sz w:val="18"/>
                <w:szCs w:val="18"/>
              </w:rPr>
              <w:t>|</w:t>
            </w:r>
            <w:r>
              <w:rPr>
                <w:rFonts w:ascii="Arial Narrow" w:hAnsi="Arial Narrow"/>
                <w:bCs/>
                <w:sz w:val="18"/>
                <w:szCs w:val="18"/>
                <w:u w:val="single"/>
              </w:rPr>
              <w:t>__</w:t>
            </w:r>
            <w:r>
              <w:rPr>
                <w:rFonts w:ascii="Arial Narrow" w:hAnsi="Arial Narrow"/>
                <w:bCs/>
                <w:sz w:val="18"/>
                <w:szCs w:val="18"/>
              </w:rPr>
              <w:t>|</w:t>
            </w:r>
          </w:p>
        </w:tc>
      </w:tr>
      <w:tr w:rsidR="00DD0F8A" w14:paraId="75BCD05E" w14:textId="77777777" w:rsidTr="00DD0F8A">
        <w:tc>
          <w:tcPr>
            <w:tcW w:w="639" w:type="dxa"/>
            <w:tcBorders>
              <w:top w:val="single" w:sz="4" w:space="0" w:color="auto"/>
              <w:left w:val="single" w:sz="4" w:space="0" w:color="auto"/>
              <w:bottom w:val="single" w:sz="4" w:space="0" w:color="auto"/>
              <w:right w:val="single" w:sz="4" w:space="0" w:color="auto"/>
            </w:tcBorders>
            <w:vAlign w:val="center"/>
            <w:hideMark/>
          </w:tcPr>
          <w:p w14:paraId="02EEC3A6" w14:textId="77777777" w:rsidR="00DD0F8A" w:rsidRDefault="00DD0F8A">
            <w:pPr>
              <w:shd w:val="clear" w:color="auto" w:fill="FFFFFF" w:themeFill="background1"/>
              <w:rPr>
                <w:rFonts w:ascii="Arial Narrow" w:hAnsi="Arial Narrow"/>
                <w:b/>
                <w:bCs/>
                <w:sz w:val="18"/>
                <w:szCs w:val="18"/>
              </w:rPr>
            </w:pPr>
            <w:r>
              <w:rPr>
                <w:rFonts w:ascii="Arial Narrow" w:hAnsi="Arial Narrow"/>
                <w:b/>
                <w:bCs/>
                <w:sz w:val="18"/>
                <w:szCs w:val="18"/>
              </w:rPr>
              <w:t>Q2.18</w:t>
            </w:r>
          </w:p>
        </w:tc>
        <w:tc>
          <w:tcPr>
            <w:tcW w:w="9846" w:type="dxa"/>
            <w:tcBorders>
              <w:top w:val="single" w:sz="4" w:space="0" w:color="auto"/>
              <w:left w:val="single" w:sz="4" w:space="0" w:color="auto"/>
              <w:bottom w:val="single" w:sz="4" w:space="0" w:color="auto"/>
              <w:right w:val="single" w:sz="4" w:space="0" w:color="auto"/>
            </w:tcBorders>
            <w:hideMark/>
          </w:tcPr>
          <w:p w14:paraId="1CD46D68" w14:textId="77777777" w:rsidR="00DD0F8A" w:rsidRDefault="00DD0F8A">
            <w:pPr>
              <w:shd w:val="clear" w:color="auto" w:fill="FFFFFF" w:themeFill="background1"/>
              <w:rPr>
                <w:rFonts w:ascii="Arial Narrow" w:hAnsi="Arial Narrow"/>
                <w:bCs/>
                <w:sz w:val="18"/>
                <w:szCs w:val="18"/>
              </w:rPr>
            </w:pPr>
            <w:r>
              <w:rPr>
                <w:rFonts w:ascii="Arial Narrow" w:hAnsi="Arial Narrow"/>
                <w:bCs/>
                <w:sz w:val="18"/>
                <w:szCs w:val="18"/>
              </w:rPr>
              <w:t xml:space="preserve">Pensez-vous que votre communauté a accueilli favorablement les activités et la manière dont elles ont été mises en œuvre dans le cadre de ce projet ?         </w:t>
            </w:r>
            <w:r>
              <w:rPr>
                <w:rFonts w:ascii="Arial Narrow" w:hAnsi="Arial Narrow"/>
                <w:bCs/>
                <w:i/>
                <w:iCs/>
                <w:sz w:val="16"/>
                <w:szCs w:val="16"/>
              </w:rPr>
              <w:t>1=Oui         2=Non</w:t>
            </w:r>
            <w:r>
              <w:rPr>
                <w:rFonts w:ascii="Arial Narrow" w:hAnsi="Arial Narrow"/>
                <w:bCs/>
                <w:sz w:val="16"/>
                <w:szCs w:val="16"/>
              </w:rPr>
              <w:t xml:space="preserve">   </w:t>
            </w:r>
          </w:p>
        </w:tc>
        <w:tc>
          <w:tcPr>
            <w:tcW w:w="713" w:type="dxa"/>
            <w:tcBorders>
              <w:top w:val="single" w:sz="4" w:space="0" w:color="auto"/>
              <w:left w:val="single" w:sz="4" w:space="0" w:color="auto"/>
              <w:bottom w:val="single" w:sz="4" w:space="0" w:color="auto"/>
              <w:right w:val="single" w:sz="4" w:space="0" w:color="auto"/>
            </w:tcBorders>
            <w:vAlign w:val="center"/>
            <w:hideMark/>
          </w:tcPr>
          <w:p w14:paraId="1C75FECD" w14:textId="77777777" w:rsidR="00DD0F8A" w:rsidRDefault="00DD0F8A">
            <w:pPr>
              <w:shd w:val="clear" w:color="auto" w:fill="FFFFFF" w:themeFill="background1"/>
              <w:ind w:right="142"/>
              <w:jc w:val="center"/>
              <w:rPr>
                <w:rFonts w:ascii="Arial Narrow" w:hAnsi="Arial Narrow"/>
                <w:bCs/>
                <w:sz w:val="18"/>
                <w:szCs w:val="18"/>
              </w:rPr>
            </w:pPr>
            <w:r>
              <w:rPr>
                <w:rFonts w:ascii="Arial Narrow" w:hAnsi="Arial Narrow"/>
                <w:bCs/>
                <w:sz w:val="18"/>
                <w:szCs w:val="18"/>
              </w:rPr>
              <w:t>|</w:t>
            </w:r>
            <w:r>
              <w:rPr>
                <w:rFonts w:ascii="Arial Narrow" w:hAnsi="Arial Narrow"/>
                <w:bCs/>
                <w:sz w:val="18"/>
                <w:szCs w:val="18"/>
                <w:u w:val="single"/>
              </w:rPr>
              <w:t>__</w:t>
            </w:r>
            <w:r>
              <w:rPr>
                <w:rFonts w:ascii="Arial Narrow" w:hAnsi="Arial Narrow"/>
                <w:bCs/>
                <w:sz w:val="18"/>
                <w:szCs w:val="18"/>
              </w:rPr>
              <w:t>|</w:t>
            </w:r>
          </w:p>
        </w:tc>
      </w:tr>
      <w:tr w:rsidR="00DD0F8A" w14:paraId="681902B9" w14:textId="77777777" w:rsidTr="00DD0F8A">
        <w:tc>
          <w:tcPr>
            <w:tcW w:w="639" w:type="dxa"/>
            <w:tcBorders>
              <w:top w:val="single" w:sz="4" w:space="0" w:color="auto"/>
              <w:left w:val="single" w:sz="4" w:space="0" w:color="auto"/>
              <w:bottom w:val="single" w:sz="4" w:space="0" w:color="auto"/>
              <w:right w:val="single" w:sz="4" w:space="0" w:color="auto"/>
            </w:tcBorders>
            <w:vAlign w:val="center"/>
            <w:hideMark/>
          </w:tcPr>
          <w:p w14:paraId="67929471" w14:textId="77777777" w:rsidR="00DD0F8A" w:rsidRDefault="00DD0F8A">
            <w:pPr>
              <w:shd w:val="clear" w:color="auto" w:fill="FFFFFF" w:themeFill="background1"/>
              <w:rPr>
                <w:rFonts w:ascii="Arial Narrow" w:hAnsi="Arial Narrow"/>
                <w:b/>
                <w:bCs/>
                <w:sz w:val="18"/>
                <w:szCs w:val="18"/>
              </w:rPr>
            </w:pPr>
            <w:r>
              <w:rPr>
                <w:rFonts w:ascii="Arial Narrow" w:hAnsi="Arial Narrow"/>
                <w:b/>
                <w:bCs/>
                <w:sz w:val="18"/>
                <w:szCs w:val="18"/>
              </w:rPr>
              <w:t>Q2.19</w:t>
            </w:r>
          </w:p>
        </w:tc>
        <w:tc>
          <w:tcPr>
            <w:tcW w:w="9846" w:type="dxa"/>
            <w:tcBorders>
              <w:top w:val="single" w:sz="4" w:space="0" w:color="auto"/>
              <w:left w:val="single" w:sz="4" w:space="0" w:color="auto"/>
              <w:bottom w:val="single" w:sz="4" w:space="0" w:color="auto"/>
              <w:right w:val="single" w:sz="4" w:space="0" w:color="auto"/>
            </w:tcBorders>
            <w:hideMark/>
          </w:tcPr>
          <w:p w14:paraId="7D559B46" w14:textId="77777777" w:rsidR="00DD0F8A" w:rsidRDefault="00DD0F8A">
            <w:pPr>
              <w:shd w:val="clear" w:color="auto" w:fill="FFFFFF" w:themeFill="background1"/>
              <w:jc w:val="both"/>
              <w:rPr>
                <w:rFonts w:ascii="Arial Narrow" w:hAnsi="Arial Narrow"/>
                <w:bCs/>
                <w:sz w:val="18"/>
                <w:szCs w:val="18"/>
              </w:rPr>
            </w:pPr>
            <w:r>
              <w:rPr>
                <w:rFonts w:ascii="Arial Narrow" w:hAnsi="Arial Narrow"/>
                <w:bCs/>
                <w:sz w:val="18"/>
                <w:szCs w:val="18"/>
              </w:rPr>
              <w:t>Pensez-vous que la manière dont le projet a été mis en œuvre dans votre communauté est parfois allée à l’encontre de votre culture et votre éthique ?</w:t>
            </w:r>
          </w:p>
          <w:p w14:paraId="5832BFAB" w14:textId="77777777" w:rsidR="00DD0F8A" w:rsidRDefault="00DD0F8A">
            <w:pPr>
              <w:shd w:val="clear" w:color="auto" w:fill="FFFFFF" w:themeFill="background1"/>
              <w:rPr>
                <w:rFonts w:ascii="Arial Narrow" w:hAnsi="Arial Narrow"/>
                <w:bCs/>
                <w:sz w:val="18"/>
                <w:szCs w:val="18"/>
              </w:rPr>
            </w:pPr>
            <w:r>
              <w:rPr>
                <w:rFonts w:ascii="Arial Narrow" w:hAnsi="Arial Narrow"/>
                <w:bCs/>
                <w:i/>
                <w:iCs/>
                <w:sz w:val="16"/>
                <w:szCs w:val="16"/>
              </w:rPr>
              <w:t xml:space="preserve">                                        1=Non, pas du tout      2=Oui, quelques fois       3= Oui, sur tous les aspects</w:t>
            </w:r>
          </w:p>
        </w:tc>
        <w:tc>
          <w:tcPr>
            <w:tcW w:w="713" w:type="dxa"/>
            <w:tcBorders>
              <w:top w:val="single" w:sz="4" w:space="0" w:color="auto"/>
              <w:left w:val="single" w:sz="4" w:space="0" w:color="auto"/>
              <w:bottom w:val="single" w:sz="4" w:space="0" w:color="auto"/>
              <w:right w:val="single" w:sz="4" w:space="0" w:color="auto"/>
            </w:tcBorders>
            <w:vAlign w:val="center"/>
            <w:hideMark/>
          </w:tcPr>
          <w:p w14:paraId="2DEFEB0C" w14:textId="77777777" w:rsidR="00DD0F8A" w:rsidRDefault="00DD0F8A">
            <w:pPr>
              <w:shd w:val="clear" w:color="auto" w:fill="FFFFFF" w:themeFill="background1"/>
              <w:ind w:right="142"/>
              <w:jc w:val="center"/>
              <w:rPr>
                <w:rFonts w:ascii="Arial Narrow" w:hAnsi="Arial Narrow"/>
                <w:bCs/>
                <w:sz w:val="18"/>
                <w:szCs w:val="18"/>
              </w:rPr>
            </w:pPr>
            <w:r>
              <w:rPr>
                <w:rFonts w:ascii="Arial Narrow" w:hAnsi="Arial Narrow"/>
                <w:bCs/>
                <w:sz w:val="18"/>
                <w:szCs w:val="18"/>
              </w:rPr>
              <w:t>|</w:t>
            </w:r>
            <w:r>
              <w:rPr>
                <w:rFonts w:ascii="Arial Narrow" w:hAnsi="Arial Narrow"/>
                <w:bCs/>
                <w:sz w:val="18"/>
                <w:szCs w:val="18"/>
                <w:u w:val="single"/>
              </w:rPr>
              <w:t>__</w:t>
            </w:r>
            <w:r>
              <w:rPr>
                <w:rFonts w:ascii="Arial Narrow" w:hAnsi="Arial Narrow"/>
                <w:bCs/>
                <w:sz w:val="18"/>
                <w:szCs w:val="18"/>
              </w:rPr>
              <w:t>|</w:t>
            </w:r>
          </w:p>
        </w:tc>
      </w:tr>
      <w:tr w:rsidR="00DD0F8A" w14:paraId="42D2994F" w14:textId="77777777" w:rsidTr="00DD0F8A">
        <w:tc>
          <w:tcPr>
            <w:tcW w:w="639" w:type="dxa"/>
            <w:tcBorders>
              <w:top w:val="single" w:sz="4" w:space="0" w:color="auto"/>
              <w:left w:val="single" w:sz="4" w:space="0" w:color="auto"/>
              <w:bottom w:val="single" w:sz="4" w:space="0" w:color="auto"/>
              <w:right w:val="single" w:sz="4" w:space="0" w:color="auto"/>
            </w:tcBorders>
            <w:vAlign w:val="center"/>
            <w:hideMark/>
          </w:tcPr>
          <w:p w14:paraId="228A6B78" w14:textId="77777777" w:rsidR="00DD0F8A" w:rsidRDefault="00DD0F8A">
            <w:pPr>
              <w:shd w:val="clear" w:color="auto" w:fill="FFFFFF" w:themeFill="background1"/>
              <w:rPr>
                <w:rFonts w:ascii="Arial Narrow" w:hAnsi="Arial Narrow"/>
                <w:b/>
                <w:bCs/>
                <w:sz w:val="18"/>
                <w:szCs w:val="18"/>
              </w:rPr>
            </w:pPr>
            <w:r>
              <w:rPr>
                <w:rFonts w:ascii="Arial Narrow" w:hAnsi="Arial Narrow"/>
                <w:b/>
                <w:bCs/>
                <w:sz w:val="18"/>
                <w:szCs w:val="18"/>
              </w:rPr>
              <w:lastRenderedPageBreak/>
              <w:t>Q2.20</w:t>
            </w:r>
          </w:p>
        </w:tc>
        <w:tc>
          <w:tcPr>
            <w:tcW w:w="9846" w:type="dxa"/>
            <w:tcBorders>
              <w:top w:val="single" w:sz="4" w:space="0" w:color="auto"/>
              <w:left w:val="single" w:sz="4" w:space="0" w:color="auto"/>
              <w:bottom w:val="single" w:sz="4" w:space="0" w:color="auto"/>
              <w:right w:val="single" w:sz="4" w:space="0" w:color="auto"/>
            </w:tcBorders>
            <w:hideMark/>
          </w:tcPr>
          <w:p w14:paraId="3349A287" w14:textId="77777777" w:rsidR="00DD0F8A" w:rsidRDefault="00DD0F8A">
            <w:pPr>
              <w:shd w:val="clear" w:color="auto" w:fill="FFFFFF" w:themeFill="background1"/>
              <w:jc w:val="both"/>
              <w:rPr>
                <w:rFonts w:ascii="Arial Narrow" w:hAnsi="Arial Narrow"/>
                <w:bCs/>
                <w:sz w:val="18"/>
                <w:szCs w:val="18"/>
              </w:rPr>
            </w:pPr>
            <w:r>
              <w:rPr>
                <w:rFonts w:ascii="Arial Narrow" w:hAnsi="Arial Narrow"/>
                <w:bCs/>
                <w:sz w:val="18"/>
                <w:szCs w:val="18"/>
              </w:rPr>
              <w:t xml:space="preserve">Avez-vous le sentiment que les approches utilisées par le projet étaient respectueuses de vos traditions et de votre identité culturelle ? </w:t>
            </w:r>
          </w:p>
          <w:p w14:paraId="2AECD6E8" w14:textId="77777777" w:rsidR="00DD0F8A" w:rsidRDefault="00DD0F8A">
            <w:pPr>
              <w:shd w:val="clear" w:color="auto" w:fill="FFFFFF" w:themeFill="background1"/>
              <w:jc w:val="center"/>
              <w:rPr>
                <w:rFonts w:ascii="Arial Narrow" w:hAnsi="Arial Narrow"/>
                <w:bCs/>
                <w:sz w:val="18"/>
                <w:szCs w:val="18"/>
              </w:rPr>
            </w:pPr>
            <w:r>
              <w:rPr>
                <w:rFonts w:ascii="Arial Narrow" w:hAnsi="Arial Narrow"/>
                <w:bCs/>
                <w:i/>
                <w:iCs/>
                <w:sz w:val="16"/>
                <w:szCs w:val="16"/>
              </w:rPr>
              <w:t>1=Non, pas du tout          2=Oui, quelques fois         3= Oui, sur tous les aspects</w:t>
            </w:r>
            <w:r>
              <w:rPr>
                <w:rFonts w:ascii="Arial Narrow" w:hAnsi="Arial Narrow"/>
                <w:bCs/>
                <w:sz w:val="16"/>
                <w:szCs w:val="16"/>
              </w:rPr>
              <w:t xml:space="preserve">  </w:t>
            </w:r>
          </w:p>
        </w:tc>
        <w:tc>
          <w:tcPr>
            <w:tcW w:w="713" w:type="dxa"/>
            <w:tcBorders>
              <w:top w:val="single" w:sz="4" w:space="0" w:color="auto"/>
              <w:left w:val="single" w:sz="4" w:space="0" w:color="auto"/>
              <w:bottom w:val="single" w:sz="4" w:space="0" w:color="auto"/>
              <w:right w:val="single" w:sz="4" w:space="0" w:color="auto"/>
            </w:tcBorders>
            <w:vAlign w:val="center"/>
            <w:hideMark/>
          </w:tcPr>
          <w:p w14:paraId="5AFD4F28" w14:textId="77777777" w:rsidR="00DD0F8A" w:rsidRDefault="00DD0F8A">
            <w:pPr>
              <w:shd w:val="clear" w:color="auto" w:fill="FFFFFF" w:themeFill="background1"/>
              <w:ind w:right="142"/>
              <w:jc w:val="center"/>
              <w:rPr>
                <w:rFonts w:ascii="Arial Narrow" w:hAnsi="Arial Narrow"/>
                <w:bCs/>
                <w:sz w:val="18"/>
                <w:szCs w:val="18"/>
              </w:rPr>
            </w:pPr>
            <w:r>
              <w:rPr>
                <w:rFonts w:ascii="Arial Narrow" w:hAnsi="Arial Narrow"/>
                <w:bCs/>
                <w:sz w:val="18"/>
                <w:szCs w:val="18"/>
              </w:rPr>
              <w:t>|</w:t>
            </w:r>
            <w:r>
              <w:rPr>
                <w:rFonts w:ascii="Arial Narrow" w:hAnsi="Arial Narrow"/>
                <w:bCs/>
                <w:sz w:val="18"/>
                <w:szCs w:val="18"/>
                <w:u w:val="single"/>
              </w:rPr>
              <w:t>__</w:t>
            </w:r>
            <w:r>
              <w:rPr>
                <w:rFonts w:ascii="Arial Narrow" w:hAnsi="Arial Narrow"/>
                <w:bCs/>
                <w:sz w:val="18"/>
                <w:szCs w:val="18"/>
              </w:rPr>
              <w:t>|</w:t>
            </w:r>
          </w:p>
        </w:tc>
      </w:tr>
      <w:tr w:rsidR="00DD0F8A" w14:paraId="3887CAE4" w14:textId="77777777" w:rsidTr="00DD0F8A">
        <w:tc>
          <w:tcPr>
            <w:tcW w:w="639" w:type="dxa"/>
            <w:tcBorders>
              <w:top w:val="single" w:sz="4" w:space="0" w:color="auto"/>
              <w:left w:val="single" w:sz="4" w:space="0" w:color="auto"/>
              <w:bottom w:val="single" w:sz="4" w:space="0" w:color="auto"/>
              <w:right w:val="single" w:sz="4" w:space="0" w:color="auto"/>
            </w:tcBorders>
            <w:hideMark/>
          </w:tcPr>
          <w:p w14:paraId="24503522" w14:textId="77777777" w:rsidR="00DD0F8A" w:rsidRDefault="00DD0F8A">
            <w:pPr>
              <w:shd w:val="clear" w:color="auto" w:fill="FFFFFF" w:themeFill="background1"/>
              <w:rPr>
                <w:rFonts w:ascii="Arial Narrow" w:hAnsi="Arial Narrow"/>
                <w:b/>
                <w:bCs/>
                <w:sz w:val="18"/>
                <w:szCs w:val="18"/>
              </w:rPr>
            </w:pPr>
            <w:r>
              <w:rPr>
                <w:rFonts w:ascii="Arial Narrow" w:hAnsi="Arial Narrow"/>
                <w:b/>
                <w:bCs/>
                <w:sz w:val="18"/>
                <w:szCs w:val="18"/>
              </w:rPr>
              <w:t>Q2.21</w:t>
            </w:r>
          </w:p>
        </w:tc>
        <w:tc>
          <w:tcPr>
            <w:tcW w:w="9846" w:type="dxa"/>
            <w:tcBorders>
              <w:top w:val="single" w:sz="4" w:space="0" w:color="auto"/>
              <w:left w:val="single" w:sz="4" w:space="0" w:color="auto"/>
              <w:bottom w:val="single" w:sz="4" w:space="0" w:color="auto"/>
              <w:right w:val="single" w:sz="4" w:space="0" w:color="auto"/>
            </w:tcBorders>
            <w:hideMark/>
          </w:tcPr>
          <w:p w14:paraId="34130D21" w14:textId="77777777" w:rsidR="00DD0F8A" w:rsidRDefault="00DD0F8A">
            <w:pPr>
              <w:shd w:val="clear" w:color="auto" w:fill="FFFFFF" w:themeFill="background1"/>
              <w:rPr>
                <w:rFonts w:ascii="Arial Narrow" w:hAnsi="Arial Narrow"/>
                <w:bCs/>
                <w:sz w:val="18"/>
                <w:szCs w:val="18"/>
              </w:rPr>
            </w:pPr>
            <w:r>
              <w:rPr>
                <w:rFonts w:ascii="Arial Narrow" w:hAnsi="Arial Narrow"/>
                <w:bCs/>
                <w:sz w:val="18"/>
                <w:szCs w:val="18"/>
              </w:rPr>
              <w:t xml:space="preserve">Pensez-vous que vos droits ont été respectés pendant la mise en œuvre de ce projet ?  </w:t>
            </w:r>
            <w:r>
              <w:rPr>
                <w:rFonts w:ascii="Arial Narrow" w:hAnsi="Arial Narrow"/>
                <w:bCs/>
                <w:i/>
                <w:sz w:val="16"/>
                <w:szCs w:val="16"/>
              </w:rPr>
              <w:t>1=Oui, absolument    2 Oui, quelques fois     3=Non, jamais</w:t>
            </w:r>
          </w:p>
        </w:tc>
        <w:tc>
          <w:tcPr>
            <w:tcW w:w="713" w:type="dxa"/>
            <w:tcBorders>
              <w:top w:val="single" w:sz="4" w:space="0" w:color="auto"/>
              <w:left w:val="single" w:sz="4" w:space="0" w:color="auto"/>
              <w:bottom w:val="single" w:sz="4" w:space="0" w:color="auto"/>
              <w:right w:val="single" w:sz="4" w:space="0" w:color="auto"/>
            </w:tcBorders>
            <w:vAlign w:val="center"/>
            <w:hideMark/>
          </w:tcPr>
          <w:p w14:paraId="59EB722B" w14:textId="77777777" w:rsidR="00DD0F8A" w:rsidRDefault="00DD0F8A">
            <w:pPr>
              <w:shd w:val="clear" w:color="auto" w:fill="FFFFFF" w:themeFill="background1"/>
              <w:ind w:right="142"/>
              <w:jc w:val="center"/>
              <w:rPr>
                <w:rFonts w:ascii="Arial Narrow" w:hAnsi="Arial Narrow"/>
                <w:bCs/>
                <w:sz w:val="18"/>
                <w:szCs w:val="18"/>
              </w:rPr>
            </w:pPr>
            <w:r>
              <w:rPr>
                <w:rFonts w:ascii="Arial Narrow" w:hAnsi="Arial Narrow"/>
                <w:bCs/>
                <w:sz w:val="18"/>
                <w:szCs w:val="18"/>
              </w:rPr>
              <w:t>|</w:t>
            </w:r>
            <w:r>
              <w:rPr>
                <w:rFonts w:ascii="Arial Narrow" w:hAnsi="Arial Narrow"/>
                <w:bCs/>
                <w:sz w:val="18"/>
                <w:szCs w:val="18"/>
                <w:u w:val="single"/>
              </w:rPr>
              <w:t>__</w:t>
            </w:r>
            <w:r>
              <w:rPr>
                <w:rFonts w:ascii="Arial Narrow" w:hAnsi="Arial Narrow"/>
                <w:bCs/>
                <w:sz w:val="18"/>
                <w:szCs w:val="18"/>
              </w:rPr>
              <w:t>|</w:t>
            </w:r>
          </w:p>
        </w:tc>
      </w:tr>
      <w:tr w:rsidR="00DD0F8A" w14:paraId="0AB45A7E" w14:textId="77777777" w:rsidTr="00DD0F8A">
        <w:tc>
          <w:tcPr>
            <w:tcW w:w="639" w:type="dxa"/>
            <w:tcBorders>
              <w:top w:val="single" w:sz="4" w:space="0" w:color="auto"/>
              <w:left w:val="single" w:sz="4" w:space="0" w:color="auto"/>
              <w:bottom w:val="single" w:sz="4" w:space="0" w:color="auto"/>
              <w:right w:val="single" w:sz="4" w:space="0" w:color="auto"/>
            </w:tcBorders>
            <w:hideMark/>
          </w:tcPr>
          <w:p w14:paraId="4C7F5C8D" w14:textId="77777777" w:rsidR="00DD0F8A" w:rsidRDefault="00DD0F8A">
            <w:pPr>
              <w:shd w:val="clear" w:color="auto" w:fill="FFFFFF" w:themeFill="background1"/>
              <w:rPr>
                <w:rFonts w:ascii="Arial Narrow" w:hAnsi="Arial Narrow"/>
                <w:b/>
                <w:bCs/>
                <w:sz w:val="18"/>
                <w:szCs w:val="18"/>
              </w:rPr>
            </w:pPr>
            <w:r>
              <w:rPr>
                <w:rFonts w:ascii="Arial Narrow" w:hAnsi="Arial Narrow"/>
                <w:b/>
                <w:bCs/>
                <w:sz w:val="18"/>
                <w:szCs w:val="18"/>
              </w:rPr>
              <w:t>Q2.22</w:t>
            </w:r>
          </w:p>
        </w:tc>
        <w:tc>
          <w:tcPr>
            <w:tcW w:w="9846" w:type="dxa"/>
            <w:tcBorders>
              <w:top w:val="single" w:sz="4" w:space="0" w:color="auto"/>
              <w:left w:val="single" w:sz="4" w:space="0" w:color="auto"/>
              <w:bottom w:val="single" w:sz="4" w:space="0" w:color="auto"/>
              <w:right w:val="single" w:sz="4" w:space="0" w:color="auto"/>
            </w:tcBorders>
            <w:hideMark/>
          </w:tcPr>
          <w:p w14:paraId="4D0E7140" w14:textId="77777777" w:rsidR="00DD0F8A" w:rsidRDefault="00DD0F8A">
            <w:pPr>
              <w:shd w:val="clear" w:color="auto" w:fill="FFFFFF" w:themeFill="background1"/>
              <w:rPr>
                <w:rFonts w:ascii="Arial Narrow" w:hAnsi="Arial Narrow"/>
                <w:bCs/>
                <w:sz w:val="18"/>
                <w:szCs w:val="18"/>
              </w:rPr>
            </w:pPr>
            <w:r>
              <w:rPr>
                <w:rFonts w:ascii="Arial Narrow" w:hAnsi="Arial Narrow"/>
                <w:bCs/>
                <w:sz w:val="18"/>
                <w:szCs w:val="18"/>
              </w:rPr>
              <w:t xml:space="preserve">Est-ce qu’aussi bien les hommes que les femmes peuvent prétendre de manière égale, et au même niveau, aux bénéfices apportés par ce projet ?                                 </w:t>
            </w:r>
          </w:p>
          <w:p w14:paraId="3E1B90E5" w14:textId="77777777" w:rsidR="00DD0F8A" w:rsidRDefault="00DD0F8A">
            <w:pPr>
              <w:shd w:val="clear" w:color="auto" w:fill="FFFFFF" w:themeFill="background1"/>
              <w:rPr>
                <w:rFonts w:ascii="Arial Narrow" w:hAnsi="Arial Narrow"/>
                <w:bCs/>
                <w:sz w:val="18"/>
                <w:szCs w:val="18"/>
              </w:rPr>
            </w:pPr>
            <w:r>
              <w:rPr>
                <w:rFonts w:ascii="Arial Narrow" w:hAnsi="Arial Narrow"/>
                <w:bCs/>
                <w:sz w:val="18"/>
                <w:szCs w:val="18"/>
              </w:rPr>
              <w:t xml:space="preserve">                                                                           </w:t>
            </w:r>
            <w:r>
              <w:rPr>
                <w:rFonts w:ascii="Arial Narrow" w:hAnsi="Arial Narrow"/>
                <w:bCs/>
                <w:i/>
                <w:iCs/>
                <w:sz w:val="16"/>
                <w:szCs w:val="16"/>
              </w:rPr>
              <w:t>1=Oui               2=Non</w:t>
            </w:r>
            <w:r>
              <w:rPr>
                <w:rFonts w:ascii="Arial Narrow" w:hAnsi="Arial Narrow"/>
                <w:bCs/>
                <w:sz w:val="16"/>
                <w:szCs w:val="16"/>
              </w:rPr>
              <w:t xml:space="preserve">   </w:t>
            </w:r>
          </w:p>
        </w:tc>
        <w:tc>
          <w:tcPr>
            <w:tcW w:w="713" w:type="dxa"/>
            <w:tcBorders>
              <w:top w:val="single" w:sz="4" w:space="0" w:color="auto"/>
              <w:left w:val="single" w:sz="4" w:space="0" w:color="auto"/>
              <w:bottom w:val="single" w:sz="4" w:space="0" w:color="auto"/>
              <w:right w:val="single" w:sz="4" w:space="0" w:color="auto"/>
            </w:tcBorders>
            <w:vAlign w:val="center"/>
            <w:hideMark/>
          </w:tcPr>
          <w:p w14:paraId="42928991" w14:textId="77777777" w:rsidR="00DD0F8A" w:rsidRDefault="00DD0F8A">
            <w:pPr>
              <w:shd w:val="clear" w:color="auto" w:fill="FFFFFF" w:themeFill="background1"/>
              <w:jc w:val="center"/>
              <w:rPr>
                <w:rFonts w:ascii="Arial Narrow" w:hAnsi="Arial Narrow"/>
                <w:bCs/>
                <w:sz w:val="18"/>
                <w:szCs w:val="18"/>
              </w:rPr>
            </w:pPr>
            <w:r>
              <w:rPr>
                <w:rFonts w:ascii="Arial Narrow" w:hAnsi="Arial Narrow"/>
                <w:bCs/>
                <w:sz w:val="18"/>
                <w:szCs w:val="18"/>
              </w:rPr>
              <w:t>|__|</w:t>
            </w:r>
          </w:p>
        </w:tc>
      </w:tr>
    </w:tbl>
    <w:p w14:paraId="16406F43" w14:textId="77777777" w:rsidR="00DD0F8A" w:rsidRDefault="00DD0F8A" w:rsidP="00DD0F8A">
      <w:pPr>
        <w:shd w:val="clear" w:color="auto" w:fill="FFFFFF" w:themeFill="background1"/>
        <w:spacing w:after="0" w:line="240" w:lineRule="auto"/>
        <w:ind w:right="142"/>
        <w:rPr>
          <w:rFonts w:ascii="Arial Narrow" w:eastAsia="Arial" w:hAnsi="Arial Narrow"/>
          <w:b/>
          <w:bCs/>
          <w:spacing w:val="1"/>
          <w:sz w:val="6"/>
          <w:szCs w:val="8"/>
        </w:rPr>
      </w:pPr>
    </w:p>
    <w:p w14:paraId="40F929FE" w14:textId="77777777" w:rsidR="00DD0F8A" w:rsidRPr="00C72A15" w:rsidRDefault="00DD0F8A" w:rsidP="00E94CF1">
      <w:pPr>
        <w:pStyle w:val="Paragraphedeliste"/>
        <w:widowControl w:val="0"/>
        <w:numPr>
          <w:ilvl w:val="0"/>
          <w:numId w:val="28"/>
        </w:numPr>
        <w:shd w:val="clear" w:color="auto" w:fill="FFFFFF" w:themeFill="background1"/>
        <w:autoSpaceDE w:val="0"/>
        <w:autoSpaceDN w:val="0"/>
        <w:spacing w:after="0" w:line="240" w:lineRule="auto"/>
        <w:ind w:right="142" w:hanging="295"/>
        <w:jc w:val="both"/>
        <w:rPr>
          <w:rFonts w:ascii="Arial Narrow" w:hAnsi="Arial Narrow"/>
          <w:b/>
          <w:sz w:val="20"/>
          <w:szCs w:val="24"/>
        </w:rPr>
      </w:pPr>
      <w:r w:rsidRPr="00C72A15">
        <w:rPr>
          <w:rFonts w:ascii="Arial Narrow" w:eastAsia="Arial" w:hAnsi="Arial Narrow"/>
          <w:b/>
          <w:spacing w:val="1"/>
          <w:sz w:val="20"/>
          <w:szCs w:val="24"/>
        </w:rPr>
        <w:t>Informations relatives à l’efficacité du projet</w:t>
      </w:r>
    </w:p>
    <w:tbl>
      <w:tblPr>
        <w:tblStyle w:val="Grilledutableau"/>
        <w:tblW w:w="11333" w:type="dxa"/>
        <w:tblInd w:w="-714" w:type="dxa"/>
        <w:tblLook w:val="04A0" w:firstRow="1" w:lastRow="0" w:firstColumn="1" w:lastColumn="0" w:noHBand="0" w:noVBand="1"/>
      </w:tblPr>
      <w:tblGrid>
        <w:gridCol w:w="726"/>
        <w:gridCol w:w="9906"/>
        <w:gridCol w:w="701"/>
      </w:tblGrid>
      <w:tr w:rsidR="00DD0F8A" w14:paraId="2F29CC50" w14:textId="77777777" w:rsidTr="00DD0F8A">
        <w:tc>
          <w:tcPr>
            <w:tcW w:w="726" w:type="dxa"/>
            <w:tcBorders>
              <w:top w:val="single" w:sz="4" w:space="0" w:color="auto"/>
              <w:left w:val="single" w:sz="4" w:space="0" w:color="auto"/>
              <w:bottom w:val="single" w:sz="4" w:space="0" w:color="auto"/>
              <w:right w:val="single" w:sz="4" w:space="0" w:color="auto"/>
            </w:tcBorders>
            <w:hideMark/>
          </w:tcPr>
          <w:p w14:paraId="31CCC825" w14:textId="77777777" w:rsidR="00DD0F8A" w:rsidRDefault="00DD0F8A">
            <w:pPr>
              <w:shd w:val="clear" w:color="auto" w:fill="FFFFFF" w:themeFill="background1"/>
              <w:ind w:left="102"/>
              <w:rPr>
                <w:rFonts w:ascii="Arial Narrow" w:eastAsia="Arial" w:hAnsi="Arial Narrow" w:cs="Arial"/>
                <w:sz w:val="18"/>
                <w:szCs w:val="18"/>
                <w:lang w:val="fr-CM"/>
              </w:rPr>
            </w:pPr>
            <w:r>
              <w:rPr>
                <w:rFonts w:ascii="Arial Narrow" w:eastAsia="Arial" w:hAnsi="Arial Narrow" w:cs="Arial"/>
                <w:b/>
                <w:spacing w:val="1"/>
                <w:sz w:val="18"/>
                <w:szCs w:val="18"/>
                <w:lang w:val="fr-CM"/>
              </w:rPr>
              <w:t>Q3.1</w:t>
            </w:r>
          </w:p>
        </w:tc>
        <w:tc>
          <w:tcPr>
            <w:tcW w:w="9906" w:type="dxa"/>
            <w:tcBorders>
              <w:top w:val="single" w:sz="4" w:space="0" w:color="auto"/>
              <w:left w:val="single" w:sz="4" w:space="0" w:color="auto"/>
              <w:bottom w:val="single" w:sz="4" w:space="0" w:color="auto"/>
              <w:right w:val="single" w:sz="4" w:space="0" w:color="auto"/>
            </w:tcBorders>
            <w:hideMark/>
          </w:tcPr>
          <w:p w14:paraId="1827093D" w14:textId="77777777" w:rsidR="00DD0F8A" w:rsidRDefault="00DD0F8A">
            <w:pPr>
              <w:shd w:val="clear" w:color="auto" w:fill="FFFFFF" w:themeFill="background1"/>
              <w:jc w:val="both"/>
              <w:rPr>
                <w:rFonts w:ascii="Arial Narrow" w:eastAsia="Arial" w:hAnsi="Arial Narrow" w:cs="Arial"/>
                <w:sz w:val="18"/>
                <w:szCs w:val="18"/>
              </w:rPr>
            </w:pPr>
            <w:r>
              <w:rPr>
                <w:rFonts w:ascii="Arial Narrow" w:hAnsi="Arial Narrow"/>
                <w:bCs/>
                <w:sz w:val="18"/>
                <w:szCs w:val="18"/>
              </w:rPr>
              <w:t>Participez-vous à des réseaux d’alerte précoce opérationnels dans votre localité et de part et d’autre de la frontière ?</w:t>
            </w:r>
            <w:r>
              <w:rPr>
                <w:rFonts w:ascii="Arial Narrow" w:hAnsi="Arial Narrow"/>
                <w:sz w:val="18"/>
                <w:szCs w:val="18"/>
              </w:rPr>
              <w:t xml:space="preserve">    </w:t>
            </w:r>
            <w:r>
              <w:rPr>
                <w:rFonts w:ascii="Arial Narrow" w:eastAsia="Arial" w:hAnsi="Arial Narrow" w:cs="Arial"/>
                <w:i/>
                <w:sz w:val="18"/>
                <w:szCs w:val="18"/>
              </w:rPr>
              <w:t xml:space="preserve">1=Oui            2=Non      </w:t>
            </w:r>
          </w:p>
        </w:tc>
        <w:tc>
          <w:tcPr>
            <w:tcW w:w="701" w:type="dxa"/>
            <w:tcBorders>
              <w:top w:val="single" w:sz="4" w:space="0" w:color="auto"/>
              <w:left w:val="single" w:sz="4" w:space="0" w:color="auto"/>
              <w:bottom w:val="single" w:sz="4" w:space="0" w:color="auto"/>
              <w:right w:val="single" w:sz="4" w:space="0" w:color="auto"/>
            </w:tcBorders>
            <w:hideMark/>
          </w:tcPr>
          <w:p w14:paraId="2C9A1BD0" w14:textId="77777777" w:rsidR="00DD0F8A" w:rsidRDefault="00DD0F8A">
            <w:pPr>
              <w:shd w:val="clear" w:color="auto" w:fill="FFFFFF" w:themeFill="background1"/>
              <w:jc w:val="center"/>
              <w:rPr>
                <w:rFonts w:ascii="Arial Narrow" w:hAnsi="Arial Narrow"/>
                <w:sz w:val="18"/>
                <w:szCs w:val="18"/>
              </w:rPr>
            </w:pPr>
            <w:r>
              <w:rPr>
                <w:rFonts w:ascii="Arial Narrow" w:hAnsi="Arial Narrow"/>
                <w:sz w:val="18"/>
                <w:szCs w:val="18"/>
              </w:rPr>
              <w:t>|</w:t>
            </w:r>
            <w:r>
              <w:rPr>
                <w:rFonts w:ascii="Arial Narrow" w:hAnsi="Arial Narrow"/>
                <w:sz w:val="18"/>
                <w:szCs w:val="18"/>
                <w:u w:val="single"/>
              </w:rPr>
              <w:t>__</w:t>
            </w:r>
            <w:r>
              <w:rPr>
                <w:rFonts w:ascii="Arial Narrow" w:hAnsi="Arial Narrow"/>
                <w:sz w:val="18"/>
                <w:szCs w:val="18"/>
              </w:rPr>
              <w:t>|</w:t>
            </w:r>
          </w:p>
        </w:tc>
      </w:tr>
      <w:tr w:rsidR="00DD0F8A" w14:paraId="12782BCF" w14:textId="77777777" w:rsidTr="00DD0F8A">
        <w:tc>
          <w:tcPr>
            <w:tcW w:w="726" w:type="dxa"/>
            <w:tcBorders>
              <w:top w:val="single" w:sz="4" w:space="0" w:color="auto"/>
              <w:left w:val="single" w:sz="4" w:space="0" w:color="auto"/>
              <w:bottom w:val="single" w:sz="4" w:space="0" w:color="auto"/>
              <w:right w:val="single" w:sz="4" w:space="0" w:color="auto"/>
            </w:tcBorders>
            <w:hideMark/>
          </w:tcPr>
          <w:p w14:paraId="718FD30E" w14:textId="77777777" w:rsidR="00DD0F8A" w:rsidRDefault="00DD0F8A">
            <w:pPr>
              <w:shd w:val="clear" w:color="auto" w:fill="FFFFFF" w:themeFill="background1"/>
              <w:ind w:left="102"/>
              <w:rPr>
                <w:rFonts w:ascii="Arial Narrow" w:eastAsia="Arial" w:hAnsi="Arial Narrow" w:cs="Arial"/>
                <w:b/>
                <w:spacing w:val="1"/>
                <w:sz w:val="18"/>
                <w:szCs w:val="18"/>
                <w:lang w:val="fr-CM"/>
              </w:rPr>
            </w:pPr>
            <w:r>
              <w:rPr>
                <w:rFonts w:ascii="Arial Narrow" w:eastAsia="Arial" w:hAnsi="Arial Narrow" w:cs="Arial"/>
                <w:b/>
                <w:spacing w:val="1"/>
                <w:sz w:val="18"/>
                <w:szCs w:val="18"/>
                <w:lang w:val="fr-CM"/>
              </w:rPr>
              <w:t>Q3.2</w:t>
            </w:r>
          </w:p>
        </w:tc>
        <w:tc>
          <w:tcPr>
            <w:tcW w:w="9906" w:type="dxa"/>
            <w:tcBorders>
              <w:top w:val="single" w:sz="4" w:space="0" w:color="auto"/>
              <w:left w:val="single" w:sz="4" w:space="0" w:color="auto"/>
              <w:bottom w:val="single" w:sz="4" w:space="0" w:color="auto"/>
              <w:right w:val="single" w:sz="4" w:space="0" w:color="auto"/>
            </w:tcBorders>
            <w:hideMark/>
          </w:tcPr>
          <w:p w14:paraId="35A0B08E" w14:textId="77777777" w:rsidR="00DD0F8A" w:rsidRDefault="00DD0F8A">
            <w:pPr>
              <w:shd w:val="clear" w:color="auto" w:fill="FFFFFF" w:themeFill="background1"/>
              <w:jc w:val="both"/>
              <w:rPr>
                <w:rFonts w:ascii="Arial Narrow" w:hAnsi="Arial Narrow"/>
                <w:bCs/>
                <w:sz w:val="18"/>
                <w:szCs w:val="18"/>
              </w:rPr>
            </w:pPr>
            <w:r>
              <w:rPr>
                <w:rFonts w:ascii="Arial Narrow" w:hAnsi="Arial Narrow"/>
                <w:bCs/>
                <w:sz w:val="18"/>
                <w:szCs w:val="18"/>
              </w:rPr>
              <w:t xml:space="preserve">Participez-vous dans les réseaux des jeunes tisserands ?   </w:t>
            </w:r>
            <w:r>
              <w:rPr>
                <w:rFonts w:ascii="Arial Narrow" w:eastAsia="Arial" w:hAnsi="Arial Narrow" w:cs="Arial"/>
                <w:i/>
                <w:sz w:val="18"/>
                <w:szCs w:val="18"/>
              </w:rPr>
              <w:t xml:space="preserve">1=Oui            2=Non      </w:t>
            </w:r>
          </w:p>
        </w:tc>
        <w:tc>
          <w:tcPr>
            <w:tcW w:w="701" w:type="dxa"/>
            <w:tcBorders>
              <w:top w:val="single" w:sz="4" w:space="0" w:color="auto"/>
              <w:left w:val="single" w:sz="4" w:space="0" w:color="auto"/>
              <w:bottom w:val="single" w:sz="4" w:space="0" w:color="auto"/>
              <w:right w:val="single" w:sz="4" w:space="0" w:color="auto"/>
            </w:tcBorders>
            <w:hideMark/>
          </w:tcPr>
          <w:p w14:paraId="70A203C9" w14:textId="77777777" w:rsidR="00DD0F8A" w:rsidRDefault="00DD0F8A">
            <w:pPr>
              <w:shd w:val="clear" w:color="auto" w:fill="FFFFFF" w:themeFill="background1"/>
              <w:jc w:val="center"/>
              <w:rPr>
                <w:rFonts w:ascii="Arial Narrow" w:hAnsi="Arial Narrow"/>
                <w:sz w:val="18"/>
                <w:szCs w:val="18"/>
              </w:rPr>
            </w:pPr>
            <w:r>
              <w:rPr>
                <w:rFonts w:ascii="Arial Narrow" w:hAnsi="Arial Narrow"/>
                <w:sz w:val="18"/>
                <w:szCs w:val="18"/>
              </w:rPr>
              <w:t>|</w:t>
            </w:r>
            <w:r>
              <w:rPr>
                <w:rFonts w:ascii="Arial Narrow" w:hAnsi="Arial Narrow"/>
                <w:sz w:val="18"/>
                <w:szCs w:val="18"/>
                <w:u w:val="single"/>
              </w:rPr>
              <w:t>__</w:t>
            </w:r>
            <w:r>
              <w:rPr>
                <w:rFonts w:ascii="Arial Narrow" w:hAnsi="Arial Narrow"/>
                <w:sz w:val="18"/>
                <w:szCs w:val="18"/>
              </w:rPr>
              <w:t>|</w:t>
            </w:r>
          </w:p>
        </w:tc>
      </w:tr>
      <w:tr w:rsidR="00DD0F8A" w14:paraId="349491F2" w14:textId="77777777" w:rsidTr="00DD0F8A">
        <w:tc>
          <w:tcPr>
            <w:tcW w:w="726" w:type="dxa"/>
            <w:tcBorders>
              <w:top w:val="single" w:sz="4" w:space="0" w:color="auto"/>
              <w:left w:val="single" w:sz="4" w:space="0" w:color="auto"/>
              <w:bottom w:val="single" w:sz="4" w:space="0" w:color="auto"/>
              <w:right w:val="single" w:sz="4" w:space="0" w:color="auto"/>
            </w:tcBorders>
            <w:hideMark/>
          </w:tcPr>
          <w:p w14:paraId="27356C5B" w14:textId="77777777" w:rsidR="00DD0F8A" w:rsidRDefault="00DD0F8A">
            <w:pPr>
              <w:shd w:val="clear" w:color="auto" w:fill="FFFFFF" w:themeFill="background1"/>
              <w:ind w:left="102"/>
              <w:rPr>
                <w:rFonts w:ascii="Arial Narrow" w:eastAsia="Arial" w:hAnsi="Arial Narrow" w:cs="Arial"/>
                <w:b/>
                <w:spacing w:val="1"/>
                <w:sz w:val="18"/>
                <w:szCs w:val="18"/>
                <w:lang w:val="fr-CM"/>
              </w:rPr>
            </w:pPr>
            <w:r>
              <w:rPr>
                <w:rFonts w:ascii="Arial Narrow" w:eastAsia="Arial" w:hAnsi="Arial Narrow" w:cs="Arial"/>
                <w:b/>
                <w:spacing w:val="1"/>
                <w:sz w:val="18"/>
                <w:szCs w:val="18"/>
                <w:lang w:val="fr-CM"/>
              </w:rPr>
              <w:t>Q3.3</w:t>
            </w:r>
          </w:p>
        </w:tc>
        <w:tc>
          <w:tcPr>
            <w:tcW w:w="9906" w:type="dxa"/>
            <w:tcBorders>
              <w:top w:val="single" w:sz="4" w:space="0" w:color="auto"/>
              <w:left w:val="single" w:sz="4" w:space="0" w:color="auto"/>
              <w:bottom w:val="single" w:sz="4" w:space="0" w:color="auto"/>
              <w:right w:val="single" w:sz="4" w:space="0" w:color="auto"/>
            </w:tcBorders>
            <w:hideMark/>
          </w:tcPr>
          <w:p w14:paraId="478AB5D3" w14:textId="77777777" w:rsidR="00DD0F8A" w:rsidRDefault="00DD0F8A">
            <w:pPr>
              <w:shd w:val="clear" w:color="auto" w:fill="FFFFFF" w:themeFill="background1"/>
              <w:jc w:val="both"/>
              <w:rPr>
                <w:rFonts w:ascii="Arial Narrow" w:eastAsia="Arial" w:hAnsi="Arial Narrow" w:cs="Arial"/>
                <w:sz w:val="16"/>
                <w:szCs w:val="16"/>
              </w:rPr>
            </w:pPr>
            <w:r>
              <w:rPr>
                <w:rFonts w:ascii="Arial Narrow" w:eastAsia="Arial" w:hAnsi="Arial Narrow" w:cs="Arial"/>
                <w:sz w:val="18"/>
                <w:szCs w:val="18"/>
              </w:rPr>
              <w:t xml:space="preserve">Participez-vous aux mécanismes de prise de décision dans votre communauté ?               </w:t>
            </w:r>
            <w:r>
              <w:rPr>
                <w:rFonts w:ascii="Arial Narrow" w:eastAsia="Arial" w:hAnsi="Arial Narrow" w:cs="Arial"/>
                <w:i/>
                <w:sz w:val="18"/>
                <w:szCs w:val="18"/>
              </w:rPr>
              <w:t xml:space="preserve">1=Oui            2=Non      </w:t>
            </w:r>
          </w:p>
        </w:tc>
        <w:tc>
          <w:tcPr>
            <w:tcW w:w="701" w:type="dxa"/>
            <w:tcBorders>
              <w:top w:val="single" w:sz="4" w:space="0" w:color="auto"/>
              <w:left w:val="single" w:sz="4" w:space="0" w:color="auto"/>
              <w:bottom w:val="single" w:sz="4" w:space="0" w:color="auto"/>
              <w:right w:val="single" w:sz="4" w:space="0" w:color="auto"/>
            </w:tcBorders>
            <w:hideMark/>
          </w:tcPr>
          <w:p w14:paraId="2F6E4688" w14:textId="77777777" w:rsidR="00DD0F8A" w:rsidRDefault="00DD0F8A">
            <w:pPr>
              <w:shd w:val="clear" w:color="auto" w:fill="FFFFFF" w:themeFill="background1"/>
              <w:jc w:val="center"/>
              <w:rPr>
                <w:rFonts w:ascii="Arial Narrow" w:hAnsi="Arial Narrow"/>
                <w:sz w:val="18"/>
                <w:szCs w:val="18"/>
              </w:rPr>
            </w:pPr>
            <w:r>
              <w:rPr>
                <w:rFonts w:ascii="Arial Narrow" w:hAnsi="Arial Narrow"/>
                <w:sz w:val="18"/>
                <w:szCs w:val="18"/>
              </w:rPr>
              <w:t>|</w:t>
            </w:r>
            <w:r>
              <w:rPr>
                <w:rFonts w:ascii="Arial Narrow" w:hAnsi="Arial Narrow"/>
                <w:sz w:val="18"/>
                <w:szCs w:val="18"/>
                <w:u w:val="single"/>
              </w:rPr>
              <w:t>__</w:t>
            </w:r>
            <w:r>
              <w:rPr>
                <w:rFonts w:ascii="Arial Narrow" w:hAnsi="Arial Narrow"/>
                <w:sz w:val="18"/>
                <w:szCs w:val="18"/>
              </w:rPr>
              <w:t>|</w:t>
            </w:r>
          </w:p>
        </w:tc>
      </w:tr>
      <w:tr w:rsidR="00DD0F8A" w14:paraId="7FC5305F" w14:textId="77777777" w:rsidTr="00DD0F8A">
        <w:tc>
          <w:tcPr>
            <w:tcW w:w="726" w:type="dxa"/>
            <w:tcBorders>
              <w:top w:val="single" w:sz="4" w:space="0" w:color="auto"/>
              <w:left w:val="single" w:sz="4" w:space="0" w:color="auto"/>
              <w:bottom w:val="single" w:sz="4" w:space="0" w:color="auto"/>
              <w:right w:val="single" w:sz="4" w:space="0" w:color="auto"/>
            </w:tcBorders>
            <w:hideMark/>
          </w:tcPr>
          <w:p w14:paraId="42AFAFC7" w14:textId="77777777" w:rsidR="00DD0F8A" w:rsidRDefault="00DD0F8A">
            <w:pPr>
              <w:shd w:val="clear" w:color="auto" w:fill="FFFFFF" w:themeFill="background1"/>
              <w:ind w:left="102"/>
              <w:rPr>
                <w:rFonts w:ascii="Arial Narrow" w:eastAsia="Arial" w:hAnsi="Arial Narrow" w:cs="Arial"/>
                <w:b/>
                <w:spacing w:val="1"/>
                <w:sz w:val="18"/>
                <w:szCs w:val="18"/>
                <w:lang w:val="fr-CM"/>
              </w:rPr>
            </w:pPr>
            <w:r>
              <w:rPr>
                <w:rFonts w:ascii="Arial Narrow" w:eastAsia="Arial" w:hAnsi="Arial Narrow" w:cs="Arial"/>
                <w:b/>
                <w:spacing w:val="1"/>
                <w:sz w:val="18"/>
                <w:szCs w:val="18"/>
                <w:lang w:val="fr-CM"/>
              </w:rPr>
              <w:t>Q3.4</w:t>
            </w:r>
          </w:p>
        </w:tc>
        <w:tc>
          <w:tcPr>
            <w:tcW w:w="9906" w:type="dxa"/>
            <w:tcBorders>
              <w:top w:val="single" w:sz="4" w:space="0" w:color="auto"/>
              <w:left w:val="single" w:sz="4" w:space="0" w:color="auto"/>
              <w:bottom w:val="single" w:sz="4" w:space="0" w:color="auto"/>
              <w:right w:val="single" w:sz="4" w:space="0" w:color="auto"/>
            </w:tcBorders>
            <w:hideMark/>
          </w:tcPr>
          <w:p w14:paraId="68F74E57" w14:textId="77777777" w:rsidR="00DD0F8A" w:rsidRDefault="00DD0F8A">
            <w:pPr>
              <w:shd w:val="clear" w:color="auto" w:fill="FFFFFF" w:themeFill="background1"/>
              <w:jc w:val="both"/>
              <w:rPr>
                <w:rFonts w:ascii="Arial Narrow" w:eastAsia="Arial" w:hAnsi="Arial Narrow" w:cs="Arial"/>
                <w:sz w:val="18"/>
                <w:szCs w:val="18"/>
              </w:rPr>
            </w:pPr>
            <w:r>
              <w:rPr>
                <w:rFonts w:ascii="Arial Narrow" w:eastAsia="Arial" w:hAnsi="Arial Narrow" w:cs="Arial"/>
                <w:sz w:val="18"/>
                <w:szCs w:val="18"/>
              </w:rPr>
              <w:t xml:space="preserve">Participez-vous aux mécanismes communautaires de prévention et de résolution des conflits ainsi que de lutte contre les trafics ?   </w:t>
            </w:r>
            <w:r>
              <w:rPr>
                <w:rFonts w:ascii="Arial Narrow" w:hAnsi="Arial Narrow"/>
                <w:bCs/>
                <w:i/>
                <w:iCs/>
                <w:sz w:val="18"/>
                <w:szCs w:val="18"/>
              </w:rPr>
              <w:t>1= Oui     2= Non</w:t>
            </w:r>
          </w:p>
        </w:tc>
        <w:tc>
          <w:tcPr>
            <w:tcW w:w="701" w:type="dxa"/>
            <w:tcBorders>
              <w:top w:val="single" w:sz="4" w:space="0" w:color="auto"/>
              <w:left w:val="single" w:sz="4" w:space="0" w:color="auto"/>
              <w:bottom w:val="single" w:sz="4" w:space="0" w:color="auto"/>
              <w:right w:val="single" w:sz="4" w:space="0" w:color="auto"/>
            </w:tcBorders>
            <w:hideMark/>
          </w:tcPr>
          <w:p w14:paraId="728552C4" w14:textId="77777777" w:rsidR="00DD0F8A" w:rsidRDefault="00DD0F8A">
            <w:pPr>
              <w:shd w:val="clear" w:color="auto" w:fill="FFFFFF" w:themeFill="background1"/>
              <w:jc w:val="center"/>
              <w:rPr>
                <w:rFonts w:ascii="Arial Narrow" w:hAnsi="Arial Narrow"/>
                <w:sz w:val="18"/>
                <w:szCs w:val="18"/>
              </w:rPr>
            </w:pPr>
            <w:r>
              <w:rPr>
                <w:rFonts w:ascii="Arial Narrow" w:hAnsi="Arial Narrow"/>
                <w:bCs/>
                <w:sz w:val="18"/>
                <w:szCs w:val="18"/>
              </w:rPr>
              <w:t>|</w:t>
            </w:r>
            <w:r>
              <w:rPr>
                <w:rFonts w:ascii="Arial Narrow" w:hAnsi="Arial Narrow"/>
                <w:bCs/>
                <w:sz w:val="18"/>
                <w:szCs w:val="18"/>
                <w:u w:val="single"/>
              </w:rPr>
              <w:t>__</w:t>
            </w:r>
            <w:r>
              <w:rPr>
                <w:rFonts w:ascii="Arial Narrow" w:hAnsi="Arial Narrow"/>
                <w:bCs/>
                <w:sz w:val="18"/>
                <w:szCs w:val="18"/>
              </w:rPr>
              <w:t>|</w:t>
            </w:r>
          </w:p>
        </w:tc>
      </w:tr>
      <w:tr w:rsidR="00DD0F8A" w14:paraId="3BA89BD0" w14:textId="77777777" w:rsidTr="00DD0F8A">
        <w:tc>
          <w:tcPr>
            <w:tcW w:w="726" w:type="dxa"/>
            <w:tcBorders>
              <w:top w:val="single" w:sz="4" w:space="0" w:color="auto"/>
              <w:left w:val="single" w:sz="4" w:space="0" w:color="auto"/>
              <w:bottom w:val="single" w:sz="4" w:space="0" w:color="auto"/>
              <w:right w:val="single" w:sz="4" w:space="0" w:color="auto"/>
            </w:tcBorders>
            <w:hideMark/>
          </w:tcPr>
          <w:p w14:paraId="4ADDA06D" w14:textId="77777777" w:rsidR="00DD0F8A" w:rsidRDefault="00DD0F8A">
            <w:pPr>
              <w:shd w:val="clear" w:color="auto" w:fill="FFFFFF" w:themeFill="background1"/>
              <w:ind w:left="102"/>
              <w:rPr>
                <w:rFonts w:ascii="Arial Narrow" w:eastAsia="Arial" w:hAnsi="Arial Narrow" w:cs="Arial"/>
                <w:b/>
                <w:spacing w:val="1"/>
                <w:sz w:val="18"/>
                <w:szCs w:val="18"/>
                <w:lang w:val="fr-CM"/>
              </w:rPr>
            </w:pPr>
            <w:r>
              <w:rPr>
                <w:rFonts w:ascii="Arial Narrow" w:eastAsia="Arial" w:hAnsi="Arial Narrow" w:cs="Arial"/>
                <w:b/>
                <w:spacing w:val="1"/>
                <w:sz w:val="18"/>
                <w:szCs w:val="18"/>
                <w:lang w:val="fr-CM"/>
              </w:rPr>
              <w:t>Q3.5</w:t>
            </w:r>
          </w:p>
        </w:tc>
        <w:tc>
          <w:tcPr>
            <w:tcW w:w="9906" w:type="dxa"/>
            <w:tcBorders>
              <w:top w:val="single" w:sz="4" w:space="0" w:color="auto"/>
              <w:left w:val="single" w:sz="4" w:space="0" w:color="auto"/>
              <w:bottom w:val="single" w:sz="4" w:space="0" w:color="auto"/>
              <w:right w:val="single" w:sz="4" w:space="0" w:color="auto"/>
            </w:tcBorders>
            <w:hideMark/>
          </w:tcPr>
          <w:p w14:paraId="33604F70" w14:textId="77777777" w:rsidR="00DD0F8A" w:rsidRDefault="00DD0F8A">
            <w:pPr>
              <w:shd w:val="clear" w:color="auto" w:fill="FFFFFF" w:themeFill="background1"/>
              <w:jc w:val="both"/>
              <w:rPr>
                <w:rFonts w:ascii="Arial Narrow" w:eastAsia="Arial" w:hAnsi="Arial Narrow" w:cs="Arial"/>
                <w:sz w:val="18"/>
                <w:szCs w:val="18"/>
              </w:rPr>
            </w:pPr>
            <w:r>
              <w:rPr>
                <w:rFonts w:ascii="Arial Narrow" w:eastAsia="Arial" w:hAnsi="Arial Narrow" w:cs="Arial"/>
                <w:sz w:val="18"/>
                <w:szCs w:val="18"/>
              </w:rPr>
              <w:t xml:space="preserve">Participez-vous activement, mieux que par le passé à la gestion durable des ressources naturelles et au respect de l’environnement auprès des populations ?                      </w:t>
            </w:r>
            <w:r>
              <w:rPr>
                <w:rFonts w:ascii="Arial Narrow" w:eastAsia="Arial" w:hAnsi="Arial Narrow" w:cs="Arial"/>
                <w:i/>
                <w:iCs/>
                <w:sz w:val="18"/>
                <w:szCs w:val="18"/>
              </w:rPr>
              <w:t>1= Oui             2= Non</w:t>
            </w:r>
          </w:p>
        </w:tc>
        <w:tc>
          <w:tcPr>
            <w:tcW w:w="701" w:type="dxa"/>
            <w:tcBorders>
              <w:top w:val="single" w:sz="4" w:space="0" w:color="auto"/>
              <w:left w:val="single" w:sz="4" w:space="0" w:color="auto"/>
              <w:bottom w:val="single" w:sz="4" w:space="0" w:color="auto"/>
              <w:right w:val="single" w:sz="4" w:space="0" w:color="auto"/>
            </w:tcBorders>
            <w:hideMark/>
          </w:tcPr>
          <w:p w14:paraId="10D44D5D" w14:textId="77777777" w:rsidR="00DD0F8A" w:rsidRDefault="00DD0F8A">
            <w:pPr>
              <w:shd w:val="clear" w:color="auto" w:fill="FFFFFF" w:themeFill="background1"/>
              <w:jc w:val="center"/>
              <w:rPr>
                <w:rFonts w:ascii="Arial Narrow" w:hAnsi="Arial Narrow"/>
                <w:sz w:val="18"/>
                <w:szCs w:val="18"/>
              </w:rPr>
            </w:pPr>
            <w:r>
              <w:rPr>
                <w:rFonts w:ascii="Arial Narrow" w:hAnsi="Arial Narrow"/>
                <w:bCs/>
                <w:sz w:val="18"/>
                <w:szCs w:val="18"/>
              </w:rPr>
              <w:t>|</w:t>
            </w:r>
            <w:r>
              <w:rPr>
                <w:rFonts w:ascii="Arial Narrow" w:hAnsi="Arial Narrow"/>
                <w:bCs/>
                <w:sz w:val="18"/>
                <w:szCs w:val="18"/>
                <w:u w:val="single"/>
              </w:rPr>
              <w:t>__</w:t>
            </w:r>
            <w:r>
              <w:rPr>
                <w:rFonts w:ascii="Arial Narrow" w:hAnsi="Arial Narrow"/>
                <w:bCs/>
                <w:sz w:val="18"/>
                <w:szCs w:val="18"/>
              </w:rPr>
              <w:t>|</w:t>
            </w:r>
          </w:p>
        </w:tc>
      </w:tr>
      <w:tr w:rsidR="00DD0F8A" w14:paraId="75F5CA54" w14:textId="77777777" w:rsidTr="00DD0F8A">
        <w:tc>
          <w:tcPr>
            <w:tcW w:w="726" w:type="dxa"/>
            <w:tcBorders>
              <w:top w:val="single" w:sz="4" w:space="0" w:color="auto"/>
              <w:left w:val="single" w:sz="4" w:space="0" w:color="auto"/>
              <w:bottom w:val="single" w:sz="4" w:space="0" w:color="auto"/>
              <w:right w:val="single" w:sz="4" w:space="0" w:color="auto"/>
            </w:tcBorders>
            <w:hideMark/>
          </w:tcPr>
          <w:p w14:paraId="4E6E48C9" w14:textId="77777777" w:rsidR="00DD0F8A" w:rsidRDefault="00DD0F8A">
            <w:pPr>
              <w:shd w:val="clear" w:color="auto" w:fill="FFFFFF" w:themeFill="background1"/>
              <w:ind w:left="102"/>
              <w:rPr>
                <w:rFonts w:ascii="Arial Narrow" w:eastAsia="Arial" w:hAnsi="Arial Narrow" w:cs="Arial"/>
                <w:b/>
                <w:spacing w:val="1"/>
                <w:sz w:val="18"/>
                <w:szCs w:val="18"/>
                <w:lang w:val="fr-CM"/>
              </w:rPr>
            </w:pPr>
            <w:r>
              <w:rPr>
                <w:rFonts w:ascii="Arial Narrow" w:eastAsia="Arial" w:hAnsi="Arial Narrow" w:cs="Arial"/>
                <w:b/>
                <w:spacing w:val="1"/>
                <w:sz w:val="18"/>
                <w:szCs w:val="18"/>
                <w:lang w:val="fr-CM"/>
              </w:rPr>
              <w:t>Q3.6</w:t>
            </w:r>
          </w:p>
        </w:tc>
        <w:tc>
          <w:tcPr>
            <w:tcW w:w="9906" w:type="dxa"/>
            <w:tcBorders>
              <w:top w:val="single" w:sz="4" w:space="0" w:color="auto"/>
              <w:left w:val="single" w:sz="4" w:space="0" w:color="auto"/>
              <w:bottom w:val="single" w:sz="4" w:space="0" w:color="auto"/>
              <w:right w:val="single" w:sz="4" w:space="0" w:color="auto"/>
            </w:tcBorders>
            <w:hideMark/>
          </w:tcPr>
          <w:p w14:paraId="77EB3922" w14:textId="77777777" w:rsidR="00DD0F8A" w:rsidRDefault="00DD0F8A">
            <w:pPr>
              <w:shd w:val="clear" w:color="auto" w:fill="FFFFFF" w:themeFill="background1"/>
              <w:jc w:val="both"/>
              <w:rPr>
                <w:rFonts w:ascii="Arial Narrow" w:eastAsia="Arial" w:hAnsi="Arial Narrow" w:cs="Arial"/>
                <w:sz w:val="18"/>
                <w:szCs w:val="18"/>
              </w:rPr>
            </w:pPr>
            <w:r>
              <w:rPr>
                <w:rFonts w:ascii="Arial Narrow" w:eastAsia="Arial" w:hAnsi="Arial Narrow" w:cs="Arial"/>
                <w:sz w:val="18"/>
                <w:szCs w:val="18"/>
              </w:rPr>
              <w:t xml:space="preserve">Avez-vous le sentiment qu’il y a une amélioration des comportements locaux envers la protection des ressources naturelles parce que les communautés ont pris conscience des effets néfastes des activités illicites au niveau local et global       </w:t>
            </w:r>
            <w:r>
              <w:rPr>
                <w:rFonts w:ascii="Arial Narrow" w:hAnsi="Arial Narrow"/>
                <w:bCs/>
                <w:i/>
                <w:iCs/>
                <w:sz w:val="16"/>
                <w:szCs w:val="16"/>
              </w:rPr>
              <w:t>1= Oui               2= Non</w:t>
            </w:r>
          </w:p>
        </w:tc>
        <w:tc>
          <w:tcPr>
            <w:tcW w:w="701" w:type="dxa"/>
            <w:tcBorders>
              <w:top w:val="single" w:sz="4" w:space="0" w:color="auto"/>
              <w:left w:val="single" w:sz="4" w:space="0" w:color="auto"/>
              <w:bottom w:val="single" w:sz="4" w:space="0" w:color="auto"/>
              <w:right w:val="single" w:sz="4" w:space="0" w:color="auto"/>
            </w:tcBorders>
            <w:hideMark/>
          </w:tcPr>
          <w:p w14:paraId="15FBBFB2" w14:textId="77777777" w:rsidR="00DD0F8A" w:rsidRDefault="00DD0F8A">
            <w:pPr>
              <w:shd w:val="clear" w:color="auto" w:fill="FFFFFF" w:themeFill="background1"/>
              <w:jc w:val="center"/>
              <w:rPr>
                <w:rFonts w:ascii="Arial Narrow" w:hAnsi="Arial Narrow"/>
                <w:sz w:val="18"/>
                <w:szCs w:val="18"/>
              </w:rPr>
            </w:pPr>
            <w:r>
              <w:rPr>
                <w:rFonts w:ascii="Arial Narrow" w:hAnsi="Arial Narrow"/>
                <w:bCs/>
                <w:sz w:val="18"/>
                <w:szCs w:val="18"/>
              </w:rPr>
              <w:t>|</w:t>
            </w:r>
            <w:r>
              <w:rPr>
                <w:rFonts w:ascii="Arial Narrow" w:hAnsi="Arial Narrow"/>
                <w:bCs/>
                <w:sz w:val="18"/>
                <w:szCs w:val="18"/>
                <w:u w:val="single"/>
              </w:rPr>
              <w:t>__</w:t>
            </w:r>
            <w:r>
              <w:rPr>
                <w:rFonts w:ascii="Arial Narrow" w:hAnsi="Arial Narrow"/>
                <w:bCs/>
                <w:sz w:val="18"/>
                <w:szCs w:val="18"/>
              </w:rPr>
              <w:t>|</w:t>
            </w:r>
          </w:p>
        </w:tc>
      </w:tr>
      <w:tr w:rsidR="00DD0F8A" w14:paraId="7EDC9229" w14:textId="77777777" w:rsidTr="00DD0F8A">
        <w:tc>
          <w:tcPr>
            <w:tcW w:w="726" w:type="dxa"/>
            <w:tcBorders>
              <w:top w:val="single" w:sz="4" w:space="0" w:color="auto"/>
              <w:left w:val="single" w:sz="4" w:space="0" w:color="auto"/>
              <w:bottom w:val="single" w:sz="4" w:space="0" w:color="auto"/>
              <w:right w:val="single" w:sz="4" w:space="0" w:color="auto"/>
            </w:tcBorders>
            <w:hideMark/>
          </w:tcPr>
          <w:p w14:paraId="71600155" w14:textId="77777777" w:rsidR="00DD0F8A" w:rsidRDefault="00DD0F8A">
            <w:pPr>
              <w:shd w:val="clear" w:color="auto" w:fill="FFFFFF" w:themeFill="background1"/>
              <w:ind w:left="102"/>
              <w:rPr>
                <w:rFonts w:ascii="Arial Narrow" w:hAnsi="Arial Narrow"/>
                <w:bCs/>
                <w:i/>
                <w:iCs/>
                <w:sz w:val="18"/>
                <w:szCs w:val="18"/>
              </w:rPr>
            </w:pPr>
            <w:r>
              <w:rPr>
                <w:rFonts w:ascii="Arial Narrow" w:eastAsia="Arial" w:hAnsi="Arial Narrow" w:cs="Arial"/>
                <w:b/>
                <w:spacing w:val="1"/>
                <w:sz w:val="18"/>
                <w:szCs w:val="18"/>
                <w:lang w:val="fr-CM"/>
              </w:rPr>
              <w:t>Q3.7</w:t>
            </w:r>
          </w:p>
        </w:tc>
        <w:tc>
          <w:tcPr>
            <w:tcW w:w="9906" w:type="dxa"/>
            <w:tcBorders>
              <w:top w:val="single" w:sz="4" w:space="0" w:color="auto"/>
              <w:left w:val="single" w:sz="4" w:space="0" w:color="auto"/>
              <w:bottom w:val="single" w:sz="4" w:space="0" w:color="auto"/>
              <w:right w:val="single" w:sz="4" w:space="0" w:color="auto"/>
            </w:tcBorders>
            <w:hideMark/>
          </w:tcPr>
          <w:p w14:paraId="0B200DCC" w14:textId="77777777" w:rsidR="00DD0F8A" w:rsidRDefault="00DD0F8A">
            <w:pPr>
              <w:shd w:val="clear" w:color="auto" w:fill="FFFFFF" w:themeFill="background1"/>
              <w:jc w:val="both"/>
              <w:rPr>
                <w:rFonts w:ascii="Arial Narrow" w:hAnsi="Arial Narrow"/>
                <w:bCs/>
                <w:i/>
                <w:iCs/>
                <w:sz w:val="18"/>
                <w:szCs w:val="18"/>
              </w:rPr>
            </w:pPr>
            <w:r>
              <w:rPr>
                <w:rFonts w:ascii="Arial Narrow" w:hAnsi="Arial Narrow"/>
                <w:bCs/>
                <w:sz w:val="18"/>
                <w:szCs w:val="18"/>
              </w:rPr>
              <w:t>Avez-vous acquis des compétences et des connaissances grâce aux formations du projet ?</w:t>
            </w:r>
            <w:r>
              <w:rPr>
                <w:rFonts w:ascii="Arial Narrow" w:hAnsi="Arial Narrow"/>
                <w:bCs/>
                <w:i/>
                <w:iCs/>
                <w:sz w:val="18"/>
                <w:szCs w:val="18"/>
              </w:rPr>
              <w:t xml:space="preserve">                         </w:t>
            </w:r>
            <w:r>
              <w:rPr>
                <w:rFonts w:ascii="Arial Narrow" w:hAnsi="Arial Narrow"/>
                <w:bCs/>
                <w:i/>
                <w:iCs/>
                <w:sz w:val="16"/>
                <w:szCs w:val="16"/>
              </w:rPr>
              <w:t>1= Oui               2= Non</w:t>
            </w:r>
          </w:p>
        </w:tc>
        <w:tc>
          <w:tcPr>
            <w:tcW w:w="701" w:type="dxa"/>
            <w:tcBorders>
              <w:top w:val="single" w:sz="4" w:space="0" w:color="auto"/>
              <w:left w:val="single" w:sz="4" w:space="0" w:color="auto"/>
              <w:bottom w:val="single" w:sz="4" w:space="0" w:color="auto"/>
              <w:right w:val="single" w:sz="4" w:space="0" w:color="auto"/>
            </w:tcBorders>
            <w:hideMark/>
          </w:tcPr>
          <w:p w14:paraId="67BDFE95" w14:textId="77777777" w:rsidR="00DD0F8A" w:rsidRDefault="00DD0F8A">
            <w:pPr>
              <w:shd w:val="clear" w:color="auto" w:fill="FFFFFF" w:themeFill="background1"/>
              <w:jc w:val="center"/>
              <w:rPr>
                <w:rFonts w:ascii="Arial Narrow" w:hAnsi="Arial Narrow"/>
                <w:bCs/>
                <w:i/>
                <w:iCs/>
                <w:sz w:val="18"/>
                <w:szCs w:val="18"/>
              </w:rPr>
            </w:pPr>
            <w:r>
              <w:rPr>
                <w:rFonts w:ascii="Arial Narrow" w:hAnsi="Arial Narrow"/>
                <w:sz w:val="18"/>
                <w:szCs w:val="18"/>
              </w:rPr>
              <w:t>|</w:t>
            </w:r>
            <w:r>
              <w:rPr>
                <w:rFonts w:ascii="Arial Narrow" w:hAnsi="Arial Narrow"/>
                <w:sz w:val="18"/>
                <w:szCs w:val="18"/>
                <w:u w:val="single"/>
              </w:rPr>
              <w:t>__</w:t>
            </w:r>
            <w:r>
              <w:rPr>
                <w:rFonts w:ascii="Arial Narrow" w:hAnsi="Arial Narrow"/>
                <w:sz w:val="18"/>
                <w:szCs w:val="18"/>
              </w:rPr>
              <w:t>|</w:t>
            </w:r>
          </w:p>
        </w:tc>
      </w:tr>
      <w:tr w:rsidR="00DD0F8A" w14:paraId="5903815B" w14:textId="77777777" w:rsidTr="00DD0F8A">
        <w:tc>
          <w:tcPr>
            <w:tcW w:w="726" w:type="dxa"/>
            <w:tcBorders>
              <w:top w:val="single" w:sz="4" w:space="0" w:color="auto"/>
              <w:left w:val="single" w:sz="4" w:space="0" w:color="auto"/>
              <w:bottom w:val="single" w:sz="4" w:space="0" w:color="auto"/>
              <w:right w:val="single" w:sz="4" w:space="0" w:color="auto"/>
            </w:tcBorders>
            <w:hideMark/>
          </w:tcPr>
          <w:p w14:paraId="6EE02EA5" w14:textId="77777777" w:rsidR="00DD0F8A" w:rsidRDefault="00DD0F8A">
            <w:pPr>
              <w:shd w:val="clear" w:color="auto" w:fill="FFFFFF" w:themeFill="background1"/>
              <w:ind w:left="102"/>
              <w:rPr>
                <w:rFonts w:ascii="Arial Narrow" w:eastAsia="Arial" w:hAnsi="Arial Narrow" w:cs="Arial"/>
                <w:b/>
                <w:spacing w:val="1"/>
                <w:sz w:val="18"/>
                <w:szCs w:val="18"/>
                <w:lang w:val="fr-CM"/>
              </w:rPr>
            </w:pPr>
            <w:r>
              <w:rPr>
                <w:rFonts w:ascii="Arial Narrow" w:eastAsia="Arial" w:hAnsi="Arial Narrow" w:cs="Arial"/>
                <w:b/>
                <w:spacing w:val="1"/>
                <w:sz w:val="18"/>
                <w:szCs w:val="18"/>
                <w:lang w:val="fr-CM"/>
              </w:rPr>
              <w:t>Q3.8</w:t>
            </w:r>
          </w:p>
        </w:tc>
        <w:tc>
          <w:tcPr>
            <w:tcW w:w="9906" w:type="dxa"/>
            <w:tcBorders>
              <w:top w:val="single" w:sz="4" w:space="0" w:color="auto"/>
              <w:left w:val="single" w:sz="4" w:space="0" w:color="auto"/>
              <w:bottom w:val="single" w:sz="4" w:space="0" w:color="auto"/>
              <w:right w:val="single" w:sz="4" w:space="0" w:color="auto"/>
            </w:tcBorders>
            <w:hideMark/>
          </w:tcPr>
          <w:p w14:paraId="296A649B" w14:textId="77777777" w:rsidR="00DD0F8A" w:rsidRDefault="00DD0F8A">
            <w:pPr>
              <w:shd w:val="clear" w:color="auto" w:fill="FFFFFF" w:themeFill="background1"/>
              <w:jc w:val="both"/>
              <w:rPr>
                <w:rFonts w:ascii="Arial Narrow" w:eastAsia="Arial" w:hAnsi="Arial Narrow" w:cs="Arial"/>
                <w:sz w:val="18"/>
                <w:szCs w:val="18"/>
              </w:rPr>
            </w:pPr>
            <w:r>
              <w:rPr>
                <w:rFonts w:ascii="Arial Narrow" w:eastAsia="Arial" w:hAnsi="Arial Narrow" w:cs="Arial"/>
                <w:sz w:val="18"/>
                <w:szCs w:val="18"/>
              </w:rPr>
              <w:t>Comment jugez-vous votre niveau d’acquisition des connaissances transmises lors des formations que vous avez reçu ?</w:t>
            </w:r>
          </w:p>
          <w:p w14:paraId="71A2611A" w14:textId="77777777" w:rsidR="00DD0F8A" w:rsidRDefault="00DD0F8A">
            <w:pPr>
              <w:shd w:val="clear" w:color="auto" w:fill="FFFFFF" w:themeFill="background1"/>
              <w:jc w:val="both"/>
              <w:rPr>
                <w:rFonts w:ascii="Arial Narrow" w:eastAsia="Arial" w:hAnsi="Arial Narrow" w:cs="Arial"/>
                <w:sz w:val="18"/>
                <w:szCs w:val="18"/>
                <w:lang w:val="fr-CM"/>
              </w:rPr>
            </w:pPr>
            <w:r w:rsidRPr="006F773B">
              <w:rPr>
                <w:rFonts w:ascii="Arial Narrow" w:eastAsia="Arial" w:hAnsi="Arial Narrow" w:cs="Arial"/>
                <w:sz w:val="14"/>
                <w:szCs w:val="14"/>
              </w:rPr>
              <w:t>1=</w:t>
            </w:r>
            <w:r w:rsidRPr="006F773B">
              <w:rPr>
                <w:rFonts w:ascii="Arial Narrow" w:hAnsi="Arial Narrow"/>
                <w:bCs/>
                <w:i/>
                <w:iCs/>
                <w:sz w:val="14"/>
                <w:szCs w:val="14"/>
              </w:rPr>
              <w:t>Très élevé, j'ai acquis des connaissances approfondies et pratiques    2=Élevé, j'ai acquis des connaissances solides et utiles     3=Modéré, j'ai acquis des connaissances de base, mais des améliorations sont nécessaires      4= Faible, les connaissances transmises étaient insuffisantes pour répondre à mes besoins, 5=Très faible, je n'ai pratiquement rien retenu des formations.</w:t>
            </w:r>
          </w:p>
        </w:tc>
        <w:tc>
          <w:tcPr>
            <w:tcW w:w="701" w:type="dxa"/>
            <w:tcBorders>
              <w:top w:val="single" w:sz="4" w:space="0" w:color="auto"/>
              <w:left w:val="single" w:sz="4" w:space="0" w:color="auto"/>
              <w:bottom w:val="single" w:sz="4" w:space="0" w:color="auto"/>
              <w:right w:val="single" w:sz="4" w:space="0" w:color="auto"/>
            </w:tcBorders>
          </w:tcPr>
          <w:p w14:paraId="7D7417A1" w14:textId="77777777" w:rsidR="00DD0F8A" w:rsidRDefault="00DD0F8A">
            <w:pPr>
              <w:shd w:val="clear" w:color="auto" w:fill="FFFFFF" w:themeFill="background1"/>
              <w:jc w:val="center"/>
              <w:rPr>
                <w:rFonts w:ascii="Arial Narrow" w:hAnsi="Arial Narrow"/>
                <w:sz w:val="18"/>
                <w:szCs w:val="18"/>
              </w:rPr>
            </w:pPr>
          </w:p>
          <w:p w14:paraId="69BB7EFC" w14:textId="77777777" w:rsidR="00DD0F8A" w:rsidRDefault="00DD0F8A">
            <w:pPr>
              <w:shd w:val="clear" w:color="auto" w:fill="FFFFFF" w:themeFill="background1"/>
              <w:jc w:val="center"/>
              <w:rPr>
                <w:rFonts w:ascii="Arial Narrow" w:hAnsi="Arial Narrow"/>
                <w:sz w:val="18"/>
                <w:szCs w:val="18"/>
              </w:rPr>
            </w:pPr>
            <w:r>
              <w:rPr>
                <w:rFonts w:ascii="Arial Narrow" w:hAnsi="Arial Narrow"/>
                <w:sz w:val="18"/>
                <w:szCs w:val="18"/>
              </w:rPr>
              <w:t>|</w:t>
            </w:r>
            <w:r>
              <w:rPr>
                <w:rFonts w:ascii="Arial Narrow" w:hAnsi="Arial Narrow"/>
                <w:sz w:val="18"/>
                <w:szCs w:val="18"/>
                <w:u w:val="single"/>
              </w:rPr>
              <w:t>__</w:t>
            </w:r>
            <w:r>
              <w:rPr>
                <w:rFonts w:ascii="Arial Narrow" w:hAnsi="Arial Narrow"/>
                <w:sz w:val="18"/>
                <w:szCs w:val="18"/>
              </w:rPr>
              <w:t>|</w:t>
            </w:r>
          </w:p>
        </w:tc>
      </w:tr>
      <w:tr w:rsidR="00DD0F8A" w14:paraId="6A48AAFD" w14:textId="77777777" w:rsidTr="00DD0F8A">
        <w:tc>
          <w:tcPr>
            <w:tcW w:w="726" w:type="dxa"/>
            <w:tcBorders>
              <w:top w:val="single" w:sz="4" w:space="0" w:color="auto"/>
              <w:left w:val="single" w:sz="4" w:space="0" w:color="auto"/>
              <w:bottom w:val="single" w:sz="4" w:space="0" w:color="auto"/>
              <w:right w:val="single" w:sz="4" w:space="0" w:color="auto"/>
            </w:tcBorders>
            <w:hideMark/>
          </w:tcPr>
          <w:p w14:paraId="76866AE7" w14:textId="77777777" w:rsidR="00DD0F8A" w:rsidRDefault="00DD0F8A">
            <w:pPr>
              <w:shd w:val="clear" w:color="auto" w:fill="FFFFFF" w:themeFill="background1"/>
              <w:ind w:left="102"/>
              <w:rPr>
                <w:rFonts w:ascii="Arial Narrow" w:eastAsia="Arial" w:hAnsi="Arial Narrow" w:cs="Arial"/>
                <w:b/>
                <w:spacing w:val="1"/>
                <w:sz w:val="18"/>
                <w:szCs w:val="18"/>
                <w:lang w:val="fr-CM"/>
              </w:rPr>
            </w:pPr>
            <w:r>
              <w:rPr>
                <w:rFonts w:ascii="Arial Narrow" w:eastAsia="Arial" w:hAnsi="Arial Narrow" w:cs="Arial"/>
                <w:b/>
                <w:spacing w:val="1"/>
                <w:sz w:val="18"/>
                <w:szCs w:val="18"/>
                <w:lang w:val="fr-CM"/>
              </w:rPr>
              <w:t>Q3.9</w:t>
            </w:r>
          </w:p>
        </w:tc>
        <w:tc>
          <w:tcPr>
            <w:tcW w:w="9906" w:type="dxa"/>
            <w:tcBorders>
              <w:top w:val="single" w:sz="4" w:space="0" w:color="auto"/>
              <w:left w:val="single" w:sz="4" w:space="0" w:color="auto"/>
              <w:bottom w:val="single" w:sz="4" w:space="0" w:color="auto"/>
              <w:right w:val="single" w:sz="4" w:space="0" w:color="auto"/>
            </w:tcBorders>
            <w:hideMark/>
          </w:tcPr>
          <w:p w14:paraId="1DC020DF" w14:textId="77777777" w:rsidR="00DD0F8A" w:rsidRDefault="00DD0F8A">
            <w:pPr>
              <w:shd w:val="clear" w:color="auto" w:fill="FFFFFF" w:themeFill="background1"/>
              <w:jc w:val="both"/>
              <w:rPr>
                <w:rFonts w:ascii="Arial Narrow" w:eastAsia="Arial" w:hAnsi="Arial Narrow" w:cs="Arial"/>
                <w:sz w:val="18"/>
                <w:szCs w:val="18"/>
              </w:rPr>
            </w:pPr>
            <w:r>
              <w:rPr>
                <w:rFonts w:ascii="Arial Narrow" w:eastAsia="Arial" w:hAnsi="Arial Narrow" w:cs="Arial"/>
                <w:sz w:val="18"/>
                <w:szCs w:val="18"/>
              </w:rPr>
              <w:t>Avez-vous organisé des séances de sensibilisation dans votre communauté pour transmettre les connaissances que vous avez reçu </w:t>
            </w:r>
            <w:r>
              <w:rPr>
                <w:rFonts w:ascii="Arial Narrow" w:eastAsia="Arial" w:hAnsi="Arial Narrow" w:cs="Arial"/>
                <w:sz w:val="16"/>
                <w:szCs w:val="16"/>
              </w:rPr>
              <w:t xml:space="preserve">?   </w:t>
            </w:r>
            <w:r>
              <w:rPr>
                <w:rFonts w:ascii="Arial Narrow" w:eastAsia="Arial" w:hAnsi="Arial Narrow" w:cs="Arial"/>
                <w:i/>
                <w:iCs/>
                <w:sz w:val="16"/>
                <w:szCs w:val="16"/>
              </w:rPr>
              <w:t>1= Oui   2=Non</w:t>
            </w:r>
          </w:p>
        </w:tc>
        <w:tc>
          <w:tcPr>
            <w:tcW w:w="701" w:type="dxa"/>
            <w:tcBorders>
              <w:top w:val="single" w:sz="4" w:space="0" w:color="auto"/>
              <w:left w:val="single" w:sz="4" w:space="0" w:color="auto"/>
              <w:bottom w:val="single" w:sz="4" w:space="0" w:color="auto"/>
              <w:right w:val="single" w:sz="4" w:space="0" w:color="auto"/>
            </w:tcBorders>
            <w:hideMark/>
          </w:tcPr>
          <w:p w14:paraId="6EB9D5B6" w14:textId="77777777" w:rsidR="00DD0F8A" w:rsidRDefault="00DD0F8A">
            <w:pPr>
              <w:shd w:val="clear" w:color="auto" w:fill="FFFFFF" w:themeFill="background1"/>
              <w:jc w:val="center"/>
              <w:rPr>
                <w:rFonts w:ascii="Arial Narrow" w:hAnsi="Arial Narrow"/>
                <w:sz w:val="18"/>
                <w:szCs w:val="18"/>
              </w:rPr>
            </w:pPr>
            <w:r>
              <w:rPr>
                <w:rFonts w:ascii="Arial Narrow" w:hAnsi="Arial Narrow"/>
                <w:bCs/>
                <w:sz w:val="18"/>
                <w:szCs w:val="18"/>
              </w:rPr>
              <w:t>|</w:t>
            </w:r>
            <w:r>
              <w:rPr>
                <w:rFonts w:ascii="Arial Narrow" w:hAnsi="Arial Narrow"/>
                <w:bCs/>
                <w:sz w:val="18"/>
                <w:szCs w:val="18"/>
                <w:u w:val="single"/>
              </w:rPr>
              <w:t>__</w:t>
            </w:r>
            <w:r>
              <w:rPr>
                <w:rFonts w:ascii="Arial Narrow" w:hAnsi="Arial Narrow"/>
                <w:bCs/>
                <w:sz w:val="18"/>
                <w:szCs w:val="18"/>
              </w:rPr>
              <w:t>|</w:t>
            </w:r>
          </w:p>
        </w:tc>
      </w:tr>
      <w:tr w:rsidR="00DD0F8A" w14:paraId="29002B57" w14:textId="77777777" w:rsidTr="00DD0F8A">
        <w:tc>
          <w:tcPr>
            <w:tcW w:w="726" w:type="dxa"/>
            <w:tcBorders>
              <w:top w:val="single" w:sz="4" w:space="0" w:color="auto"/>
              <w:left w:val="single" w:sz="4" w:space="0" w:color="auto"/>
              <w:bottom w:val="single" w:sz="4" w:space="0" w:color="auto"/>
              <w:right w:val="single" w:sz="4" w:space="0" w:color="auto"/>
            </w:tcBorders>
            <w:hideMark/>
          </w:tcPr>
          <w:p w14:paraId="00D4A021" w14:textId="77777777" w:rsidR="00DD0F8A" w:rsidRDefault="00DD0F8A">
            <w:pPr>
              <w:shd w:val="clear" w:color="auto" w:fill="FFFFFF" w:themeFill="background1"/>
              <w:ind w:left="102"/>
              <w:rPr>
                <w:rFonts w:ascii="Arial Narrow" w:eastAsia="Arial" w:hAnsi="Arial Narrow" w:cs="Arial"/>
                <w:b/>
                <w:spacing w:val="1"/>
                <w:sz w:val="18"/>
                <w:szCs w:val="18"/>
                <w:lang w:val="fr-CM"/>
              </w:rPr>
            </w:pPr>
            <w:r>
              <w:rPr>
                <w:rFonts w:ascii="Arial Narrow" w:eastAsia="Arial" w:hAnsi="Arial Narrow" w:cs="Arial"/>
                <w:b/>
                <w:spacing w:val="1"/>
                <w:sz w:val="18"/>
                <w:szCs w:val="18"/>
                <w:lang w:val="fr-CM"/>
              </w:rPr>
              <w:t>Q3.10</w:t>
            </w:r>
          </w:p>
        </w:tc>
        <w:tc>
          <w:tcPr>
            <w:tcW w:w="9906" w:type="dxa"/>
            <w:tcBorders>
              <w:top w:val="single" w:sz="4" w:space="0" w:color="auto"/>
              <w:left w:val="single" w:sz="4" w:space="0" w:color="auto"/>
              <w:bottom w:val="single" w:sz="4" w:space="0" w:color="auto"/>
              <w:right w:val="single" w:sz="4" w:space="0" w:color="auto"/>
            </w:tcBorders>
            <w:hideMark/>
          </w:tcPr>
          <w:p w14:paraId="780FBAE5" w14:textId="77777777" w:rsidR="00DD0F8A" w:rsidRDefault="00DD0F8A">
            <w:pPr>
              <w:shd w:val="clear" w:color="auto" w:fill="FFFFFF" w:themeFill="background1"/>
              <w:jc w:val="both"/>
              <w:rPr>
                <w:rFonts w:ascii="Arial Narrow" w:eastAsia="Arial" w:hAnsi="Arial Narrow" w:cs="Arial"/>
                <w:sz w:val="18"/>
                <w:szCs w:val="18"/>
              </w:rPr>
            </w:pPr>
            <w:r>
              <w:rPr>
                <w:rFonts w:ascii="Arial Narrow" w:eastAsia="Arial" w:hAnsi="Arial Narrow" w:cs="Arial"/>
                <w:sz w:val="18"/>
                <w:szCs w:val="18"/>
              </w:rPr>
              <w:t>Si oui, combien de séances avez-vous organisés ?</w:t>
            </w:r>
          </w:p>
        </w:tc>
        <w:tc>
          <w:tcPr>
            <w:tcW w:w="701" w:type="dxa"/>
            <w:tcBorders>
              <w:top w:val="single" w:sz="4" w:space="0" w:color="auto"/>
              <w:left w:val="single" w:sz="4" w:space="0" w:color="auto"/>
              <w:bottom w:val="single" w:sz="4" w:space="0" w:color="auto"/>
              <w:right w:val="single" w:sz="4" w:space="0" w:color="auto"/>
            </w:tcBorders>
            <w:hideMark/>
          </w:tcPr>
          <w:p w14:paraId="0E81EA24" w14:textId="77777777" w:rsidR="00DD0F8A" w:rsidRDefault="00DD0F8A">
            <w:pPr>
              <w:shd w:val="clear" w:color="auto" w:fill="FFFFFF" w:themeFill="background1"/>
              <w:jc w:val="center"/>
              <w:rPr>
                <w:rFonts w:ascii="Arial Narrow" w:hAnsi="Arial Narrow"/>
                <w:sz w:val="18"/>
                <w:szCs w:val="18"/>
              </w:rPr>
            </w:pPr>
            <w:r>
              <w:rPr>
                <w:rFonts w:ascii="Arial Narrow" w:hAnsi="Arial Narrow"/>
                <w:bCs/>
                <w:sz w:val="18"/>
                <w:szCs w:val="18"/>
              </w:rPr>
              <w:t>|</w:t>
            </w:r>
            <w:r>
              <w:rPr>
                <w:rFonts w:ascii="Arial Narrow" w:hAnsi="Arial Narrow"/>
                <w:bCs/>
                <w:sz w:val="18"/>
                <w:szCs w:val="18"/>
                <w:u w:val="single"/>
              </w:rPr>
              <w:t>__</w:t>
            </w:r>
            <w:r>
              <w:rPr>
                <w:rFonts w:ascii="Arial Narrow" w:hAnsi="Arial Narrow"/>
                <w:bCs/>
                <w:sz w:val="18"/>
                <w:szCs w:val="18"/>
              </w:rPr>
              <w:t>|</w:t>
            </w:r>
            <w:r>
              <w:rPr>
                <w:rFonts w:ascii="Arial Narrow" w:hAnsi="Arial Narrow"/>
                <w:sz w:val="18"/>
                <w:szCs w:val="18"/>
              </w:rPr>
              <w:t>|</w:t>
            </w:r>
            <w:r>
              <w:rPr>
                <w:rFonts w:ascii="Arial Narrow" w:hAnsi="Arial Narrow"/>
                <w:sz w:val="18"/>
                <w:szCs w:val="18"/>
                <w:u w:val="single"/>
              </w:rPr>
              <w:t>__</w:t>
            </w:r>
            <w:r>
              <w:rPr>
                <w:rFonts w:ascii="Arial Narrow" w:hAnsi="Arial Narrow"/>
                <w:sz w:val="18"/>
                <w:szCs w:val="18"/>
              </w:rPr>
              <w:t>|</w:t>
            </w:r>
          </w:p>
        </w:tc>
      </w:tr>
      <w:tr w:rsidR="00DD0F8A" w14:paraId="59959148" w14:textId="77777777" w:rsidTr="00DD0F8A">
        <w:tc>
          <w:tcPr>
            <w:tcW w:w="726" w:type="dxa"/>
            <w:tcBorders>
              <w:top w:val="single" w:sz="4" w:space="0" w:color="auto"/>
              <w:left w:val="single" w:sz="4" w:space="0" w:color="auto"/>
              <w:bottom w:val="single" w:sz="4" w:space="0" w:color="auto"/>
              <w:right w:val="single" w:sz="4" w:space="0" w:color="auto"/>
            </w:tcBorders>
            <w:hideMark/>
          </w:tcPr>
          <w:p w14:paraId="068B6E4B" w14:textId="77777777" w:rsidR="00DD0F8A" w:rsidRDefault="00DD0F8A">
            <w:pPr>
              <w:shd w:val="clear" w:color="auto" w:fill="FFFFFF" w:themeFill="background1"/>
              <w:ind w:left="102"/>
              <w:rPr>
                <w:rFonts w:ascii="Arial Narrow" w:eastAsia="Arial" w:hAnsi="Arial Narrow" w:cs="Arial"/>
                <w:b/>
                <w:spacing w:val="1"/>
                <w:sz w:val="18"/>
                <w:szCs w:val="18"/>
                <w:lang w:val="fr-CM"/>
              </w:rPr>
            </w:pPr>
            <w:r>
              <w:rPr>
                <w:rFonts w:ascii="Arial Narrow" w:eastAsia="Arial" w:hAnsi="Arial Narrow" w:cs="Arial"/>
                <w:b/>
                <w:spacing w:val="1"/>
                <w:sz w:val="18"/>
                <w:szCs w:val="18"/>
                <w:lang w:val="fr-CM"/>
              </w:rPr>
              <w:t>Q3.11</w:t>
            </w:r>
          </w:p>
        </w:tc>
        <w:tc>
          <w:tcPr>
            <w:tcW w:w="9906" w:type="dxa"/>
            <w:tcBorders>
              <w:top w:val="single" w:sz="4" w:space="0" w:color="auto"/>
              <w:left w:val="single" w:sz="4" w:space="0" w:color="auto"/>
              <w:bottom w:val="single" w:sz="4" w:space="0" w:color="auto"/>
              <w:right w:val="single" w:sz="4" w:space="0" w:color="auto"/>
            </w:tcBorders>
            <w:hideMark/>
          </w:tcPr>
          <w:p w14:paraId="2E12E3E0" w14:textId="77777777" w:rsidR="00DD0F8A" w:rsidRDefault="00DD0F8A">
            <w:pPr>
              <w:shd w:val="clear" w:color="auto" w:fill="FFFFFF" w:themeFill="background1"/>
              <w:jc w:val="both"/>
              <w:rPr>
                <w:rFonts w:ascii="Arial Narrow" w:eastAsia="Arial" w:hAnsi="Arial Narrow" w:cs="Arial"/>
                <w:sz w:val="18"/>
                <w:szCs w:val="18"/>
              </w:rPr>
            </w:pPr>
            <w:r>
              <w:rPr>
                <w:rFonts w:ascii="Arial Narrow" w:eastAsia="Arial" w:hAnsi="Arial Narrow" w:cs="Arial"/>
                <w:sz w:val="18"/>
                <w:szCs w:val="18"/>
              </w:rPr>
              <w:t xml:space="preserve">Avez-vous le sentiment d’avoir réussi à transmettre le message aux membres de votre communauté et qu’ils ont été réceptifs ?    </w:t>
            </w:r>
            <w:r>
              <w:rPr>
                <w:rFonts w:ascii="Arial Narrow" w:eastAsia="Arial" w:hAnsi="Arial Narrow" w:cs="Arial"/>
                <w:i/>
                <w:iCs/>
                <w:sz w:val="16"/>
                <w:szCs w:val="16"/>
              </w:rPr>
              <w:t>1= Oui     2=Non</w:t>
            </w:r>
          </w:p>
        </w:tc>
        <w:tc>
          <w:tcPr>
            <w:tcW w:w="701" w:type="dxa"/>
            <w:tcBorders>
              <w:top w:val="single" w:sz="4" w:space="0" w:color="auto"/>
              <w:left w:val="single" w:sz="4" w:space="0" w:color="auto"/>
              <w:bottom w:val="single" w:sz="4" w:space="0" w:color="auto"/>
              <w:right w:val="single" w:sz="4" w:space="0" w:color="auto"/>
            </w:tcBorders>
            <w:hideMark/>
          </w:tcPr>
          <w:p w14:paraId="25BCDDCC" w14:textId="77777777" w:rsidR="00DD0F8A" w:rsidRDefault="00DD0F8A">
            <w:pPr>
              <w:shd w:val="clear" w:color="auto" w:fill="FFFFFF" w:themeFill="background1"/>
              <w:jc w:val="center"/>
              <w:rPr>
                <w:rFonts w:ascii="Arial Narrow" w:hAnsi="Arial Narrow"/>
                <w:sz w:val="18"/>
                <w:szCs w:val="18"/>
              </w:rPr>
            </w:pPr>
            <w:r>
              <w:rPr>
                <w:rFonts w:ascii="Arial Narrow" w:hAnsi="Arial Narrow"/>
                <w:bCs/>
                <w:sz w:val="18"/>
                <w:szCs w:val="18"/>
              </w:rPr>
              <w:t>|</w:t>
            </w:r>
            <w:r>
              <w:rPr>
                <w:rFonts w:ascii="Arial Narrow" w:hAnsi="Arial Narrow"/>
                <w:bCs/>
                <w:sz w:val="18"/>
                <w:szCs w:val="18"/>
                <w:u w:val="single"/>
              </w:rPr>
              <w:t>__</w:t>
            </w:r>
            <w:r>
              <w:rPr>
                <w:rFonts w:ascii="Arial Narrow" w:hAnsi="Arial Narrow"/>
                <w:bCs/>
                <w:sz w:val="18"/>
                <w:szCs w:val="18"/>
              </w:rPr>
              <w:t>|</w:t>
            </w:r>
          </w:p>
        </w:tc>
      </w:tr>
      <w:tr w:rsidR="00DD0F8A" w14:paraId="4FDC8694" w14:textId="77777777" w:rsidTr="00DD0F8A">
        <w:tc>
          <w:tcPr>
            <w:tcW w:w="72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9F35D82" w14:textId="77777777" w:rsidR="00DD0F8A" w:rsidRDefault="00DD0F8A">
            <w:pPr>
              <w:shd w:val="clear" w:color="auto" w:fill="FFFFFF" w:themeFill="background1"/>
              <w:ind w:left="102"/>
              <w:rPr>
                <w:rFonts w:ascii="Arial Narrow" w:eastAsia="Arial" w:hAnsi="Arial Narrow" w:cs="Arial"/>
                <w:b/>
                <w:spacing w:val="1"/>
                <w:sz w:val="18"/>
                <w:szCs w:val="18"/>
                <w:lang w:val="fr-CM"/>
              </w:rPr>
            </w:pPr>
            <w:r>
              <w:rPr>
                <w:rFonts w:ascii="Arial Narrow" w:eastAsia="Arial" w:hAnsi="Arial Narrow" w:cs="Arial"/>
                <w:b/>
                <w:spacing w:val="1"/>
                <w:sz w:val="18"/>
                <w:szCs w:val="18"/>
                <w:lang w:val="fr-CM"/>
              </w:rPr>
              <w:t>Q3.12</w:t>
            </w:r>
          </w:p>
        </w:tc>
        <w:tc>
          <w:tcPr>
            <w:tcW w:w="10607" w:type="dxa"/>
            <w:gridSpan w:val="2"/>
            <w:tcBorders>
              <w:top w:val="single" w:sz="4" w:space="0" w:color="auto"/>
              <w:left w:val="single" w:sz="4" w:space="0" w:color="auto"/>
              <w:bottom w:val="single" w:sz="4" w:space="0" w:color="auto"/>
              <w:right w:val="single" w:sz="4" w:space="0" w:color="auto"/>
            </w:tcBorders>
            <w:shd w:val="clear" w:color="auto" w:fill="FFFFFF" w:themeFill="background1"/>
            <w:hideMark/>
          </w:tcPr>
          <w:p w14:paraId="685722B6" w14:textId="77777777" w:rsidR="00DD0F8A" w:rsidRDefault="00DD0F8A">
            <w:pPr>
              <w:shd w:val="clear" w:color="auto" w:fill="FFFFFF" w:themeFill="background1"/>
              <w:jc w:val="both"/>
              <w:rPr>
                <w:rFonts w:ascii="Arial Narrow" w:eastAsia="Arial" w:hAnsi="Arial Narrow" w:cs="Arial"/>
                <w:sz w:val="18"/>
                <w:szCs w:val="18"/>
              </w:rPr>
            </w:pPr>
            <w:r>
              <w:rPr>
                <w:rFonts w:ascii="Arial Narrow" w:eastAsia="Arial" w:hAnsi="Arial Narrow" w:cs="Arial"/>
                <w:sz w:val="18"/>
                <w:szCs w:val="18"/>
              </w:rPr>
              <w:t xml:space="preserve">Pouvez-vous citer 2 exemples spécifiques d'actions ou de résultats obtenus grâce aux interventions du projet qui ont contribué à la consolidation de la paix dans votre localité ? </w:t>
            </w:r>
          </w:p>
          <w:p w14:paraId="71DB7BD4" w14:textId="77777777" w:rsidR="00DD0F8A" w:rsidRDefault="00DD0F8A">
            <w:pPr>
              <w:shd w:val="clear" w:color="auto" w:fill="FFFFFF" w:themeFill="background1"/>
              <w:jc w:val="both"/>
              <w:rPr>
                <w:rFonts w:ascii="Arial Narrow" w:eastAsia="Arial" w:hAnsi="Arial Narrow" w:cs="Arial"/>
                <w:sz w:val="18"/>
                <w:szCs w:val="18"/>
              </w:rPr>
            </w:pPr>
            <w:r>
              <w:rPr>
                <w:rFonts w:ascii="Arial Narrow" w:eastAsia="Arial" w:hAnsi="Arial Narrow" w:cs="Arial"/>
                <w:sz w:val="18"/>
                <w:szCs w:val="18"/>
              </w:rPr>
              <w:t>1. __________________________________________________________________________________________________________________</w:t>
            </w:r>
          </w:p>
          <w:p w14:paraId="0C2A5A72" w14:textId="77777777" w:rsidR="00DD0F8A" w:rsidRDefault="00DD0F8A">
            <w:pPr>
              <w:shd w:val="clear" w:color="auto" w:fill="FFFFFF" w:themeFill="background1"/>
              <w:rPr>
                <w:rFonts w:ascii="Arial Narrow" w:hAnsi="Arial Narrow"/>
                <w:sz w:val="18"/>
                <w:szCs w:val="18"/>
              </w:rPr>
            </w:pPr>
            <w:r>
              <w:rPr>
                <w:rFonts w:ascii="Arial Narrow" w:eastAsia="Arial" w:hAnsi="Arial Narrow" w:cs="Arial"/>
                <w:sz w:val="18"/>
                <w:szCs w:val="18"/>
              </w:rPr>
              <w:t>2. __________________________________________________________________________________________________________________</w:t>
            </w:r>
          </w:p>
        </w:tc>
      </w:tr>
      <w:tr w:rsidR="00DD0F8A" w14:paraId="4001EF7D" w14:textId="77777777" w:rsidTr="00DD0F8A">
        <w:tc>
          <w:tcPr>
            <w:tcW w:w="726" w:type="dxa"/>
            <w:tcBorders>
              <w:top w:val="single" w:sz="4" w:space="0" w:color="auto"/>
              <w:left w:val="single" w:sz="4" w:space="0" w:color="auto"/>
              <w:bottom w:val="single" w:sz="4" w:space="0" w:color="auto"/>
              <w:right w:val="single" w:sz="4" w:space="0" w:color="auto"/>
            </w:tcBorders>
            <w:hideMark/>
          </w:tcPr>
          <w:p w14:paraId="5A23BA53" w14:textId="77777777" w:rsidR="00DD0F8A" w:rsidRDefault="00DD0F8A">
            <w:pPr>
              <w:shd w:val="clear" w:color="auto" w:fill="FFFFFF" w:themeFill="background1"/>
              <w:ind w:left="102"/>
              <w:rPr>
                <w:rFonts w:ascii="Arial Narrow" w:eastAsia="Arial" w:hAnsi="Arial Narrow" w:cs="Arial"/>
                <w:sz w:val="18"/>
                <w:szCs w:val="18"/>
              </w:rPr>
            </w:pPr>
            <w:r>
              <w:rPr>
                <w:rFonts w:ascii="Arial Narrow" w:eastAsia="Arial" w:hAnsi="Arial Narrow" w:cs="Arial"/>
                <w:b/>
                <w:spacing w:val="1"/>
                <w:sz w:val="18"/>
                <w:szCs w:val="18"/>
                <w:lang w:val="fr-CM"/>
              </w:rPr>
              <w:t>Q3.13</w:t>
            </w:r>
          </w:p>
        </w:tc>
        <w:tc>
          <w:tcPr>
            <w:tcW w:w="990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7AFE4D6" w14:textId="77777777" w:rsidR="00DD0F8A" w:rsidRDefault="00DD0F8A">
            <w:pPr>
              <w:shd w:val="clear" w:color="auto" w:fill="FFFFFF" w:themeFill="background1"/>
              <w:rPr>
                <w:rFonts w:ascii="Arial Narrow" w:eastAsia="Arial" w:hAnsi="Arial Narrow" w:cs="Arial"/>
                <w:sz w:val="18"/>
                <w:szCs w:val="18"/>
              </w:rPr>
            </w:pPr>
            <w:r>
              <w:rPr>
                <w:rFonts w:ascii="Arial Narrow" w:eastAsia="Arial" w:hAnsi="Arial Narrow" w:cs="Arial"/>
                <w:sz w:val="18"/>
                <w:szCs w:val="18"/>
              </w:rPr>
              <w:t xml:space="preserve">Comment évaluez-vous globalement l'efficacité des interventions du projet « Les jeunes, tisserands » ? </w:t>
            </w:r>
          </w:p>
          <w:p w14:paraId="21EAA1B0" w14:textId="77777777" w:rsidR="00DD0F8A" w:rsidRDefault="00DD0F8A">
            <w:pPr>
              <w:shd w:val="clear" w:color="auto" w:fill="FFFFFF" w:themeFill="background1"/>
              <w:rPr>
                <w:rFonts w:ascii="Arial Narrow" w:eastAsia="Arial" w:hAnsi="Arial Narrow" w:cs="Arial"/>
                <w:i/>
                <w:iCs/>
                <w:sz w:val="18"/>
                <w:szCs w:val="18"/>
              </w:rPr>
            </w:pPr>
            <w:r>
              <w:rPr>
                <w:rFonts w:ascii="Arial Narrow" w:eastAsia="Arial" w:hAnsi="Arial Narrow" w:cs="Arial"/>
                <w:i/>
                <w:iCs/>
                <w:sz w:val="16"/>
                <w:szCs w:val="16"/>
              </w:rPr>
              <w:t>1=Très efficaces     2=Efficaces     3=Moyennement efficaces     4=Peu efficaces    5=Pas du tout efficaces      6=NSP</w:t>
            </w:r>
          </w:p>
        </w:tc>
        <w:tc>
          <w:tcPr>
            <w:tcW w:w="701" w:type="dxa"/>
            <w:tcBorders>
              <w:top w:val="single" w:sz="4" w:space="0" w:color="auto"/>
              <w:left w:val="single" w:sz="4" w:space="0" w:color="auto"/>
              <w:bottom w:val="single" w:sz="4" w:space="0" w:color="auto"/>
              <w:right w:val="single" w:sz="4" w:space="0" w:color="auto"/>
            </w:tcBorders>
            <w:hideMark/>
          </w:tcPr>
          <w:p w14:paraId="41499C67" w14:textId="77777777" w:rsidR="00DD0F8A" w:rsidRDefault="00DD0F8A">
            <w:pPr>
              <w:shd w:val="clear" w:color="auto" w:fill="FFFFFF" w:themeFill="background1"/>
              <w:jc w:val="center"/>
              <w:rPr>
                <w:rFonts w:ascii="Arial Narrow" w:eastAsia="Arial" w:hAnsi="Arial Narrow" w:cs="Arial"/>
                <w:sz w:val="18"/>
                <w:szCs w:val="18"/>
              </w:rPr>
            </w:pPr>
            <w:r>
              <w:rPr>
                <w:rFonts w:ascii="Arial Narrow" w:hAnsi="Arial Narrow"/>
                <w:sz w:val="18"/>
                <w:szCs w:val="18"/>
              </w:rPr>
              <w:t>|</w:t>
            </w:r>
            <w:r>
              <w:rPr>
                <w:rFonts w:ascii="Arial Narrow" w:hAnsi="Arial Narrow"/>
                <w:sz w:val="18"/>
                <w:szCs w:val="18"/>
                <w:u w:val="single"/>
              </w:rPr>
              <w:t>__</w:t>
            </w:r>
            <w:r>
              <w:rPr>
                <w:rFonts w:ascii="Arial Narrow" w:hAnsi="Arial Narrow"/>
                <w:sz w:val="18"/>
                <w:szCs w:val="18"/>
              </w:rPr>
              <w:t>|</w:t>
            </w:r>
          </w:p>
        </w:tc>
      </w:tr>
      <w:tr w:rsidR="00DD0F8A" w14:paraId="3D625B50" w14:textId="77777777" w:rsidTr="00DD0F8A">
        <w:tc>
          <w:tcPr>
            <w:tcW w:w="726" w:type="dxa"/>
            <w:tcBorders>
              <w:top w:val="single" w:sz="4" w:space="0" w:color="auto"/>
              <w:left w:val="single" w:sz="4" w:space="0" w:color="auto"/>
              <w:bottom w:val="single" w:sz="4" w:space="0" w:color="auto"/>
              <w:right w:val="single" w:sz="4" w:space="0" w:color="auto"/>
            </w:tcBorders>
            <w:hideMark/>
          </w:tcPr>
          <w:p w14:paraId="254D609C" w14:textId="77777777" w:rsidR="00DD0F8A" w:rsidRDefault="00DD0F8A">
            <w:pPr>
              <w:shd w:val="clear" w:color="auto" w:fill="FFFFFF" w:themeFill="background1"/>
              <w:ind w:left="102"/>
              <w:rPr>
                <w:rFonts w:ascii="Arial Narrow" w:eastAsia="Arial" w:hAnsi="Arial Narrow" w:cs="Arial"/>
                <w:sz w:val="18"/>
                <w:szCs w:val="18"/>
              </w:rPr>
            </w:pPr>
            <w:r>
              <w:rPr>
                <w:rFonts w:ascii="Arial Narrow" w:eastAsia="Arial" w:hAnsi="Arial Narrow" w:cs="Arial"/>
                <w:b/>
                <w:spacing w:val="1"/>
                <w:sz w:val="18"/>
                <w:szCs w:val="18"/>
                <w:lang w:val="fr-CM"/>
              </w:rPr>
              <w:t>Q3.14</w:t>
            </w:r>
          </w:p>
        </w:tc>
        <w:tc>
          <w:tcPr>
            <w:tcW w:w="990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47FFE1D" w14:textId="77777777" w:rsidR="00DD0F8A" w:rsidRDefault="00DD0F8A">
            <w:pPr>
              <w:shd w:val="clear" w:color="auto" w:fill="FFFFFF" w:themeFill="background1"/>
              <w:jc w:val="both"/>
              <w:rPr>
                <w:rFonts w:ascii="Arial Narrow" w:eastAsia="Arial" w:hAnsi="Arial Narrow" w:cs="Arial"/>
                <w:i/>
                <w:iCs/>
                <w:sz w:val="16"/>
                <w:szCs w:val="16"/>
              </w:rPr>
            </w:pPr>
            <w:r>
              <w:rPr>
                <w:rFonts w:ascii="Arial Narrow" w:eastAsia="Arial" w:hAnsi="Arial Narrow" w:cs="Arial"/>
                <w:sz w:val="18"/>
                <w:szCs w:val="18"/>
              </w:rPr>
              <w:t xml:space="preserve">Dans quelle mesure pensez-vous que les activités du projet ont renforcé vos compétences et capacités en matière de médiation des conflits et de promotion de la paix ?      </w:t>
            </w:r>
            <w:r>
              <w:rPr>
                <w:rFonts w:ascii="Arial Narrow" w:eastAsia="Arial" w:hAnsi="Arial Narrow" w:cs="Arial"/>
                <w:i/>
                <w:iCs/>
                <w:sz w:val="16"/>
                <w:szCs w:val="16"/>
              </w:rPr>
              <w:t xml:space="preserve">1 = Beaucoup renforcé mes compétences      2= En partie renforcé mes compétentes    3= peu renforcé mes compétences   </w:t>
            </w:r>
          </w:p>
          <w:p w14:paraId="5D447646" w14:textId="77777777" w:rsidR="00DD0F8A" w:rsidRDefault="00DD0F8A">
            <w:pPr>
              <w:shd w:val="clear" w:color="auto" w:fill="FFFFFF" w:themeFill="background1"/>
              <w:jc w:val="both"/>
              <w:rPr>
                <w:rFonts w:ascii="Arial Narrow" w:eastAsia="Arial" w:hAnsi="Arial Narrow" w:cs="Arial"/>
                <w:sz w:val="18"/>
                <w:szCs w:val="18"/>
              </w:rPr>
            </w:pPr>
            <w:r>
              <w:rPr>
                <w:rFonts w:ascii="Arial Narrow" w:eastAsia="Arial" w:hAnsi="Arial Narrow" w:cs="Arial"/>
                <w:i/>
                <w:iCs/>
                <w:sz w:val="16"/>
                <w:szCs w:val="16"/>
              </w:rPr>
              <w:t>4= Pas du tout renforcé mes compétences              5= NSP</w:t>
            </w:r>
          </w:p>
        </w:tc>
        <w:tc>
          <w:tcPr>
            <w:tcW w:w="701" w:type="dxa"/>
            <w:tcBorders>
              <w:top w:val="single" w:sz="4" w:space="0" w:color="auto"/>
              <w:left w:val="single" w:sz="4" w:space="0" w:color="auto"/>
              <w:bottom w:val="single" w:sz="4" w:space="0" w:color="auto"/>
              <w:right w:val="single" w:sz="4" w:space="0" w:color="auto"/>
            </w:tcBorders>
            <w:hideMark/>
          </w:tcPr>
          <w:p w14:paraId="267A502B" w14:textId="77777777" w:rsidR="00DD0F8A" w:rsidRDefault="00DD0F8A">
            <w:pPr>
              <w:shd w:val="clear" w:color="auto" w:fill="FFFFFF" w:themeFill="background1"/>
              <w:jc w:val="center"/>
              <w:rPr>
                <w:rFonts w:ascii="Arial Narrow" w:hAnsi="Arial Narrow"/>
                <w:sz w:val="18"/>
                <w:szCs w:val="18"/>
              </w:rPr>
            </w:pPr>
            <w:r>
              <w:rPr>
                <w:rFonts w:ascii="Arial Narrow" w:hAnsi="Arial Narrow"/>
                <w:sz w:val="18"/>
                <w:szCs w:val="18"/>
              </w:rPr>
              <w:t>|</w:t>
            </w:r>
            <w:r>
              <w:rPr>
                <w:rFonts w:ascii="Arial Narrow" w:hAnsi="Arial Narrow"/>
                <w:sz w:val="18"/>
                <w:szCs w:val="18"/>
                <w:u w:val="single"/>
              </w:rPr>
              <w:t>__</w:t>
            </w:r>
            <w:r>
              <w:rPr>
                <w:rFonts w:ascii="Arial Narrow" w:hAnsi="Arial Narrow"/>
                <w:sz w:val="18"/>
                <w:szCs w:val="18"/>
              </w:rPr>
              <w:t>|</w:t>
            </w:r>
          </w:p>
        </w:tc>
      </w:tr>
      <w:tr w:rsidR="00DD0F8A" w14:paraId="7CEBD0C2" w14:textId="77777777" w:rsidTr="00DD0F8A">
        <w:tc>
          <w:tcPr>
            <w:tcW w:w="726" w:type="dxa"/>
            <w:tcBorders>
              <w:top w:val="single" w:sz="4" w:space="0" w:color="auto"/>
              <w:left w:val="single" w:sz="4" w:space="0" w:color="auto"/>
              <w:bottom w:val="single" w:sz="4" w:space="0" w:color="auto"/>
              <w:right w:val="single" w:sz="4" w:space="0" w:color="auto"/>
            </w:tcBorders>
            <w:hideMark/>
          </w:tcPr>
          <w:p w14:paraId="0155CFCD" w14:textId="77777777" w:rsidR="00DD0F8A" w:rsidRDefault="00DD0F8A">
            <w:pPr>
              <w:shd w:val="clear" w:color="auto" w:fill="FFFFFF" w:themeFill="background1"/>
              <w:ind w:left="102"/>
              <w:rPr>
                <w:rFonts w:ascii="Arial Narrow" w:eastAsia="Arial" w:hAnsi="Arial Narrow" w:cs="Arial"/>
                <w:sz w:val="18"/>
                <w:szCs w:val="18"/>
              </w:rPr>
            </w:pPr>
            <w:r>
              <w:rPr>
                <w:rFonts w:ascii="Arial Narrow" w:eastAsia="Arial" w:hAnsi="Arial Narrow" w:cs="Arial"/>
                <w:b/>
                <w:spacing w:val="1"/>
                <w:sz w:val="18"/>
                <w:szCs w:val="18"/>
                <w:lang w:val="fr-CM"/>
              </w:rPr>
              <w:t>Q3.15</w:t>
            </w:r>
          </w:p>
        </w:tc>
        <w:tc>
          <w:tcPr>
            <w:tcW w:w="990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411A6BD" w14:textId="77777777" w:rsidR="00DD0F8A" w:rsidRDefault="00DD0F8A">
            <w:pPr>
              <w:shd w:val="clear" w:color="auto" w:fill="FFFFFF" w:themeFill="background1"/>
              <w:jc w:val="both"/>
              <w:rPr>
                <w:rFonts w:ascii="Arial Narrow" w:eastAsia="Arial" w:hAnsi="Arial Narrow" w:cs="Arial"/>
                <w:sz w:val="18"/>
                <w:szCs w:val="18"/>
              </w:rPr>
            </w:pPr>
            <w:r>
              <w:rPr>
                <w:rFonts w:ascii="Arial Narrow" w:eastAsia="Arial" w:hAnsi="Arial Narrow" w:cs="Arial"/>
                <w:sz w:val="18"/>
                <w:szCs w:val="18"/>
              </w:rPr>
              <w:t xml:space="preserve">Avez-vous participé à au moins une réunion d’entraide judiciaire dans votre communauté au cours des 12 derniers mois ?     </w:t>
            </w:r>
            <w:r>
              <w:rPr>
                <w:rFonts w:ascii="Arial Narrow" w:hAnsi="Arial Narrow"/>
                <w:bCs/>
                <w:i/>
                <w:iCs/>
                <w:sz w:val="18"/>
                <w:szCs w:val="18"/>
              </w:rPr>
              <w:t>1= Oui               2= Non</w:t>
            </w:r>
          </w:p>
        </w:tc>
        <w:tc>
          <w:tcPr>
            <w:tcW w:w="701" w:type="dxa"/>
            <w:tcBorders>
              <w:top w:val="single" w:sz="4" w:space="0" w:color="auto"/>
              <w:left w:val="single" w:sz="4" w:space="0" w:color="auto"/>
              <w:bottom w:val="single" w:sz="4" w:space="0" w:color="auto"/>
              <w:right w:val="single" w:sz="4" w:space="0" w:color="auto"/>
            </w:tcBorders>
            <w:hideMark/>
          </w:tcPr>
          <w:p w14:paraId="44369480" w14:textId="77777777" w:rsidR="00DD0F8A" w:rsidRDefault="00DD0F8A">
            <w:pPr>
              <w:shd w:val="clear" w:color="auto" w:fill="FFFFFF" w:themeFill="background1"/>
              <w:jc w:val="center"/>
              <w:rPr>
                <w:rFonts w:ascii="Arial Narrow" w:hAnsi="Arial Narrow"/>
                <w:sz w:val="18"/>
                <w:szCs w:val="18"/>
              </w:rPr>
            </w:pPr>
            <w:r>
              <w:rPr>
                <w:rFonts w:ascii="Arial Narrow" w:hAnsi="Arial Narrow"/>
                <w:sz w:val="18"/>
                <w:szCs w:val="18"/>
              </w:rPr>
              <w:t>|</w:t>
            </w:r>
            <w:r>
              <w:rPr>
                <w:rFonts w:ascii="Arial Narrow" w:hAnsi="Arial Narrow"/>
                <w:sz w:val="18"/>
                <w:szCs w:val="18"/>
                <w:u w:val="single"/>
              </w:rPr>
              <w:t>__</w:t>
            </w:r>
            <w:r>
              <w:rPr>
                <w:rFonts w:ascii="Arial Narrow" w:hAnsi="Arial Narrow"/>
                <w:sz w:val="18"/>
                <w:szCs w:val="18"/>
              </w:rPr>
              <w:t>|</w:t>
            </w:r>
          </w:p>
        </w:tc>
      </w:tr>
      <w:tr w:rsidR="00DD0F8A" w14:paraId="4FC80F42" w14:textId="77777777" w:rsidTr="00DD0F8A">
        <w:tc>
          <w:tcPr>
            <w:tcW w:w="726" w:type="dxa"/>
            <w:tcBorders>
              <w:top w:val="single" w:sz="4" w:space="0" w:color="auto"/>
              <w:left w:val="single" w:sz="4" w:space="0" w:color="auto"/>
              <w:bottom w:val="single" w:sz="4" w:space="0" w:color="auto"/>
              <w:right w:val="single" w:sz="4" w:space="0" w:color="auto"/>
            </w:tcBorders>
            <w:hideMark/>
          </w:tcPr>
          <w:p w14:paraId="7DB48FA5" w14:textId="77777777" w:rsidR="00DD0F8A" w:rsidRDefault="00DD0F8A">
            <w:pPr>
              <w:shd w:val="clear" w:color="auto" w:fill="FFFFFF" w:themeFill="background1"/>
              <w:ind w:left="102"/>
              <w:rPr>
                <w:rFonts w:ascii="Arial Narrow" w:eastAsia="Arial" w:hAnsi="Arial Narrow" w:cs="Arial"/>
                <w:sz w:val="18"/>
                <w:szCs w:val="18"/>
              </w:rPr>
            </w:pPr>
            <w:r>
              <w:rPr>
                <w:rFonts w:ascii="Arial Narrow" w:eastAsia="Arial" w:hAnsi="Arial Narrow" w:cs="Arial"/>
                <w:b/>
                <w:spacing w:val="1"/>
                <w:sz w:val="18"/>
                <w:szCs w:val="18"/>
                <w:lang w:val="fr-CM"/>
              </w:rPr>
              <w:t>Q3.16</w:t>
            </w:r>
          </w:p>
        </w:tc>
        <w:tc>
          <w:tcPr>
            <w:tcW w:w="990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2F79FCF" w14:textId="77777777" w:rsidR="00DD0F8A" w:rsidRDefault="00DD0F8A">
            <w:pPr>
              <w:shd w:val="clear" w:color="auto" w:fill="FFFFFF" w:themeFill="background1"/>
              <w:jc w:val="both"/>
              <w:rPr>
                <w:rFonts w:ascii="Arial Narrow" w:eastAsia="Arial" w:hAnsi="Arial Narrow" w:cs="Arial"/>
                <w:sz w:val="18"/>
                <w:szCs w:val="18"/>
              </w:rPr>
            </w:pPr>
            <w:r>
              <w:rPr>
                <w:rFonts w:ascii="Arial Narrow" w:eastAsia="Arial" w:hAnsi="Arial Narrow" w:cs="Arial"/>
                <w:sz w:val="18"/>
                <w:szCs w:val="18"/>
              </w:rPr>
              <w:t>Si oui, à combien de cas d’entraide judiciaire, de médiation, ou d’arbre à palabre sur des affaires de trafic illicite entre les Etats avez-vous été impliqués au cours des 12 derniers mois ?</w:t>
            </w:r>
          </w:p>
        </w:tc>
        <w:tc>
          <w:tcPr>
            <w:tcW w:w="701" w:type="dxa"/>
            <w:tcBorders>
              <w:top w:val="single" w:sz="4" w:space="0" w:color="auto"/>
              <w:left w:val="single" w:sz="4" w:space="0" w:color="auto"/>
              <w:bottom w:val="single" w:sz="4" w:space="0" w:color="auto"/>
              <w:right w:val="single" w:sz="4" w:space="0" w:color="auto"/>
            </w:tcBorders>
            <w:hideMark/>
          </w:tcPr>
          <w:p w14:paraId="40BA8D35" w14:textId="77777777" w:rsidR="00DD0F8A" w:rsidRDefault="00DD0F8A">
            <w:pPr>
              <w:shd w:val="clear" w:color="auto" w:fill="FFFFFF" w:themeFill="background1"/>
              <w:jc w:val="center"/>
              <w:rPr>
                <w:rFonts w:ascii="Arial Narrow" w:hAnsi="Arial Narrow"/>
                <w:sz w:val="18"/>
                <w:szCs w:val="18"/>
              </w:rPr>
            </w:pPr>
            <w:r>
              <w:rPr>
                <w:rFonts w:ascii="Arial Narrow" w:hAnsi="Arial Narrow"/>
                <w:sz w:val="18"/>
                <w:szCs w:val="18"/>
              </w:rPr>
              <w:t>|</w:t>
            </w:r>
            <w:r>
              <w:rPr>
                <w:rFonts w:ascii="Arial Narrow" w:hAnsi="Arial Narrow"/>
                <w:sz w:val="18"/>
                <w:szCs w:val="18"/>
                <w:u w:val="single"/>
              </w:rPr>
              <w:t>__</w:t>
            </w:r>
            <w:r>
              <w:rPr>
                <w:rFonts w:ascii="Arial Narrow" w:hAnsi="Arial Narrow"/>
                <w:sz w:val="18"/>
                <w:szCs w:val="18"/>
              </w:rPr>
              <w:t>||</w:t>
            </w:r>
            <w:r>
              <w:rPr>
                <w:rFonts w:ascii="Arial Narrow" w:hAnsi="Arial Narrow"/>
                <w:sz w:val="18"/>
                <w:szCs w:val="18"/>
                <w:u w:val="single"/>
              </w:rPr>
              <w:t>__</w:t>
            </w:r>
            <w:r>
              <w:rPr>
                <w:rFonts w:ascii="Arial Narrow" w:hAnsi="Arial Narrow"/>
                <w:sz w:val="18"/>
                <w:szCs w:val="18"/>
              </w:rPr>
              <w:t>|</w:t>
            </w:r>
          </w:p>
        </w:tc>
      </w:tr>
      <w:tr w:rsidR="00DD0F8A" w14:paraId="66E2A845" w14:textId="77777777" w:rsidTr="00DD0F8A">
        <w:tc>
          <w:tcPr>
            <w:tcW w:w="726" w:type="dxa"/>
            <w:tcBorders>
              <w:top w:val="single" w:sz="4" w:space="0" w:color="auto"/>
              <w:left w:val="single" w:sz="4" w:space="0" w:color="auto"/>
              <w:bottom w:val="single" w:sz="4" w:space="0" w:color="auto"/>
              <w:right w:val="single" w:sz="4" w:space="0" w:color="auto"/>
            </w:tcBorders>
            <w:hideMark/>
          </w:tcPr>
          <w:p w14:paraId="48FE2B1F" w14:textId="77777777" w:rsidR="00DD0F8A" w:rsidRDefault="00DD0F8A">
            <w:pPr>
              <w:shd w:val="clear" w:color="auto" w:fill="FFFFFF" w:themeFill="background1"/>
              <w:ind w:left="102"/>
              <w:rPr>
                <w:rFonts w:ascii="Arial Narrow" w:eastAsia="Arial" w:hAnsi="Arial Narrow" w:cs="Arial"/>
                <w:sz w:val="18"/>
                <w:szCs w:val="18"/>
              </w:rPr>
            </w:pPr>
            <w:r>
              <w:rPr>
                <w:rFonts w:ascii="Arial Narrow" w:eastAsia="Arial" w:hAnsi="Arial Narrow" w:cs="Arial"/>
                <w:b/>
                <w:spacing w:val="1"/>
                <w:sz w:val="18"/>
                <w:szCs w:val="18"/>
                <w:lang w:val="fr-CM"/>
              </w:rPr>
              <w:t>Q3.17</w:t>
            </w:r>
          </w:p>
        </w:tc>
        <w:tc>
          <w:tcPr>
            <w:tcW w:w="990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9C91D6D" w14:textId="77777777" w:rsidR="00DD0F8A" w:rsidRDefault="00DD0F8A">
            <w:pPr>
              <w:shd w:val="clear" w:color="auto" w:fill="FFFFFF" w:themeFill="background1"/>
              <w:jc w:val="both"/>
              <w:rPr>
                <w:rFonts w:ascii="Arial Narrow" w:eastAsia="Arial" w:hAnsi="Arial Narrow" w:cs="Arial"/>
                <w:sz w:val="18"/>
                <w:szCs w:val="18"/>
              </w:rPr>
            </w:pPr>
            <w:r>
              <w:rPr>
                <w:rFonts w:ascii="Arial Narrow" w:eastAsia="Arial" w:hAnsi="Arial Narrow" w:cs="Arial"/>
                <w:sz w:val="18"/>
                <w:szCs w:val="18"/>
              </w:rPr>
              <w:t>Combien de cas d’entraide judiciaire sur des affaires de trafic illicite entre les Etats avez-vous recensé dans votre communauté depuis 2021 ?</w:t>
            </w:r>
          </w:p>
        </w:tc>
        <w:tc>
          <w:tcPr>
            <w:tcW w:w="701" w:type="dxa"/>
            <w:tcBorders>
              <w:top w:val="single" w:sz="4" w:space="0" w:color="auto"/>
              <w:left w:val="single" w:sz="4" w:space="0" w:color="auto"/>
              <w:bottom w:val="single" w:sz="4" w:space="0" w:color="auto"/>
              <w:right w:val="single" w:sz="4" w:space="0" w:color="auto"/>
            </w:tcBorders>
            <w:hideMark/>
          </w:tcPr>
          <w:p w14:paraId="137ABE49" w14:textId="77777777" w:rsidR="00DD0F8A" w:rsidRDefault="00DD0F8A">
            <w:pPr>
              <w:shd w:val="clear" w:color="auto" w:fill="FFFFFF" w:themeFill="background1"/>
              <w:jc w:val="center"/>
              <w:rPr>
                <w:rFonts w:ascii="Arial Narrow" w:hAnsi="Arial Narrow"/>
                <w:sz w:val="18"/>
                <w:szCs w:val="18"/>
              </w:rPr>
            </w:pPr>
            <w:r>
              <w:rPr>
                <w:rFonts w:ascii="Arial Narrow" w:hAnsi="Arial Narrow"/>
                <w:sz w:val="18"/>
                <w:szCs w:val="18"/>
              </w:rPr>
              <w:t>|</w:t>
            </w:r>
            <w:r>
              <w:rPr>
                <w:rFonts w:ascii="Arial Narrow" w:hAnsi="Arial Narrow"/>
                <w:sz w:val="18"/>
                <w:szCs w:val="18"/>
                <w:u w:val="single"/>
              </w:rPr>
              <w:t>__</w:t>
            </w:r>
            <w:r>
              <w:rPr>
                <w:rFonts w:ascii="Arial Narrow" w:hAnsi="Arial Narrow"/>
                <w:sz w:val="18"/>
                <w:szCs w:val="18"/>
              </w:rPr>
              <w:t>||</w:t>
            </w:r>
            <w:r>
              <w:rPr>
                <w:rFonts w:ascii="Arial Narrow" w:hAnsi="Arial Narrow"/>
                <w:sz w:val="18"/>
                <w:szCs w:val="18"/>
                <w:u w:val="single"/>
              </w:rPr>
              <w:t>__</w:t>
            </w:r>
            <w:r>
              <w:rPr>
                <w:rFonts w:ascii="Arial Narrow" w:hAnsi="Arial Narrow"/>
                <w:sz w:val="18"/>
                <w:szCs w:val="18"/>
              </w:rPr>
              <w:t>|</w:t>
            </w:r>
          </w:p>
        </w:tc>
      </w:tr>
      <w:tr w:rsidR="00DD0F8A" w14:paraId="60B35765" w14:textId="77777777" w:rsidTr="00DD0F8A">
        <w:tc>
          <w:tcPr>
            <w:tcW w:w="726" w:type="dxa"/>
            <w:tcBorders>
              <w:top w:val="single" w:sz="4" w:space="0" w:color="auto"/>
              <w:left w:val="single" w:sz="4" w:space="0" w:color="auto"/>
              <w:bottom w:val="single" w:sz="4" w:space="0" w:color="auto"/>
              <w:right w:val="single" w:sz="4" w:space="0" w:color="auto"/>
            </w:tcBorders>
            <w:hideMark/>
          </w:tcPr>
          <w:p w14:paraId="205E5049" w14:textId="77777777" w:rsidR="00DD0F8A" w:rsidRDefault="00DD0F8A">
            <w:pPr>
              <w:shd w:val="clear" w:color="auto" w:fill="FFFFFF" w:themeFill="background1"/>
              <w:ind w:left="102"/>
              <w:rPr>
                <w:rFonts w:ascii="Arial Narrow" w:eastAsia="Arial" w:hAnsi="Arial Narrow" w:cs="Arial"/>
                <w:sz w:val="18"/>
                <w:szCs w:val="18"/>
              </w:rPr>
            </w:pPr>
            <w:r>
              <w:rPr>
                <w:rFonts w:ascii="Arial Narrow" w:eastAsia="Arial" w:hAnsi="Arial Narrow" w:cs="Arial"/>
                <w:b/>
                <w:spacing w:val="1"/>
                <w:sz w:val="18"/>
                <w:szCs w:val="18"/>
                <w:lang w:val="fr-CM"/>
              </w:rPr>
              <w:t>Q3.18</w:t>
            </w:r>
          </w:p>
        </w:tc>
        <w:tc>
          <w:tcPr>
            <w:tcW w:w="990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D3AC59A" w14:textId="77777777" w:rsidR="00DD0F8A" w:rsidRDefault="00DD0F8A">
            <w:pPr>
              <w:shd w:val="clear" w:color="auto" w:fill="FFFFFF" w:themeFill="background1"/>
              <w:jc w:val="both"/>
              <w:rPr>
                <w:rFonts w:ascii="Arial Narrow" w:eastAsia="Arial" w:hAnsi="Arial Narrow" w:cs="Arial"/>
                <w:i/>
                <w:iCs/>
                <w:sz w:val="18"/>
                <w:szCs w:val="18"/>
              </w:rPr>
            </w:pPr>
            <w:r>
              <w:rPr>
                <w:rFonts w:ascii="Arial Narrow" w:eastAsia="Arial" w:hAnsi="Arial Narrow" w:cs="Arial"/>
                <w:sz w:val="18"/>
                <w:szCs w:val="18"/>
              </w:rPr>
              <w:t xml:space="preserve">De manière générale, pensez-vous que le projet vous a permis d’occuper une place plus importance et d’être mieux écoutés dans votre communauté ? </w:t>
            </w:r>
            <w:r>
              <w:rPr>
                <w:rFonts w:ascii="Arial Narrow" w:eastAsia="Arial" w:hAnsi="Arial Narrow" w:cs="Arial"/>
                <w:i/>
                <w:iCs/>
                <w:sz w:val="16"/>
                <w:szCs w:val="16"/>
              </w:rPr>
              <w:t xml:space="preserve">  1= Oui, absolument         2= Oui, mais juste un peu           3 = Non, pas du tout</w:t>
            </w:r>
          </w:p>
        </w:tc>
        <w:tc>
          <w:tcPr>
            <w:tcW w:w="701" w:type="dxa"/>
            <w:tcBorders>
              <w:top w:val="single" w:sz="4" w:space="0" w:color="auto"/>
              <w:left w:val="single" w:sz="4" w:space="0" w:color="auto"/>
              <w:bottom w:val="single" w:sz="4" w:space="0" w:color="auto"/>
              <w:right w:val="single" w:sz="4" w:space="0" w:color="auto"/>
            </w:tcBorders>
            <w:hideMark/>
          </w:tcPr>
          <w:p w14:paraId="32BB90EB" w14:textId="77777777" w:rsidR="00DD0F8A" w:rsidRDefault="00DD0F8A">
            <w:pPr>
              <w:shd w:val="clear" w:color="auto" w:fill="FFFFFF" w:themeFill="background1"/>
              <w:jc w:val="center"/>
              <w:rPr>
                <w:rFonts w:ascii="Arial Narrow" w:hAnsi="Arial Narrow"/>
                <w:sz w:val="18"/>
                <w:szCs w:val="18"/>
              </w:rPr>
            </w:pPr>
            <w:r>
              <w:rPr>
                <w:rFonts w:ascii="Arial Narrow" w:hAnsi="Arial Narrow"/>
                <w:sz w:val="18"/>
                <w:szCs w:val="18"/>
              </w:rPr>
              <w:t>|</w:t>
            </w:r>
            <w:r>
              <w:rPr>
                <w:rFonts w:ascii="Arial Narrow" w:hAnsi="Arial Narrow"/>
                <w:sz w:val="18"/>
                <w:szCs w:val="18"/>
                <w:u w:val="single"/>
              </w:rPr>
              <w:t>__</w:t>
            </w:r>
            <w:r>
              <w:rPr>
                <w:rFonts w:ascii="Arial Narrow" w:hAnsi="Arial Narrow"/>
                <w:sz w:val="18"/>
                <w:szCs w:val="18"/>
              </w:rPr>
              <w:t>|</w:t>
            </w:r>
          </w:p>
        </w:tc>
      </w:tr>
      <w:tr w:rsidR="00DD0F8A" w14:paraId="2C553072" w14:textId="77777777" w:rsidTr="00DD0F8A">
        <w:tc>
          <w:tcPr>
            <w:tcW w:w="726" w:type="dxa"/>
            <w:tcBorders>
              <w:top w:val="single" w:sz="4" w:space="0" w:color="auto"/>
              <w:left w:val="single" w:sz="4" w:space="0" w:color="auto"/>
              <w:bottom w:val="single" w:sz="4" w:space="0" w:color="auto"/>
              <w:right w:val="single" w:sz="4" w:space="0" w:color="auto"/>
            </w:tcBorders>
            <w:hideMark/>
          </w:tcPr>
          <w:p w14:paraId="5B2C973B" w14:textId="77777777" w:rsidR="00DD0F8A" w:rsidRDefault="00DD0F8A">
            <w:pPr>
              <w:shd w:val="clear" w:color="auto" w:fill="FFFFFF" w:themeFill="background1"/>
              <w:ind w:left="102"/>
              <w:rPr>
                <w:rFonts w:ascii="Arial Narrow" w:eastAsia="Arial" w:hAnsi="Arial Narrow" w:cs="Arial"/>
                <w:sz w:val="18"/>
                <w:szCs w:val="18"/>
              </w:rPr>
            </w:pPr>
            <w:r>
              <w:rPr>
                <w:rFonts w:ascii="Arial Narrow" w:eastAsia="Arial" w:hAnsi="Arial Narrow" w:cs="Arial"/>
                <w:b/>
                <w:spacing w:val="1"/>
                <w:sz w:val="18"/>
                <w:szCs w:val="18"/>
                <w:lang w:val="fr-CM"/>
              </w:rPr>
              <w:t>Q3.20</w:t>
            </w:r>
          </w:p>
        </w:tc>
        <w:tc>
          <w:tcPr>
            <w:tcW w:w="990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8B28E98" w14:textId="77777777" w:rsidR="00DD0F8A" w:rsidRDefault="00DD0F8A">
            <w:pPr>
              <w:shd w:val="clear" w:color="auto" w:fill="FFFFFF" w:themeFill="background1"/>
              <w:jc w:val="both"/>
              <w:rPr>
                <w:rFonts w:ascii="Arial Narrow" w:eastAsia="Arial" w:hAnsi="Arial Narrow" w:cs="Arial"/>
                <w:sz w:val="18"/>
                <w:szCs w:val="18"/>
              </w:rPr>
            </w:pPr>
            <w:r>
              <w:rPr>
                <w:rFonts w:ascii="Arial Narrow" w:eastAsia="Arial" w:hAnsi="Arial Narrow" w:cs="Arial"/>
                <w:sz w:val="18"/>
                <w:szCs w:val="18"/>
              </w:rPr>
              <w:t xml:space="preserve">Est-ce que vous vous servez d’une application géolocalisée pour faire remonter les messages et informations ?       </w:t>
            </w:r>
            <w:r>
              <w:rPr>
                <w:rFonts w:ascii="Arial Narrow" w:hAnsi="Arial Narrow"/>
                <w:i/>
                <w:sz w:val="16"/>
                <w:szCs w:val="16"/>
              </w:rPr>
              <w:t>1=Oui            2=Non</w:t>
            </w:r>
            <w:r>
              <w:rPr>
                <w:rFonts w:ascii="Arial Narrow" w:hAnsi="Arial Narrow"/>
                <w:sz w:val="16"/>
                <w:szCs w:val="16"/>
              </w:rPr>
              <w:t xml:space="preserve">   </w:t>
            </w:r>
          </w:p>
        </w:tc>
        <w:tc>
          <w:tcPr>
            <w:tcW w:w="701" w:type="dxa"/>
            <w:tcBorders>
              <w:top w:val="single" w:sz="4" w:space="0" w:color="auto"/>
              <w:left w:val="single" w:sz="4" w:space="0" w:color="auto"/>
              <w:bottom w:val="single" w:sz="4" w:space="0" w:color="auto"/>
              <w:right w:val="single" w:sz="4" w:space="0" w:color="auto"/>
            </w:tcBorders>
            <w:hideMark/>
          </w:tcPr>
          <w:p w14:paraId="55154717" w14:textId="77777777" w:rsidR="00DD0F8A" w:rsidRDefault="00DD0F8A">
            <w:pPr>
              <w:shd w:val="clear" w:color="auto" w:fill="FFFFFF" w:themeFill="background1"/>
              <w:jc w:val="center"/>
              <w:rPr>
                <w:rFonts w:ascii="Arial Narrow" w:hAnsi="Arial Narrow"/>
                <w:sz w:val="18"/>
                <w:szCs w:val="18"/>
                <w:lang w:val="fr-CM"/>
              </w:rPr>
            </w:pPr>
            <w:r>
              <w:rPr>
                <w:rFonts w:ascii="Arial Narrow" w:hAnsi="Arial Narrow"/>
                <w:sz w:val="18"/>
                <w:szCs w:val="18"/>
              </w:rPr>
              <w:t>|</w:t>
            </w:r>
            <w:r>
              <w:rPr>
                <w:rFonts w:ascii="Arial Narrow" w:hAnsi="Arial Narrow"/>
                <w:sz w:val="18"/>
                <w:szCs w:val="18"/>
                <w:u w:val="single"/>
              </w:rPr>
              <w:t>__</w:t>
            </w:r>
            <w:r>
              <w:rPr>
                <w:rFonts w:ascii="Arial Narrow" w:hAnsi="Arial Narrow"/>
                <w:sz w:val="18"/>
                <w:szCs w:val="18"/>
              </w:rPr>
              <w:t>|</w:t>
            </w:r>
          </w:p>
        </w:tc>
      </w:tr>
      <w:tr w:rsidR="00DD0F8A" w14:paraId="771CDFDE" w14:textId="77777777" w:rsidTr="00DD0F8A">
        <w:tc>
          <w:tcPr>
            <w:tcW w:w="726" w:type="dxa"/>
            <w:tcBorders>
              <w:top w:val="single" w:sz="4" w:space="0" w:color="auto"/>
              <w:left w:val="single" w:sz="4" w:space="0" w:color="auto"/>
              <w:bottom w:val="single" w:sz="4" w:space="0" w:color="auto"/>
              <w:right w:val="single" w:sz="4" w:space="0" w:color="auto"/>
            </w:tcBorders>
            <w:hideMark/>
          </w:tcPr>
          <w:p w14:paraId="5B305F40" w14:textId="77777777" w:rsidR="00DD0F8A" w:rsidRDefault="00DD0F8A">
            <w:pPr>
              <w:shd w:val="clear" w:color="auto" w:fill="FFFFFF" w:themeFill="background1"/>
              <w:ind w:left="102"/>
              <w:rPr>
                <w:rFonts w:ascii="Arial Narrow" w:eastAsia="Arial" w:hAnsi="Arial Narrow" w:cs="Arial"/>
                <w:sz w:val="18"/>
                <w:szCs w:val="18"/>
              </w:rPr>
            </w:pPr>
            <w:r>
              <w:rPr>
                <w:rFonts w:ascii="Arial Narrow" w:eastAsia="Arial" w:hAnsi="Arial Narrow" w:cs="Arial"/>
                <w:b/>
                <w:spacing w:val="1"/>
                <w:sz w:val="18"/>
                <w:szCs w:val="18"/>
                <w:lang w:val="fr-CM"/>
              </w:rPr>
              <w:t>Q3.21</w:t>
            </w:r>
          </w:p>
        </w:tc>
        <w:tc>
          <w:tcPr>
            <w:tcW w:w="990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9C31248" w14:textId="77777777" w:rsidR="00DD0F8A" w:rsidRDefault="00DD0F8A">
            <w:pPr>
              <w:shd w:val="clear" w:color="auto" w:fill="FFFFFF" w:themeFill="background1"/>
              <w:jc w:val="both"/>
              <w:rPr>
                <w:rFonts w:ascii="Arial Narrow" w:eastAsia="Arial" w:hAnsi="Arial Narrow" w:cs="Arial"/>
                <w:sz w:val="18"/>
                <w:szCs w:val="18"/>
              </w:rPr>
            </w:pPr>
            <w:r>
              <w:rPr>
                <w:rFonts w:ascii="Arial Narrow" w:eastAsia="Arial" w:hAnsi="Arial Narrow" w:cs="Arial"/>
                <w:sz w:val="18"/>
                <w:szCs w:val="18"/>
              </w:rPr>
              <w:t>Si oui, combien de fois l’avez-vous fait au cours des 12 derniers mois ?</w:t>
            </w:r>
          </w:p>
        </w:tc>
        <w:tc>
          <w:tcPr>
            <w:tcW w:w="701" w:type="dxa"/>
            <w:tcBorders>
              <w:top w:val="single" w:sz="4" w:space="0" w:color="auto"/>
              <w:left w:val="single" w:sz="4" w:space="0" w:color="auto"/>
              <w:bottom w:val="single" w:sz="4" w:space="0" w:color="auto"/>
              <w:right w:val="single" w:sz="4" w:space="0" w:color="auto"/>
            </w:tcBorders>
            <w:hideMark/>
          </w:tcPr>
          <w:p w14:paraId="7BA153E8" w14:textId="77777777" w:rsidR="00DD0F8A" w:rsidRDefault="00DD0F8A">
            <w:pPr>
              <w:shd w:val="clear" w:color="auto" w:fill="FFFFFF" w:themeFill="background1"/>
              <w:jc w:val="center"/>
              <w:rPr>
                <w:rFonts w:ascii="Arial Narrow" w:hAnsi="Arial Narrow"/>
                <w:sz w:val="18"/>
                <w:szCs w:val="18"/>
                <w:lang w:val="fr-CM"/>
              </w:rPr>
            </w:pPr>
            <w:r>
              <w:rPr>
                <w:rFonts w:ascii="Arial Narrow" w:hAnsi="Arial Narrow"/>
                <w:sz w:val="18"/>
                <w:szCs w:val="18"/>
              </w:rPr>
              <w:t>|</w:t>
            </w:r>
            <w:r>
              <w:rPr>
                <w:rFonts w:ascii="Arial Narrow" w:hAnsi="Arial Narrow"/>
                <w:sz w:val="18"/>
                <w:szCs w:val="18"/>
                <w:u w:val="single"/>
              </w:rPr>
              <w:t>__</w:t>
            </w:r>
            <w:r>
              <w:rPr>
                <w:rFonts w:ascii="Arial Narrow" w:hAnsi="Arial Narrow"/>
                <w:sz w:val="18"/>
                <w:szCs w:val="18"/>
              </w:rPr>
              <w:t>|</w:t>
            </w:r>
          </w:p>
        </w:tc>
      </w:tr>
      <w:tr w:rsidR="00DD0F8A" w14:paraId="3A1376A1" w14:textId="77777777" w:rsidTr="00DD0F8A">
        <w:trPr>
          <w:trHeight w:val="249"/>
        </w:trPr>
        <w:tc>
          <w:tcPr>
            <w:tcW w:w="726" w:type="dxa"/>
            <w:tcBorders>
              <w:top w:val="single" w:sz="4" w:space="0" w:color="auto"/>
              <w:left w:val="single" w:sz="4" w:space="0" w:color="auto"/>
              <w:bottom w:val="single" w:sz="4" w:space="0" w:color="auto"/>
              <w:right w:val="single" w:sz="4" w:space="0" w:color="auto"/>
            </w:tcBorders>
            <w:hideMark/>
          </w:tcPr>
          <w:p w14:paraId="29C539C4" w14:textId="77777777" w:rsidR="00DD0F8A" w:rsidRDefault="00DD0F8A">
            <w:pPr>
              <w:shd w:val="clear" w:color="auto" w:fill="FFFFFF" w:themeFill="background1"/>
              <w:ind w:left="102"/>
              <w:rPr>
                <w:rFonts w:ascii="Arial Narrow" w:eastAsia="Arial" w:hAnsi="Arial Narrow" w:cs="Arial"/>
                <w:b/>
                <w:spacing w:val="1"/>
                <w:sz w:val="18"/>
                <w:szCs w:val="18"/>
                <w:lang w:val="fr-CM"/>
              </w:rPr>
            </w:pPr>
            <w:r>
              <w:rPr>
                <w:rFonts w:ascii="Arial Narrow" w:eastAsia="Arial" w:hAnsi="Arial Narrow" w:cs="Arial"/>
                <w:b/>
                <w:spacing w:val="1"/>
                <w:sz w:val="18"/>
                <w:szCs w:val="18"/>
                <w:lang w:val="fr-CM"/>
              </w:rPr>
              <w:t>Q3.22</w:t>
            </w:r>
          </w:p>
        </w:tc>
        <w:tc>
          <w:tcPr>
            <w:tcW w:w="9906" w:type="dxa"/>
            <w:tcBorders>
              <w:top w:val="single" w:sz="4" w:space="0" w:color="auto"/>
              <w:left w:val="single" w:sz="4" w:space="0" w:color="auto"/>
              <w:bottom w:val="single" w:sz="4" w:space="0" w:color="auto"/>
              <w:right w:val="single" w:sz="4" w:space="0" w:color="auto"/>
            </w:tcBorders>
            <w:hideMark/>
          </w:tcPr>
          <w:p w14:paraId="0E45E042" w14:textId="77777777" w:rsidR="00DD0F8A" w:rsidRDefault="00DD0F8A">
            <w:pPr>
              <w:shd w:val="clear" w:color="auto" w:fill="FFFFFF" w:themeFill="background1"/>
              <w:rPr>
                <w:rFonts w:ascii="Arial Narrow" w:eastAsia="Arial" w:hAnsi="Arial Narrow" w:cs="Arial"/>
                <w:spacing w:val="-1"/>
                <w:sz w:val="18"/>
                <w:szCs w:val="18"/>
              </w:rPr>
            </w:pPr>
            <w:r>
              <w:rPr>
                <w:rFonts w:ascii="Arial Narrow" w:eastAsia="Arial" w:hAnsi="Arial Narrow" w:cs="Arial"/>
                <w:spacing w:val="-1"/>
                <w:sz w:val="18"/>
                <w:szCs w:val="18"/>
              </w:rPr>
              <w:t xml:space="preserve">Avez-vous animé une émission radio en langue locale sur les trafics illicites au cours des 2 dernières années ?   </w:t>
            </w:r>
            <w:r>
              <w:rPr>
                <w:rFonts w:ascii="Arial Narrow" w:hAnsi="Arial Narrow"/>
                <w:i/>
                <w:iCs/>
                <w:sz w:val="18"/>
                <w:szCs w:val="18"/>
              </w:rPr>
              <w:t>1=Oui       2=Non</w:t>
            </w:r>
            <w:r>
              <w:rPr>
                <w:rFonts w:ascii="Arial Narrow" w:hAnsi="Arial Narrow"/>
                <w:sz w:val="18"/>
                <w:szCs w:val="18"/>
              </w:rPr>
              <w:t xml:space="preserve">   </w:t>
            </w:r>
          </w:p>
        </w:tc>
        <w:tc>
          <w:tcPr>
            <w:tcW w:w="701" w:type="dxa"/>
            <w:tcBorders>
              <w:top w:val="single" w:sz="4" w:space="0" w:color="auto"/>
              <w:left w:val="single" w:sz="4" w:space="0" w:color="auto"/>
              <w:bottom w:val="single" w:sz="4" w:space="0" w:color="auto"/>
              <w:right w:val="single" w:sz="4" w:space="0" w:color="auto"/>
            </w:tcBorders>
            <w:hideMark/>
          </w:tcPr>
          <w:p w14:paraId="29B90577" w14:textId="77777777" w:rsidR="00DD0F8A" w:rsidRDefault="00DD0F8A">
            <w:pPr>
              <w:shd w:val="clear" w:color="auto" w:fill="FFFFFF" w:themeFill="background1"/>
              <w:jc w:val="center"/>
              <w:rPr>
                <w:rFonts w:ascii="Arial Narrow" w:hAnsi="Arial Narrow"/>
              </w:rPr>
            </w:pPr>
            <w:r>
              <w:rPr>
                <w:rFonts w:ascii="Arial Narrow" w:hAnsi="Arial Narrow"/>
                <w:sz w:val="18"/>
                <w:szCs w:val="18"/>
              </w:rPr>
              <w:t>|</w:t>
            </w:r>
            <w:r>
              <w:rPr>
                <w:rFonts w:ascii="Arial Narrow" w:hAnsi="Arial Narrow"/>
                <w:sz w:val="18"/>
                <w:szCs w:val="18"/>
                <w:u w:val="single"/>
              </w:rPr>
              <w:t>__</w:t>
            </w:r>
            <w:r>
              <w:rPr>
                <w:rFonts w:ascii="Arial Narrow" w:hAnsi="Arial Narrow"/>
                <w:sz w:val="18"/>
                <w:szCs w:val="18"/>
              </w:rPr>
              <w:t>|</w:t>
            </w:r>
          </w:p>
        </w:tc>
      </w:tr>
      <w:tr w:rsidR="00DD0F8A" w14:paraId="5ADD1B0C" w14:textId="77777777" w:rsidTr="00DD0F8A">
        <w:trPr>
          <w:trHeight w:val="249"/>
        </w:trPr>
        <w:tc>
          <w:tcPr>
            <w:tcW w:w="726" w:type="dxa"/>
            <w:tcBorders>
              <w:top w:val="single" w:sz="4" w:space="0" w:color="auto"/>
              <w:left w:val="single" w:sz="4" w:space="0" w:color="auto"/>
              <w:bottom w:val="single" w:sz="4" w:space="0" w:color="auto"/>
              <w:right w:val="single" w:sz="4" w:space="0" w:color="auto"/>
            </w:tcBorders>
            <w:hideMark/>
          </w:tcPr>
          <w:p w14:paraId="17BAD482" w14:textId="77777777" w:rsidR="00DD0F8A" w:rsidRDefault="00DD0F8A">
            <w:pPr>
              <w:shd w:val="clear" w:color="auto" w:fill="FFFFFF" w:themeFill="background1"/>
              <w:ind w:left="102"/>
              <w:rPr>
                <w:rFonts w:ascii="Arial Narrow" w:eastAsia="Arial" w:hAnsi="Arial Narrow" w:cs="Arial"/>
                <w:b/>
                <w:spacing w:val="1"/>
                <w:sz w:val="18"/>
                <w:szCs w:val="18"/>
                <w:lang w:val="fr-CM"/>
              </w:rPr>
            </w:pPr>
            <w:r>
              <w:rPr>
                <w:rFonts w:ascii="Arial Narrow" w:eastAsia="Arial" w:hAnsi="Arial Narrow" w:cs="Arial"/>
                <w:b/>
                <w:spacing w:val="1"/>
                <w:sz w:val="18"/>
                <w:szCs w:val="18"/>
                <w:lang w:val="fr-CM"/>
              </w:rPr>
              <w:t>Q3.23</w:t>
            </w:r>
          </w:p>
        </w:tc>
        <w:tc>
          <w:tcPr>
            <w:tcW w:w="9906" w:type="dxa"/>
            <w:tcBorders>
              <w:top w:val="single" w:sz="4" w:space="0" w:color="auto"/>
              <w:left w:val="single" w:sz="4" w:space="0" w:color="auto"/>
              <w:bottom w:val="single" w:sz="4" w:space="0" w:color="auto"/>
              <w:right w:val="single" w:sz="4" w:space="0" w:color="auto"/>
            </w:tcBorders>
            <w:hideMark/>
          </w:tcPr>
          <w:p w14:paraId="757746C8" w14:textId="77777777" w:rsidR="00DD0F8A" w:rsidRDefault="00DD0F8A">
            <w:pPr>
              <w:shd w:val="clear" w:color="auto" w:fill="FFFFFF" w:themeFill="background1"/>
              <w:rPr>
                <w:rFonts w:ascii="Arial Narrow" w:eastAsia="Arial" w:hAnsi="Arial Narrow" w:cs="Arial"/>
                <w:spacing w:val="-1"/>
                <w:sz w:val="18"/>
                <w:szCs w:val="18"/>
              </w:rPr>
            </w:pPr>
            <w:r>
              <w:rPr>
                <w:rFonts w:ascii="Arial Narrow" w:eastAsia="Arial" w:hAnsi="Arial Narrow" w:cs="Arial"/>
                <w:spacing w:val="-1"/>
                <w:sz w:val="18"/>
                <w:szCs w:val="18"/>
              </w:rPr>
              <w:t>Si oui, combien d’émissions en tout ?</w:t>
            </w:r>
          </w:p>
        </w:tc>
        <w:tc>
          <w:tcPr>
            <w:tcW w:w="701" w:type="dxa"/>
            <w:tcBorders>
              <w:top w:val="single" w:sz="4" w:space="0" w:color="auto"/>
              <w:left w:val="single" w:sz="4" w:space="0" w:color="auto"/>
              <w:bottom w:val="single" w:sz="4" w:space="0" w:color="auto"/>
              <w:right w:val="single" w:sz="4" w:space="0" w:color="auto"/>
            </w:tcBorders>
            <w:hideMark/>
          </w:tcPr>
          <w:p w14:paraId="7BE35266" w14:textId="77777777" w:rsidR="00DD0F8A" w:rsidRDefault="00DD0F8A">
            <w:pPr>
              <w:shd w:val="clear" w:color="auto" w:fill="FFFFFF" w:themeFill="background1"/>
              <w:jc w:val="center"/>
              <w:rPr>
                <w:rFonts w:ascii="Arial Narrow" w:hAnsi="Arial Narrow"/>
              </w:rPr>
            </w:pPr>
            <w:r>
              <w:rPr>
                <w:rFonts w:ascii="Arial Narrow" w:hAnsi="Arial Narrow"/>
                <w:sz w:val="18"/>
                <w:szCs w:val="18"/>
              </w:rPr>
              <w:t>|</w:t>
            </w:r>
            <w:r>
              <w:rPr>
                <w:rFonts w:ascii="Arial Narrow" w:hAnsi="Arial Narrow"/>
                <w:sz w:val="18"/>
                <w:szCs w:val="18"/>
                <w:u w:val="single"/>
              </w:rPr>
              <w:t>__</w:t>
            </w:r>
            <w:r>
              <w:rPr>
                <w:rFonts w:ascii="Arial Narrow" w:hAnsi="Arial Narrow"/>
                <w:sz w:val="18"/>
                <w:szCs w:val="18"/>
              </w:rPr>
              <w:t>||</w:t>
            </w:r>
            <w:r>
              <w:rPr>
                <w:rFonts w:ascii="Arial Narrow" w:hAnsi="Arial Narrow"/>
                <w:sz w:val="18"/>
                <w:szCs w:val="18"/>
                <w:u w:val="single"/>
              </w:rPr>
              <w:t>__</w:t>
            </w:r>
            <w:r>
              <w:rPr>
                <w:rFonts w:ascii="Arial Narrow" w:hAnsi="Arial Narrow"/>
                <w:sz w:val="18"/>
                <w:szCs w:val="18"/>
              </w:rPr>
              <w:t>|</w:t>
            </w:r>
          </w:p>
        </w:tc>
      </w:tr>
      <w:tr w:rsidR="00DD0F8A" w14:paraId="2F7A23E7" w14:textId="77777777" w:rsidTr="00DD0F8A">
        <w:trPr>
          <w:trHeight w:val="249"/>
        </w:trPr>
        <w:tc>
          <w:tcPr>
            <w:tcW w:w="726" w:type="dxa"/>
            <w:tcBorders>
              <w:top w:val="single" w:sz="4" w:space="0" w:color="auto"/>
              <w:left w:val="single" w:sz="4" w:space="0" w:color="auto"/>
              <w:bottom w:val="single" w:sz="4" w:space="0" w:color="auto"/>
              <w:right w:val="single" w:sz="4" w:space="0" w:color="auto"/>
            </w:tcBorders>
            <w:hideMark/>
          </w:tcPr>
          <w:p w14:paraId="6F638F45" w14:textId="77777777" w:rsidR="00DD0F8A" w:rsidRDefault="00DD0F8A">
            <w:pPr>
              <w:shd w:val="clear" w:color="auto" w:fill="FFFFFF" w:themeFill="background1"/>
              <w:ind w:left="102" w:hanging="12"/>
              <w:jc w:val="center"/>
              <w:rPr>
                <w:rFonts w:ascii="Arial Narrow" w:eastAsia="Arial" w:hAnsi="Arial Narrow" w:cs="Arial"/>
                <w:b/>
                <w:spacing w:val="1"/>
                <w:sz w:val="18"/>
                <w:szCs w:val="18"/>
                <w:lang w:val="fr-CM"/>
              </w:rPr>
            </w:pPr>
            <w:r>
              <w:rPr>
                <w:rFonts w:ascii="Arial Narrow" w:eastAsia="Arial" w:hAnsi="Arial Narrow" w:cs="Arial"/>
                <w:b/>
                <w:spacing w:val="1"/>
                <w:sz w:val="18"/>
                <w:szCs w:val="18"/>
                <w:lang w:val="fr-CM"/>
              </w:rPr>
              <w:t>Q3.24</w:t>
            </w:r>
          </w:p>
        </w:tc>
        <w:tc>
          <w:tcPr>
            <w:tcW w:w="9906" w:type="dxa"/>
            <w:tcBorders>
              <w:top w:val="single" w:sz="4" w:space="0" w:color="auto"/>
              <w:left w:val="single" w:sz="4" w:space="0" w:color="auto"/>
              <w:bottom w:val="single" w:sz="4" w:space="0" w:color="auto"/>
              <w:right w:val="single" w:sz="4" w:space="0" w:color="auto"/>
            </w:tcBorders>
            <w:hideMark/>
          </w:tcPr>
          <w:p w14:paraId="597C4A31" w14:textId="77777777" w:rsidR="00DD0F8A" w:rsidRDefault="00DD0F8A">
            <w:pPr>
              <w:shd w:val="clear" w:color="auto" w:fill="FFFFFF" w:themeFill="background1"/>
              <w:rPr>
                <w:rFonts w:ascii="Arial Narrow" w:eastAsia="Arial" w:hAnsi="Arial Narrow" w:cs="Arial"/>
                <w:spacing w:val="-1"/>
                <w:sz w:val="18"/>
                <w:szCs w:val="18"/>
              </w:rPr>
            </w:pPr>
            <w:r>
              <w:rPr>
                <w:rFonts w:ascii="Arial Narrow" w:eastAsia="Arial" w:hAnsi="Arial Narrow" w:cs="Arial"/>
                <w:spacing w:val="-1"/>
                <w:sz w:val="18"/>
                <w:szCs w:val="18"/>
              </w:rPr>
              <w:t xml:space="preserve">Etes-vous membre de l’équipe dirigeante d’une radio locale ?    </w:t>
            </w:r>
            <w:r>
              <w:rPr>
                <w:rFonts w:ascii="Arial Narrow" w:eastAsia="Arial" w:hAnsi="Arial Narrow" w:cs="Arial"/>
                <w:i/>
                <w:iCs/>
                <w:spacing w:val="-1"/>
                <w:sz w:val="18"/>
                <w:szCs w:val="18"/>
              </w:rPr>
              <w:t>1= Oui      2=Non</w:t>
            </w:r>
          </w:p>
        </w:tc>
        <w:tc>
          <w:tcPr>
            <w:tcW w:w="701" w:type="dxa"/>
            <w:tcBorders>
              <w:top w:val="single" w:sz="4" w:space="0" w:color="auto"/>
              <w:left w:val="single" w:sz="4" w:space="0" w:color="auto"/>
              <w:bottom w:val="single" w:sz="4" w:space="0" w:color="auto"/>
              <w:right w:val="single" w:sz="4" w:space="0" w:color="auto"/>
            </w:tcBorders>
            <w:hideMark/>
          </w:tcPr>
          <w:p w14:paraId="10372B05" w14:textId="77777777" w:rsidR="00DD0F8A" w:rsidRDefault="00DD0F8A">
            <w:pPr>
              <w:shd w:val="clear" w:color="auto" w:fill="FFFFFF" w:themeFill="background1"/>
              <w:jc w:val="center"/>
              <w:rPr>
                <w:rFonts w:ascii="Arial Narrow" w:hAnsi="Arial Narrow"/>
              </w:rPr>
            </w:pPr>
            <w:r>
              <w:rPr>
                <w:rFonts w:ascii="Arial Narrow" w:hAnsi="Arial Narrow"/>
              </w:rPr>
              <w:t>|</w:t>
            </w:r>
            <w:r>
              <w:rPr>
                <w:rFonts w:ascii="Arial Narrow" w:hAnsi="Arial Narrow"/>
                <w:u w:val="single"/>
              </w:rPr>
              <w:t>__</w:t>
            </w:r>
            <w:r>
              <w:rPr>
                <w:rFonts w:ascii="Arial Narrow" w:hAnsi="Arial Narrow"/>
              </w:rPr>
              <w:t>|</w:t>
            </w:r>
          </w:p>
        </w:tc>
      </w:tr>
      <w:tr w:rsidR="00DD0F8A" w14:paraId="0CDF1EA5" w14:textId="77777777" w:rsidTr="00DD0F8A">
        <w:trPr>
          <w:trHeight w:val="249"/>
        </w:trPr>
        <w:tc>
          <w:tcPr>
            <w:tcW w:w="726" w:type="dxa"/>
            <w:tcBorders>
              <w:top w:val="single" w:sz="4" w:space="0" w:color="auto"/>
              <w:left w:val="single" w:sz="4" w:space="0" w:color="auto"/>
              <w:bottom w:val="single" w:sz="4" w:space="0" w:color="auto"/>
              <w:right w:val="single" w:sz="4" w:space="0" w:color="auto"/>
            </w:tcBorders>
            <w:hideMark/>
          </w:tcPr>
          <w:p w14:paraId="7BC01A86" w14:textId="77777777" w:rsidR="00DD0F8A" w:rsidRDefault="00DD0F8A">
            <w:pPr>
              <w:shd w:val="clear" w:color="auto" w:fill="FFFFFF" w:themeFill="background1"/>
              <w:ind w:left="102" w:hanging="12"/>
              <w:jc w:val="center"/>
              <w:rPr>
                <w:rFonts w:ascii="Arial Narrow" w:eastAsia="Arial" w:hAnsi="Arial Narrow" w:cs="Arial"/>
                <w:b/>
                <w:spacing w:val="1"/>
                <w:sz w:val="18"/>
                <w:szCs w:val="18"/>
                <w:lang w:val="fr-CM"/>
              </w:rPr>
            </w:pPr>
            <w:r>
              <w:rPr>
                <w:rFonts w:ascii="Arial Narrow" w:eastAsia="Arial" w:hAnsi="Arial Narrow" w:cs="Arial"/>
                <w:b/>
                <w:spacing w:val="1"/>
                <w:sz w:val="18"/>
                <w:szCs w:val="18"/>
                <w:lang w:val="fr-CM"/>
              </w:rPr>
              <w:t>Q3.25</w:t>
            </w:r>
          </w:p>
        </w:tc>
        <w:tc>
          <w:tcPr>
            <w:tcW w:w="9906" w:type="dxa"/>
            <w:tcBorders>
              <w:top w:val="single" w:sz="4" w:space="0" w:color="auto"/>
              <w:left w:val="single" w:sz="4" w:space="0" w:color="auto"/>
              <w:bottom w:val="single" w:sz="4" w:space="0" w:color="auto"/>
              <w:right w:val="single" w:sz="4" w:space="0" w:color="auto"/>
            </w:tcBorders>
            <w:hideMark/>
          </w:tcPr>
          <w:p w14:paraId="13C67D12" w14:textId="77777777" w:rsidR="00DD0F8A" w:rsidRDefault="00DD0F8A">
            <w:pPr>
              <w:shd w:val="clear" w:color="auto" w:fill="FFFFFF" w:themeFill="background1"/>
              <w:rPr>
                <w:rFonts w:ascii="Arial Narrow" w:eastAsia="Arial" w:hAnsi="Arial Narrow" w:cs="Arial"/>
                <w:spacing w:val="-1"/>
                <w:sz w:val="18"/>
                <w:szCs w:val="18"/>
              </w:rPr>
            </w:pPr>
            <w:r>
              <w:rPr>
                <w:rFonts w:ascii="Arial Narrow" w:eastAsia="Arial" w:hAnsi="Arial Narrow" w:cs="Arial"/>
                <w:spacing w:val="-1"/>
                <w:sz w:val="18"/>
                <w:szCs w:val="18"/>
              </w:rPr>
              <w:t>Si oui, depuis combien de mois ?</w:t>
            </w:r>
          </w:p>
        </w:tc>
        <w:tc>
          <w:tcPr>
            <w:tcW w:w="701" w:type="dxa"/>
            <w:tcBorders>
              <w:top w:val="single" w:sz="4" w:space="0" w:color="auto"/>
              <w:left w:val="single" w:sz="4" w:space="0" w:color="auto"/>
              <w:bottom w:val="single" w:sz="4" w:space="0" w:color="auto"/>
              <w:right w:val="single" w:sz="4" w:space="0" w:color="auto"/>
            </w:tcBorders>
            <w:hideMark/>
          </w:tcPr>
          <w:p w14:paraId="40B8CEB7" w14:textId="77777777" w:rsidR="00DD0F8A" w:rsidRDefault="00DD0F8A">
            <w:pPr>
              <w:shd w:val="clear" w:color="auto" w:fill="FFFFFF" w:themeFill="background1"/>
              <w:jc w:val="center"/>
              <w:rPr>
                <w:rFonts w:ascii="Arial Narrow" w:hAnsi="Arial Narrow"/>
              </w:rPr>
            </w:pPr>
            <w:r>
              <w:rPr>
                <w:rFonts w:ascii="Arial Narrow" w:hAnsi="Arial Narrow"/>
                <w:sz w:val="18"/>
                <w:szCs w:val="18"/>
              </w:rPr>
              <w:t>|</w:t>
            </w:r>
            <w:r>
              <w:rPr>
                <w:rFonts w:ascii="Arial Narrow" w:hAnsi="Arial Narrow"/>
                <w:sz w:val="18"/>
                <w:szCs w:val="18"/>
                <w:u w:val="single"/>
              </w:rPr>
              <w:t>__</w:t>
            </w:r>
            <w:r>
              <w:rPr>
                <w:rFonts w:ascii="Arial Narrow" w:hAnsi="Arial Narrow"/>
                <w:sz w:val="18"/>
                <w:szCs w:val="18"/>
              </w:rPr>
              <w:t>||</w:t>
            </w:r>
            <w:r>
              <w:rPr>
                <w:rFonts w:ascii="Arial Narrow" w:hAnsi="Arial Narrow"/>
                <w:sz w:val="18"/>
                <w:szCs w:val="18"/>
                <w:u w:val="single"/>
              </w:rPr>
              <w:t>__</w:t>
            </w:r>
            <w:r>
              <w:rPr>
                <w:rFonts w:ascii="Arial Narrow" w:hAnsi="Arial Narrow"/>
                <w:sz w:val="18"/>
                <w:szCs w:val="18"/>
              </w:rPr>
              <w:t>|</w:t>
            </w:r>
          </w:p>
        </w:tc>
      </w:tr>
      <w:tr w:rsidR="00DD0F8A" w14:paraId="76D37F2A" w14:textId="77777777" w:rsidTr="00DD0F8A">
        <w:trPr>
          <w:trHeight w:val="249"/>
        </w:trPr>
        <w:tc>
          <w:tcPr>
            <w:tcW w:w="726" w:type="dxa"/>
            <w:tcBorders>
              <w:top w:val="single" w:sz="4" w:space="0" w:color="auto"/>
              <w:left w:val="single" w:sz="4" w:space="0" w:color="auto"/>
              <w:bottom w:val="single" w:sz="4" w:space="0" w:color="auto"/>
              <w:right w:val="single" w:sz="4" w:space="0" w:color="auto"/>
            </w:tcBorders>
            <w:hideMark/>
          </w:tcPr>
          <w:p w14:paraId="66A76373" w14:textId="77777777" w:rsidR="00DD0F8A" w:rsidRDefault="00DD0F8A">
            <w:pPr>
              <w:shd w:val="clear" w:color="auto" w:fill="FFFFFF" w:themeFill="background1"/>
              <w:ind w:left="102" w:hanging="12"/>
              <w:jc w:val="center"/>
              <w:rPr>
                <w:rFonts w:ascii="Arial Narrow" w:eastAsia="Arial" w:hAnsi="Arial Narrow" w:cs="Arial"/>
                <w:b/>
                <w:spacing w:val="1"/>
                <w:sz w:val="18"/>
                <w:szCs w:val="18"/>
                <w:lang w:val="fr-CM"/>
              </w:rPr>
            </w:pPr>
            <w:r>
              <w:rPr>
                <w:rFonts w:ascii="Arial Narrow" w:eastAsia="Arial" w:hAnsi="Arial Narrow" w:cs="Arial"/>
                <w:b/>
                <w:spacing w:val="1"/>
                <w:sz w:val="18"/>
                <w:szCs w:val="18"/>
                <w:lang w:val="fr-CM"/>
              </w:rPr>
              <w:t>Q3.26</w:t>
            </w:r>
          </w:p>
        </w:tc>
        <w:tc>
          <w:tcPr>
            <w:tcW w:w="9906" w:type="dxa"/>
            <w:tcBorders>
              <w:top w:val="single" w:sz="4" w:space="0" w:color="auto"/>
              <w:left w:val="single" w:sz="4" w:space="0" w:color="auto"/>
              <w:bottom w:val="single" w:sz="4" w:space="0" w:color="auto"/>
              <w:right w:val="single" w:sz="4" w:space="0" w:color="auto"/>
            </w:tcBorders>
            <w:hideMark/>
          </w:tcPr>
          <w:p w14:paraId="3E9F25DE" w14:textId="77777777" w:rsidR="00DD0F8A" w:rsidRDefault="00DD0F8A">
            <w:pPr>
              <w:rPr>
                <w:rFonts w:ascii="Arial Narrow" w:hAnsi="Arial Narrow" w:cs="Open Sans"/>
                <w:bCs/>
                <w:sz w:val="18"/>
                <w:szCs w:val="18"/>
              </w:rPr>
            </w:pPr>
            <w:r>
              <w:rPr>
                <w:rFonts w:ascii="Arial Narrow" w:hAnsi="Arial Narrow" w:cs="Open Sans"/>
                <w:bCs/>
                <w:sz w:val="18"/>
                <w:szCs w:val="18"/>
              </w:rPr>
              <w:t xml:space="preserve">Que diriez-vous de l’implication des jeunes dans le trafic d’espèces sauvages, ressources naturelles et les autres formes de criminalité dans votre communauté par rapport à il y a 2 ans ?           </w:t>
            </w:r>
          </w:p>
          <w:p w14:paraId="7A7C8F7C" w14:textId="77777777" w:rsidR="00DD0F8A" w:rsidRDefault="00DD0F8A">
            <w:pPr>
              <w:shd w:val="clear" w:color="auto" w:fill="FFFFFF" w:themeFill="background1"/>
              <w:rPr>
                <w:rFonts w:ascii="Arial Narrow" w:eastAsia="Arial" w:hAnsi="Arial Narrow" w:cs="Arial"/>
                <w:spacing w:val="-1"/>
                <w:sz w:val="18"/>
                <w:szCs w:val="18"/>
              </w:rPr>
            </w:pPr>
            <w:r>
              <w:rPr>
                <w:rFonts w:ascii="Arial Narrow" w:hAnsi="Arial Narrow" w:cs="Open Sans"/>
                <w:bCs/>
                <w:i/>
                <w:iCs/>
                <w:sz w:val="16"/>
                <w:szCs w:val="16"/>
              </w:rPr>
              <w:t>1= A beaucoup diminué, ils sont moins impliqués        2= Est restée la même, ils sont autant impliqués qu’avant      3= A plutôt augmenté, ils sont plus impliqués</w:t>
            </w:r>
          </w:p>
        </w:tc>
        <w:tc>
          <w:tcPr>
            <w:tcW w:w="701" w:type="dxa"/>
            <w:tcBorders>
              <w:top w:val="single" w:sz="4" w:space="0" w:color="auto"/>
              <w:left w:val="single" w:sz="4" w:space="0" w:color="auto"/>
              <w:bottom w:val="single" w:sz="4" w:space="0" w:color="auto"/>
              <w:right w:val="single" w:sz="4" w:space="0" w:color="auto"/>
            </w:tcBorders>
          </w:tcPr>
          <w:p w14:paraId="17998016" w14:textId="77777777" w:rsidR="00DD0F8A" w:rsidRDefault="00DD0F8A">
            <w:pPr>
              <w:shd w:val="clear" w:color="auto" w:fill="FFFFFF" w:themeFill="background1"/>
              <w:jc w:val="center"/>
              <w:rPr>
                <w:rFonts w:ascii="Arial Narrow" w:hAnsi="Arial Narrow"/>
                <w:sz w:val="18"/>
                <w:szCs w:val="18"/>
              </w:rPr>
            </w:pPr>
          </w:p>
        </w:tc>
      </w:tr>
      <w:tr w:rsidR="00DD0F8A" w14:paraId="68521DF9" w14:textId="77777777" w:rsidTr="00DD0F8A">
        <w:tc>
          <w:tcPr>
            <w:tcW w:w="726" w:type="dxa"/>
            <w:tcBorders>
              <w:top w:val="single" w:sz="4" w:space="0" w:color="auto"/>
              <w:left w:val="single" w:sz="4" w:space="0" w:color="auto"/>
              <w:bottom w:val="single" w:sz="4" w:space="0" w:color="auto"/>
              <w:right w:val="single" w:sz="4" w:space="0" w:color="auto"/>
            </w:tcBorders>
            <w:hideMark/>
          </w:tcPr>
          <w:p w14:paraId="2AC270C9" w14:textId="77777777" w:rsidR="00DD0F8A" w:rsidRDefault="00DD0F8A">
            <w:pPr>
              <w:shd w:val="clear" w:color="auto" w:fill="FFFFFF" w:themeFill="background1"/>
              <w:ind w:hanging="20"/>
              <w:jc w:val="right"/>
              <w:rPr>
                <w:rFonts w:ascii="Arial Narrow" w:hAnsi="Arial Narrow"/>
                <w:b/>
                <w:bCs/>
                <w:sz w:val="18"/>
                <w:szCs w:val="18"/>
              </w:rPr>
            </w:pPr>
            <w:r>
              <w:rPr>
                <w:rFonts w:ascii="Arial Narrow" w:eastAsia="Arial" w:hAnsi="Arial Narrow" w:cs="Arial"/>
                <w:b/>
                <w:spacing w:val="1"/>
                <w:sz w:val="18"/>
                <w:szCs w:val="18"/>
                <w:lang w:val="fr-CM"/>
              </w:rPr>
              <w:t>Q3.27</w:t>
            </w:r>
          </w:p>
        </w:tc>
        <w:tc>
          <w:tcPr>
            <w:tcW w:w="9906" w:type="dxa"/>
            <w:tcBorders>
              <w:top w:val="single" w:sz="4" w:space="0" w:color="auto"/>
              <w:left w:val="single" w:sz="4" w:space="0" w:color="auto"/>
              <w:bottom w:val="single" w:sz="4" w:space="0" w:color="auto"/>
              <w:right w:val="single" w:sz="4" w:space="0" w:color="auto"/>
            </w:tcBorders>
            <w:hideMark/>
          </w:tcPr>
          <w:p w14:paraId="006D92AF" w14:textId="77777777" w:rsidR="00DD0F8A" w:rsidRDefault="00DD0F8A">
            <w:pPr>
              <w:shd w:val="clear" w:color="auto" w:fill="FFFFFF" w:themeFill="background1"/>
              <w:jc w:val="both"/>
              <w:rPr>
                <w:rFonts w:ascii="Arial Narrow" w:hAnsi="Arial Narrow"/>
                <w:bCs/>
                <w:sz w:val="18"/>
                <w:szCs w:val="18"/>
              </w:rPr>
            </w:pPr>
            <w:r>
              <w:rPr>
                <w:rFonts w:ascii="Arial Narrow" w:hAnsi="Arial Narrow"/>
                <w:bCs/>
                <w:sz w:val="18"/>
                <w:szCs w:val="18"/>
              </w:rPr>
              <w:t xml:space="preserve">Le projet vous a-t-il rapproché des autorités locales, des leaders traditionnels et religieux ?      </w:t>
            </w:r>
            <w:r>
              <w:rPr>
                <w:rFonts w:ascii="Arial Narrow" w:hAnsi="Arial Narrow"/>
                <w:bCs/>
                <w:i/>
                <w:iCs/>
                <w:sz w:val="18"/>
                <w:szCs w:val="18"/>
              </w:rPr>
              <w:t>1=Oui      2=Non</w:t>
            </w:r>
            <w:r>
              <w:rPr>
                <w:rFonts w:ascii="Arial Narrow" w:hAnsi="Arial Narrow"/>
                <w:bCs/>
                <w:sz w:val="18"/>
                <w:szCs w:val="18"/>
              </w:rPr>
              <w:t xml:space="preserve">      </w:t>
            </w:r>
            <w:r>
              <w:rPr>
                <w:rFonts w:ascii="Arial Narrow" w:hAnsi="Arial Narrow"/>
                <w:b/>
                <w:i/>
                <w:iCs/>
                <w:sz w:val="18"/>
                <w:szCs w:val="18"/>
              </w:rPr>
              <w:t xml:space="preserve">Sinon, allez à </w:t>
            </w:r>
            <w:r>
              <w:rPr>
                <w:rFonts w:ascii="Arial Narrow" w:hAnsi="Arial Narrow"/>
                <w:b/>
                <w:bCs/>
                <w:sz w:val="18"/>
                <w:szCs w:val="18"/>
              </w:rPr>
              <w:t>Q3.29</w:t>
            </w:r>
          </w:p>
        </w:tc>
        <w:tc>
          <w:tcPr>
            <w:tcW w:w="701" w:type="dxa"/>
            <w:tcBorders>
              <w:top w:val="single" w:sz="4" w:space="0" w:color="auto"/>
              <w:left w:val="single" w:sz="4" w:space="0" w:color="auto"/>
              <w:bottom w:val="single" w:sz="4" w:space="0" w:color="auto"/>
              <w:right w:val="single" w:sz="4" w:space="0" w:color="auto"/>
            </w:tcBorders>
            <w:vAlign w:val="center"/>
            <w:hideMark/>
          </w:tcPr>
          <w:p w14:paraId="06A0F7E1" w14:textId="77777777" w:rsidR="00DD0F8A" w:rsidRDefault="00DD0F8A">
            <w:pPr>
              <w:shd w:val="clear" w:color="auto" w:fill="FFFFFF" w:themeFill="background1"/>
              <w:ind w:right="142"/>
              <w:jc w:val="center"/>
              <w:rPr>
                <w:rFonts w:ascii="Arial Narrow" w:hAnsi="Arial Narrow"/>
                <w:bCs/>
                <w:sz w:val="18"/>
                <w:szCs w:val="18"/>
              </w:rPr>
            </w:pPr>
            <w:r>
              <w:rPr>
                <w:rFonts w:ascii="Arial Narrow" w:hAnsi="Arial Narrow"/>
                <w:bCs/>
                <w:sz w:val="18"/>
                <w:szCs w:val="18"/>
              </w:rPr>
              <w:t>|</w:t>
            </w:r>
            <w:r>
              <w:rPr>
                <w:rFonts w:ascii="Arial Narrow" w:hAnsi="Arial Narrow"/>
                <w:bCs/>
                <w:sz w:val="18"/>
                <w:szCs w:val="18"/>
                <w:u w:val="single"/>
              </w:rPr>
              <w:t>__</w:t>
            </w:r>
            <w:r>
              <w:rPr>
                <w:rFonts w:ascii="Arial Narrow" w:hAnsi="Arial Narrow"/>
                <w:bCs/>
                <w:sz w:val="18"/>
                <w:szCs w:val="18"/>
              </w:rPr>
              <w:t>|</w:t>
            </w:r>
          </w:p>
        </w:tc>
      </w:tr>
      <w:tr w:rsidR="00DD0F8A" w14:paraId="7E8C6B36" w14:textId="77777777" w:rsidTr="00DD0F8A">
        <w:tc>
          <w:tcPr>
            <w:tcW w:w="726" w:type="dxa"/>
            <w:tcBorders>
              <w:top w:val="single" w:sz="4" w:space="0" w:color="auto"/>
              <w:left w:val="single" w:sz="4" w:space="0" w:color="auto"/>
              <w:bottom w:val="single" w:sz="4" w:space="0" w:color="auto"/>
              <w:right w:val="single" w:sz="4" w:space="0" w:color="auto"/>
            </w:tcBorders>
            <w:hideMark/>
          </w:tcPr>
          <w:p w14:paraId="3154B760" w14:textId="77777777" w:rsidR="00DD0F8A" w:rsidRDefault="00DD0F8A">
            <w:pPr>
              <w:shd w:val="clear" w:color="auto" w:fill="FFFFFF" w:themeFill="background1"/>
              <w:ind w:hanging="12"/>
              <w:jc w:val="right"/>
              <w:rPr>
                <w:rFonts w:ascii="Arial Narrow" w:hAnsi="Arial Narrow"/>
                <w:b/>
                <w:bCs/>
                <w:sz w:val="18"/>
                <w:szCs w:val="18"/>
              </w:rPr>
            </w:pPr>
            <w:r>
              <w:rPr>
                <w:rFonts w:ascii="Arial Narrow" w:eastAsia="Arial" w:hAnsi="Arial Narrow" w:cs="Arial"/>
                <w:b/>
                <w:spacing w:val="1"/>
                <w:sz w:val="18"/>
                <w:szCs w:val="18"/>
                <w:lang w:val="fr-CM"/>
              </w:rPr>
              <w:t>Q3.28</w:t>
            </w:r>
          </w:p>
        </w:tc>
        <w:tc>
          <w:tcPr>
            <w:tcW w:w="9906" w:type="dxa"/>
            <w:tcBorders>
              <w:top w:val="single" w:sz="4" w:space="0" w:color="auto"/>
              <w:left w:val="single" w:sz="4" w:space="0" w:color="auto"/>
              <w:bottom w:val="single" w:sz="4" w:space="0" w:color="auto"/>
              <w:right w:val="single" w:sz="4" w:space="0" w:color="auto"/>
            </w:tcBorders>
            <w:hideMark/>
          </w:tcPr>
          <w:p w14:paraId="1A0BB744" w14:textId="77777777" w:rsidR="00DD0F8A" w:rsidRDefault="00DD0F8A">
            <w:pPr>
              <w:shd w:val="clear" w:color="auto" w:fill="FFFFFF" w:themeFill="background1"/>
              <w:rPr>
                <w:rFonts w:ascii="Arial Narrow" w:hAnsi="Arial Narrow"/>
                <w:bCs/>
                <w:sz w:val="18"/>
                <w:szCs w:val="18"/>
              </w:rPr>
            </w:pPr>
            <w:r>
              <w:rPr>
                <w:rFonts w:ascii="Arial Narrow" w:hAnsi="Arial Narrow"/>
                <w:bCs/>
                <w:sz w:val="18"/>
                <w:szCs w:val="18"/>
              </w:rPr>
              <w:t>Si oui, comment ? _____________________________________________________________________________________________________</w:t>
            </w:r>
          </w:p>
        </w:tc>
        <w:tc>
          <w:tcPr>
            <w:tcW w:w="701" w:type="dxa"/>
            <w:tcBorders>
              <w:top w:val="single" w:sz="4" w:space="0" w:color="auto"/>
              <w:left w:val="single" w:sz="4" w:space="0" w:color="auto"/>
              <w:bottom w:val="single" w:sz="4" w:space="0" w:color="auto"/>
              <w:right w:val="single" w:sz="4" w:space="0" w:color="auto"/>
            </w:tcBorders>
            <w:hideMark/>
          </w:tcPr>
          <w:p w14:paraId="4E8279ED" w14:textId="77777777" w:rsidR="00DD0F8A" w:rsidRDefault="00DD0F8A">
            <w:pPr>
              <w:shd w:val="clear" w:color="auto" w:fill="FFFFFF" w:themeFill="background1"/>
              <w:ind w:right="142"/>
              <w:jc w:val="center"/>
              <w:rPr>
                <w:rFonts w:ascii="Arial Narrow" w:hAnsi="Arial Narrow"/>
                <w:bCs/>
                <w:sz w:val="18"/>
                <w:szCs w:val="18"/>
              </w:rPr>
            </w:pPr>
            <w:r>
              <w:rPr>
                <w:rFonts w:ascii="Arial Narrow" w:hAnsi="Arial Narrow"/>
                <w:sz w:val="18"/>
                <w:szCs w:val="18"/>
              </w:rPr>
              <w:t>|</w:t>
            </w:r>
            <w:r>
              <w:rPr>
                <w:rFonts w:ascii="Arial Narrow" w:hAnsi="Arial Narrow"/>
                <w:sz w:val="18"/>
                <w:szCs w:val="18"/>
                <w:u w:val="single"/>
              </w:rPr>
              <w:t>__</w:t>
            </w:r>
            <w:r>
              <w:rPr>
                <w:rFonts w:ascii="Arial Narrow" w:hAnsi="Arial Narrow"/>
                <w:sz w:val="18"/>
                <w:szCs w:val="18"/>
              </w:rPr>
              <w:t>|</w:t>
            </w:r>
          </w:p>
        </w:tc>
      </w:tr>
      <w:tr w:rsidR="00DD0F8A" w14:paraId="7C62DBEA" w14:textId="77777777" w:rsidTr="00DD0F8A">
        <w:tc>
          <w:tcPr>
            <w:tcW w:w="726" w:type="dxa"/>
            <w:tcBorders>
              <w:top w:val="single" w:sz="4" w:space="0" w:color="auto"/>
              <w:left w:val="single" w:sz="4" w:space="0" w:color="auto"/>
              <w:bottom w:val="single" w:sz="4" w:space="0" w:color="auto"/>
              <w:right w:val="single" w:sz="4" w:space="0" w:color="auto"/>
            </w:tcBorders>
            <w:hideMark/>
          </w:tcPr>
          <w:p w14:paraId="6BF9E8F5" w14:textId="77777777" w:rsidR="00DD0F8A" w:rsidRDefault="00DD0F8A">
            <w:pPr>
              <w:shd w:val="clear" w:color="auto" w:fill="FFFFFF" w:themeFill="background1"/>
              <w:ind w:hanging="12"/>
              <w:jc w:val="right"/>
              <w:rPr>
                <w:rFonts w:ascii="Arial Narrow" w:hAnsi="Arial Narrow"/>
                <w:b/>
                <w:bCs/>
                <w:sz w:val="18"/>
                <w:szCs w:val="18"/>
              </w:rPr>
            </w:pPr>
            <w:r>
              <w:rPr>
                <w:rFonts w:ascii="Arial Narrow" w:eastAsia="Arial" w:hAnsi="Arial Narrow" w:cs="Arial"/>
                <w:b/>
                <w:spacing w:val="1"/>
                <w:sz w:val="18"/>
                <w:szCs w:val="18"/>
                <w:lang w:val="fr-CM"/>
              </w:rPr>
              <w:t>Q3.29</w:t>
            </w:r>
          </w:p>
        </w:tc>
        <w:tc>
          <w:tcPr>
            <w:tcW w:w="9906" w:type="dxa"/>
            <w:tcBorders>
              <w:top w:val="single" w:sz="4" w:space="0" w:color="auto"/>
              <w:left w:val="single" w:sz="4" w:space="0" w:color="auto"/>
              <w:bottom w:val="single" w:sz="4" w:space="0" w:color="auto"/>
              <w:right w:val="single" w:sz="4" w:space="0" w:color="auto"/>
            </w:tcBorders>
            <w:hideMark/>
          </w:tcPr>
          <w:p w14:paraId="6D6AE009" w14:textId="77777777" w:rsidR="00DD0F8A" w:rsidRDefault="00DD0F8A">
            <w:pPr>
              <w:shd w:val="clear" w:color="auto" w:fill="FFFFFF" w:themeFill="background1"/>
              <w:rPr>
                <w:rFonts w:ascii="Arial Narrow" w:hAnsi="Arial Narrow"/>
                <w:bCs/>
                <w:sz w:val="18"/>
                <w:szCs w:val="18"/>
              </w:rPr>
            </w:pPr>
            <w:r>
              <w:rPr>
                <w:rFonts w:ascii="Arial Narrow" w:hAnsi="Arial Narrow"/>
                <w:bCs/>
                <w:sz w:val="18"/>
                <w:szCs w:val="18"/>
              </w:rPr>
              <w:t xml:space="preserve">Comment a évolué votre niveau de confiance dans la capacité des autorités locales, des leaders traditionnels et religieux à résoudre efficacement des problèmes de conflits et d’insécurité dans votre communauté ?      </w:t>
            </w:r>
            <w:r>
              <w:rPr>
                <w:rFonts w:ascii="Arial Narrow" w:hAnsi="Arial Narrow"/>
                <w:bCs/>
                <w:i/>
                <w:iCs/>
                <w:sz w:val="16"/>
                <w:szCs w:val="16"/>
              </w:rPr>
              <w:t>1= J’ai plus confiance actuellement    2= Rien n’a changé      3= J’ai moins confiance</w:t>
            </w:r>
          </w:p>
        </w:tc>
        <w:tc>
          <w:tcPr>
            <w:tcW w:w="701" w:type="dxa"/>
            <w:tcBorders>
              <w:top w:val="single" w:sz="4" w:space="0" w:color="auto"/>
              <w:left w:val="single" w:sz="4" w:space="0" w:color="auto"/>
              <w:bottom w:val="single" w:sz="4" w:space="0" w:color="auto"/>
              <w:right w:val="single" w:sz="4" w:space="0" w:color="auto"/>
            </w:tcBorders>
            <w:hideMark/>
          </w:tcPr>
          <w:p w14:paraId="38219BCD" w14:textId="77777777" w:rsidR="00DD0F8A" w:rsidRDefault="00DD0F8A">
            <w:pPr>
              <w:shd w:val="clear" w:color="auto" w:fill="FFFFFF" w:themeFill="background1"/>
              <w:ind w:right="142"/>
              <w:jc w:val="center"/>
              <w:rPr>
                <w:rFonts w:ascii="Arial Narrow" w:hAnsi="Arial Narrow"/>
                <w:bCs/>
                <w:sz w:val="18"/>
                <w:szCs w:val="18"/>
              </w:rPr>
            </w:pPr>
            <w:r>
              <w:rPr>
                <w:rFonts w:ascii="Arial Narrow" w:hAnsi="Arial Narrow"/>
                <w:sz w:val="18"/>
                <w:szCs w:val="18"/>
              </w:rPr>
              <w:t>|</w:t>
            </w:r>
            <w:r>
              <w:rPr>
                <w:rFonts w:ascii="Arial Narrow" w:hAnsi="Arial Narrow"/>
                <w:sz w:val="18"/>
                <w:szCs w:val="18"/>
                <w:u w:val="single"/>
              </w:rPr>
              <w:t>__</w:t>
            </w:r>
            <w:r>
              <w:rPr>
                <w:rFonts w:ascii="Arial Narrow" w:hAnsi="Arial Narrow"/>
                <w:sz w:val="18"/>
                <w:szCs w:val="18"/>
              </w:rPr>
              <w:t>|</w:t>
            </w:r>
          </w:p>
        </w:tc>
      </w:tr>
      <w:tr w:rsidR="00DD0F8A" w14:paraId="47089218" w14:textId="77777777" w:rsidTr="00DD0F8A">
        <w:trPr>
          <w:trHeight w:val="249"/>
        </w:trPr>
        <w:tc>
          <w:tcPr>
            <w:tcW w:w="726" w:type="dxa"/>
            <w:tcBorders>
              <w:top w:val="single" w:sz="4" w:space="0" w:color="auto"/>
              <w:left w:val="single" w:sz="4" w:space="0" w:color="auto"/>
              <w:bottom w:val="single" w:sz="4" w:space="0" w:color="auto"/>
              <w:right w:val="single" w:sz="4" w:space="0" w:color="auto"/>
            </w:tcBorders>
            <w:hideMark/>
          </w:tcPr>
          <w:p w14:paraId="779B950B" w14:textId="77777777" w:rsidR="00DD0F8A" w:rsidRDefault="00DD0F8A">
            <w:pPr>
              <w:shd w:val="clear" w:color="auto" w:fill="FFFFFF" w:themeFill="background1"/>
              <w:ind w:left="102" w:hanging="12"/>
              <w:jc w:val="center"/>
              <w:rPr>
                <w:rFonts w:ascii="Arial Narrow" w:eastAsia="Arial" w:hAnsi="Arial Narrow" w:cs="Arial"/>
                <w:b/>
                <w:spacing w:val="1"/>
                <w:sz w:val="18"/>
                <w:szCs w:val="18"/>
                <w:lang w:val="fr-CM"/>
              </w:rPr>
            </w:pPr>
            <w:r>
              <w:rPr>
                <w:rFonts w:ascii="Arial Narrow" w:eastAsia="Arial" w:hAnsi="Arial Narrow" w:cs="Arial"/>
                <w:b/>
                <w:spacing w:val="1"/>
                <w:sz w:val="18"/>
                <w:szCs w:val="18"/>
                <w:lang w:val="fr-CM"/>
              </w:rPr>
              <w:t>Q3.30</w:t>
            </w:r>
          </w:p>
        </w:tc>
        <w:tc>
          <w:tcPr>
            <w:tcW w:w="9906" w:type="dxa"/>
            <w:tcBorders>
              <w:top w:val="single" w:sz="4" w:space="0" w:color="auto"/>
              <w:left w:val="single" w:sz="4" w:space="0" w:color="auto"/>
              <w:bottom w:val="single" w:sz="4" w:space="0" w:color="auto"/>
              <w:right w:val="single" w:sz="4" w:space="0" w:color="auto"/>
            </w:tcBorders>
            <w:hideMark/>
          </w:tcPr>
          <w:p w14:paraId="26B1BCB6" w14:textId="77777777" w:rsidR="00DD0F8A" w:rsidRDefault="00DD0F8A">
            <w:pPr>
              <w:shd w:val="clear" w:color="auto" w:fill="FFFFFF" w:themeFill="background1"/>
              <w:rPr>
                <w:rFonts w:ascii="Arial Narrow" w:eastAsia="Arial" w:hAnsi="Arial Narrow" w:cs="Arial"/>
                <w:spacing w:val="-1"/>
                <w:sz w:val="18"/>
                <w:szCs w:val="18"/>
              </w:rPr>
            </w:pPr>
            <w:r>
              <w:rPr>
                <w:rFonts w:ascii="Arial Narrow" w:hAnsi="Arial Narrow"/>
                <w:bCs/>
                <w:sz w:val="18"/>
                <w:szCs w:val="18"/>
              </w:rPr>
              <w:t xml:space="preserve">Le projet vous a-t-il rapproché des forces de l’ordre et de sécurité ?      </w:t>
            </w:r>
            <w:r>
              <w:rPr>
                <w:rFonts w:ascii="Arial Narrow" w:hAnsi="Arial Narrow"/>
                <w:bCs/>
                <w:i/>
                <w:iCs/>
                <w:sz w:val="18"/>
                <w:szCs w:val="18"/>
              </w:rPr>
              <w:t>1=Oui      2=Non</w:t>
            </w:r>
            <w:r>
              <w:rPr>
                <w:rFonts w:ascii="Arial Narrow" w:hAnsi="Arial Narrow"/>
                <w:bCs/>
                <w:sz w:val="18"/>
                <w:szCs w:val="18"/>
              </w:rPr>
              <w:t xml:space="preserve">      </w:t>
            </w:r>
            <w:r>
              <w:rPr>
                <w:rFonts w:ascii="Arial Narrow" w:hAnsi="Arial Narrow"/>
                <w:b/>
                <w:i/>
                <w:iCs/>
                <w:sz w:val="18"/>
                <w:szCs w:val="18"/>
              </w:rPr>
              <w:t xml:space="preserve">Sinon, allez à </w:t>
            </w:r>
            <w:r>
              <w:rPr>
                <w:rFonts w:ascii="Arial Narrow" w:hAnsi="Arial Narrow"/>
                <w:b/>
                <w:bCs/>
                <w:sz w:val="18"/>
                <w:szCs w:val="18"/>
              </w:rPr>
              <w:t>Q3.32</w:t>
            </w:r>
          </w:p>
        </w:tc>
        <w:tc>
          <w:tcPr>
            <w:tcW w:w="701" w:type="dxa"/>
            <w:tcBorders>
              <w:top w:val="single" w:sz="4" w:space="0" w:color="auto"/>
              <w:left w:val="single" w:sz="4" w:space="0" w:color="auto"/>
              <w:bottom w:val="single" w:sz="4" w:space="0" w:color="auto"/>
              <w:right w:val="single" w:sz="4" w:space="0" w:color="auto"/>
            </w:tcBorders>
            <w:hideMark/>
          </w:tcPr>
          <w:p w14:paraId="0BA15362" w14:textId="77777777" w:rsidR="00DD0F8A" w:rsidRDefault="00DD0F8A">
            <w:pPr>
              <w:shd w:val="clear" w:color="auto" w:fill="FFFFFF" w:themeFill="background1"/>
              <w:jc w:val="center"/>
              <w:rPr>
                <w:rFonts w:ascii="Arial Narrow" w:hAnsi="Arial Narrow"/>
                <w:sz w:val="18"/>
                <w:szCs w:val="18"/>
              </w:rPr>
            </w:pPr>
            <w:r>
              <w:rPr>
                <w:rFonts w:ascii="Arial Narrow" w:hAnsi="Arial Narrow"/>
                <w:sz w:val="18"/>
                <w:szCs w:val="18"/>
              </w:rPr>
              <w:t>|</w:t>
            </w:r>
            <w:r>
              <w:rPr>
                <w:rFonts w:ascii="Arial Narrow" w:hAnsi="Arial Narrow"/>
                <w:sz w:val="18"/>
                <w:szCs w:val="18"/>
                <w:u w:val="single"/>
              </w:rPr>
              <w:t>__</w:t>
            </w:r>
            <w:r>
              <w:rPr>
                <w:rFonts w:ascii="Arial Narrow" w:hAnsi="Arial Narrow"/>
                <w:sz w:val="18"/>
                <w:szCs w:val="18"/>
              </w:rPr>
              <w:t>|</w:t>
            </w:r>
          </w:p>
        </w:tc>
      </w:tr>
      <w:tr w:rsidR="00DD0F8A" w14:paraId="7F951981" w14:textId="77777777" w:rsidTr="00DD0F8A">
        <w:trPr>
          <w:trHeight w:val="249"/>
        </w:trPr>
        <w:tc>
          <w:tcPr>
            <w:tcW w:w="726" w:type="dxa"/>
            <w:tcBorders>
              <w:top w:val="single" w:sz="4" w:space="0" w:color="auto"/>
              <w:left w:val="single" w:sz="4" w:space="0" w:color="auto"/>
              <w:bottom w:val="single" w:sz="4" w:space="0" w:color="auto"/>
              <w:right w:val="single" w:sz="4" w:space="0" w:color="auto"/>
            </w:tcBorders>
            <w:hideMark/>
          </w:tcPr>
          <w:p w14:paraId="2ED9851A" w14:textId="77777777" w:rsidR="00DD0F8A" w:rsidRDefault="00DD0F8A">
            <w:pPr>
              <w:shd w:val="clear" w:color="auto" w:fill="FFFFFF" w:themeFill="background1"/>
              <w:ind w:left="102" w:hanging="12"/>
              <w:jc w:val="center"/>
              <w:rPr>
                <w:rFonts w:ascii="Arial Narrow" w:eastAsia="Arial" w:hAnsi="Arial Narrow" w:cs="Arial"/>
                <w:b/>
                <w:spacing w:val="1"/>
                <w:sz w:val="18"/>
                <w:szCs w:val="18"/>
                <w:lang w:val="fr-CM"/>
              </w:rPr>
            </w:pPr>
            <w:r>
              <w:rPr>
                <w:rFonts w:ascii="Arial Narrow" w:eastAsia="Arial" w:hAnsi="Arial Narrow" w:cs="Arial"/>
                <w:b/>
                <w:spacing w:val="1"/>
                <w:sz w:val="18"/>
                <w:szCs w:val="18"/>
                <w:lang w:val="fr-CM"/>
              </w:rPr>
              <w:t>Q3.31</w:t>
            </w:r>
          </w:p>
        </w:tc>
        <w:tc>
          <w:tcPr>
            <w:tcW w:w="9906" w:type="dxa"/>
            <w:tcBorders>
              <w:top w:val="single" w:sz="4" w:space="0" w:color="auto"/>
              <w:left w:val="single" w:sz="4" w:space="0" w:color="auto"/>
              <w:bottom w:val="single" w:sz="4" w:space="0" w:color="auto"/>
              <w:right w:val="single" w:sz="4" w:space="0" w:color="auto"/>
            </w:tcBorders>
            <w:hideMark/>
          </w:tcPr>
          <w:p w14:paraId="69D3FCE0" w14:textId="77777777" w:rsidR="00DD0F8A" w:rsidRDefault="00DD0F8A">
            <w:pPr>
              <w:shd w:val="clear" w:color="auto" w:fill="FFFFFF" w:themeFill="background1"/>
              <w:rPr>
                <w:rFonts w:ascii="Arial Narrow" w:hAnsi="Arial Narrow"/>
                <w:bCs/>
                <w:sz w:val="18"/>
                <w:szCs w:val="18"/>
              </w:rPr>
            </w:pPr>
            <w:r>
              <w:rPr>
                <w:rFonts w:ascii="Arial Narrow" w:hAnsi="Arial Narrow"/>
                <w:bCs/>
                <w:sz w:val="18"/>
                <w:szCs w:val="18"/>
              </w:rPr>
              <w:t>Si oui, comment ?  ____________________________________________________________________________________________________</w:t>
            </w:r>
          </w:p>
        </w:tc>
        <w:tc>
          <w:tcPr>
            <w:tcW w:w="701" w:type="dxa"/>
            <w:tcBorders>
              <w:top w:val="single" w:sz="4" w:space="0" w:color="auto"/>
              <w:left w:val="single" w:sz="4" w:space="0" w:color="auto"/>
              <w:bottom w:val="single" w:sz="4" w:space="0" w:color="auto"/>
              <w:right w:val="single" w:sz="4" w:space="0" w:color="auto"/>
            </w:tcBorders>
            <w:hideMark/>
          </w:tcPr>
          <w:p w14:paraId="049913B1" w14:textId="77777777" w:rsidR="00DD0F8A" w:rsidRDefault="00DD0F8A">
            <w:pPr>
              <w:shd w:val="clear" w:color="auto" w:fill="FFFFFF" w:themeFill="background1"/>
              <w:jc w:val="center"/>
              <w:rPr>
                <w:rFonts w:ascii="Arial Narrow" w:hAnsi="Arial Narrow"/>
                <w:sz w:val="18"/>
                <w:szCs w:val="18"/>
              </w:rPr>
            </w:pPr>
            <w:r>
              <w:rPr>
                <w:rFonts w:ascii="Arial Narrow" w:hAnsi="Arial Narrow"/>
                <w:sz w:val="18"/>
                <w:szCs w:val="18"/>
              </w:rPr>
              <w:t>|</w:t>
            </w:r>
            <w:r>
              <w:rPr>
                <w:rFonts w:ascii="Arial Narrow" w:hAnsi="Arial Narrow"/>
                <w:sz w:val="18"/>
                <w:szCs w:val="18"/>
                <w:u w:val="single"/>
              </w:rPr>
              <w:t>__</w:t>
            </w:r>
            <w:r>
              <w:rPr>
                <w:rFonts w:ascii="Arial Narrow" w:hAnsi="Arial Narrow"/>
                <w:sz w:val="18"/>
                <w:szCs w:val="18"/>
              </w:rPr>
              <w:t>|</w:t>
            </w:r>
          </w:p>
        </w:tc>
      </w:tr>
      <w:tr w:rsidR="00DD0F8A" w14:paraId="58F8F142" w14:textId="77777777" w:rsidTr="00DD0F8A">
        <w:trPr>
          <w:trHeight w:val="249"/>
        </w:trPr>
        <w:tc>
          <w:tcPr>
            <w:tcW w:w="726" w:type="dxa"/>
            <w:tcBorders>
              <w:top w:val="single" w:sz="4" w:space="0" w:color="auto"/>
              <w:left w:val="single" w:sz="4" w:space="0" w:color="auto"/>
              <w:bottom w:val="single" w:sz="4" w:space="0" w:color="auto"/>
              <w:right w:val="single" w:sz="4" w:space="0" w:color="auto"/>
            </w:tcBorders>
            <w:hideMark/>
          </w:tcPr>
          <w:p w14:paraId="16007083" w14:textId="77777777" w:rsidR="00DD0F8A" w:rsidRDefault="00DD0F8A">
            <w:pPr>
              <w:shd w:val="clear" w:color="auto" w:fill="FFFFFF" w:themeFill="background1"/>
              <w:ind w:left="102" w:hanging="12"/>
              <w:jc w:val="center"/>
              <w:rPr>
                <w:rFonts w:ascii="Arial Narrow" w:eastAsia="Arial" w:hAnsi="Arial Narrow" w:cs="Arial"/>
                <w:b/>
                <w:spacing w:val="1"/>
                <w:sz w:val="18"/>
                <w:szCs w:val="18"/>
                <w:lang w:val="fr-CM"/>
              </w:rPr>
            </w:pPr>
            <w:r>
              <w:rPr>
                <w:rFonts w:ascii="Arial Narrow" w:eastAsia="Arial" w:hAnsi="Arial Narrow" w:cs="Arial"/>
                <w:b/>
                <w:spacing w:val="1"/>
                <w:sz w:val="18"/>
                <w:szCs w:val="18"/>
                <w:lang w:val="fr-CM"/>
              </w:rPr>
              <w:t>Q3.32</w:t>
            </w:r>
          </w:p>
        </w:tc>
        <w:tc>
          <w:tcPr>
            <w:tcW w:w="9906" w:type="dxa"/>
            <w:tcBorders>
              <w:top w:val="single" w:sz="4" w:space="0" w:color="auto"/>
              <w:left w:val="single" w:sz="4" w:space="0" w:color="auto"/>
              <w:bottom w:val="single" w:sz="4" w:space="0" w:color="auto"/>
              <w:right w:val="single" w:sz="4" w:space="0" w:color="auto"/>
            </w:tcBorders>
            <w:hideMark/>
          </w:tcPr>
          <w:p w14:paraId="29E914CD" w14:textId="77777777" w:rsidR="00DD0F8A" w:rsidRDefault="00DD0F8A">
            <w:pPr>
              <w:shd w:val="clear" w:color="auto" w:fill="FFFFFF" w:themeFill="background1"/>
              <w:rPr>
                <w:rFonts w:ascii="Arial Narrow" w:hAnsi="Arial Narrow"/>
                <w:bCs/>
                <w:sz w:val="18"/>
                <w:szCs w:val="18"/>
              </w:rPr>
            </w:pPr>
            <w:r>
              <w:rPr>
                <w:rFonts w:ascii="Arial Narrow" w:hAnsi="Arial Narrow"/>
                <w:bCs/>
                <w:sz w:val="18"/>
                <w:szCs w:val="18"/>
              </w:rPr>
              <w:t xml:space="preserve">Y a-t-il une meilleure collaboration entre vous et les force de l’ordre et de sécurité ?     </w:t>
            </w:r>
            <w:r>
              <w:rPr>
                <w:rFonts w:ascii="Arial Narrow" w:hAnsi="Arial Narrow"/>
                <w:bCs/>
                <w:i/>
                <w:iCs/>
                <w:sz w:val="18"/>
                <w:szCs w:val="18"/>
              </w:rPr>
              <w:t>1=Oui, mieux qu’avant     2= Non, rien n’a changé    3=NSP</w:t>
            </w:r>
          </w:p>
        </w:tc>
        <w:tc>
          <w:tcPr>
            <w:tcW w:w="701" w:type="dxa"/>
            <w:tcBorders>
              <w:top w:val="single" w:sz="4" w:space="0" w:color="auto"/>
              <w:left w:val="single" w:sz="4" w:space="0" w:color="auto"/>
              <w:bottom w:val="single" w:sz="4" w:space="0" w:color="auto"/>
              <w:right w:val="single" w:sz="4" w:space="0" w:color="auto"/>
            </w:tcBorders>
            <w:hideMark/>
          </w:tcPr>
          <w:p w14:paraId="6DCFD3B0" w14:textId="77777777" w:rsidR="00DD0F8A" w:rsidRDefault="00DD0F8A">
            <w:pPr>
              <w:shd w:val="clear" w:color="auto" w:fill="FFFFFF" w:themeFill="background1"/>
              <w:jc w:val="center"/>
              <w:rPr>
                <w:rFonts w:ascii="Arial Narrow" w:hAnsi="Arial Narrow"/>
                <w:sz w:val="18"/>
                <w:szCs w:val="18"/>
              </w:rPr>
            </w:pPr>
            <w:r>
              <w:rPr>
                <w:rFonts w:ascii="Arial Narrow" w:hAnsi="Arial Narrow"/>
                <w:sz w:val="18"/>
                <w:szCs w:val="18"/>
              </w:rPr>
              <w:t>|</w:t>
            </w:r>
            <w:r>
              <w:rPr>
                <w:rFonts w:ascii="Arial Narrow" w:hAnsi="Arial Narrow"/>
                <w:sz w:val="18"/>
                <w:szCs w:val="18"/>
                <w:u w:val="single"/>
              </w:rPr>
              <w:t>__</w:t>
            </w:r>
            <w:r>
              <w:rPr>
                <w:rFonts w:ascii="Arial Narrow" w:hAnsi="Arial Narrow"/>
                <w:sz w:val="18"/>
                <w:szCs w:val="18"/>
              </w:rPr>
              <w:t>|</w:t>
            </w:r>
          </w:p>
        </w:tc>
      </w:tr>
      <w:tr w:rsidR="00DD0F8A" w14:paraId="3FD9478B" w14:textId="77777777" w:rsidTr="00DD0F8A">
        <w:trPr>
          <w:trHeight w:val="249"/>
        </w:trPr>
        <w:tc>
          <w:tcPr>
            <w:tcW w:w="726" w:type="dxa"/>
            <w:tcBorders>
              <w:top w:val="single" w:sz="4" w:space="0" w:color="auto"/>
              <w:left w:val="single" w:sz="4" w:space="0" w:color="auto"/>
              <w:bottom w:val="single" w:sz="4" w:space="0" w:color="auto"/>
              <w:right w:val="single" w:sz="4" w:space="0" w:color="auto"/>
            </w:tcBorders>
            <w:hideMark/>
          </w:tcPr>
          <w:p w14:paraId="614C6796" w14:textId="77777777" w:rsidR="00DD0F8A" w:rsidRDefault="00DD0F8A">
            <w:pPr>
              <w:shd w:val="clear" w:color="auto" w:fill="FFFFFF" w:themeFill="background1"/>
              <w:ind w:left="102" w:hanging="12"/>
              <w:jc w:val="center"/>
              <w:rPr>
                <w:rFonts w:ascii="Arial Narrow" w:eastAsia="Arial" w:hAnsi="Arial Narrow" w:cs="Arial"/>
                <w:b/>
                <w:spacing w:val="1"/>
                <w:sz w:val="18"/>
                <w:szCs w:val="18"/>
                <w:lang w:val="fr-CM"/>
              </w:rPr>
            </w:pPr>
            <w:r>
              <w:rPr>
                <w:rFonts w:ascii="Arial Narrow" w:eastAsia="Arial" w:hAnsi="Arial Narrow" w:cs="Arial"/>
                <w:b/>
                <w:spacing w:val="1"/>
                <w:sz w:val="18"/>
                <w:szCs w:val="18"/>
                <w:lang w:val="fr-CM"/>
              </w:rPr>
              <w:t>Q3.33</w:t>
            </w:r>
          </w:p>
        </w:tc>
        <w:tc>
          <w:tcPr>
            <w:tcW w:w="9906" w:type="dxa"/>
            <w:tcBorders>
              <w:top w:val="single" w:sz="4" w:space="0" w:color="auto"/>
              <w:left w:val="single" w:sz="4" w:space="0" w:color="auto"/>
              <w:bottom w:val="single" w:sz="4" w:space="0" w:color="auto"/>
              <w:right w:val="single" w:sz="4" w:space="0" w:color="auto"/>
            </w:tcBorders>
            <w:hideMark/>
          </w:tcPr>
          <w:p w14:paraId="4B2ED3F0" w14:textId="77777777" w:rsidR="00DD0F8A" w:rsidRDefault="00DD0F8A">
            <w:pPr>
              <w:shd w:val="clear" w:color="auto" w:fill="FFFFFF" w:themeFill="background1"/>
              <w:jc w:val="both"/>
              <w:rPr>
                <w:rFonts w:ascii="Arial Narrow" w:hAnsi="Arial Narrow"/>
                <w:bCs/>
                <w:sz w:val="18"/>
                <w:szCs w:val="18"/>
              </w:rPr>
            </w:pPr>
            <w:r>
              <w:rPr>
                <w:rFonts w:ascii="Arial Narrow" w:hAnsi="Arial Narrow"/>
                <w:bCs/>
                <w:sz w:val="18"/>
                <w:szCs w:val="18"/>
              </w:rPr>
              <w:t xml:space="preserve">Comment a évolué votre niveau de confiance dans la capacité des Forces de l’ordre et de sécurité à résoudre efficacement des problèmes de conflits et d’insécurité dans votre communauté ?      </w:t>
            </w:r>
            <w:r>
              <w:rPr>
                <w:rFonts w:ascii="Arial Narrow" w:hAnsi="Arial Narrow"/>
                <w:bCs/>
                <w:i/>
                <w:iCs/>
                <w:sz w:val="16"/>
                <w:szCs w:val="16"/>
              </w:rPr>
              <w:t>1= J’ai plus confiance actuellement    2= Rien n’a changé      3= J’ai moins confiance</w:t>
            </w:r>
          </w:p>
        </w:tc>
        <w:tc>
          <w:tcPr>
            <w:tcW w:w="701" w:type="dxa"/>
            <w:tcBorders>
              <w:top w:val="single" w:sz="4" w:space="0" w:color="auto"/>
              <w:left w:val="single" w:sz="4" w:space="0" w:color="auto"/>
              <w:bottom w:val="single" w:sz="4" w:space="0" w:color="auto"/>
              <w:right w:val="single" w:sz="4" w:space="0" w:color="auto"/>
            </w:tcBorders>
            <w:hideMark/>
          </w:tcPr>
          <w:p w14:paraId="5E856DFC" w14:textId="77777777" w:rsidR="00DD0F8A" w:rsidRDefault="00DD0F8A">
            <w:pPr>
              <w:shd w:val="clear" w:color="auto" w:fill="FFFFFF" w:themeFill="background1"/>
              <w:jc w:val="center"/>
              <w:rPr>
                <w:rFonts w:ascii="Arial Narrow" w:hAnsi="Arial Narrow"/>
                <w:sz w:val="18"/>
                <w:szCs w:val="18"/>
              </w:rPr>
            </w:pPr>
            <w:r>
              <w:rPr>
                <w:rFonts w:ascii="Arial Narrow" w:hAnsi="Arial Narrow"/>
                <w:sz w:val="18"/>
                <w:szCs w:val="18"/>
              </w:rPr>
              <w:t>|</w:t>
            </w:r>
            <w:r>
              <w:rPr>
                <w:rFonts w:ascii="Arial Narrow" w:hAnsi="Arial Narrow"/>
                <w:sz w:val="18"/>
                <w:szCs w:val="18"/>
                <w:u w:val="single"/>
              </w:rPr>
              <w:t>__</w:t>
            </w:r>
            <w:r>
              <w:rPr>
                <w:rFonts w:ascii="Arial Narrow" w:hAnsi="Arial Narrow"/>
                <w:sz w:val="18"/>
                <w:szCs w:val="18"/>
              </w:rPr>
              <w:t>|</w:t>
            </w:r>
          </w:p>
        </w:tc>
      </w:tr>
      <w:tr w:rsidR="00DD0F8A" w14:paraId="594C3219" w14:textId="77777777" w:rsidTr="00DD0F8A">
        <w:trPr>
          <w:trHeight w:val="249"/>
        </w:trPr>
        <w:tc>
          <w:tcPr>
            <w:tcW w:w="726" w:type="dxa"/>
            <w:tcBorders>
              <w:top w:val="single" w:sz="4" w:space="0" w:color="auto"/>
              <w:left w:val="single" w:sz="4" w:space="0" w:color="auto"/>
              <w:bottom w:val="single" w:sz="4" w:space="0" w:color="auto"/>
              <w:right w:val="single" w:sz="4" w:space="0" w:color="auto"/>
            </w:tcBorders>
            <w:hideMark/>
          </w:tcPr>
          <w:p w14:paraId="0D9A8806" w14:textId="77777777" w:rsidR="00DD0F8A" w:rsidRDefault="00DD0F8A">
            <w:pPr>
              <w:shd w:val="clear" w:color="auto" w:fill="FFFFFF" w:themeFill="background1"/>
              <w:ind w:left="102" w:hanging="12"/>
              <w:jc w:val="center"/>
              <w:rPr>
                <w:rFonts w:ascii="Arial Narrow" w:eastAsia="Arial" w:hAnsi="Arial Narrow" w:cs="Arial"/>
                <w:b/>
                <w:spacing w:val="1"/>
                <w:sz w:val="18"/>
                <w:szCs w:val="18"/>
                <w:lang w:val="fr-CM"/>
              </w:rPr>
            </w:pPr>
            <w:r>
              <w:rPr>
                <w:rFonts w:ascii="Arial Narrow" w:eastAsia="Arial" w:hAnsi="Arial Narrow" w:cs="Arial"/>
                <w:b/>
                <w:spacing w:val="1"/>
                <w:sz w:val="18"/>
                <w:szCs w:val="18"/>
                <w:lang w:val="fr-CM"/>
              </w:rPr>
              <w:t>Q3.34</w:t>
            </w:r>
          </w:p>
        </w:tc>
        <w:tc>
          <w:tcPr>
            <w:tcW w:w="9906" w:type="dxa"/>
            <w:tcBorders>
              <w:top w:val="single" w:sz="4" w:space="0" w:color="auto"/>
              <w:left w:val="single" w:sz="4" w:space="0" w:color="auto"/>
              <w:bottom w:val="single" w:sz="4" w:space="0" w:color="auto"/>
              <w:right w:val="single" w:sz="4" w:space="0" w:color="auto"/>
            </w:tcBorders>
            <w:hideMark/>
          </w:tcPr>
          <w:p w14:paraId="7C611090" w14:textId="77777777" w:rsidR="00DD0F8A" w:rsidRDefault="00DD0F8A">
            <w:pPr>
              <w:shd w:val="clear" w:color="auto" w:fill="FFFFFF" w:themeFill="background1"/>
              <w:jc w:val="both"/>
              <w:rPr>
                <w:rFonts w:ascii="Arial Narrow" w:hAnsi="Arial Narrow"/>
                <w:bCs/>
                <w:sz w:val="18"/>
                <w:szCs w:val="18"/>
              </w:rPr>
            </w:pPr>
            <w:r>
              <w:rPr>
                <w:rFonts w:ascii="Arial Narrow" w:hAnsi="Arial Narrow"/>
                <w:bCs/>
                <w:sz w:val="18"/>
                <w:szCs w:val="18"/>
              </w:rPr>
              <w:t xml:space="preserve">Pensez-vous que les activités illicites soient néfastes pour vous-mêmes et pour votre communauté ?   </w:t>
            </w:r>
            <w:r>
              <w:rPr>
                <w:rFonts w:ascii="Arial Narrow" w:hAnsi="Arial Narrow"/>
                <w:bCs/>
                <w:i/>
                <w:iCs/>
                <w:sz w:val="18"/>
                <w:szCs w:val="18"/>
              </w:rPr>
              <w:t>1= Oui       2= Non</w:t>
            </w:r>
          </w:p>
        </w:tc>
        <w:tc>
          <w:tcPr>
            <w:tcW w:w="701" w:type="dxa"/>
            <w:tcBorders>
              <w:top w:val="single" w:sz="4" w:space="0" w:color="auto"/>
              <w:left w:val="single" w:sz="4" w:space="0" w:color="auto"/>
              <w:bottom w:val="single" w:sz="4" w:space="0" w:color="auto"/>
              <w:right w:val="single" w:sz="4" w:space="0" w:color="auto"/>
            </w:tcBorders>
            <w:hideMark/>
          </w:tcPr>
          <w:p w14:paraId="32C561F8" w14:textId="77777777" w:rsidR="00DD0F8A" w:rsidRDefault="00DD0F8A">
            <w:pPr>
              <w:shd w:val="clear" w:color="auto" w:fill="FFFFFF" w:themeFill="background1"/>
              <w:jc w:val="center"/>
              <w:rPr>
                <w:rFonts w:ascii="Arial Narrow" w:hAnsi="Arial Narrow"/>
                <w:sz w:val="18"/>
                <w:szCs w:val="18"/>
              </w:rPr>
            </w:pPr>
            <w:r>
              <w:rPr>
                <w:rFonts w:ascii="Arial Narrow" w:hAnsi="Arial Narrow"/>
                <w:sz w:val="18"/>
                <w:szCs w:val="18"/>
              </w:rPr>
              <w:t>|</w:t>
            </w:r>
            <w:r>
              <w:rPr>
                <w:rFonts w:ascii="Arial Narrow" w:hAnsi="Arial Narrow"/>
                <w:sz w:val="18"/>
                <w:szCs w:val="18"/>
                <w:u w:val="single"/>
              </w:rPr>
              <w:t>__</w:t>
            </w:r>
            <w:r>
              <w:rPr>
                <w:rFonts w:ascii="Arial Narrow" w:hAnsi="Arial Narrow"/>
                <w:sz w:val="18"/>
                <w:szCs w:val="18"/>
              </w:rPr>
              <w:t>|</w:t>
            </w:r>
          </w:p>
        </w:tc>
      </w:tr>
      <w:tr w:rsidR="00DD0F8A" w14:paraId="12AEE7C3" w14:textId="77777777" w:rsidTr="00DD0F8A">
        <w:trPr>
          <w:trHeight w:val="249"/>
        </w:trPr>
        <w:tc>
          <w:tcPr>
            <w:tcW w:w="726" w:type="dxa"/>
            <w:tcBorders>
              <w:top w:val="single" w:sz="4" w:space="0" w:color="auto"/>
              <w:left w:val="single" w:sz="4" w:space="0" w:color="auto"/>
              <w:bottom w:val="single" w:sz="4" w:space="0" w:color="auto"/>
              <w:right w:val="single" w:sz="4" w:space="0" w:color="auto"/>
            </w:tcBorders>
            <w:hideMark/>
          </w:tcPr>
          <w:p w14:paraId="5B2ABC1A" w14:textId="77777777" w:rsidR="00DD0F8A" w:rsidRDefault="00DD0F8A">
            <w:pPr>
              <w:shd w:val="clear" w:color="auto" w:fill="FFFFFF" w:themeFill="background1"/>
              <w:ind w:left="102" w:hanging="12"/>
              <w:jc w:val="center"/>
              <w:rPr>
                <w:rFonts w:ascii="Arial Narrow" w:eastAsia="Arial" w:hAnsi="Arial Narrow" w:cs="Arial"/>
                <w:b/>
                <w:spacing w:val="1"/>
                <w:sz w:val="18"/>
                <w:szCs w:val="18"/>
                <w:lang w:val="fr-CM"/>
              </w:rPr>
            </w:pPr>
            <w:r>
              <w:rPr>
                <w:rFonts w:ascii="Arial Narrow" w:eastAsia="Arial" w:hAnsi="Arial Narrow" w:cs="Arial"/>
                <w:b/>
                <w:spacing w:val="1"/>
                <w:sz w:val="18"/>
                <w:szCs w:val="18"/>
                <w:lang w:val="fr-CM"/>
              </w:rPr>
              <w:t>Q3.35</w:t>
            </w:r>
          </w:p>
        </w:tc>
        <w:tc>
          <w:tcPr>
            <w:tcW w:w="9906" w:type="dxa"/>
            <w:tcBorders>
              <w:top w:val="single" w:sz="4" w:space="0" w:color="auto"/>
              <w:left w:val="single" w:sz="4" w:space="0" w:color="auto"/>
              <w:bottom w:val="single" w:sz="4" w:space="0" w:color="auto"/>
              <w:right w:val="single" w:sz="4" w:space="0" w:color="auto"/>
            </w:tcBorders>
            <w:hideMark/>
          </w:tcPr>
          <w:p w14:paraId="117F152E" w14:textId="77777777" w:rsidR="00DD0F8A" w:rsidRDefault="00DD0F8A">
            <w:pPr>
              <w:shd w:val="clear" w:color="auto" w:fill="FFFFFF" w:themeFill="background1"/>
              <w:jc w:val="both"/>
              <w:rPr>
                <w:rFonts w:ascii="Arial Narrow" w:hAnsi="Arial Narrow"/>
                <w:bCs/>
                <w:sz w:val="18"/>
                <w:szCs w:val="18"/>
              </w:rPr>
            </w:pPr>
            <w:r>
              <w:rPr>
                <w:rFonts w:ascii="Arial Narrow" w:hAnsi="Arial Narrow"/>
                <w:bCs/>
                <w:sz w:val="18"/>
                <w:szCs w:val="18"/>
              </w:rPr>
              <w:t xml:space="preserve">Avez-vous assisté à au moins une réunion organisée entre les correspondants du MARAC et vous, jeunes tisserands ?     </w:t>
            </w:r>
            <w:r>
              <w:rPr>
                <w:rFonts w:ascii="Arial Narrow" w:hAnsi="Arial Narrow"/>
                <w:bCs/>
                <w:i/>
                <w:iCs/>
                <w:sz w:val="18"/>
                <w:szCs w:val="18"/>
              </w:rPr>
              <w:t>1= Oui       2= Non</w:t>
            </w:r>
          </w:p>
        </w:tc>
        <w:tc>
          <w:tcPr>
            <w:tcW w:w="701" w:type="dxa"/>
            <w:tcBorders>
              <w:top w:val="single" w:sz="4" w:space="0" w:color="auto"/>
              <w:left w:val="single" w:sz="4" w:space="0" w:color="auto"/>
              <w:bottom w:val="single" w:sz="4" w:space="0" w:color="auto"/>
              <w:right w:val="single" w:sz="4" w:space="0" w:color="auto"/>
            </w:tcBorders>
            <w:hideMark/>
          </w:tcPr>
          <w:p w14:paraId="535C301F" w14:textId="77777777" w:rsidR="00DD0F8A" w:rsidRDefault="00DD0F8A">
            <w:pPr>
              <w:shd w:val="clear" w:color="auto" w:fill="FFFFFF" w:themeFill="background1"/>
              <w:jc w:val="center"/>
              <w:rPr>
                <w:rFonts w:ascii="Arial Narrow" w:hAnsi="Arial Narrow"/>
                <w:sz w:val="18"/>
                <w:szCs w:val="18"/>
              </w:rPr>
            </w:pPr>
            <w:r>
              <w:rPr>
                <w:rFonts w:ascii="Arial Narrow" w:hAnsi="Arial Narrow"/>
                <w:sz w:val="18"/>
                <w:szCs w:val="18"/>
              </w:rPr>
              <w:t>|</w:t>
            </w:r>
            <w:r>
              <w:rPr>
                <w:rFonts w:ascii="Arial Narrow" w:hAnsi="Arial Narrow"/>
                <w:sz w:val="18"/>
                <w:szCs w:val="18"/>
                <w:u w:val="single"/>
              </w:rPr>
              <w:t>__</w:t>
            </w:r>
            <w:r>
              <w:rPr>
                <w:rFonts w:ascii="Arial Narrow" w:hAnsi="Arial Narrow"/>
                <w:sz w:val="18"/>
                <w:szCs w:val="18"/>
              </w:rPr>
              <w:t>|</w:t>
            </w:r>
          </w:p>
        </w:tc>
      </w:tr>
      <w:tr w:rsidR="00DD0F8A" w14:paraId="1A0686C4" w14:textId="77777777" w:rsidTr="00DD0F8A">
        <w:trPr>
          <w:trHeight w:val="249"/>
        </w:trPr>
        <w:tc>
          <w:tcPr>
            <w:tcW w:w="726" w:type="dxa"/>
            <w:tcBorders>
              <w:top w:val="single" w:sz="4" w:space="0" w:color="auto"/>
              <w:left w:val="single" w:sz="4" w:space="0" w:color="auto"/>
              <w:bottom w:val="single" w:sz="4" w:space="0" w:color="auto"/>
              <w:right w:val="single" w:sz="4" w:space="0" w:color="auto"/>
            </w:tcBorders>
            <w:hideMark/>
          </w:tcPr>
          <w:p w14:paraId="5AFDD6CA" w14:textId="77777777" w:rsidR="00DD0F8A" w:rsidRDefault="00DD0F8A">
            <w:pPr>
              <w:shd w:val="clear" w:color="auto" w:fill="FFFFFF" w:themeFill="background1"/>
              <w:ind w:left="102" w:hanging="12"/>
              <w:jc w:val="center"/>
              <w:rPr>
                <w:rFonts w:ascii="Arial Narrow" w:eastAsia="Arial" w:hAnsi="Arial Narrow" w:cs="Arial"/>
                <w:b/>
                <w:spacing w:val="1"/>
                <w:sz w:val="18"/>
                <w:szCs w:val="18"/>
                <w:lang w:val="fr-CM"/>
              </w:rPr>
            </w:pPr>
            <w:r>
              <w:rPr>
                <w:rFonts w:ascii="Arial Narrow" w:eastAsia="Arial" w:hAnsi="Arial Narrow" w:cs="Arial"/>
                <w:b/>
                <w:spacing w:val="1"/>
                <w:sz w:val="18"/>
                <w:szCs w:val="18"/>
                <w:lang w:val="fr-CM"/>
              </w:rPr>
              <w:t>Q3.36</w:t>
            </w:r>
          </w:p>
        </w:tc>
        <w:tc>
          <w:tcPr>
            <w:tcW w:w="9906" w:type="dxa"/>
            <w:tcBorders>
              <w:top w:val="single" w:sz="4" w:space="0" w:color="auto"/>
              <w:left w:val="single" w:sz="4" w:space="0" w:color="auto"/>
              <w:bottom w:val="single" w:sz="4" w:space="0" w:color="auto"/>
              <w:right w:val="single" w:sz="4" w:space="0" w:color="auto"/>
            </w:tcBorders>
            <w:hideMark/>
          </w:tcPr>
          <w:p w14:paraId="5725F100" w14:textId="77777777" w:rsidR="00DD0F8A" w:rsidRDefault="00DD0F8A">
            <w:pPr>
              <w:shd w:val="clear" w:color="auto" w:fill="FFFFFF" w:themeFill="background1"/>
              <w:jc w:val="both"/>
              <w:rPr>
                <w:rFonts w:ascii="Arial Narrow" w:hAnsi="Arial Narrow"/>
                <w:bCs/>
                <w:sz w:val="18"/>
                <w:szCs w:val="18"/>
              </w:rPr>
            </w:pPr>
            <w:r>
              <w:rPr>
                <w:rFonts w:ascii="Arial Narrow" w:hAnsi="Arial Narrow"/>
                <w:bCs/>
                <w:sz w:val="18"/>
                <w:szCs w:val="18"/>
              </w:rPr>
              <w:t>Si oui, à combien de réunions avez-vous assisté ?</w:t>
            </w:r>
          </w:p>
        </w:tc>
        <w:tc>
          <w:tcPr>
            <w:tcW w:w="701" w:type="dxa"/>
            <w:tcBorders>
              <w:top w:val="single" w:sz="4" w:space="0" w:color="auto"/>
              <w:left w:val="single" w:sz="4" w:space="0" w:color="auto"/>
              <w:bottom w:val="single" w:sz="4" w:space="0" w:color="auto"/>
              <w:right w:val="single" w:sz="4" w:space="0" w:color="auto"/>
            </w:tcBorders>
            <w:hideMark/>
          </w:tcPr>
          <w:p w14:paraId="659B833C" w14:textId="77777777" w:rsidR="00DD0F8A" w:rsidRDefault="00DD0F8A">
            <w:pPr>
              <w:shd w:val="clear" w:color="auto" w:fill="FFFFFF" w:themeFill="background1"/>
              <w:jc w:val="center"/>
              <w:rPr>
                <w:rFonts w:ascii="Arial Narrow" w:hAnsi="Arial Narrow"/>
                <w:sz w:val="18"/>
                <w:szCs w:val="18"/>
              </w:rPr>
            </w:pPr>
            <w:r>
              <w:rPr>
                <w:rFonts w:ascii="Arial Narrow" w:hAnsi="Arial Narrow"/>
                <w:sz w:val="18"/>
                <w:szCs w:val="18"/>
              </w:rPr>
              <w:t>|</w:t>
            </w:r>
            <w:r>
              <w:rPr>
                <w:rFonts w:ascii="Arial Narrow" w:hAnsi="Arial Narrow"/>
                <w:sz w:val="18"/>
                <w:szCs w:val="18"/>
                <w:u w:val="single"/>
              </w:rPr>
              <w:t>__</w:t>
            </w:r>
            <w:r>
              <w:rPr>
                <w:rFonts w:ascii="Arial Narrow" w:hAnsi="Arial Narrow"/>
                <w:sz w:val="18"/>
                <w:szCs w:val="18"/>
              </w:rPr>
              <w:t>||</w:t>
            </w:r>
            <w:r>
              <w:rPr>
                <w:rFonts w:ascii="Arial Narrow" w:hAnsi="Arial Narrow"/>
                <w:sz w:val="18"/>
                <w:szCs w:val="18"/>
                <w:u w:val="single"/>
              </w:rPr>
              <w:t>__</w:t>
            </w:r>
            <w:r>
              <w:rPr>
                <w:rFonts w:ascii="Arial Narrow" w:hAnsi="Arial Narrow"/>
                <w:sz w:val="18"/>
                <w:szCs w:val="18"/>
              </w:rPr>
              <w:t>|</w:t>
            </w:r>
          </w:p>
        </w:tc>
      </w:tr>
    </w:tbl>
    <w:p w14:paraId="076CCB3F" w14:textId="77777777" w:rsidR="00DD0F8A" w:rsidRDefault="00DD0F8A" w:rsidP="00DD0F8A">
      <w:pPr>
        <w:shd w:val="clear" w:color="auto" w:fill="FFFFFF" w:themeFill="background1"/>
        <w:spacing w:after="0" w:line="240" w:lineRule="auto"/>
        <w:ind w:right="142"/>
        <w:rPr>
          <w:rFonts w:ascii="Arial Narrow" w:hAnsi="Arial Narrow"/>
          <w:b/>
          <w:sz w:val="4"/>
          <w:szCs w:val="16"/>
        </w:rPr>
      </w:pPr>
    </w:p>
    <w:p w14:paraId="73BDF2A5" w14:textId="77777777" w:rsidR="00DD0F8A" w:rsidRPr="004E755A" w:rsidRDefault="00DD0F8A" w:rsidP="00DD0F8A">
      <w:pPr>
        <w:pStyle w:val="Paragraphedeliste"/>
        <w:widowControl w:val="0"/>
        <w:shd w:val="clear" w:color="auto" w:fill="FFFFFF" w:themeFill="background1"/>
        <w:autoSpaceDE w:val="0"/>
        <w:autoSpaceDN w:val="0"/>
        <w:spacing w:after="0" w:line="240" w:lineRule="auto"/>
        <w:ind w:left="153" w:right="142"/>
        <w:jc w:val="both"/>
        <w:rPr>
          <w:rFonts w:ascii="Arial Narrow" w:hAnsi="Arial Narrow"/>
          <w:b/>
          <w:sz w:val="2"/>
          <w:szCs w:val="2"/>
        </w:rPr>
      </w:pPr>
    </w:p>
    <w:p w14:paraId="59129E13" w14:textId="77777777" w:rsidR="00DD0F8A" w:rsidRPr="00C72A15" w:rsidRDefault="00DD0F8A" w:rsidP="00E94CF1">
      <w:pPr>
        <w:pStyle w:val="Paragraphedeliste"/>
        <w:widowControl w:val="0"/>
        <w:numPr>
          <w:ilvl w:val="0"/>
          <w:numId w:val="28"/>
        </w:numPr>
        <w:shd w:val="clear" w:color="auto" w:fill="FFFFFF" w:themeFill="background1"/>
        <w:autoSpaceDE w:val="0"/>
        <w:autoSpaceDN w:val="0"/>
        <w:spacing w:after="0" w:line="240" w:lineRule="auto"/>
        <w:ind w:right="142" w:hanging="295"/>
        <w:jc w:val="both"/>
        <w:rPr>
          <w:rFonts w:ascii="Arial Narrow" w:hAnsi="Arial Narrow"/>
          <w:b/>
          <w:sz w:val="18"/>
          <w:szCs w:val="18"/>
        </w:rPr>
      </w:pPr>
      <w:r w:rsidRPr="00C72A15">
        <w:rPr>
          <w:rFonts w:ascii="Arial Narrow" w:eastAsia="Arial" w:hAnsi="Arial Narrow"/>
          <w:b/>
          <w:spacing w:val="1"/>
          <w:sz w:val="18"/>
          <w:szCs w:val="18"/>
        </w:rPr>
        <w:t>Informations relatives à la durabilité/appropriation locale du projet</w:t>
      </w:r>
    </w:p>
    <w:p w14:paraId="3A471BBD" w14:textId="77777777" w:rsidR="00DD0F8A" w:rsidRDefault="00DD0F8A" w:rsidP="00DD0F8A">
      <w:pPr>
        <w:shd w:val="clear" w:color="auto" w:fill="FFFFFF" w:themeFill="background1"/>
        <w:spacing w:after="0" w:line="240" w:lineRule="auto"/>
        <w:ind w:right="142"/>
        <w:rPr>
          <w:rFonts w:ascii="Arial Narrow" w:hAnsi="Arial Narrow"/>
          <w:b/>
          <w:sz w:val="4"/>
          <w:szCs w:val="16"/>
        </w:rPr>
      </w:pPr>
    </w:p>
    <w:tbl>
      <w:tblPr>
        <w:tblStyle w:val="Grilledutableau"/>
        <w:tblW w:w="11364" w:type="dxa"/>
        <w:tblInd w:w="-714" w:type="dxa"/>
        <w:tblLook w:val="04A0" w:firstRow="1" w:lastRow="0" w:firstColumn="1" w:lastColumn="0" w:noHBand="0" w:noVBand="1"/>
      </w:tblPr>
      <w:tblGrid>
        <w:gridCol w:w="643"/>
        <w:gridCol w:w="10131"/>
        <w:gridCol w:w="590"/>
      </w:tblGrid>
      <w:tr w:rsidR="00DD0F8A" w14:paraId="1F359A94" w14:textId="77777777" w:rsidTr="00DD0F8A">
        <w:trPr>
          <w:trHeight w:val="249"/>
        </w:trPr>
        <w:tc>
          <w:tcPr>
            <w:tcW w:w="643" w:type="dxa"/>
            <w:tcBorders>
              <w:top w:val="single" w:sz="4" w:space="0" w:color="auto"/>
              <w:left w:val="single" w:sz="4" w:space="0" w:color="auto"/>
              <w:bottom w:val="single" w:sz="4" w:space="0" w:color="auto"/>
              <w:right w:val="single" w:sz="4" w:space="0" w:color="auto"/>
            </w:tcBorders>
            <w:hideMark/>
          </w:tcPr>
          <w:p w14:paraId="54FFFD85" w14:textId="77777777" w:rsidR="00DD0F8A" w:rsidRDefault="00DD0F8A">
            <w:pPr>
              <w:shd w:val="clear" w:color="auto" w:fill="FFFFFF" w:themeFill="background1"/>
              <w:ind w:left="102"/>
              <w:rPr>
                <w:rFonts w:ascii="Arial Narrow" w:eastAsia="Arial" w:hAnsi="Arial Narrow" w:cs="Arial"/>
                <w:b/>
                <w:spacing w:val="1"/>
                <w:sz w:val="18"/>
                <w:szCs w:val="18"/>
                <w:lang w:val="fr-CM"/>
              </w:rPr>
            </w:pPr>
            <w:r>
              <w:rPr>
                <w:rFonts w:ascii="Arial Narrow" w:eastAsia="Arial" w:hAnsi="Arial Narrow" w:cs="Arial"/>
                <w:b/>
                <w:spacing w:val="1"/>
                <w:sz w:val="18"/>
                <w:szCs w:val="18"/>
                <w:lang w:val="fr-CM"/>
              </w:rPr>
              <w:t>Q4.1</w:t>
            </w:r>
          </w:p>
        </w:tc>
        <w:tc>
          <w:tcPr>
            <w:tcW w:w="10131" w:type="dxa"/>
            <w:tcBorders>
              <w:top w:val="single" w:sz="4" w:space="0" w:color="auto"/>
              <w:left w:val="single" w:sz="4" w:space="0" w:color="auto"/>
              <w:bottom w:val="single" w:sz="4" w:space="0" w:color="auto"/>
              <w:right w:val="single" w:sz="4" w:space="0" w:color="auto"/>
            </w:tcBorders>
            <w:hideMark/>
          </w:tcPr>
          <w:p w14:paraId="7BADCBAD" w14:textId="77777777" w:rsidR="00DD0F8A" w:rsidRDefault="00DD0F8A">
            <w:pPr>
              <w:shd w:val="clear" w:color="auto" w:fill="FFFFFF" w:themeFill="background1"/>
              <w:ind w:right="142"/>
              <w:rPr>
                <w:rFonts w:ascii="Arial Narrow" w:hAnsi="Arial Narrow"/>
                <w:b/>
                <w:sz w:val="12"/>
                <w:szCs w:val="24"/>
              </w:rPr>
            </w:pPr>
            <w:r>
              <w:rPr>
                <w:rFonts w:ascii="Arial Narrow" w:eastAsia="Arial" w:hAnsi="Arial Narrow" w:cs="Arial"/>
                <w:sz w:val="18"/>
                <w:szCs w:val="18"/>
              </w:rPr>
              <w:t xml:space="preserve">Pensez-vous que vous et votre communauté, vous vous êtes suffisamment approprié des acquis du projet pour continuer à bénéficier de ses effets pendant plusieurs années ?      </w:t>
            </w:r>
            <w:r>
              <w:rPr>
                <w:rFonts w:ascii="Arial Narrow" w:eastAsia="Arial" w:hAnsi="Arial Narrow" w:cs="Arial"/>
                <w:i/>
                <w:sz w:val="18"/>
                <w:szCs w:val="18"/>
              </w:rPr>
              <w:t>1= Oui complètement       2= Oui, un peu        3= NSP        4 = Non, pas du tout</w:t>
            </w:r>
          </w:p>
        </w:tc>
        <w:tc>
          <w:tcPr>
            <w:tcW w:w="590" w:type="dxa"/>
            <w:tcBorders>
              <w:top w:val="single" w:sz="4" w:space="0" w:color="auto"/>
              <w:left w:val="single" w:sz="4" w:space="0" w:color="auto"/>
              <w:bottom w:val="single" w:sz="4" w:space="0" w:color="auto"/>
              <w:right w:val="single" w:sz="4" w:space="0" w:color="auto"/>
            </w:tcBorders>
            <w:hideMark/>
          </w:tcPr>
          <w:p w14:paraId="556BAF6C" w14:textId="77777777" w:rsidR="00DD0F8A" w:rsidRDefault="00DD0F8A">
            <w:pPr>
              <w:shd w:val="clear" w:color="auto" w:fill="FFFFFF" w:themeFill="background1"/>
              <w:jc w:val="center"/>
              <w:rPr>
                <w:rFonts w:ascii="Arial Narrow" w:hAnsi="Arial Narrow"/>
                <w:sz w:val="18"/>
                <w:szCs w:val="18"/>
              </w:rPr>
            </w:pPr>
            <w:r>
              <w:rPr>
                <w:rFonts w:ascii="Arial Narrow" w:hAnsi="Arial Narrow"/>
              </w:rPr>
              <w:t>|</w:t>
            </w:r>
            <w:r>
              <w:rPr>
                <w:rFonts w:ascii="Arial Narrow" w:hAnsi="Arial Narrow"/>
                <w:u w:val="single"/>
              </w:rPr>
              <w:t>__</w:t>
            </w:r>
            <w:r>
              <w:rPr>
                <w:rFonts w:ascii="Arial Narrow" w:hAnsi="Arial Narrow"/>
              </w:rPr>
              <w:t>|</w:t>
            </w:r>
          </w:p>
        </w:tc>
      </w:tr>
      <w:tr w:rsidR="00DD0F8A" w14:paraId="60882C77" w14:textId="77777777" w:rsidTr="00DD0F8A">
        <w:trPr>
          <w:trHeight w:val="249"/>
        </w:trPr>
        <w:tc>
          <w:tcPr>
            <w:tcW w:w="643" w:type="dxa"/>
            <w:tcBorders>
              <w:top w:val="single" w:sz="4" w:space="0" w:color="auto"/>
              <w:left w:val="single" w:sz="4" w:space="0" w:color="auto"/>
              <w:bottom w:val="single" w:sz="4" w:space="0" w:color="auto"/>
              <w:right w:val="single" w:sz="4" w:space="0" w:color="auto"/>
            </w:tcBorders>
            <w:hideMark/>
          </w:tcPr>
          <w:p w14:paraId="6677D929" w14:textId="77777777" w:rsidR="00DD0F8A" w:rsidRDefault="00DD0F8A">
            <w:pPr>
              <w:shd w:val="clear" w:color="auto" w:fill="FFFFFF" w:themeFill="background1"/>
              <w:ind w:left="102"/>
              <w:rPr>
                <w:rFonts w:ascii="Arial Narrow" w:eastAsia="Arial" w:hAnsi="Arial Narrow" w:cs="Arial"/>
                <w:b/>
                <w:spacing w:val="1"/>
                <w:sz w:val="18"/>
                <w:szCs w:val="18"/>
                <w:lang w:val="fr-CM"/>
              </w:rPr>
            </w:pPr>
            <w:r>
              <w:rPr>
                <w:rFonts w:ascii="Arial Narrow" w:eastAsia="Arial" w:hAnsi="Arial Narrow" w:cs="Arial"/>
                <w:b/>
                <w:spacing w:val="1"/>
                <w:sz w:val="18"/>
                <w:szCs w:val="18"/>
                <w:lang w:val="fr-CM"/>
              </w:rPr>
              <w:t>Q4.2</w:t>
            </w:r>
          </w:p>
        </w:tc>
        <w:tc>
          <w:tcPr>
            <w:tcW w:w="10131" w:type="dxa"/>
            <w:tcBorders>
              <w:top w:val="single" w:sz="4" w:space="0" w:color="auto"/>
              <w:left w:val="single" w:sz="4" w:space="0" w:color="auto"/>
              <w:bottom w:val="single" w:sz="4" w:space="0" w:color="auto"/>
              <w:right w:val="single" w:sz="4" w:space="0" w:color="auto"/>
            </w:tcBorders>
            <w:hideMark/>
          </w:tcPr>
          <w:p w14:paraId="1ED2D8FB" w14:textId="77777777" w:rsidR="00DD0F8A" w:rsidRDefault="00DD0F8A">
            <w:pPr>
              <w:shd w:val="clear" w:color="auto" w:fill="FFFFFF" w:themeFill="background1"/>
              <w:spacing w:after="255"/>
              <w:contextualSpacing/>
              <w:rPr>
                <w:rFonts w:ascii="Arial Narrow" w:eastAsia="Arial" w:hAnsi="Arial Narrow" w:cs="Arial"/>
                <w:sz w:val="18"/>
                <w:szCs w:val="18"/>
              </w:rPr>
            </w:pPr>
            <w:r>
              <w:rPr>
                <w:rFonts w:ascii="Arial Narrow" w:eastAsia="Arial" w:hAnsi="Arial Narrow" w:cs="Arial"/>
                <w:sz w:val="18"/>
                <w:szCs w:val="18"/>
              </w:rPr>
              <w:t xml:space="preserve">Les capacités développées et/ou renforcées ont-ils produit des effets et impacts susceptibles d’induire un changement à long terme ?  </w:t>
            </w:r>
          </w:p>
          <w:p w14:paraId="19DADBEB" w14:textId="77777777" w:rsidR="00DD0F8A" w:rsidRDefault="00DD0F8A">
            <w:pPr>
              <w:shd w:val="clear" w:color="auto" w:fill="FFFFFF" w:themeFill="background1"/>
              <w:spacing w:after="255"/>
              <w:contextualSpacing/>
              <w:rPr>
                <w:rFonts w:ascii="Arial Narrow" w:eastAsia="Arial" w:hAnsi="Arial Narrow" w:cs="Arial"/>
                <w:i/>
                <w:sz w:val="18"/>
                <w:szCs w:val="18"/>
                <w:lang w:val="fr-CM"/>
              </w:rPr>
            </w:pPr>
            <w:r w:rsidRPr="006F773B">
              <w:rPr>
                <w:rFonts w:ascii="Arial Narrow" w:eastAsia="Arial" w:hAnsi="Arial Narrow" w:cs="Arial"/>
                <w:i/>
                <w:sz w:val="16"/>
                <w:szCs w:val="16"/>
              </w:rPr>
              <w:t xml:space="preserve">                1= Oui, absolument      2= Oui, dans une certaine mesure       3 = NSP        4= Non, absolument pas</w:t>
            </w:r>
          </w:p>
        </w:tc>
        <w:tc>
          <w:tcPr>
            <w:tcW w:w="590" w:type="dxa"/>
            <w:tcBorders>
              <w:top w:val="single" w:sz="4" w:space="0" w:color="auto"/>
              <w:left w:val="single" w:sz="4" w:space="0" w:color="auto"/>
              <w:bottom w:val="single" w:sz="4" w:space="0" w:color="auto"/>
              <w:right w:val="single" w:sz="4" w:space="0" w:color="auto"/>
            </w:tcBorders>
            <w:hideMark/>
          </w:tcPr>
          <w:p w14:paraId="7C338BD4" w14:textId="77777777" w:rsidR="00DD0F8A" w:rsidRDefault="00DD0F8A">
            <w:pPr>
              <w:shd w:val="clear" w:color="auto" w:fill="FFFFFF" w:themeFill="background1"/>
              <w:jc w:val="center"/>
              <w:rPr>
                <w:rFonts w:ascii="Arial Narrow" w:hAnsi="Arial Narrow"/>
              </w:rPr>
            </w:pPr>
            <w:r>
              <w:rPr>
                <w:rFonts w:ascii="Arial Narrow" w:hAnsi="Arial Narrow"/>
              </w:rPr>
              <w:t>|</w:t>
            </w:r>
            <w:r>
              <w:rPr>
                <w:rFonts w:ascii="Arial Narrow" w:hAnsi="Arial Narrow"/>
                <w:u w:val="single"/>
              </w:rPr>
              <w:t>__</w:t>
            </w:r>
            <w:r>
              <w:rPr>
                <w:rFonts w:ascii="Arial Narrow" w:hAnsi="Arial Narrow"/>
              </w:rPr>
              <w:t>|</w:t>
            </w:r>
          </w:p>
        </w:tc>
      </w:tr>
      <w:tr w:rsidR="00DD0F8A" w14:paraId="777478D9" w14:textId="77777777" w:rsidTr="00DD0F8A">
        <w:trPr>
          <w:trHeight w:val="249"/>
        </w:trPr>
        <w:tc>
          <w:tcPr>
            <w:tcW w:w="643" w:type="dxa"/>
            <w:tcBorders>
              <w:top w:val="single" w:sz="4" w:space="0" w:color="auto"/>
              <w:left w:val="single" w:sz="4" w:space="0" w:color="auto"/>
              <w:bottom w:val="single" w:sz="4" w:space="0" w:color="auto"/>
              <w:right w:val="single" w:sz="4" w:space="0" w:color="auto"/>
            </w:tcBorders>
            <w:hideMark/>
          </w:tcPr>
          <w:p w14:paraId="631EB329" w14:textId="77777777" w:rsidR="00DD0F8A" w:rsidRDefault="00DD0F8A">
            <w:pPr>
              <w:shd w:val="clear" w:color="auto" w:fill="FFFFFF" w:themeFill="background1"/>
              <w:ind w:left="102"/>
              <w:rPr>
                <w:rFonts w:ascii="Arial Narrow" w:eastAsia="Arial" w:hAnsi="Arial Narrow" w:cs="Arial"/>
                <w:b/>
                <w:spacing w:val="1"/>
                <w:sz w:val="18"/>
                <w:szCs w:val="18"/>
                <w:lang w:val="fr-CM"/>
              </w:rPr>
            </w:pPr>
            <w:r>
              <w:rPr>
                <w:rFonts w:ascii="Arial Narrow" w:eastAsia="Arial" w:hAnsi="Arial Narrow" w:cs="Arial"/>
                <w:b/>
                <w:spacing w:val="1"/>
                <w:sz w:val="18"/>
                <w:szCs w:val="18"/>
                <w:lang w:val="fr-CM"/>
              </w:rPr>
              <w:t>Q4.3</w:t>
            </w:r>
          </w:p>
        </w:tc>
        <w:tc>
          <w:tcPr>
            <w:tcW w:w="10131" w:type="dxa"/>
            <w:tcBorders>
              <w:top w:val="single" w:sz="4" w:space="0" w:color="auto"/>
              <w:left w:val="single" w:sz="4" w:space="0" w:color="auto"/>
              <w:bottom w:val="single" w:sz="4" w:space="0" w:color="auto"/>
              <w:right w:val="single" w:sz="4" w:space="0" w:color="auto"/>
            </w:tcBorders>
            <w:hideMark/>
          </w:tcPr>
          <w:p w14:paraId="2BCC153F" w14:textId="77777777" w:rsidR="00DD0F8A" w:rsidRDefault="00DD0F8A">
            <w:pPr>
              <w:shd w:val="clear" w:color="auto" w:fill="FFFFFF" w:themeFill="background1"/>
              <w:ind w:right="142"/>
              <w:jc w:val="both"/>
              <w:rPr>
                <w:rFonts w:ascii="Arial Narrow" w:eastAsia="Arial" w:hAnsi="Arial Narrow" w:cs="Arial"/>
                <w:sz w:val="18"/>
                <w:szCs w:val="18"/>
              </w:rPr>
            </w:pPr>
            <w:r>
              <w:rPr>
                <w:rFonts w:ascii="Arial Narrow" w:eastAsia="Arial" w:hAnsi="Arial Narrow" w:cs="Arial"/>
                <w:sz w:val="18"/>
                <w:szCs w:val="18"/>
              </w:rPr>
              <w:t xml:space="preserve">Avez-vous le sentiment que vous et les autres membres de votre communauté, vous disposez des capacités et du leadership suffisant pour continuer à travailler dans l’optique de pérenniser les acquis du projet et assurer leur montée en échelle ?           </w:t>
            </w:r>
            <w:r>
              <w:rPr>
                <w:rFonts w:ascii="Arial Narrow" w:eastAsia="Arial" w:hAnsi="Arial Narrow" w:cs="Arial"/>
                <w:i/>
                <w:sz w:val="18"/>
                <w:szCs w:val="18"/>
              </w:rPr>
              <w:t>1=Oui            2=Non</w:t>
            </w:r>
            <w:r>
              <w:rPr>
                <w:rFonts w:ascii="Arial Narrow" w:eastAsia="Arial" w:hAnsi="Arial Narrow" w:cs="Arial"/>
                <w:sz w:val="18"/>
                <w:szCs w:val="18"/>
              </w:rPr>
              <w:t xml:space="preserve">   </w:t>
            </w:r>
          </w:p>
        </w:tc>
        <w:tc>
          <w:tcPr>
            <w:tcW w:w="590" w:type="dxa"/>
            <w:tcBorders>
              <w:top w:val="single" w:sz="4" w:space="0" w:color="auto"/>
              <w:left w:val="single" w:sz="4" w:space="0" w:color="auto"/>
              <w:bottom w:val="single" w:sz="4" w:space="0" w:color="auto"/>
              <w:right w:val="single" w:sz="4" w:space="0" w:color="auto"/>
            </w:tcBorders>
            <w:hideMark/>
          </w:tcPr>
          <w:p w14:paraId="4F57D433" w14:textId="77777777" w:rsidR="00DD0F8A" w:rsidRDefault="00DD0F8A">
            <w:pPr>
              <w:shd w:val="clear" w:color="auto" w:fill="FFFFFF" w:themeFill="background1"/>
              <w:jc w:val="center"/>
              <w:rPr>
                <w:rFonts w:ascii="Arial Narrow" w:hAnsi="Arial Narrow"/>
                <w:sz w:val="18"/>
                <w:szCs w:val="18"/>
              </w:rPr>
            </w:pPr>
            <w:r>
              <w:rPr>
                <w:rFonts w:ascii="Arial Narrow" w:hAnsi="Arial Narrow"/>
              </w:rPr>
              <w:t>|</w:t>
            </w:r>
            <w:r>
              <w:rPr>
                <w:rFonts w:ascii="Arial Narrow" w:hAnsi="Arial Narrow"/>
                <w:u w:val="single"/>
              </w:rPr>
              <w:t>__</w:t>
            </w:r>
            <w:r>
              <w:rPr>
                <w:rFonts w:ascii="Arial Narrow" w:hAnsi="Arial Narrow"/>
              </w:rPr>
              <w:t>|</w:t>
            </w:r>
          </w:p>
        </w:tc>
      </w:tr>
      <w:tr w:rsidR="00DD0F8A" w14:paraId="76222177" w14:textId="77777777" w:rsidTr="00DD0F8A">
        <w:trPr>
          <w:trHeight w:val="249"/>
        </w:trPr>
        <w:tc>
          <w:tcPr>
            <w:tcW w:w="643" w:type="dxa"/>
            <w:tcBorders>
              <w:top w:val="single" w:sz="4" w:space="0" w:color="auto"/>
              <w:left w:val="single" w:sz="4" w:space="0" w:color="auto"/>
              <w:bottom w:val="single" w:sz="4" w:space="0" w:color="auto"/>
              <w:right w:val="single" w:sz="4" w:space="0" w:color="auto"/>
            </w:tcBorders>
            <w:hideMark/>
          </w:tcPr>
          <w:p w14:paraId="4A4D123F" w14:textId="77777777" w:rsidR="00DD0F8A" w:rsidRDefault="00DD0F8A">
            <w:pPr>
              <w:shd w:val="clear" w:color="auto" w:fill="FFFFFF" w:themeFill="background1"/>
              <w:ind w:left="102"/>
              <w:rPr>
                <w:rFonts w:ascii="Arial Narrow" w:eastAsia="Arial" w:hAnsi="Arial Narrow" w:cs="Arial"/>
                <w:b/>
                <w:spacing w:val="1"/>
                <w:sz w:val="18"/>
                <w:szCs w:val="18"/>
                <w:lang w:val="fr-CM"/>
              </w:rPr>
            </w:pPr>
            <w:r>
              <w:rPr>
                <w:rFonts w:ascii="Arial Narrow" w:eastAsia="Arial" w:hAnsi="Arial Narrow" w:cs="Arial"/>
                <w:b/>
                <w:spacing w:val="1"/>
                <w:sz w:val="18"/>
                <w:szCs w:val="18"/>
                <w:lang w:val="fr-CM"/>
              </w:rPr>
              <w:t>Q4.4</w:t>
            </w:r>
          </w:p>
        </w:tc>
        <w:tc>
          <w:tcPr>
            <w:tcW w:w="10131" w:type="dxa"/>
            <w:tcBorders>
              <w:top w:val="single" w:sz="4" w:space="0" w:color="auto"/>
              <w:left w:val="single" w:sz="4" w:space="0" w:color="auto"/>
              <w:bottom w:val="single" w:sz="4" w:space="0" w:color="auto"/>
              <w:right w:val="single" w:sz="4" w:space="0" w:color="auto"/>
            </w:tcBorders>
            <w:hideMark/>
          </w:tcPr>
          <w:p w14:paraId="09C1C6A5" w14:textId="77777777" w:rsidR="00DD0F8A" w:rsidRDefault="00DD0F8A">
            <w:pPr>
              <w:shd w:val="clear" w:color="auto" w:fill="FFFFFF" w:themeFill="background1"/>
              <w:rPr>
                <w:rFonts w:ascii="Arial Narrow" w:eastAsia="Arial" w:hAnsi="Arial Narrow" w:cs="Arial"/>
                <w:spacing w:val="-1"/>
                <w:sz w:val="18"/>
                <w:szCs w:val="18"/>
              </w:rPr>
            </w:pPr>
            <w:r>
              <w:rPr>
                <w:rFonts w:ascii="Arial Narrow" w:eastAsia="Arial" w:hAnsi="Arial Narrow" w:cs="Arial"/>
                <w:sz w:val="18"/>
                <w:szCs w:val="18"/>
              </w:rPr>
              <w:t>Pensez-vous qu’il existe des ressources financières et économiques disponibles pour maintenir les avantages obtenus par le projet ?</w:t>
            </w:r>
            <w:r>
              <w:rPr>
                <w:rFonts w:ascii="Arial Narrow" w:eastAsia="Arial" w:hAnsi="Arial Narrow" w:cs="Arial"/>
                <w:spacing w:val="-1"/>
                <w:sz w:val="18"/>
                <w:szCs w:val="18"/>
              </w:rPr>
              <w:t xml:space="preserve">  </w:t>
            </w:r>
            <w:r>
              <w:rPr>
                <w:rFonts w:ascii="Arial Narrow" w:eastAsia="Arial" w:hAnsi="Arial Narrow" w:cs="Arial"/>
                <w:i/>
                <w:spacing w:val="-1"/>
                <w:sz w:val="18"/>
                <w:szCs w:val="18"/>
              </w:rPr>
              <w:t>1= Oui     2= Non</w:t>
            </w:r>
          </w:p>
        </w:tc>
        <w:tc>
          <w:tcPr>
            <w:tcW w:w="590" w:type="dxa"/>
            <w:tcBorders>
              <w:top w:val="single" w:sz="4" w:space="0" w:color="auto"/>
              <w:left w:val="single" w:sz="4" w:space="0" w:color="auto"/>
              <w:bottom w:val="single" w:sz="4" w:space="0" w:color="auto"/>
              <w:right w:val="single" w:sz="4" w:space="0" w:color="auto"/>
            </w:tcBorders>
            <w:hideMark/>
          </w:tcPr>
          <w:p w14:paraId="69EE4D8E" w14:textId="77777777" w:rsidR="00DD0F8A" w:rsidRDefault="00DD0F8A">
            <w:pPr>
              <w:shd w:val="clear" w:color="auto" w:fill="FFFFFF" w:themeFill="background1"/>
              <w:jc w:val="center"/>
              <w:rPr>
                <w:rFonts w:ascii="Arial Narrow" w:hAnsi="Arial Narrow"/>
                <w:sz w:val="18"/>
                <w:szCs w:val="18"/>
              </w:rPr>
            </w:pPr>
            <w:r>
              <w:rPr>
                <w:rFonts w:ascii="Arial Narrow" w:hAnsi="Arial Narrow"/>
              </w:rPr>
              <w:t>|</w:t>
            </w:r>
            <w:r>
              <w:rPr>
                <w:rFonts w:ascii="Arial Narrow" w:hAnsi="Arial Narrow"/>
                <w:u w:val="single"/>
              </w:rPr>
              <w:t>__</w:t>
            </w:r>
            <w:r>
              <w:rPr>
                <w:rFonts w:ascii="Arial Narrow" w:hAnsi="Arial Narrow"/>
              </w:rPr>
              <w:t>|</w:t>
            </w:r>
          </w:p>
        </w:tc>
      </w:tr>
    </w:tbl>
    <w:p w14:paraId="166ACD1E" w14:textId="77777777" w:rsidR="00DD0F8A" w:rsidRDefault="00DD0F8A" w:rsidP="00DD0F8A">
      <w:pPr>
        <w:shd w:val="clear" w:color="auto" w:fill="FFFFFF" w:themeFill="background1"/>
        <w:spacing w:after="0" w:line="240" w:lineRule="auto"/>
        <w:ind w:right="142"/>
        <w:rPr>
          <w:rFonts w:ascii="Arial Narrow" w:hAnsi="Arial Narrow"/>
          <w:b/>
          <w:sz w:val="2"/>
          <w:szCs w:val="10"/>
        </w:rPr>
      </w:pPr>
    </w:p>
    <w:p w14:paraId="1A4BA72E" w14:textId="77777777" w:rsidR="00DD0F8A" w:rsidRPr="004E755A" w:rsidRDefault="00DD0F8A" w:rsidP="00DD0F8A">
      <w:pPr>
        <w:pStyle w:val="Paragraphedeliste"/>
        <w:widowControl w:val="0"/>
        <w:shd w:val="clear" w:color="auto" w:fill="FFFFFF" w:themeFill="background1"/>
        <w:autoSpaceDE w:val="0"/>
        <w:autoSpaceDN w:val="0"/>
        <w:spacing w:after="0" w:line="240" w:lineRule="auto"/>
        <w:ind w:left="153" w:right="142"/>
        <w:jc w:val="both"/>
        <w:rPr>
          <w:rFonts w:ascii="Arial Narrow" w:hAnsi="Arial Narrow"/>
          <w:b/>
          <w:sz w:val="2"/>
          <w:szCs w:val="2"/>
        </w:rPr>
      </w:pPr>
    </w:p>
    <w:p w14:paraId="63595ACA" w14:textId="77777777" w:rsidR="00DD0F8A" w:rsidRPr="00C72A15" w:rsidRDefault="00DD0F8A" w:rsidP="00E94CF1">
      <w:pPr>
        <w:pStyle w:val="Paragraphedeliste"/>
        <w:widowControl w:val="0"/>
        <w:numPr>
          <w:ilvl w:val="0"/>
          <w:numId w:val="28"/>
        </w:numPr>
        <w:shd w:val="clear" w:color="auto" w:fill="FFFFFF" w:themeFill="background1"/>
        <w:autoSpaceDE w:val="0"/>
        <w:autoSpaceDN w:val="0"/>
        <w:spacing w:after="0" w:line="240" w:lineRule="auto"/>
        <w:ind w:right="142" w:hanging="295"/>
        <w:jc w:val="both"/>
        <w:rPr>
          <w:rFonts w:ascii="Arial Narrow" w:hAnsi="Arial Narrow"/>
          <w:b/>
          <w:sz w:val="18"/>
          <w:szCs w:val="18"/>
        </w:rPr>
      </w:pPr>
      <w:r w:rsidRPr="00C72A15">
        <w:rPr>
          <w:rFonts w:ascii="Arial Narrow" w:eastAsia="Arial" w:hAnsi="Arial Narrow"/>
          <w:b/>
          <w:spacing w:val="1"/>
          <w:sz w:val="18"/>
          <w:szCs w:val="18"/>
        </w:rPr>
        <w:t>Information relative à l’</w:t>
      </w:r>
      <w:r w:rsidRPr="00C72A15">
        <w:rPr>
          <w:rFonts w:ascii="Arial Narrow" w:eastAsiaTheme="minorHAnsi" w:hAnsi="Arial Narrow" w:cstheme="minorBidi"/>
          <w:b/>
          <w:sz w:val="18"/>
          <w:szCs w:val="18"/>
        </w:rPr>
        <w:t>Impact</w:t>
      </w:r>
      <w:r w:rsidRPr="00C72A15">
        <w:rPr>
          <w:rFonts w:ascii="Arial Narrow" w:eastAsia="Arial" w:hAnsi="Arial Narrow"/>
          <w:b/>
          <w:spacing w:val="1"/>
          <w:sz w:val="18"/>
          <w:szCs w:val="18"/>
        </w:rPr>
        <w:t xml:space="preserve"> du projet</w:t>
      </w:r>
    </w:p>
    <w:p w14:paraId="75FCD15E" w14:textId="77777777" w:rsidR="00DD0F8A" w:rsidRDefault="00DD0F8A" w:rsidP="00DD0F8A">
      <w:pPr>
        <w:shd w:val="clear" w:color="auto" w:fill="FFFFFF" w:themeFill="background1"/>
        <w:spacing w:after="0" w:line="240" w:lineRule="auto"/>
        <w:ind w:right="142"/>
        <w:jc w:val="center"/>
        <w:rPr>
          <w:rFonts w:ascii="Arial Narrow" w:hAnsi="Arial Narrow"/>
          <w:b/>
          <w:sz w:val="2"/>
        </w:rPr>
      </w:pPr>
    </w:p>
    <w:tbl>
      <w:tblPr>
        <w:tblStyle w:val="Grilledutableau"/>
        <w:tblW w:w="11057" w:type="dxa"/>
        <w:tblInd w:w="-714" w:type="dxa"/>
        <w:tblLook w:val="04A0" w:firstRow="1" w:lastRow="0" w:firstColumn="1" w:lastColumn="0" w:noHBand="0" w:noVBand="1"/>
      </w:tblPr>
      <w:tblGrid>
        <w:gridCol w:w="853"/>
        <w:gridCol w:w="9496"/>
        <w:gridCol w:w="708"/>
      </w:tblGrid>
      <w:tr w:rsidR="00DD0F8A" w14:paraId="6EE0727A" w14:textId="77777777" w:rsidTr="00DD0F8A">
        <w:trPr>
          <w:trHeight w:val="315"/>
        </w:trPr>
        <w:tc>
          <w:tcPr>
            <w:tcW w:w="853" w:type="dxa"/>
            <w:tcBorders>
              <w:top w:val="single" w:sz="4" w:space="0" w:color="auto"/>
              <w:left w:val="single" w:sz="4" w:space="0" w:color="auto"/>
              <w:bottom w:val="single" w:sz="4" w:space="0" w:color="auto"/>
              <w:right w:val="single" w:sz="4" w:space="0" w:color="auto"/>
            </w:tcBorders>
            <w:hideMark/>
          </w:tcPr>
          <w:p w14:paraId="7EF9091E" w14:textId="77777777" w:rsidR="00DD0F8A" w:rsidRDefault="00DD0F8A">
            <w:pPr>
              <w:shd w:val="clear" w:color="auto" w:fill="FFFFFF" w:themeFill="background1"/>
              <w:ind w:left="102"/>
              <w:rPr>
                <w:rFonts w:ascii="Arial Narrow" w:eastAsia="Arial" w:hAnsi="Arial Narrow" w:cs="Arial"/>
                <w:b/>
                <w:spacing w:val="1"/>
                <w:sz w:val="18"/>
                <w:szCs w:val="18"/>
              </w:rPr>
            </w:pPr>
            <w:r>
              <w:rPr>
                <w:rFonts w:ascii="Arial Narrow" w:eastAsia="Arial" w:hAnsi="Arial Narrow" w:cs="Arial"/>
                <w:b/>
                <w:spacing w:val="1"/>
                <w:sz w:val="18"/>
                <w:szCs w:val="18"/>
                <w:lang w:val="fr-CM"/>
              </w:rPr>
              <w:t>Q5.1</w:t>
            </w:r>
          </w:p>
        </w:tc>
        <w:tc>
          <w:tcPr>
            <w:tcW w:w="9496" w:type="dxa"/>
            <w:tcBorders>
              <w:top w:val="single" w:sz="4" w:space="0" w:color="auto"/>
              <w:left w:val="single" w:sz="4" w:space="0" w:color="auto"/>
              <w:bottom w:val="single" w:sz="4" w:space="0" w:color="auto"/>
              <w:right w:val="single" w:sz="4" w:space="0" w:color="auto"/>
            </w:tcBorders>
            <w:hideMark/>
          </w:tcPr>
          <w:p w14:paraId="32DFBB69" w14:textId="77777777" w:rsidR="00DD0F8A" w:rsidRDefault="00DD0F8A">
            <w:pPr>
              <w:shd w:val="clear" w:color="auto" w:fill="FFFFFF" w:themeFill="background1"/>
              <w:autoSpaceDE w:val="0"/>
              <w:autoSpaceDN w:val="0"/>
              <w:adjustRightInd w:val="0"/>
              <w:jc w:val="both"/>
              <w:rPr>
                <w:rFonts w:ascii="Arial Narrow" w:eastAsia="Arial" w:hAnsi="Arial Narrow" w:cs="Arial"/>
                <w:spacing w:val="-1"/>
                <w:sz w:val="18"/>
                <w:szCs w:val="18"/>
              </w:rPr>
            </w:pPr>
            <w:r>
              <w:rPr>
                <w:rFonts w:ascii="Arial Narrow" w:eastAsia="Arial" w:hAnsi="Arial Narrow" w:cs="Arial"/>
                <w:spacing w:val="-1"/>
                <w:sz w:val="18"/>
                <w:szCs w:val="18"/>
              </w:rPr>
              <w:t>A votre avis, le projet a-t-il contribué à l’égalité des sexes et à l’autonomisation des femmes</w:t>
            </w:r>
            <w:r>
              <w:rPr>
                <w:rFonts w:ascii="Arial" w:eastAsia="Arial" w:hAnsi="Arial" w:cs="Arial"/>
                <w:spacing w:val="-1"/>
                <w:sz w:val="18"/>
                <w:szCs w:val="18"/>
              </w:rPr>
              <w:t> </w:t>
            </w:r>
            <w:r>
              <w:rPr>
                <w:rFonts w:ascii="Arial Narrow" w:eastAsia="Arial" w:hAnsi="Arial Narrow" w:cs="Arial"/>
                <w:spacing w:val="-1"/>
                <w:sz w:val="18"/>
                <w:szCs w:val="18"/>
              </w:rPr>
              <w:t xml:space="preserve">?     </w:t>
            </w:r>
          </w:p>
          <w:p w14:paraId="4C257A32" w14:textId="77777777" w:rsidR="00DD0F8A" w:rsidRDefault="00DD0F8A">
            <w:pPr>
              <w:shd w:val="clear" w:color="auto" w:fill="FFFFFF" w:themeFill="background1"/>
              <w:autoSpaceDE w:val="0"/>
              <w:autoSpaceDN w:val="0"/>
              <w:adjustRightInd w:val="0"/>
              <w:jc w:val="both"/>
              <w:rPr>
                <w:rFonts w:ascii="Arial Narrow" w:eastAsia="Arial" w:hAnsi="Arial Narrow" w:cs="Arial"/>
                <w:i/>
                <w:iCs/>
                <w:spacing w:val="-1"/>
                <w:sz w:val="18"/>
                <w:szCs w:val="18"/>
              </w:rPr>
            </w:pPr>
            <w:r w:rsidRPr="006F773B">
              <w:rPr>
                <w:rFonts w:ascii="Arial Narrow" w:eastAsia="Arial" w:hAnsi="Arial Narrow" w:cs="Arial"/>
                <w:i/>
                <w:iCs/>
                <w:spacing w:val="-1"/>
                <w:sz w:val="16"/>
                <w:szCs w:val="16"/>
              </w:rPr>
              <w:t>1= Oui, fortement           2= Oui, mais juste un peu         3= Non, pas du tout</w:t>
            </w:r>
          </w:p>
        </w:tc>
        <w:tc>
          <w:tcPr>
            <w:tcW w:w="708" w:type="dxa"/>
            <w:tcBorders>
              <w:top w:val="single" w:sz="4" w:space="0" w:color="auto"/>
              <w:left w:val="single" w:sz="4" w:space="0" w:color="auto"/>
              <w:bottom w:val="single" w:sz="4" w:space="0" w:color="auto"/>
              <w:right w:val="single" w:sz="4" w:space="0" w:color="auto"/>
            </w:tcBorders>
            <w:vAlign w:val="center"/>
            <w:hideMark/>
          </w:tcPr>
          <w:p w14:paraId="54CD9BD7" w14:textId="77777777" w:rsidR="00DD0F8A" w:rsidRDefault="00DD0F8A">
            <w:pPr>
              <w:shd w:val="clear" w:color="auto" w:fill="FFFFFF" w:themeFill="background1"/>
              <w:jc w:val="center"/>
              <w:rPr>
                <w:rFonts w:ascii="Arial Narrow" w:hAnsi="Arial Narrow"/>
                <w:sz w:val="18"/>
                <w:szCs w:val="18"/>
              </w:rPr>
            </w:pPr>
            <w:r>
              <w:rPr>
                <w:rFonts w:ascii="Arial Narrow" w:hAnsi="Arial Narrow"/>
                <w:sz w:val="18"/>
                <w:szCs w:val="18"/>
              </w:rPr>
              <w:t>|</w:t>
            </w:r>
            <w:r>
              <w:rPr>
                <w:rFonts w:ascii="Arial Narrow" w:hAnsi="Arial Narrow"/>
                <w:sz w:val="18"/>
                <w:szCs w:val="18"/>
                <w:u w:val="single"/>
              </w:rPr>
              <w:t>__</w:t>
            </w:r>
            <w:r>
              <w:rPr>
                <w:rFonts w:ascii="Arial Narrow" w:hAnsi="Arial Narrow"/>
                <w:sz w:val="18"/>
                <w:szCs w:val="18"/>
              </w:rPr>
              <w:t>|</w:t>
            </w:r>
          </w:p>
        </w:tc>
      </w:tr>
    </w:tbl>
    <w:p w14:paraId="667E1F4B" w14:textId="016110F9" w:rsidR="00DD0F8A" w:rsidRDefault="00DD0F8A" w:rsidP="006F773B">
      <w:pPr>
        <w:shd w:val="clear" w:color="auto" w:fill="FFFFFF" w:themeFill="background1"/>
        <w:spacing w:after="0" w:line="240" w:lineRule="auto"/>
        <w:ind w:right="142"/>
        <w:jc w:val="right"/>
        <w:rPr>
          <w:rFonts w:ascii="Times New Roman" w:hAnsi="Times New Roman"/>
          <w:b/>
          <w:bCs/>
          <w:i/>
          <w:iCs/>
          <w:sz w:val="24"/>
          <w:szCs w:val="24"/>
        </w:rPr>
      </w:pPr>
      <w:r w:rsidRPr="006F773B">
        <w:rPr>
          <w:rFonts w:ascii="Arial Narrow" w:hAnsi="Arial Narrow"/>
          <w:b/>
          <w:sz w:val="18"/>
          <w:szCs w:val="24"/>
        </w:rPr>
        <w:t>Merci beaucoup de votre collaboration et à bientôt !</w:t>
      </w:r>
      <w:r>
        <w:rPr>
          <w:rFonts w:ascii="Times New Roman" w:hAnsi="Times New Roman"/>
          <w:b/>
          <w:bCs/>
          <w:i/>
          <w:iCs/>
          <w:sz w:val="24"/>
          <w:szCs w:val="24"/>
        </w:rPr>
        <w:br w:type="page"/>
      </w:r>
    </w:p>
    <w:p w14:paraId="0F837FC7" w14:textId="537373DA" w:rsidR="00DD0F8A" w:rsidRDefault="00DD0F8A" w:rsidP="00DD0F8A">
      <w:pPr>
        <w:adjustRightInd w:val="0"/>
        <w:spacing w:before="79"/>
        <w:ind w:right="-20"/>
        <w:jc w:val="right"/>
        <w:rPr>
          <w:noProof/>
          <w:lang w:val="fr-CM"/>
        </w:rPr>
      </w:pPr>
      <w:r>
        <w:rPr>
          <w:noProof/>
        </w:rPr>
        <w:lastRenderedPageBreak/>
        <w:drawing>
          <wp:anchor distT="0" distB="0" distL="114300" distR="114300" simplePos="0" relativeHeight="251663872" behindDoc="0" locked="0" layoutInCell="1" allowOverlap="1" wp14:anchorId="45D71C5E" wp14:editId="3A330C81">
            <wp:simplePos x="0" y="0"/>
            <wp:positionH relativeFrom="margin">
              <wp:posOffset>-258445</wp:posOffset>
            </wp:positionH>
            <wp:positionV relativeFrom="paragraph">
              <wp:posOffset>54610</wp:posOffset>
            </wp:positionV>
            <wp:extent cx="558800" cy="501650"/>
            <wp:effectExtent l="0" t="0" r="0" b="0"/>
            <wp:wrapSquare wrapText="bothSides"/>
            <wp:docPr id="188954213" name="Image 188954213" descr="Une image contenant logo, Police, texte, cerc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7442832" descr="Une image contenant logo, Police, texte, cercle&#10;&#10;Description générée automatiquement"/>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58800" cy="501650"/>
                    </a:xfrm>
                    <a:prstGeom prst="rect">
                      <a:avLst/>
                    </a:prstGeom>
                    <a:noFill/>
                  </pic:spPr>
                </pic:pic>
              </a:graphicData>
            </a:graphic>
            <wp14:sizeRelH relativeFrom="margin">
              <wp14:pctWidth>0</wp14:pctWidth>
            </wp14:sizeRelH>
            <wp14:sizeRelV relativeFrom="margin">
              <wp14:pctHeight>0</wp14:pctHeight>
            </wp14:sizeRelV>
          </wp:anchor>
        </w:drawing>
      </w:r>
    </w:p>
    <w:p w14:paraId="42C9AE9D" w14:textId="77777777" w:rsidR="00DD0F8A" w:rsidRDefault="00DD0F8A" w:rsidP="00DD0F8A">
      <w:pPr>
        <w:adjustRightInd w:val="0"/>
        <w:spacing w:before="79"/>
        <w:ind w:right="-20"/>
        <w:jc w:val="right"/>
        <w:rPr>
          <w:noProof/>
          <w:lang w:val="fr-CM"/>
        </w:rPr>
      </w:pPr>
    </w:p>
    <w:p w14:paraId="4E3C9526" w14:textId="1488A72E" w:rsidR="00DD0F8A" w:rsidRDefault="00DD0F8A" w:rsidP="00DD0F8A">
      <w:pPr>
        <w:jc w:val="center"/>
        <w:rPr>
          <w:rFonts w:ascii="Times New Roman" w:hAnsi="Times New Roman"/>
          <w:b/>
          <w:bCs/>
          <w:sz w:val="28"/>
          <w:szCs w:val="52"/>
        </w:rPr>
      </w:pPr>
      <w:r>
        <w:rPr>
          <w:rFonts w:ascii="Book Antiqua" w:hAnsi="Book Antiqua"/>
          <w:noProof/>
          <w:lang w:val="en-US"/>
        </w:rPr>
        <w:drawing>
          <wp:inline distT="0" distB="0" distL="0" distR="0" wp14:anchorId="135FB513" wp14:editId="0E46EB4C">
            <wp:extent cx="1236980" cy="332740"/>
            <wp:effectExtent l="0" t="0" r="1270" b="0"/>
            <wp:docPr id="2142200638" name="Image 2142200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790589021"/>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236980" cy="332740"/>
                    </a:xfrm>
                    <a:prstGeom prst="rect">
                      <a:avLst/>
                    </a:prstGeom>
                    <a:noFill/>
                    <a:ln>
                      <a:noFill/>
                    </a:ln>
                  </pic:spPr>
                </pic:pic>
              </a:graphicData>
            </a:graphic>
          </wp:inline>
        </w:drawing>
      </w:r>
      <w:r>
        <w:rPr>
          <w:rFonts w:ascii="Book Antiqua" w:hAnsi="Book Antiqua"/>
        </w:rPr>
        <w:t xml:space="preserve">               </w:t>
      </w:r>
      <w:r>
        <w:rPr>
          <w:rFonts w:ascii="Book Antiqua" w:hAnsi="Book Antiqua"/>
        </w:rPr>
        <w:tab/>
      </w:r>
      <w:r>
        <w:rPr>
          <w:rFonts w:ascii="Book Antiqua" w:hAnsi="Book Antiqua"/>
        </w:rPr>
        <w:tab/>
      </w:r>
      <w:r>
        <w:rPr>
          <w:rFonts w:ascii="Book Antiqua" w:hAnsi="Book Antiqua"/>
        </w:rPr>
        <w:tab/>
      </w:r>
      <w:r>
        <w:rPr>
          <w:rFonts w:ascii="Book Antiqua" w:hAnsi="Book Antiqua"/>
        </w:rPr>
        <w:tab/>
        <w:t xml:space="preserve">           </w:t>
      </w:r>
      <w:r>
        <w:rPr>
          <w:noProof/>
        </w:rPr>
        <w:drawing>
          <wp:inline distT="0" distB="0" distL="0" distR="0" wp14:anchorId="59B2461C" wp14:editId="0391BACC">
            <wp:extent cx="1390015" cy="343535"/>
            <wp:effectExtent l="0" t="0" r="635" b="0"/>
            <wp:docPr id="633662365" name="Image 633662365"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49219822" descr="Une image contenant texte, capture d’écran, logiciel, Icône d’ordinateur&#10;&#10;Description générée automatiquement"/>
                    <pic:cNvPicPr>
                      <a:picLocks noChangeAspect="1" noChangeArrowheads="1"/>
                    </pic:cNvPicPr>
                  </pic:nvPicPr>
                  <pic:blipFill>
                    <a:blip r:embed="rId59" cstate="print">
                      <a:extLst>
                        <a:ext uri="{28A0092B-C50C-407E-A947-70E740481C1C}">
                          <a14:useLocalDpi xmlns:a14="http://schemas.microsoft.com/office/drawing/2010/main" val="0"/>
                        </a:ext>
                      </a:extLst>
                    </a:blip>
                    <a:srcRect l="13007" t="47815" r="27910" b="21027"/>
                    <a:stretch>
                      <a:fillRect/>
                    </a:stretch>
                  </pic:blipFill>
                  <pic:spPr bwMode="auto">
                    <a:xfrm>
                      <a:off x="0" y="0"/>
                      <a:ext cx="1390015" cy="343535"/>
                    </a:xfrm>
                    <a:prstGeom prst="rect">
                      <a:avLst/>
                    </a:prstGeom>
                    <a:noFill/>
                    <a:ln>
                      <a:noFill/>
                    </a:ln>
                  </pic:spPr>
                </pic:pic>
              </a:graphicData>
            </a:graphic>
          </wp:inline>
        </w:drawing>
      </w:r>
    </w:p>
    <w:p w14:paraId="0532C406" w14:textId="77777777" w:rsidR="00DD0F8A" w:rsidRDefault="00DD0F8A" w:rsidP="00DD0F8A">
      <w:pPr>
        <w:pStyle w:val="Pieddepage"/>
        <w:shd w:val="clear" w:color="auto" w:fill="FFFFFF" w:themeFill="background1"/>
        <w:jc w:val="center"/>
        <w:rPr>
          <w:rFonts w:ascii="Arial Narrow" w:hAnsi="Arial Narrow"/>
          <w:b/>
          <w:bCs/>
          <w:sz w:val="6"/>
          <w:szCs w:val="6"/>
        </w:rPr>
      </w:pPr>
    </w:p>
    <w:p w14:paraId="0796DF44" w14:textId="77777777" w:rsidR="00DD0F8A" w:rsidRDefault="00DD0F8A" w:rsidP="00DD0F8A">
      <w:pPr>
        <w:pStyle w:val="Pieddepage"/>
        <w:shd w:val="clear" w:color="auto" w:fill="FFFFFF" w:themeFill="background1"/>
        <w:jc w:val="center"/>
        <w:rPr>
          <w:rFonts w:ascii="Arial Narrow" w:hAnsi="Arial Narrow"/>
          <w:b/>
          <w:bCs/>
          <w:sz w:val="24"/>
          <w:szCs w:val="24"/>
        </w:rPr>
      </w:pPr>
      <w:r>
        <w:rPr>
          <w:rFonts w:ascii="Arial Narrow" w:hAnsi="Arial Narrow"/>
          <w:b/>
          <w:bCs/>
          <w:sz w:val="24"/>
          <w:szCs w:val="24"/>
        </w:rPr>
        <w:t xml:space="preserve">Evaluation finale du projet PBF </w:t>
      </w:r>
    </w:p>
    <w:p w14:paraId="41FFF950" w14:textId="77777777" w:rsidR="00DD0F8A" w:rsidRDefault="00DD0F8A" w:rsidP="00DD0F8A">
      <w:pPr>
        <w:pBdr>
          <w:top w:val="double" w:sz="4" w:space="1" w:color="auto"/>
          <w:bottom w:val="double" w:sz="4" w:space="1" w:color="auto"/>
        </w:pBdr>
        <w:spacing w:after="0" w:line="240" w:lineRule="auto"/>
        <w:jc w:val="center"/>
        <w:rPr>
          <w:rFonts w:ascii="Arial Narrow" w:eastAsia="Calibri" w:hAnsi="Arial Narrow"/>
          <w:b/>
          <w:i/>
          <w:color w:val="4F81BD" w:themeColor="accent1"/>
          <w:sz w:val="24"/>
          <w:szCs w:val="32"/>
          <w:lang w:val="fr-CM"/>
        </w:rPr>
      </w:pPr>
      <w:r>
        <w:rPr>
          <w:rFonts w:ascii="Arial Narrow" w:eastAsia="Calibri" w:hAnsi="Arial Narrow"/>
          <w:b/>
          <w:i/>
          <w:color w:val="4F81BD" w:themeColor="accent1"/>
          <w:sz w:val="24"/>
          <w:szCs w:val="32"/>
        </w:rPr>
        <w:t>« </w:t>
      </w:r>
      <w:r>
        <w:rPr>
          <w:rFonts w:ascii="Arial Narrow" w:eastAsia="Calibri" w:hAnsi="Arial Narrow"/>
          <w:b/>
          <w:i/>
          <w:color w:val="4F81BD" w:themeColor="accent1"/>
          <w:sz w:val="24"/>
          <w:szCs w:val="32"/>
          <w:lang w:val="fr-CM"/>
        </w:rPr>
        <w:t>Les jeunes, tisserands de la paix dans les régions transfrontalières du Gabon, Cameroun et Tchad »</w:t>
      </w:r>
    </w:p>
    <w:p w14:paraId="140C4217" w14:textId="77777777" w:rsidR="00DD0F8A" w:rsidRDefault="00DD0F8A" w:rsidP="00DD0F8A">
      <w:pPr>
        <w:spacing w:after="0" w:line="240" w:lineRule="auto"/>
        <w:jc w:val="center"/>
        <w:rPr>
          <w:rFonts w:ascii="Arial Narrow" w:hAnsi="Arial Narrow"/>
          <w:b/>
          <w:bCs/>
          <w:sz w:val="16"/>
          <w:szCs w:val="16"/>
          <w:u w:val="single"/>
        </w:rPr>
      </w:pPr>
    </w:p>
    <w:p w14:paraId="35501F88" w14:textId="77777777" w:rsidR="00DD0F8A" w:rsidRDefault="00DD0F8A" w:rsidP="00DD0F8A">
      <w:pPr>
        <w:spacing w:after="0" w:line="240" w:lineRule="auto"/>
        <w:jc w:val="center"/>
        <w:rPr>
          <w:rFonts w:ascii="Arial Narrow" w:hAnsi="Arial Narrow"/>
          <w:b/>
          <w:bCs/>
          <w:sz w:val="24"/>
          <w:szCs w:val="24"/>
          <w:u w:val="single"/>
        </w:rPr>
      </w:pPr>
      <w:r>
        <w:rPr>
          <w:rFonts w:ascii="Arial Narrow" w:hAnsi="Arial Narrow"/>
          <w:b/>
          <w:bCs/>
          <w:sz w:val="24"/>
          <w:szCs w:val="24"/>
          <w:u w:val="single"/>
        </w:rPr>
        <w:t>Collecte des données auprès des membres de la famille des Tisserands et de la communauté</w:t>
      </w:r>
    </w:p>
    <w:p w14:paraId="5DD68091" w14:textId="18DDBB67" w:rsidR="00DD0F8A" w:rsidRDefault="00DD0F8A" w:rsidP="00DD0F8A">
      <w:pPr>
        <w:spacing w:after="0" w:line="240" w:lineRule="auto"/>
        <w:jc w:val="center"/>
        <w:rPr>
          <w:rFonts w:ascii="Arial Narrow" w:hAnsi="Arial Narrow"/>
          <w:i/>
          <w:szCs w:val="36"/>
          <w:u w:val="single"/>
        </w:rPr>
      </w:pPr>
      <w:r>
        <w:rPr>
          <w:noProof/>
        </w:rPr>
        <mc:AlternateContent>
          <mc:Choice Requires="wps">
            <w:drawing>
              <wp:anchor distT="0" distB="0" distL="114300" distR="114300" simplePos="0" relativeHeight="251662848" behindDoc="0" locked="0" layoutInCell="1" allowOverlap="1" wp14:anchorId="68680B0D" wp14:editId="1A8FC74E">
                <wp:simplePos x="0" y="0"/>
                <wp:positionH relativeFrom="column">
                  <wp:posOffset>-209550</wp:posOffset>
                </wp:positionH>
                <wp:positionV relativeFrom="paragraph">
                  <wp:posOffset>176530</wp:posOffset>
                </wp:positionV>
                <wp:extent cx="7021830" cy="300355"/>
                <wp:effectExtent l="0" t="0" r="26670" b="23495"/>
                <wp:wrapNone/>
                <wp:docPr id="1959760986" name="Zone de texte 19597609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021830" cy="300355"/>
                        </a:xfrm>
                        <a:prstGeom prst="rect">
                          <a:avLst/>
                        </a:prstGeom>
                        <a:solidFill>
                          <a:schemeClr val="lt1"/>
                        </a:solidFill>
                        <a:ln w="6350">
                          <a:solidFill>
                            <a:prstClr val="black"/>
                          </a:solidFill>
                        </a:ln>
                      </wps:spPr>
                      <wps:txbx>
                        <w:txbxContent>
                          <w:p w14:paraId="5FB47028" w14:textId="77777777" w:rsidR="00C932A9" w:rsidRDefault="00C932A9" w:rsidP="00DD0F8A">
                            <w:pPr>
                              <w:rPr>
                                <w:i/>
                                <w:sz w:val="12"/>
                              </w:rPr>
                            </w:pPr>
                            <w:r>
                              <w:rPr>
                                <w:rFonts w:ascii="Arial Narrow" w:hAnsi="Arial Narrow"/>
                                <w:i/>
                                <w:sz w:val="14"/>
                                <w:szCs w:val="24"/>
                                <w:lang w:val="x-none"/>
                              </w:rPr>
                              <w:t xml:space="preserve">Toutes les informations individuelles recueillies lors de cette enquête garderont un caractère strictement confidentiel, conformément à la loi </w:t>
                            </w:r>
                            <w:r>
                              <w:rPr>
                                <w:rFonts w:ascii="Arial Narrow" w:hAnsi="Arial Narrow"/>
                                <w:bCs/>
                                <w:i/>
                                <w:sz w:val="14"/>
                                <w:szCs w:val="24"/>
                                <w:lang w:val="x-none"/>
                              </w:rPr>
                              <w:t>n° 2020/010 du 20 juillet 2020</w:t>
                            </w:r>
                            <w:r>
                              <w:rPr>
                                <w:rFonts w:ascii="Arial Narrow" w:hAnsi="Arial Narrow"/>
                                <w:i/>
                                <w:sz w:val="14"/>
                                <w:szCs w:val="24"/>
                                <w:lang w:val="x-none"/>
                              </w:rPr>
                              <w:t>, régissant l’activité statistique au Cameroun. Ces informations seront exploitées uniquement dans le cadre de cette étude</w:t>
                            </w:r>
                            <w:r>
                              <w:rPr>
                                <w:rFonts w:ascii="Arial Narrow" w:hAnsi="Arial Narrow"/>
                                <w:i/>
                                <w:sz w:val="14"/>
                                <w:szCs w:val="24"/>
                              </w:rPr>
                              <w:t>.</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680B0D" id="Zone de texte 1959760986" o:spid="_x0000_s1032" type="#_x0000_t202" style="position:absolute;left:0;text-align:left;margin-left:-16.5pt;margin-top:13.9pt;width:552.9pt;height:23.65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" fillcolor="white [3201]" strokeweight=".5pt">
                <v:path arrowok="t"/>
                <v:textbox>
                  <w:txbxContent>
                    <w:p w14:paraId="5FB47028" w14:textId="77777777" w:rsidR="00C932A9" w:rsidRDefault="00C932A9" w:rsidP="00DD0F8A">
                      <w:pPr>
                        <w:rPr>
                          <w:i/>
                          <w:sz w:val="12"/>
                        </w:rPr>
                      </w:pPr>
                      <w:r>
                        <w:rPr>
                          <w:rFonts w:ascii="Arial Narrow" w:hAnsi="Arial Narrow"/>
                          <w:i/>
                          <w:sz w:val="14"/>
                          <w:szCs w:val="24"/>
                          <w:lang w:val="x-none"/>
                        </w:rPr>
                        <w:t xml:space="preserve">Toutes les informations individuelles recueillies lors de cette enquête garderont un caractère strictement confidentiel, conformément à la loi </w:t>
                      </w:r>
                      <w:r>
                        <w:rPr>
                          <w:rFonts w:ascii="Arial Narrow" w:hAnsi="Arial Narrow"/>
                          <w:bCs/>
                          <w:i/>
                          <w:sz w:val="14"/>
                          <w:szCs w:val="24"/>
                          <w:lang w:val="x-none"/>
                        </w:rPr>
                        <w:t>n° 2020/010 du 20 juillet 2020</w:t>
                      </w:r>
                      <w:r>
                        <w:rPr>
                          <w:rFonts w:ascii="Arial Narrow" w:hAnsi="Arial Narrow"/>
                          <w:i/>
                          <w:sz w:val="14"/>
                          <w:szCs w:val="24"/>
                          <w:lang w:val="x-none"/>
                        </w:rPr>
                        <w:t>, régissant l’activité statistique au Cameroun. Ces informations seront exploitées uniquement dans le cadre de cette étude</w:t>
                      </w:r>
                      <w:r>
                        <w:rPr>
                          <w:rFonts w:ascii="Arial Narrow" w:hAnsi="Arial Narrow"/>
                          <w:i/>
                          <w:sz w:val="14"/>
                          <w:szCs w:val="24"/>
                        </w:rPr>
                        <w:t>.</w:t>
                      </w:r>
                    </w:p>
                  </w:txbxContent>
                </v:textbox>
              </v:shape>
            </w:pict>
          </mc:Fallback>
        </mc:AlternateContent>
      </w:r>
    </w:p>
    <w:p w14:paraId="090F248E" w14:textId="77777777" w:rsidR="00DD0F8A" w:rsidRDefault="00DD0F8A" w:rsidP="00DD0F8A">
      <w:pPr>
        <w:spacing w:after="0" w:line="240" w:lineRule="auto"/>
        <w:jc w:val="center"/>
        <w:rPr>
          <w:rFonts w:ascii="Arial Narrow" w:hAnsi="Arial Narrow"/>
          <w:i/>
          <w:szCs w:val="36"/>
          <w:u w:val="single"/>
        </w:rPr>
      </w:pPr>
    </w:p>
    <w:p w14:paraId="24FA01F4" w14:textId="77777777" w:rsidR="00DD0F8A" w:rsidRDefault="00DD0F8A" w:rsidP="00DD0F8A">
      <w:pPr>
        <w:spacing w:after="0" w:line="240" w:lineRule="auto"/>
        <w:jc w:val="center"/>
        <w:rPr>
          <w:rFonts w:ascii="Arial Narrow" w:hAnsi="Arial Narrow"/>
          <w:i/>
          <w:szCs w:val="36"/>
          <w:u w:val="single"/>
        </w:rPr>
      </w:pPr>
    </w:p>
    <w:p w14:paraId="2629A11E" w14:textId="77777777" w:rsidR="00DD0F8A" w:rsidRDefault="00DD0F8A" w:rsidP="00DD0F8A">
      <w:pPr>
        <w:spacing w:after="0" w:line="240" w:lineRule="auto"/>
        <w:ind w:left="-567"/>
        <w:jc w:val="center"/>
        <w:rPr>
          <w:rFonts w:ascii="Arial Narrow" w:hAnsi="Arial Narrow"/>
          <w:b/>
          <w:sz w:val="10"/>
          <w:szCs w:val="10"/>
        </w:rPr>
      </w:pPr>
    </w:p>
    <w:p w14:paraId="2616CD92" w14:textId="77777777" w:rsidR="00DD0F8A" w:rsidRDefault="00DD0F8A" w:rsidP="00E94CF1">
      <w:pPr>
        <w:pStyle w:val="Paragraphedeliste"/>
        <w:widowControl w:val="0"/>
        <w:numPr>
          <w:ilvl w:val="0"/>
          <w:numId w:val="29"/>
        </w:numPr>
        <w:autoSpaceDE w:val="0"/>
        <w:autoSpaceDN w:val="0"/>
        <w:spacing w:after="0" w:line="240" w:lineRule="auto"/>
        <w:ind w:right="142" w:hanging="295"/>
        <w:jc w:val="both"/>
        <w:rPr>
          <w:rFonts w:ascii="Arial Narrow" w:hAnsi="Arial Narrow"/>
          <w:b/>
          <w:szCs w:val="26"/>
        </w:rPr>
      </w:pPr>
      <w:r>
        <w:rPr>
          <w:rFonts w:ascii="Arial Narrow" w:eastAsia="Arial" w:hAnsi="Arial Narrow"/>
          <w:b/>
          <w:spacing w:val="1"/>
          <w:szCs w:val="26"/>
        </w:rPr>
        <w:t>Identification</w:t>
      </w:r>
    </w:p>
    <w:p w14:paraId="53D9336D" w14:textId="77777777" w:rsidR="00DD0F8A" w:rsidRDefault="00DD0F8A" w:rsidP="00DD0F8A">
      <w:pPr>
        <w:widowControl w:val="0"/>
        <w:autoSpaceDE w:val="0"/>
        <w:autoSpaceDN w:val="0"/>
        <w:spacing w:after="0" w:line="240" w:lineRule="auto"/>
        <w:ind w:right="142"/>
        <w:jc w:val="both"/>
        <w:rPr>
          <w:rFonts w:ascii="Arial Narrow" w:hAnsi="Arial Narrow"/>
          <w:b/>
          <w:szCs w:val="26"/>
        </w:rPr>
      </w:pPr>
    </w:p>
    <w:tbl>
      <w:tblPr>
        <w:tblStyle w:val="Grilledutableau"/>
        <w:tblW w:w="11055" w:type="dxa"/>
        <w:tblInd w:w="-572" w:type="dxa"/>
        <w:tblLook w:val="04A0" w:firstRow="1" w:lastRow="0" w:firstColumn="1" w:lastColumn="0" w:noHBand="0" w:noVBand="1"/>
      </w:tblPr>
      <w:tblGrid>
        <w:gridCol w:w="653"/>
        <w:gridCol w:w="8117"/>
        <w:gridCol w:w="2285"/>
      </w:tblGrid>
      <w:tr w:rsidR="00DD0F8A" w14:paraId="5562242D" w14:textId="77777777" w:rsidTr="00DD0F8A">
        <w:tc>
          <w:tcPr>
            <w:tcW w:w="653" w:type="dxa"/>
            <w:tcBorders>
              <w:top w:val="single" w:sz="4" w:space="0" w:color="auto"/>
              <w:left w:val="single" w:sz="4" w:space="0" w:color="auto"/>
              <w:bottom w:val="single" w:sz="4" w:space="0" w:color="auto"/>
              <w:right w:val="single" w:sz="4" w:space="0" w:color="auto"/>
            </w:tcBorders>
            <w:hideMark/>
          </w:tcPr>
          <w:p w14:paraId="4E96D12F" w14:textId="77777777" w:rsidR="00DD0F8A" w:rsidRDefault="00DD0F8A">
            <w:pPr>
              <w:shd w:val="clear" w:color="auto" w:fill="FFFFFF" w:themeFill="background1"/>
              <w:rPr>
                <w:rFonts w:ascii="Arial Narrow" w:hAnsi="Arial Narrow"/>
                <w:b/>
                <w:bCs/>
                <w:sz w:val="18"/>
                <w:szCs w:val="18"/>
              </w:rPr>
            </w:pPr>
            <w:r>
              <w:rPr>
                <w:rFonts w:ascii="Arial Narrow" w:hAnsi="Arial Narrow"/>
                <w:b/>
                <w:bCs/>
                <w:sz w:val="18"/>
                <w:szCs w:val="18"/>
              </w:rPr>
              <w:t>N°</w:t>
            </w:r>
          </w:p>
        </w:tc>
        <w:tc>
          <w:tcPr>
            <w:tcW w:w="8117" w:type="dxa"/>
            <w:tcBorders>
              <w:top w:val="single" w:sz="4" w:space="0" w:color="auto"/>
              <w:left w:val="single" w:sz="4" w:space="0" w:color="auto"/>
              <w:bottom w:val="single" w:sz="4" w:space="0" w:color="auto"/>
              <w:right w:val="single" w:sz="4" w:space="0" w:color="auto"/>
            </w:tcBorders>
            <w:hideMark/>
          </w:tcPr>
          <w:p w14:paraId="0AE3EA32" w14:textId="77777777" w:rsidR="00DD0F8A" w:rsidRDefault="00DD0F8A">
            <w:pPr>
              <w:shd w:val="clear" w:color="auto" w:fill="FFFFFF" w:themeFill="background1"/>
              <w:rPr>
                <w:rFonts w:ascii="Arial Narrow" w:hAnsi="Arial Narrow"/>
                <w:b/>
                <w:bCs/>
                <w:sz w:val="18"/>
                <w:szCs w:val="18"/>
              </w:rPr>
            </w:pPr>
            <w:r>
              <w:rPr>
                <w:rFonts w:ascii="Arial Narrow" w:hAnsi="Arial Narrow"/>
                <w:b/>
                <w:bCs/>
                <w:sz w:val="18"/>
                <w:szCs w:val="18"/>
              </w:rPr>
              <w:t>Intitulé et réponses</w:t>
            </w:r>
          </w:p>
        </w:tc>
        <w:tc>
          <w:tcPr>
            <w:tcW w:w="2285" w:type="dxa"/>
            <w:tcBorders>
              <w:top w:val="single" w:sz="4" w:space="0" w:color="auto"/>
              <w:left w:val="single" w:sz="4" w:space="0" w:color="auto"/>
              <w:bottom w:val="single" w:sz="4" w:space="0" w:color="auto"/>
              <w:right w:val="single" w:sz="4" w:space="0" w:color="auto"/>
            </w:tcBorders>
            <w:hideMark/>
          </w:tcPr>
          <w:p w14:paraId="649C25C7" w14:textId="77777777" w:rsidR="00DD0F8A" w:rsidRDefault="00DD0F8A">
            <w:pPr>
              <w:shd w:val="clear" w:color="auto" w:fill="FFFFFF" w:themeFill="background1"/>
              <w:jc w:val="center"/>
              <w:rPr>
                <w:rFonts w:ascii="Arial Narrow" w:hAnsi="Arial Narrow"/>
                <w:b/>
                <w:bCs/>
                <w:sz w:val="18"/>
                <w:szCs w:val="18"/>
              </w:rPr>
            </w:pPr>
            <w:r>
              <w:rPr>
                <w:rFonts w:ascii="Arial Narrow" w:hAnsi="Arial Narrow"/>
                <w:b/>
                <w:bCs/>
                <w:sz w:val="18"/>
                <w:szCs w:val="18"/>
              </w:rPr>
              <w:t>Code</w:t>
            </w:r>
          </w:p>
        </w:tc>
      </w:tr>
      <w:tr w:rsidR="00DD0F8A" w14:paraId="2375DA25" w14:textId="77777777" w:rsidTr="00DD0F8A">
        <w:tc>
          <w:tcPr>
            <w:tcW w:w="653" w:type="dxa"/>
            <w:tcBorders>
              <w:top w:val="single" w:sz="4" w:space="0" w:color="auto"/>
              <w:left w:val="single" w:sz="4" w:space="0" w:color="auto"/>
              <w:bottom w:val="single" w:sz="4" w:space="0" w:color="auto"/>
              <w:right w:val="single" w:sz="4" w:space="0" w:color="auto"/>
            </w:tcBorders>
            <w:hideMark/>
          </w:tcPr>
          <w:p w14:paraId="3112A6DE" w14:textId="77777777" w:rsidR="00DD0F8A" w:rsidRDefault="00DD0F8A">
            <w:pPr>
              <w:shd w:val="clear" w:color="auto" w:fill="FFFFFF" w:themeFill="background1"/>
              <w:rPr>
                <w:rFonts w:ascii="Arial Narrow" w:hAnsi="Arial Narrow"/>
                <w:b/>
                <w:bCs/>
                <w:sz w:val="18"/>
                <w:szCs w:val="18"/>
              </w:rPr>
            </w:pPr>
            <w:r>
              <w:rPr>
                <w:rFonts w:ascii="Arial Narrow" w:hAnsi="Arial Narrow"/>
                <w:b/>
                <w:bCs/>
                <w:sz w:val="18"/>
                <w:szCs w:val="18"/>
              </w:rPr>
              <w:t>Q1.0</w:t>
            </w:r>
          </w:p>
        </w:tc>
        <w:tc>
          <w:tcPr>
            <w:tcW w:w="8117" w:type="dxa"/>
            <w:tcBorders>
              <w:top w:val="single" w:sz="4" w:space="0" w:color="auto"/>
              <w:left w:val="single" w:sz="4" w:space="0" w:color="auto"/>
              <w:bottom w:val="single" w:sz="4" w:space="0" w:color="auto"/>
              <w:right w:val="single" w:sz="4" w:space="0" w:color="auto"/>
            </w:tcBorders>
            <w:hideMark/>
          </w:tcPr>
          <w:p w14:paraId="3398684B" w14:textId="77777777" w:rsidR="00DD0F8A" w:rsidRDefault="00DD0F8A">
            <w:pPr>
              <w:shd w:val="clear" w:color="auto" w:fill="FFFFFF" w:themeFill="background1"/>
              <w:rPr>
                <w:rFonts w:ascii="Arial Narrow" w:hAnsi="Arial Narrow"/>
                <w:bCs/>
                <w:sz w:val="18"/>
                <w:szCs w:val="18"/>
              </w:rPr>
            </w:pPr>
            <w:r>
              <w:rPr>
                <w:rFonts w:ascii="Arial Narrow" w:hAnsi="Arial Narrow"/>
                <w:bCs/>
                <w:sz w:val="18"/>
                <w:szCs w:val="18"/>
              </w:rPr>
              <w:t>Numéro du questionnaire _______________________________</w:t>
            </w:r>
          </w:p>
        </w:tc>
        <w:tc>
          <w:tcPr>
            <w:tcW w:w="2285" w:type="dxa"/>
            <w:tcBorders>
              <w:top w:val="single" w:sz="4" w:space="0" w:color="auto"/>
              <w:left w:val="single" w:sz="4" w:space="0" w:color="auto"/>
              <w:bottom w:val="single" w:sz="4" w:space="0" w:color="auto"/>
              <w:right w:val="single" w:sz="4" w:space="0" w:color="auto"/>
            </w:tcBorders>
            <w:hideMark/>
          </w:tcPr>
          <w:p w14:paraId="78E5D052" w14:textId="77777777" w:rsidR="00DD0F8A" w:rsidRDefault="00DD0F8A">
            <w:pPr>
              <w:shd w:val="clear" w:color="auto" w:fill="FFFFFF" w:themeFill="background1"/>
              <w:jc w:val="center"/>
              <w:rPr>
                <w:rFonts w:ascii="Arial Narrow" w:hAnsi="Arial Narrow"/>
                <w:b/>
                <w:bCs/>
                <w:sz w:val="18"/>
                <w:szCs w:val="18"/>
              </w:rPr>
            </w:pPr>
            <w:r>
              <w:rPr>
                <w:rFonts w:ascii="Arial Narrow" w:hAnsi="Arial Narrow"/>
                <w:bCs/>
                <w:sz w:val="18"/>
                <w:szCs w:val="18"/>
              </w:rPr>
              <w:t>|</w:t>
            </w:r>
            <w:r>
              <w:rPr>
                <w:rFonts w:ascii="Arial Narrow" w:hAnsi="Arial Narrow"/>
                <w:bCs/>
                <w:sz w:val="18"/>
                <w:szCs w:val="18"/>
                <w:u w:val="single"/>
              </w:rPr>
              <w:t>__</w:t>
            </w:r>
            <w:r>
              <w:rPr>
                <w:rFonts w:ascii="Arial Narrow" w:hAnsi="Arial Narrow"/>
                <w:bCs/>
                <w:sz w:val="18"/>
                <w:szCs w:val="18"/>
              </w:rPr>
              <w:t>||</w:t>
            </w:r>
            <w:r>
              <w:rPr>
                <w:rFonts w:ascii="Arial Narrow" w:hAnsi="Arial Narrow"/>
                <w:bCs/>
                <w:sz w:val="18"/>
                <w:szCs w:val="18"/>
                <w:u w:val="single"/>
              </w:rPr>
              <w:t>__</w:t>
            </w:r>
            <w:r>
              <w:rPr>
                <w:rFonts w:ascii="Arial Narrow" w:hAnsi="Arial Narrow"/>
                <w:bCs/>
                <w:sz w:val="18"/>
                <w:szCs w:val="18"/>
              </w:rPr>
              <w:t>||</w:t>
            </w:r>
            <w:r>
              <w:rPr>
                <w:rFonts w:ascii="Arial Narrow" w:hAnsi="Arial Narrow"/>
                <w:bCs/>
                <w:sz w:val="18"/>
                <w:szCs w:val="18"/>
                <w:u w:val="single"/>
              </w:rPr>
              <w:t>__</w:t>
            </w:r>
            <w:r>
              <w:rPr>
                <w:rFonts w:ascii="Arial Narrow" w:hAnsi="Arial Narrow"/>
                <w:bCs/>
                <w:sz w:val="18"/>
                <w:szCs w:val="18"/>
              </w:rPr>
              <w:t>|</w:t>
            </w:r>
          </w:p>
        </w:tc>
      </w:tr>
      <w:tr w:rsidR="00DD0F8A" w14:paraId="1D8E7802" w14:textId="77777777" w:rsidTr="00DD0F8A">
        <w:tc>
          <w:tcPr>
            <w:tcW w:w="653" w:type="dxa"/>
            <w:tcBorders>
              <w:top w:val="single" w:sz="4" w:space="0" w:color="auto"/>
              <w:left w:val="single" w:sz="4" w:space="0" w:color="auto"/>
              <w:bottom w:val="single" w:sz="4" w:space="0" w:color="auto"/>
              <w:right w:val="single" w:sz="4" w:space="0" w:color="auto"/>
            </w:tcBorders>
            <w:vAlign w:val="center"/>
            <w:hideMark/>
          </w:tcPr>
          <w:p w14:paraId="7B3E76C2" w14:textId="77777777" w:rsidR="00DD0F8A" w:rsidRDefault="00DD0F8A">
            <w:pPr>
              <w:shd w:val="clear" w:color="auto" w:fill="FFFFFF" w:themeFill="background1"/>
              <w:rPr>
                <w:rFonts w:ascii="Arial Narrow" w:hAnsi="Arial Narrow"/>
                <w:b/>
                <w:bCs/>
                <w:sz w:val="18"/>
                <w:szCs w:val="18"/>
              </w:rPr>
            </w:pPr>
            <w:r>
              <w:rPr>
                <w:rFonts w:ascii="Arial Narrow" w:hAnsi="Arial Narrow"/>
                <w:b/>
                <w:bCs/>
                <w:sz w:val="18"/>
                <w:szCs w:val="18"/>
              </w:rPr>
              <w:t>Q1.1</w:t>
            </w:r>
          </w:p>
        </w:tc>
        <w:tc>
          <w:tcPr>
            <w:tcW w:w="8117" w:type="dxa"/>
            <w:tcBorders>
              <w:top w:val="single" w:sz="4" w:space="0" w:color="auto"/>
              <w:left w:val="single" w:sz="4" w:space="0" w:color="auto"/>
              <w:bottom w:val="single" w:sz="4" w:space="0" w:color="auto"/>
              <w:right w:val="single" w:sz="4" w:space="0" w:color="auto"/>
            </w:tcBorders>
            <w:hideMark/>
          </w:tcPr>
          <w:p w14:paraId="265EEEF5" w14:textId="77777777" w:rsidR="00DD0F8A" w:rsidRDefault="00DD0F8A">
            <w:pPr>
              <w:shd w:val="clear" w:color="auto" w:fill="FFFFFF" w:themeFill="background1"/>
              <w:ind w:left="207"/>
              <w:rPr>
                <w:rFonts w:ascii="Arial Narrow" w:hAnsi="Arial Narrow"/>
                <w:bCs/>
                <w:sz w:val="18"/>
                <w:szCs w:val="18"/>
              </w:rPr>
            </w:pPr>
            <w:r>
              <w:rPr>
                <w:rFonts w:ascii="Arial Narrow" w:hAnsi="Arial Narrow"/>
                <w:bCs/>
                <w:sz w:val="18"/>
                <w:szCs w:val="18"/>
              </w:rPr>
              <w:t>Nom et prénom ____________________________________________________________</w:t>
            </w:r>
          </w:p>
        </w:tc>
        <w:tc>
          <w:tcPr>
            <w:tcW w:w="2285" w:type="dxa"/>
            <w:tcBorders>
              <w:top w:val="single" w:sz="4" w:space="0" w:color="auto"/>
              <w:left w:val="single" w:sz="4" w:space="0" w:color="auto"/>
              <w:bottom w:val="single" w:sz="4" w:space="0" w:color="auto"/>
              <w:right w:val="single" w:sz="4" w:space="0" w:color="auto"/>
            </w:tcBorders>
            <w:vAlign w:val="center"/>
          </w:tcPr>
          <w:p w14:paraId="2301F7DC" w14:textId="77777777" w:rsidR="00DD0F8A" w:rsidRDefault="00DD0F8A">
            <w:pPr>
              <w:shd w:val="clear" w:color="auto" w:fill="FFFFFF" w:themeFill="background1"/>
              <w:ind w:right="142"/>
              <w:jc w:val="center"/>
              <w:rPr>
                <w:rFonts w:ascii="Arial Narrow" w:hAnsi="Arial Narrow"/>
                <w:bCs/>
                <w:sz w:val="18"/>
                <w:szCs w:val="18"/>
              </w:rPr>
            </w:pPr>
          </w:p>
        </w:tc>
      </w:tr>
      <w:tr w:rsidR="00DD0F8A" w14:paraId="322EA5B0" w14:textId="77777777" w:rsidTr="00DD0F8A">
        <w:tc>
          <w:tcPr>
            <w:tcW w:w="653" w:type="dxa"/>
            <w:tcBorders>
              <w:top w:val="single" w:sz="4" w:space="0" w:color="auto"/>
              <w:left w:val="single" w:sz="4" w:space="0" w:color="auto"/>
              <w:bottom w:val="single" w:sz="4" w:space="0" w:color="auto"/>
              <w:right w:val="single" w:sz="4" w:space="0" w:color="auto"/>
            </w:tcBorders>
            <w:hideMark/>
          </w:tcPr>
          <w:p w14:paraId="7D9EAA55" w14:textId="77777777" w:rsidR="00DD0F8A" w:rsidRDefault="00DD0F8A">
            <w:pPr>
              <w:shd w:val="clear" w:color="auto" w:fill="FFFFFF" w:themeFill="background1"/>
              <w:rPr>
                <w:rFonts w:ascii="Arial Narrow" w:hAnsi="Arial Narrow"/>
                <w:b/>
                <w:bCs/>
                <w:sz w:val="18"/>
                <w:szCs w:val="18"/>
              </w:rPr>
            </w:pPr>
            <w:r>
              <w:rPr>
                <w:rFonts w:ascii="Arial Narrow" w:hAnsi="Arial Narrow"/>
                <w:b/>
                <w:bCs/>
                <w:sz w:val="18"/>
                <w:szCs w:val="18"/>
              </w:rPr>
              <w:t>Q1.2</w:t>
            </w:r>
          </w:p>
        </w:tc>
        <w:tc>
          <w:tcPr>
            <w:tcW w:w="8117" w:type="dxa"/>
            <w:tcBorders>
              <w:top w:val="single" w:sz="4" w:space="0" w:color="auto"/>
              <w:left w:val="single" w:sz="4" w:space="0" w:color="auto"/>
              <w:bottom w:val="single" w:sz="4" w:space="0" w:color="auto"/>
              <w:right w:val="single" w:sz="4" w:space="0" w:color="auto"/>
            </w:tcBorders>
            <w:hideMark/>
          </w:tcPr>
          <w:p w14:paraId="4AF97544" w14:textId="77777777" w:rsidR="00DD0F8A" w:rsidRDefault="00DD0F8A">
            <w:pPr>
              <w:shd w:val="clear" w:color="auto" w:fill="FFFFFF" w:themeFill="background1"/>
              <w:ind w:left="207"/>
              <w:rPr>
                <w:rFonts w:ascii="Arial Narrow" w:hAnsi="Arial Narrow"/>
                <w:bCs/>
                <w:sz w:val="18"/>
                <w:szCs w:val="18"/>
              </w:rPr>
            </w:pPr>
            <w:r>
              <w:rPr>
                <w:rFonts w:ascii="Arial Narrow" w:hAnsi="Arial Narrow"/>
                <w:bCs/>
                <w:sz w:val="18"/>
                <w:szCs w:val="18"/>
              </w:rPr>
              <w:t xml:space="preserve">Sexe            </w:t>
            </w:r>
            <w:r>
              <w:rPr>
                <w:rFonts w:ascii="Arial Narrow" w:hAnsi="Arial Narrow"/>
                <w:bCs/>
                <w:i/>
                <w:iCs/>
                <w:sz w:val="18"/>
                <w:szCs w:val="18"/>
              </w:rPr>
              <w:t>1 = Homme         2 = Femme</w:t>
            </w:r>
          </w:p>
        </w:tc>
        <w:tc>
          <w:tcPr>
            <w:tcW w:w="2285" w:type="dxa"/>
            <w:tcBorders>
              <w:top w:val="single" w:sz="4" w:space="0" w:color="auto"/>
              <w:left w:val="single" w:sz="4" w:space="0" w:color="auto"/>
              <w:bottom w:val="single" w:sz="4" w:space="0" w:color="auto"/>
              <w:right w:val="single" w:sz="4" w:space="0" w:color="auto"/>
            </w:tcBorders>
            <w:vAlign w:val="center"/>
            <w:hideMark/>
          </w:tcPr>
          <w:p w14:paraId="5F148B3E" w14:textId="77777777" w:rsidR="00DD0F8A" w:rsidRDefault="00DD0F8A">
            <w:pPr>
              <w:shd w:val="clear" w:color="auto" w:fill="FFFFFF" w:themeFill="background1"/>
              <w:ind w:right="142"/>
              <w:jc w:val="center"/>
              <w:rPr>
                <w:rFonts w:ascii="Arial Narrow" w:hAnsi="Arial Narrow"/>
                <w:bCs/>
                <w:sz w:val="18"/>
                <w:szCs w:val="18"/>
              </w:rPr>
            </w:pPr>
            <w:r>
              <w:rPr>
                <w:rFonts w:ascii="Arial Narrow" w:hAnsi="Arial Narrow"/>
                <w:bCs/>
                <w:sz w:val="18"/>
                <w:szCs w:val="18"/>
              </w:rPr>
              <w:t>|</w:t>
            </w:r>
            <w:r>
              <w:rPr>
                <w:rFonts w:ascii="Arial Narrow" w:hAnsi="Arial Narrow"/>
                <w:bCs/>
                <w:sz w:val="18"/>
                <w:szCs w:val="18"/>
                <w:u w:val="single"/>
              </w:rPr>
              <w:t>__</w:t>
            </w:r>
            <w:r>
              <w:rPr>
                <w:rFonts w:ascii="Arial Narrow" w:hAnsi="Arial Narrow"/>
                <w:bCs/>
                <w:sz w:val="18"/>
                <w:szCs w:val="18"/>
              </w:rPr>
              <w:t>|</w:t>
            </w:r>
          </w:p>
        </w:tc>
      </w:tr>
      <w:tr w:rsidR="00DD0F8A" w14:paraId="7BBC2D0F" w14:textId="77777777" w:rsidTr="00DD0F8A">
        <w:tc>
          <w:tcPr>
            <w:tcW w:w="653" w:type="dxa"/>
            <w:tcBorders>
              <w:top w:val="single" w:sz="4" w:space="0" w:color="auto"/>
              <w:left w:val="single" w:sz="4" w:space="0" w:color="auto"/>
              <w:bottom w:val="single" w:sz="4" w:space="0" w:color="auto"/>
              <w:right w:val="single" w:sz="4" w:space="0" w:color="auto"/>
            </w:tcBorders>
            <w:hideMark/>
          </w:tcPr>
          <w:p w14:paraId="42971473" w14:textId="77777777" w:rsidR="00DD0F8A" w:rsidRDefault="00DD0F8A">
            <w:pPr>
              <w:shd w:val="clear" w:color="auto" w:fill="FFFFFF" w:themeFill="background1"/>
              <w:rPr>
                <w:rFonts w:ascii="Arial Narrow" w:hAnsi="Arial Narrow"/>
                <w:b/>
                <w:bCs/>
                <w:sz w:val="18"/>
                <w:szCs w:val="18"/>
              </w:rPr>
            </w:pPr>
            <w:r>
              <w:rPr>
                <w:rFonts w:ascii="Arial Narrow" w:hAnsi="Arial Narrow"/>
                <w:b/>
                <w:bCs/>
                <w:sz w:val="18"/>
                <w:szCs w:val="18"/>
              </w:rPr>
              <w:t>Q1.3</w:t>
            </w:r>
          </w:p>
        </w:tc>
        <w:tc>
          <w:tcPr>
            <w:tcW w:w="8117" w:type="dxa"/>
            <w:tcBorders>
              <w:top w:val="single" w:sz="4" w:space="0" w:color="auto"/>
              <w:left w:val="single" w:sz="4" w:space="0" w:color="auto"/>
              <w:bottom w:val="single" w:sz="4" w:space="0" w:color="auto"/>
              <w:right w:val="single" w:sz="4" w:space="0" w:color="auto"/>
            </w:tcBorders>
            <w:hideMark/>
          </w:tcPr>
          <w:p w14:paraId="38F84C81" w14:textId="77777777" w:rsidR="00DD0F8A" w:rsidRDefault="00DD0F8A">
            <w:pPr>
              <w:shd w:val="clear" w:color="auto" w:fill="FFFFFF" w:themeFill="background1"/>
              <w:ind w:left="207"/>
              <w:rPr>
                <w:rFonts w:ascii="Arial Narrow" w:hAnsi="Arial Narrow"/>
                <w:bCs/>
                <w:sz w:val="18"/>
                <w:szCs w:val="18"/>
              </w:rPr>
            </w:pPr>
            <w:r>
              <w:rPr>
                <w:rFonts w:ascii="Arial Narrow" w:hAnsi="Arial Narrow"/>
                <w:bCs/>
                <w:sz w:val="18"/>
                <w:szCs w:val="18"/>
              </w:rPr>
              <w:t>Pays de résidence au cours des 6 derniers mois       1= Cameroun         2= Gabon           3= Tchad           4 = autres</w:t>
            </w:r>
          </w:p>
        </w:tc>
        <w:tc>
          <w:tcPr>
            <w:tcW w:w="2285" w:type="dxa"/>
            <w:tcBorders>
              <w:top w:val="single" w:sz="4" w:space="0" w:color="auto"/>
              <w:left w:val="single" w:sz="4" w:space="0" w:color="auto"/>
              <w:bottom w:val="single" w:sz="4" w:space="0" w:color="auto"/>
              <w:right w:val="single" w:sz="4" w:space="0" w:color="auto"/>
            </w:tcBorders>
            <w:vAlign w:val="center"/>
            <w:hideMark/>
          </w:tcPr>
          <w:p w14:paraId="289BCAB4" w14:textId="77777777" w:rsidR="00DD0F8A" w:rsidRDefault="00DD0F8A">
            <w:pPr>
              <w:shd w:val="clear" w:color="auto" w:fill="FFFFFF" w:themeFill="background1"/>
              <w:ind w:right="142"/>
              <w:jc w:val="center"/>
              <w:rPr>
                <w:rFonts w:ascii="Arial Narrow" w:hAnsi="Arial Narrow"/>
                <w:bCs/>
                <w:sz w:val="18"/>
                <w:szCs w:val="18"/>
              </w:rPr>
            </w:pPr>
            <w:r>
              <w:rPr>
                <w:rFonts w:ascii="Arial Narrow" w:hAnsi="Arial Narrow"/>
                <w:bCs/>
                <w:sz w:val="18"/>
                <w:szCs w:val="18"/>
              </w:rPr>
              <w:t>|</w:t>
            </w:r>
            <w:r>
              <w:rPr>
                <w:rFonts w:ascii="Arial Narrow" w:hAnsi="Arial Narrow"/>
                <w:bCs/>
                <w:sz w:val="18"/>
                <w:szCs w:val="18"/>
                <w:u w:val="single"/>
              </w:rPr>
              <w:t>__</w:t>
            </w:r>
            <w:r>
              <w:rPr>
                <w:rFonts w:ascii="Arial Narrow" w:hAnsi="Arial Narrow"/>
                <w:bCs/>
                <w:sz w:val="18"/>
                <w:szCs w:val="18"/>
              </w:rPr>
              <w:t>|</w:t>
            </w:r>
          </w:p>
        </w:tc>
      </w:tr>
      <w:tr w:rsidR="00DD0F8A" w14:paraId="47141768" w14:textId="77777777" w:rsidTr="00DD0F8A">
        <w:tc>
          <w:tcPr>
            <w:tcW w:w="653" w:type="dxa"/>
            <w:tcBorders>
              <w:top w:val="single" w:sz="4" w:space="0" w:color="auto"/>
              <w:left w:val="single" w:sz="4" w:space="0" w:color="auto"/>
              <w:bottom w:val="single" w:sz="4" w:space="0" w:color="auto"/>
              <w:right w:val="single" w:sz="4" w:space="0" w:color="auto"/>
            </w:tcBorders>
            <w:hideMark/>
          </w:tcPr>
          <w:p w14:paraId="7D199833" w14:textId="77777777" w:rsidR="00DD0F8A" w:rsidRDefault="00DD0F8A">
            <w:pPr>
              <w:shd w:val="clear" w:color="auto" w:fill="FFFFFF" w:themeFill="background1"/>
              <w:rPr>
                <w:rFonts w:ascii="Arial Narrow" w:hAnsi="Arial Narrow"/>
                <w:b/>
                <w:bCs/>
                <w:sz w:val="18"/>
                <w:szCs w:val="18"/>
              </w:rPr>
            </w:pPr>
            <w:r>
              <w:rPr>
                <w:rFonts w:ascii="Arial Narrow" w:hAnsi="Arial Narrow"/>
                <w:b/>
                <w:bCs/>
                <w:sz w:val="18"/>
                <w:szCs w:val="18"/>
              </w:rPr>
              <w:t>Q1.4</w:t>
            </w:r>
          </w:p>
        </w:tc>
        <w:tc>
          <w:tcPr>
            <w:tcW w:w="8117" w:type="dxa"/>
            <w:tcBorders>
              <w:top w:val="single" w:sz="4" w:space="0" w:color="auto"/>
              <w:left w:val="single" w:sz="4" w:space="0" w:color="auto"/>
              <w:bottom w:val="single" w:sz="4" w:space="0" w:color="auto"/>
              <w:right w:val="single" w:sz="4" w:space="0" w:color="auto"/>
            </w:tcBorders>
            <w:hideMark/>
          </w:tcPr>
          <w:p w14:paraId="59F0D130" w14:textId="77777777" w:rsidR="00DD0F8A" w:rsidRDefault="00DD0F8A">
            <w:pPr>
              <w:shd w:val="clear" w:color="auto" w:fill="FFFFFF" w:themeFill="background1"/>
              <w:ind w:left="207"/>
              <w:rPr>
                <w:rFonts w:ascii="Arial Narrow" w:hAnsi="Arial Narrow"/>
                <w:bCs/>
                <w:sz w:val="18"/>
                <w:szCs w:val="18"/>
              </w:rPr>
            </w:pPr>
            <w:r>
              <w:rPr>
                <w:rFonts w:ascii="Arial Narrow" w:hAnsi="Arial Narrow"/>
                <w:bCs/>
                <w:sz w:val="18"/>
                <w:szCs w:val="18"/>
              </w:rPr>
              <w:t>Age        ____________________</w:t>
            </w:r>
          </w:p>
        </w:tc>
        <w:tc>
          <w:tcPr>
            <w:tcW w:w="2285" w:type="dxa"/>
            <w:tcBorders>
              <w:top w:val="single" w:sz="4" w:space="0" w:color="auto"/>
              <w:left w:val="single" w:sz="4" w:space="0" w:color="auto"/>
              <w:bottom w:val="single" w:sz="4" w:space="0" w:color="auto"/>
              <w:right w:val="single" w:sz="4" w:space="0" w:color="auto"/>
            </w:tcBorders>
            <w:vAlign w:val="center"/>
            <w:hideMark/>
          </w:tcPr>
          <w:p w14:paraId="0696179A" w14:textId="77777777" w:rsidR="00DD0F8A" w:rsidRDefault="00DD0F8A">
            <w:pPr>
              <w:shd w:val="clear" w:color="auto" w:fill="FFFFFF" w:themeFill="background1"/>
              <w:ind w:right="142"/>
              <w:jc w:val="center"/>
              <w:rPr>
                <w:rFonts w:ascii="Arial Narrow" w:hAnsi="Arial Narrow"/>
                <w:bCs/>
                <w:sz w:val="18"/>
                <w:szCs w:val="18"/>
              </w:rPr>
            </w:pPr>
            <w:r>
              <w:rPr>
                <w:rFonts w:ascii="Arial Narrow" w:hAnsi="Arial Narrow"/>
                <w:bCs/>
                <w:sz w:val="18"/>
                <w:szCs w:val="18"/>
              </w:rPr>
              <w:t>|</w:t>
            </w:r>
            <w:r>
              <w:rPr>
                <w:rFonts w:ascii="Arial Narrow" w:hAnsi="Arial Narrow"/>
                <w:bCs/>
                <w:sz w:val="18"/>
                <w:szCs w:val="18"/>
                <w:u w:val="single"/>
              </w:rPr>
              <w:t>__</w:t>
            </w:r>
            <w:r>
              <w:rPr>
                <w:rFonts w:ascii="Arial Narrow" w:hAnsi="Arial Narrow"/>
                <w:bCs/>
                <w:sz w:val="18"/>
                <w:szCs w:val="18"/>
              </w:rPr>
              <w:t>||</w:t>
            </w:r>
            <w:r>
              <w:rPr>
                <w:rFonts w:ascii="Arial Narrow" w:hAnsi="Arial Narrow"/>
                <w:bCs/>
                <w:sz w:val="18"/>
                <w:szCs w:val="18"/>
                <w:u w:val="single"/>
              </w:rPr>
              <w:t>__</w:t>
            </w:r>
            <w:r>
              <w:rPr>
                <w:rFonts w:ascii="Arial Narrow" w:hAnsi="Arial Narrow"/>
                <w:bCs/>
                <w:sz w:val="18"/>
                <w:szCs w:val="18"/>
              </w:rPr>
              <w:t>|</w:t>
            </w:r>
          </w:p>
        </w:tc>
      </w:tr>
      <w:tr w:rsidR="00DD0F8A" w14:paraId="32F997B0" w14:textId="77777777" w:rsidTr="00DD0F8A">
        <w:tc>
          <w:tcPr>
            <w:tcW w:w="653" w:type="dxa"/>
            <w:tcBorders>
              <w:top w:val="single" w:sz="4" w:space="0" w:color="auto"/>
              <w:left w:val="single" w:sz="4" w:space="0" w:color="auto"/>
              <w:bottom w:val="single" w:sz="4" w:space="0" w:color="auto"/>
              <w:right w:val="single" w:sz="4" w:space="0" w:color="auto"/>
            </w:tcBorders>
            <w:hideMark/>
          </w:tcPr>
          <w:p w14:paraId="68D2CDEA" w14:textId="77777777" w:rsidR="00DD0F8A" w:rsidRDefault="00DD0F8A">
            <w:pPr>
              <w:shd w:val="clear" w:color="auto" w:fill="FFFFFF" w:themeFill="background1"/>
              <w:rPr>
                <w:rFonts w:ascii="Arial Narrow" w:hAnsi="Arial Narrow"/>
                <w:b/>
                <w:bCs/>
                <w:sz w:val="18"/>
                <w:szCs w:val="18"/>
              </w:rPr>
            </w:pPr>
            <w:r>
              <w:rPr>
                <w:rFonts w:ascii="Arial Narrow" w:hAnsi="Arial Narrow"/>
                <w:b/>
                <w:bCs/>
                <w:sz w:val="18"/>
                <w:szCs w:val="18"/>
              </w:rPr>
              <w:t>Q1.5</w:t>
            </w:r>
          </w:p>
        </w:tc>
        <w:tc>
          <w:tcPr>
            <w:tcW w:w="8117" w:type="dxa"/>
            <w:tcBorders>
              <w:top w:val="single" w:sz="4" w:space="0" w:color="auto"/>
              <w:left w:val="single" w:sz="4" w:space="0" w:color="auto"/>
              <w:bottom w:val="single" w:sz="4" w:space="0" w:color="auto"/>
              <w:right w:val="single" w:sz="4" w:space="0" w:color="auto"/>
            </w:tcBorders>
            <w:hideMark/>
          </w:tcPr>
          <w:p w14:paraId="7A3281BD" w14:textId="77777777" w:rsidR="00DD0F8A" w:rsidRDefault="00DD0F8A">
            <w:pPr>
              <w:shd w:val="clear" w:color="auto" w:fill="FFFFFF" w:themeFill="background1"/>
              <w:ind w:left="207"/>
              <w:rPr>
                <w:rFonts w:ascii="Arial Narrow" w:hAnsi="Arial Narrow"/>
                <w:bCs/>
                <w:sz w:val="18"/>
                <w:szCs w:val="18"/>
              </w:rPr>
            </w:pPr>
            <w:r>
              <w:rPr>
                <w:rFonts w:ascii="Arial Narrow" w:hAnsi="Arial Narrow"/>
                <w:bCs/>
                <w:sz w:val="18"/>
                <w:szCs w:val="18"/>
              </w:rPr>
              <w:t xml:space="preserve">Localité de résidence    </w:t>
            </w:r>
          </w:p>
          <w:p w14:paraId="7EA839E6" w14:textId="77777777" w:rsidR="00DD0F8A" w:rsidRDefault="00DD0F8A">
            <w:pPr>
              <w:shd w:val="clear" w:color="auto" w:fill="FFFFFF" w:themeFill="background1"/>
              <w:ind w:left="207"/>
              <w:rPr>
                <w:rFonts w:ascii="Arial Narrow" w:hAnsi="Arial Narrow"/>
                <w:bCs/>
                <w:sz w:val="18"/>
                <w:szCs w:val="18"/>
              </w:rPr>
            </w:pPr>
            <w:r>
              <w:rPr>
                <w:rFonts w:ascii="Arial Narrow" w:hAnsi="Arial Narrow"/>
                <w:bCs/>
                <w:i/>
                <w:iCs/>
                <w:sz w:val="18"/>
                <w:szCs w:val="18"/>
              </w:rPr>
              <w:t>Figuil=1, Guider=2, Ambam=3, Abang-Minko=4, Kyé-Ossi=5, Meyo-Kyé=6, Bitam=7, Minvoul=8, Oyem=9, Pala=10, Lere=11, Binder=12, Bongor=13, Fianga=14, Gounou Gaya=15, Katoa=16, Yagoua=17, Kaélé=18, Autres=99</w:t>
            </w:r>
          </w:p>
        </w:tc>
        <w:tc>
          <w:tcPr>
            <w:tcW w:w="2285" w:type="dxa"/>
            <w:tcBorders>
              <w:top w:val="single" w:sz="4" w:space="0" w:color="auto"/>
              <w:left w:val="single" w:sz="4" w:space="0" w:color="auto"/>
              <w:bottom w:val="single" w:sz="4" w:space="0" w:color="auto"/>
              <w:right w:val="single" w:sz="4" w:space="0" w:color="auto"/>
            </w:tcBorders>
            <w:vAlign w:val="center"/>
            <w:hideMark/>
          </w:tcPr>
          <w:p w14:paraId="16C231B5" w14:textId="77777777" w:rsidR="00DD0F8A" w:rsidRDefault="00DD0F8A">
            <w:pPr>
              <w:shd w:val="clear" w:color="auto" w:fill="FFFFFF" w:themeFill="background1"/>
              <w:ind w:right="142"/>
              <w:jc w:val="center"/>
              <w:rPr>
                <w:rFonts w:ascii="Arial Narrow" w:hAnsi="Arial Narrow"/>
                <w:bCs/>
                <w:sz w:val="18"/>
                <w:szCs w:val="18"/>
              </w:rPr>
            </w:pPr>
            <w:r>
              <w:rPr>
                <w:rFonts w:ascii="Arial Narrow" w:hAnsi="Arial Narrow"/>
                <w:bCs/>
                <w:sz w:val="18"/>
                <w:szCs w:val="18"/>
              </w:rPr>
              <w:t>|</w:t>
            </w:r>
            <w:r>
              <w:rPr>
                <w:rFonts w:ascii="Arial Narrow" w:hAnsi="Arial Narrow"/>
                <w:bCs/>
                <w:sz w:val="18"/>
                <w:szCs w:val="18"/>
                <w:u w:val="single"/>
              </w:rPr>
              <w:t>__</w:t>
            </w:r>
            <w:r>
              <w:rPr>
                <w:rFonts w:ascii="Arial Narrow" w:hAnsi="Arial Narrow"/>
                <w:bCs/>
                <w:sz w:val="18"/>
                <w:szCs w:val="18"/>
              </w:rPr>
              <w:t>||</w:t>
            </w:r>
            <w:r>
              <w:rPr>
                <w:rFonts w:ascii="Arial Narrow" w:hAnsi="Arial Narrow"/>
                <w:bCs/>
                <w:sz w:val="18"/>
                <w:szCs w:val="18"/>
                <w:u w:val="single"/>
              </w:rPr>
              <w:t>__</w:t>
            </w:r>
            <w:r>
              <w:rPr>
                <w:rFonts w:ascii="Arial Narrow" w:hAnsi="Arial Narrow"/>
                <w:bCs/>
                <w:sz w:val="18"/>
                <w:szCs w:val="18"/>
              </w:rPr>
              <w:t>|</w:t>
            </w:r>
          </w:p>
        </w:tc>
      </w:tr>
      <w:tr w:rsidR="00DD0F8A" w14:paraId="66D7F3CC" w14:textId="77777777" w:rsidTr="00DD0F8A">
        <w:tc>
          <w:tcPr>
            <w:tcW w:w="653" w:type="dxa"/>
            <w:tcBorders>
              <w:top w:val="single" w:sz="4" w:space="0" w:color="auto"/>
              <w:left w:val="single" w:sz="4" w:space="0" w:color="auto"/>
              <w:bottom w:val="single" w:sz="4" w:space="0" w:color="auto"/>
              <w:right w:val="single" w:sz="4" w:space="0" w:color="auto"/>
            </w:tcBorders>
            <w:hideMark/>
          </w:tcPr>
          <w:p w14:paraId="2C3D17DA" w14:textId="77777777" w:rsidR="00DD0F8A" w:rsidRDefault="00DD0F8A">
            <w:pPr>
              <w:shd w:val="clear" w:color="auto" w:fill="FFFFFF" w:themeFill="background1"/>
              <w:rPr>
                <w:rFonts w:ascii="Arial Narrow" w:hAnsi="Arial Narrow"/>
                <w:b/>
                <w:bCs/>
                <w:sz w:val="18"/>
                <w:szCs w:val="18"/>
              </w:rPr>
            </w:pPr>
            <w:r>
              <w:rPr>
                <w:rFonts w:ascii="Arial Narrow" w:hAnsi="Arial Narrow"/>
                <w:b/>
                <w:bCs/>
                <w:sz w:val="18"/>
                <w:szCs w:val="18"/>
              </w:rPr>
              <w:t>Q1.6</w:t>
            </w:r>
          </w:p>
        </w:tc>
        <w:tc>
          <w:tcPr>
            <w:tcW w:w="8117" w:type="dxa"/>
            <w:tcBorders>
              <w:top w:val="single" w:sz="4" w:space="0" w:color="auto"/>
              <w:left w:val="single" w:sz="4" w:space="0" w:color="auto"/>
              <w:bottom w:val="single" w:sz="4" w:space="0" w:color="auto"/>
              <w:right w:val="single" w:sz="4" w:space="0" w:color="auto"/>
            </w:tcBorders>
            <w:hideMark/>
          </w:tcPr>
          <w:p w14:paraId="3EC8C2AA" w14:textId="77777777" w:rsidR="00DD0F8A" w:rsidRDefault="00DD0F8A">
            <w:pPr>
              <w:shd w:val="clear" w:color="auto" w:fill="FFFFFF" w:themeFill="background1"/>
              <w:ind w:left="207"/>
              <w:rPr>
                <w:rFonts w:ascii="Arial Narrow" w:hAnsi="Arial Narrow"/>
                <w:bCs/>
                <w:sz w:val="18"/>
                <w:szCs w:val="18"/>
              </w:rPr>
            </w:pPr>
            <w:r>
              <w:rPr>
                <w:rFonts w:ascii="Arial Narrow" w:hAnsi="Arial Narrow"/>
                <w:bCs/>
                <w:sz w:val="18"/>
                <w:szCs w:val="18"/>
              </w:rPr>
              <w:t>Numéro de téléphone _________________________________________________________</w:t>
            </w:r>
          </w:p>
        </w:tc>
        <w:tc>
          <w:tcPr>
            <w:tcW w:w="2285" w:type="dxa"/>
            <w:tcBorders>
              <w:top w:val="single" w:sz="4" w:space="0" w:color="auto"/>
              <w:left w:val="single" w:sz="4" w:space="0" w:color="auto"/>
              <w:bottom w:val="single" w:sz="4" w:space="0" w:color="auto"/>
              <w:right w:val="single" w:sz="4" w:space="0" w:color="auto"/>
            </w:tcBorders>
            <w:vAlign w:val="center"/>
            <w:hideMark/>
          </w:tcPr>
          <w:p w14:paraId="36E0BDA3" w14:textId="77777777" w:rsidR="00DD0F8A" w:rsidRDefault="00DD0F8A">
            <w:pPr>
              <w:shd w:val="clear" w:color="auto" w:fill="FFFFFF" w:themeFill="background1"/>
              <w:ind w:right="142"/>
              <w:jc w:val="center"/>
              <w:rPr>
                <w:rFonts w:ascii="Arial Narrow" w:hAnsi="Arial Narrow"/>
                <w:bCs/>
                <w:sz w:val="18"/>
                <w:szCs w:val="18"/>
              </w:rPr>
            </w:pPr>
            <w:r>
              <w:rPr>
                <w:rFonts w:ascii="Arial Narrow" w:hAnsi="Arial Narrow"/>
                <w:bCs/>
                <w:sz w:val="18"/>
                <w:szCs w:val="18"/>
              </w:rPr>
              <w:t>|</w:t>
            </w:r>
            <w:r>
              <w:rPr>
                <w:rFonts w:ascii="Arial Narrow" w:hAnsi="Arial Narrow"/>
                <w:bCs/>
                <w:sz w:val="18"/>
                <w:szCs w:val="18"/>
                <w:u w:val="single"/>
              </w:rPr>
              <w:t>__</w:t>
            </w:r>
            <w:r>
              <w:rPr>
                <w:rFonts w:ascii="Arial Narrow" w:hAnsi="Arial Narrow"/>
                <w:bCs/>
                <w:sz w:val="18"/>
                <w:szCs w:val="18"/>
              </w:rPr>
              <w:t>||</w:t>
            </w:r>
            <w:r>
              <w:rPr>
                <w:rFonts w:ascii="Arial Narrow" w:hAnsi="Arial Narrow"/>
                <w:bCs/>
                <w:sz w:val="18"/>
                <w:szCs w:val="18"/>
                <w:u w:val="single"/>
              </w:rPr>
              <w:t>__</w:t>
            </w:r>
            <w:r>
              <w:rPr>
                <w:rFonts w:ascii="Arial Narrow" w:hAnsi="Arial Narrow"/>
                <w:bCs/>
                <w:sz w:val="18"/>
                <w:szCs w:val="18"/>
              </w:rPr>
              <w:t>||</w:t>
            </w:r>
            <w:r>
              <w:rPr>
                <w:rFonts w:ascii="Arial Narrow" w:hAnsi="Arial Narrow"/>
                <w:bCs/>
                <w:sz w:val="18"/>
                <w:szCs w:val="18"/>
                <w:u w:val="single"/>
              </w:rPr>
              <w:t>__</w:t>
            </w:r>
            <w:r>
              <w:rPr>
                <w:rFonts w:ascii="Arial Narrow" w:hAnsi="Arial Narrow"/>
                <w:bCs/>
                <w:sz w:val="18"/>
                <w:szCs w:val="18"/>
              </w:rPr>
              <w:t>||</w:t>
            </w:r>
            <w:r>
              <w:rPr>
                <w:rFonts w:ascii="Arial Narrow" w:hAnsi="Arial Narrow"/>
                <w:bCs/>
                <w:sz w:val="18"/>
                <w:szCs w:val="18"/>
                <w:u w:val="single"/>
              </w:rPr>
              <w:t>__</w:t>
            </w:r>
            <w:r>
              <w:rPr>
                <w:rFonts w:ascii="Arial Narrow" w:hAnsi="Arial Narrow"/>
                <w:bCs/>
                <w:sz w:val="18"/>
                <w:szCs w:val="18"/>
              </w:rPr>
              <w:t>||</w:t>
            </w:r>
            <w:r>
              <w:rPr>
                <w:rFonts w:ascii="Arial Narrow" w:hAnsi="Arial Narrow"/>
                <w:bCs/>
                <w:sz w:val="18"/>
                <w:szCs w:val="18"/>
                <w:u w:val="single"/>
              </w:rPr>
              <w:t>__</w:t>
            </w:r>
            <w:r>
              <w:rPr>
                <w:rFonts w:ascii="Arial Narrow" w:hAnsi="Arial Narrow"/>
                <w:bCs/>
                <w:sz w:val="18"/>
                <w:szCs w:val="18"/>
              </w:rPr>
              <w:t>||</w:t>
            </w:r>
            <w:r>
              <w:rPr>
                <w:rFonts w:ascii="Arial Narrow" w:hAnsi="Arial Narrow"/>
                <w:bCs/>
                <w:sz w:val="18"/>
                <w:szCs w:val="18"/>
                <w:u w:val="single"/>
              </w:rPr>
              <w:t>__</w:t>
            </w:r>
            <w:r>
              <w:rPr>
                <w:rFonts w:ascii="Arial Narrow" w:hAnsi="Arial Narrow"/>
                <w:bCs/>
                <w:sz w:val="18"/>
                <w:szCs w:val="18"/>
              </w:rPr>
              <w:t>||</w:t>
            </w:r>
            <w:r>
              <w:rPr>
                <w:rFonts w:ascii="Arial Narrow" w:hAnsi="Arial Narrow"/>
                <w:bCs/>
                <w:sz w:val="18"/>
                <w:szCs w:val="18"/>
                <w:u w:val="single"/>
              </w:rPr>
              <w:t>__</w:t>
            </w:r>
            <w:r>
              <w:rPr>
                <w:rFonts w:ascii="Arial Narrow" w:hAnsi="Arial Narrow"/>
                <w:bCs/>
                <w:sz w:val="18"/>
                <w:szCs w:val="18"/>
              </w:rPr>
              <w:t>||</w:t>
            </w:r>
            <w:r>
              <w:rPr>
                <w:rFonts w:ascii="Arial Narrow" w:hAnsi="Arial Narrow"/>
                <w:bCs/>
                <w:sz w:val="18"/>
                <w:szCs w:val="18"/>
                <w:u w:val="single"/>
              </w:rPr>
              <w:t>__</w:t>
            </w:r>
            <w:r>
              <w:rPr>
                <w:rFonts w:ascii="Arial Narrow" w:hAnsi="Arial Narrow"/>
                <w:bCs/>
                <w:sz w:val="18"/>
                <w:szCs w:val="18"/>
              </w:rPr>
              <w:t>|</w:t>
            </w:r>
          </w:p>
        </w:tc>
      </w:tr>
      <w:tr w:rsidR="00DD0F8A" w14:paraId="1C5EFCBB" w14:textId="77777777" w:rsidTr="00DD0F8A">
        <w:tc>
          <w:tcPr>
            <w:tcW w:w="653" w:type="dxa"/>
            <w:tcBorders>
              <w:top w:val="single" w:sz="4" w:space="0" w:color="auto"/>
              <w:left w:val="single" w:sz="4" w:space="0" w:color="auto"/>
              <w:bottom w:val="single" w:sz="4" w:space="0" w:color="auto"/>
              <w:right w:val="single" w:sz="4" w:space="0" w:color="auto"/>
            </w:tcBorders>
            <w:hideMark/>
          </w:tcPr>
          <w:p w14:paraId="05B0D44C" w14:textId="77777777" w:rsidR="00DD0F8A" w:rsidRDefault="00DD0F8A">
            <w:pPr>
              <w:shd w:val="clear" w:color="auto" w:fill="FFFFFF" w:themeFill="background1"/>
              <w:rPr>
                <w:rFonts w:ascii="Arial Narrow" w:hAnsi="Arial Narrow"/>
                <w:b/>
                <w:bCs/>
                <w:sz w:val="18"/>
                <w:szCs w:val="18"/>
              </w:rPr>
            </w:pPr>
            <w:r>
              <w:rPr>
                <w:rFonts w:ascii="Arial Narrow" w:hAnsi="Arial Narrow"/>
                <w:b/>
                <w:bCs/>
                <w:sz w:val="18"/>
                <w:szCs w:val="18"/>
              </w:rPr>
              <w:t>Q1.7</w:t>
            </w:r>
          </w:p>
        </w:tc>
        <w:tc>
          <w:tcPr>
            <w:tcW w:w="8117" w:type="dxa"/>
            <w:tcBorders>
              <w:top w:val="single" w:sz="4" w:space="0" w:color="auto"/>
              <w:left w:val="single" w:sz="4" w:space="0" w:color="auto"/>
              <w:bottom w:val="single" w:sz="4" w:space="0" w:color="auto"/>
              <w:right w:val="single" w:sz="4" w:space="0" w:color="auto"/>
            </w:tcBorders>
            <w:hideMark/>
          </w:tcPr>
          <w:p w14:paraId="6BCD0C66" w14:textId="77777777" w:rsidR="00DD0F8A" w:rsidRDefault="00DD0F8A">
            <w:pPr>
              <w:shd w:val="clear" w:color="auto" w:fill="FFFFFF" w:themeFill="background1"/>
              <w:ind w:left="207"/>
              <w:rPr>
                <w:rFonts w:ascii="Arial Narrow" w:hAnsi="Arial Narrow"/>
                <w:bCs/>
                <w:sz w:val="18"/>
                <w:szCs w:val="18"/>
              </w:rPr>
            </w:pPr>
            <w:r>
              <w:rPr>
                <w:rFonts w:ascii="Arial Narrow" w:hAnsi="Arial Narrow"/>
                <w:bCs/>
                <w:sz w:val="18"/>
                <w:szCs w:val="18"/>
              </w:rPr>
              <w:t xml:space="preserve">Avez-vous un handicap physique ?                  </w:t>
            </w:r>
            <w:r>
              <w:rPr>
                <w:rFonts w:ascii="Arial Narrow" w:hAnsi="Arial Narrow"/>
                <w:bCs/>
                <w:i/>
                <w:iCs/>
                <w:sz w:val="18"/>
                <w:szCs w:val="18"/>
              </w:rPr>
              <w:t>1=Oui            2=Non</w:t>
            </w:r>
            <w:r>
              <w:rPr>
                <w:rFonts w:ascii="Arial Narrow" w:hAnsi="Arial Narrow"/>
                <w:bCs/>
                <w:sz w:val="18"/>
                <w:szCs w:val="18"/>
              </w:rPr>
              <w:t xml:space="preserve">   </w:t>
            </w:r>
          </w:p>
        </w:tc>
        <w:tc>
          <w:tcPr>
            <w:tcW w:w="2285" w:type="dxa"/>
            <w:tcBorders>
              <w:top w:val="single" w:sz="4" w:space="0" w:color="auto"/>
              <w:left w:val="single" w:sz="4" w:space="0" w:color="auto"/>
              <w:bottom w:val="single" w:sz="4" w:space="0" w:color="auto"/>
              <w:right w:val="single" w:sz="4" w:space="0" w:color="auto"/>
            </w:tcBorders>
            <w:vAlign w:val="center"/>
            <w:hideMark/>
          </w:tcPr>
          <w:p w14:paraId="34618603" w14:textId="77777777" w:rsidR="00DD0F8A" w:rsidRDefault="00DD0F8A">
            <w:pPr>
              <w:shd w:val="clear" w:color="auto" w:fill="FFFFFF" w:themeFill="background1"/>
              <w:ind w:right="142"/>
              <w:jc w:val="center"/>
              <w:rPr>
                <w:rFonts w:ascii="Arial Narrow" w:hAnsi="Arial Narrow"/>
                <w:bCs/>
                <w:sz w:val="18"/>
                <w:szCs w:val="18"/>
              </w:rPr>
            </w:pPr>
            <w:r>
              <w:rPr>
                <w:rFonts w:ascii="Arial Narrow" w:hAnsi="Arial Narrow"/>
                <w:bCs/>
                <w:sz w:val="18"/>
                <w:szCs w:val="18"/>
              </w:rPr>
              <w:t>|</w:t>
            </w:r>
            <w:r>
              <w:rPr>
                <w:rFonts w:ascii="Arial Narrow" w:hAnsi="Arial Narrow"/>
                <w:bCs/>
                <w:sz w:val="18"/>
                <w:szCs w:val="18"/>
                <w:u w:val="single"/>
              </w:rPr>
              <w:t>__</w:t>
            </w:r>
            <w:r>
              <w:rPr>
                <w:rFonts w:ascii="Arial Narrow" w:hAnsi="Arial Narrow"/>
                <w:bCs/>
                <w:sz w:val="18"/>
                <w:szCs w:val="18"/>
              </w:rPr>
              <w:t>|</w:t>
            </w:r>
          </w:p>
        </w:tc>
      </w:tr>
    </w:tbl>
    <w:p w14:paraId="03124B08" w14:textId="77777777" w:rsidR="00DD0F8A" w:rsidRDefault="00DD0F8A" w:rsidP="00DD0F8A">
      <w:pPr>
        <w:spacing w:after="0" w:line="240" w:lineRule="auto"/>
        <w:ind w:right="142"/>
        <w:rPr>
          <w:rFonts w:ascii="Arial Narrow" w:hAnsi="Arial Narrow"/>
          <w:b/>
          <w:sz w:val="12"/>
          <w:szCs w:val="16"/>
          <w:lang w:val="fr-CM"/>
        </w:rPr>
      </w:pPr>
    </w:p>
    <w:p w14:paraId="6FD5351D" w14:textId="77777777" w:rsidR="00DD0F8A" w:rsidRDefault="00DD0F8A" w:rsidP="00E94CF1">
      <w:pPr>
        <w:pStyle w:val="Paragraphedeliste"/>
        <w:widowControl w:val="0"/>
        <w:numPr>
          <w:ilvl w:val="0"/>
          <w:numId w:val="29"/>
        </w:numPr>
        <w:autoSpaceDE w:val="0"/>
        <w:autoSpaceDN w:val="0"/>
        <w:spacing w:after="0" w:line="240" w:lineRule="auto"/>
        <w:ind w:right="142" w:hanging="295"/>
        <w:jc w:val="both"/>
        <w:rPr>
          <w:rFonts w:ascii="Arial Narrow" w:hAnsi="Arial Narrow"/>
          <w:b/>
          <w:szCs w:val="26"/>
        </w:rPr>
      </w:pPr>
      <w:r>
        <w:rPr>
          <w:rFonts w:ascii="Arial Narrow" w:eastAsia="Arial" w:hAnsi="Arial Narrow"/>
          <w:b/>
          <w:spacing w:val="1"/>
          <w:szCs w:val="26"/>
        </w:rPr>
        <w:t>Informations relatives à la pertinence et à la cohérence du projet</w:t>
      </w:r>
    </w:p>
    <w:tbl>
      <w:tblPr>
        <w:tblStyle w:val="Grilledutableau"/>
        <w:tblW w:w="11367" w:type="dxa"/>
        <w:tblInd w:w="-714" w:type="dxa"/>
        <w:tblLook w:val="04A0" w:firstRow="1" w:lastRow="0" w:firstColumn="1" w:lastColumn="0" w:noHBand="0" w:noVBand="1"/>
      </w:tblPr>
      <w:tblGrid>
        <w:gridCol w:w="684"/>
        <w:gridCol w:w="10084"/>
        <w:gridCol w:w="599"/>
      </w:tblGrid>
      <w:tr w:rsidR="00DD0F8A" w14:paraId="594A5385" w14:textId="77777777" w:rsidTr="00DD0F8A">
        <w:tc>
          <w:tcPr>
            <w:tcW w:w="684" w:type="dxa"/>
            <w:tcBorders>
              <w:top w:val="single" w:sz="4" w:space="0" w:color="auto"/>
              <w:left w:val="single" w:sz="4" w:space="0" w:color="auto"/>
              <w:bottom w:val="single" w:sz="4" w:space="0" w:color="auto"/>
              <w:right w:val="single" w:sz="4" w:space="0" w:color="auto"/>
            </w:tcBorders>
            <w:hideMark/>
          </w:tcPr>
          <w:p w14:paraId="6163971E" w14:textId="77777777" w:rsidR="00DD0F8A" w:rsidRDefault="00DD0F8A">
            <w:pPr>
              <w:rPr>
                <w:rFonts w:ascii="Arial Narrow" w:hAnsi="Arial Narrow"/>
                <w:b/>
                <w:bCs/>
                <w:sz w:val="18"/>
                <w:szCs w:val="18"/>
              </w:rPr>
            </w:pPr>
            <w:r>
              <w:rPr>
                <w:rFonts w:ascii="Arial Narrow" w:hAnsi="Arial Narrow"/>
                <w:b/>
                <w:bCs/>
                <w:sz w:val="18"/>
                <w:szCs w:val="18"/>
              </w:rPr>
              <w:t>N°</w:t>
            </w:r>
          </w:p>
        </w:tc>
        <w:tc>
          <w:tcPr>
            <w:tcW w:w="10084" w:type="dxa"/>
            <w:tcBorders>
              <w:top w:val="single" w:sz="4" w:space="0" w:color="auto"/>
              <w:left w:val="single" w:sz="4" w:space="0" w:color="auto"/>
              <w:bottom w:val="single" w:sz="4" w:space="0" w:color="auto"/>
              <w:right w:val="single" w:sz="4" w:space="0" w:color="auto"/>
            </w:tcBorders>
            <w:hideMark/>
          </w:tcPr>
          <w:p w14:paraId="44A934F0" w14:textId="77777777" w:rsidR="00DD0F8A" w:rsidRDefault="00DD0F8A">
            <w:pPr>
              <w:rPr>
                <w:rFonts w:ascii="Arial Narrow" w:hAnsi="Arial Narrow"/>
                <w:b/>
                <w:bCs/>
                <w:sz w:val="18"/>
                <w:szCs w:val="18"/>
              </w:rPr>
            </w:pPr>
            <w:r>
              <w:rPr>
                <w:rFonts w:ascii="Arial Narrow" w:hAnsi="Arial Narrow"/>
                <w:b/>
                <w:bCs/>
                <w:sz w:val="18"/>
                <w:szCs w:val="18"/>
              </w:rPr>
              <w:t>Intitulé et réponses</w:t>
            </w:r>
          </w:p>
        </w:tc>
        <w:tc>
          <w:tcPr>
            <w:tcW w:w="599" w:type="dxa"/>
            <w:tcBorders>
              <w:top w:val="single" w:sz="4" w:space="0" w:color="auto"/>
              <w:left w:val="single" w:sz="4" w:space="0" w:color="auto"/>
              <w:bottom w:val="single" w:sz="4" w:space="0" w:color="auto"/>
              <w:right w:val="single" w:sz="4" w:space="0" w:color="auto"/>
            </w:tcBorders>
            <w:hideMark/>
          </w:tcPr>
          <w:p w14:paraId="2A60A944" w14:textId="77777777" w:rsidR="00DD0F8A" w:rsidRDefault="00DD0F8A">
            <w:pPr>
              <w:rPr>
                <w:rFonts w:ascii="Arial Narrow" w:hAnsi="Arial Narrow"/>
                <w:b/>
                <w:bCs/>
                <w:sz w:val="18"/>
                <w:szCs w:val="18"/>
              </w:rPr>
            </w:pPr>
            <w:r>
              <w:rPr>
                <w:rFonts w:ascii="Arial Narrow" w:hAnsi="Arial Narrow"/>
                <w:b/>
                <w:bCs/>
                <w:sz w:val="18"/>
                <w:szCs w:val="18"/>
              </w:rPr>
              <w:t>Code</w:t>
            </w:r>
          </w:p>
        </w:tc>
      </w:tr>
      <w:tr w:rsidR="00DD0F8A" w14:paraId="08DFA82D" w14:textId="77777777" w:rsidTr="00DD0F8A">
        <w:tc>
          <w:tcPr>
            <w:tcW w:w="684" w:type="dxa"/>
            <w:tcBorders>
              <w:top w:val="single" w:sz="4" w:space="0" w:color="auto"/>
              <w:left w:val="single" w:sz="4" w:space="0" w:color="auto"/>
              <w:bottom w:val="single" w:sz="4" w:space="0" w:color="auto"/>
              <w:right w:val="single" w:sz="4" w:space="0" w:color="auto"/>
            </w:tcBorders>
            <w:hideMark/>
          </w:tcPr>
          <w:p w14:paraId="1372E98A" w14:textId="77777777" w:rsidR="00DD0F8A" w:rsidRDefault="00DD0F8A">
            <w:pPr>
              <w:jc w:val="center"/>
              <w:rPr>
                <w:rFonts w:ascii="Arial Narrow" w:hAnsi="Arial Narrow"/>
                <w:b/>
                <w:bCs/>
                <w:sz w:val="18"/>
                <w:szCs w:val="18"/>
              </w:rPr>
            </w:pPr>
            <w:r>
              <w:rPr>
                <w:rFonts w:ascii="Arial Narrow" w:hAnsi="Arial Narrow"/>
                <w:b/>
                <w:bCs/>
                <w:sz w:val="18"/>
                <w:szCs w:val="18"/>
              </w:rPr>
              <w:t>Q2.1</w:t>
            </w:r>
          </w:p>
        </w:tc>
        <w:tc>
          <w:tcPr>
            <w:tcW w:w="10084" w:type="dxa"/>
            <w:tcBorders>
              <w:top w:val="single" w:sz="4" w:space="0" w:color="auto"/>
              <w:left w:val="single" w:sz="4" w:space="0" w:color="auto"/>
              <w:bottom w:val="single" w:sz="4" w:space="0" w:color="auto"/>
              <w:right w:val="single" w:sz="4" w:space="0" w:color="auto"/>
            </w:tcBorders>
            <w:hideMark/>
          </w:tcPr>
          <w:p w14:paraId="3A760CE7" w14:textId="77777777" w:rsidR="00DD0F8A" w:rsidRDefault="00DD0F8A">
            <w:pPr>
              <w:rPr>
                <w:rFonts w:ascii="Arial Narrow" w:hAnsi="Arial Narrow"/>
                <w:sz w:val="18"/>
                <w:szCs w:val="18"/>
              </w:rPr>
            </w:pPr>
            <w:r>
              <w:rPr>
                <w:rFonts w:ascii="Arial Narrow" w:hAnsi="Arial Narrow"/>
                <w:sz w:val="18"/>
                <w:szCs w:val="18"/>
              </w:rPr>
              <w:t xml:space="preserve">Avez-vous bénéficié ou participé à une activité de ce projet ?                   </w:t>
            </w:r>
            <w:r>
              <w:rPr>
                <w:rFonts w:ascii="Arial Narrow" w:hAnsi="Arial Narrow"/>
                <w:i/>
                <w:iCs/>
                <w:sz w:val="18"/>
                <w:szCs w:val="18"/>
              </w:rPr>
              <w:t>1=Oui            2=Non</w:t>
            </w:r>
            <w:r>
              <w:rPr>
                <w:rFonts w:ascii="Arial Narrow" w:hAnsi="Arial Narrow"/>
                <w:sz w:val="18"/>
                <w:szCs w:val="18"/>
              </w:rPr>
              <w:t xml:space="preserve">      </w:t>
            </w:r>
          </w:p>
        </w:tc>
        <w:tc>
          <w:tcPr>
            <w:tcW w:w="599" w:type="dxa"/>
            <w:tcBorders>
              <w:top w:val="single" w:sz="4" w:space="0" w:color="auto"/>
              <w:left w:val="single" w:sz="4" w:space="0" w:color="auto"/>
              <w:bottom w:val="single" w:sz="4" w:space="0" w:color="auto"/>
              <w:right w:val="single" w:sz="4" w:space="0" w:color="auto"/>
            </w:tcBorders>
            <w:hideMark/>
          </w:tcPr>
          <w:p w14:paraId="5DD9D57B" w14:textId="77777777" w:rsidR="00DD0F8A" w:rsidRDefault="00DD0F8A">
            <w:pPr>
              <w:rPr>
                <w:rFonts w:ascii="Arial Narrow" w:hAnsi="Arial Narrow"/>
                <w:b/>
                <w:bCs/>
                <w:sz w:val="18"/>
                <w:szCs w:val="18"/>
              </w:rPr>
            </w:pPr>
            <w:r>
              <w:rPr>
                <w:rFonts w:ascii="Arial Narrow" w:hAnsi="Arial Narrow"/>
                <w:bCs/>
                <w:sz w:val="18"/>
                <w:szCs w:val="18"/>
              </w:rPr>
              <w:t>|</w:t>
            </w:r>
            <w:r>
              <w:rPr>
                <w:rFonts w:ascii="Arial Narrow" w:hAnsi="Arial Narrow"/>
                <w:bCs/>
                <w:sz w:val="18"/>
                <w:szCs w:val="18"/>
                <w:u w:val="single"/>
              </w:rPr>
              <w:t>__</w:t>
            </w:r>
            <w:r>
              <w:rPr>
                <w:rFonts w:ascii="Arial Narrow" w:hAnsi="Arial Narrow"/>
                <w:bCs/>
                <w:sz w:val="18"/>
                <w:szCs w:val="18"/>
              </w:rPr>
              <w:t>|</w:t>
            </w:r>
          </w:p>
        </w:tc>
      </w:tr>
      <w:tr w:rsidR="00DD0F8A" w14:paraId="7CCD99BD" w14:textId="77777777" w:rsidTr="00DD0F8A">
        <w:tc>
          <w:tcPr>
            <w:tcW w:w="684" w:type="dxa"/>
            <w:tcBorders>
              <w:top w:val="single" w:sz="4" w:space="0" w:color="auto"/>
              <w:left w:val="single" w:sz="4" w:space="0" w:color="auto"/>
              <w:bottom w:val="single" w:sz="4" w:space="0" w:color="auto"/>
              <w:right w:val="single" w:sz="4" w:space="0" w:color="auto"/>
            </w:tcBorders>
            <w:hideMark/>
          </w:tcPr>
          <w:p w14:paraId="07438DAF" w14:textId="77777777" w:rsidR="00DD0F8A" w:rsidRDefault="00DD0F8A">
            <w:pPr>
              <w:jc w:val="center"/>
              <w:rPr>
                <w:rFonts w:ascii="Arial Narrow" w:hAnsi="Arial Narrow"/>
                <w:b/>
                <w:bCs/>
                <w:sz w:val="18"/>
                <w:szCs w:val="18"/>
              </w:rPr>
            </w:pPr>
            <w:r>
              <w:rPr>
                <w:rFonts w:ascii="Arial Narrow" w:hAnsi="Arial Narrow"/>
                <w:b/>
                <w:bCs/>
                <w:sz w:val="18"/>
                <w:szCs w:val="18"/>
              </w:rPr>
              <w:t>Q2.2</w:t>
            </w:r>
          </w:p>
        </w:tc>
        <w:tc>
          <w:tcPr>
            <w:tcW w:w="10084" w:type="dxa"/>
            <w:tcBorders>
              <w:top w:val="single" w:sz="4" w:space="0" w:color="auto"/>
              <w:left w:val="single" w:sz="4" w:space="0" w:color="auto"/>
              <w:bottom w:val="single" w:sz="4" w:space="0" w:color="auto"/>
              <w:right w:val="single" w:sz="4" w:space="0" w:color="auto"/>
            </w:tcBorders>
            <w:hideMark/>
          </w:tcPr>
          <w:p w14:paraId="459F230E" w14:textId="77777777" w:rsidR="00DD0F8A" w:rsidRDefault="00DD0F8A">
            <w:pPr>
              <w:shd w:val="clear" w:color="auto" w:fill="FFFFFF" w:themeFill="background1"/>
              <w:jc w:val="both"/>
              <w:rPr>
                <w:rFonts w:ascii="Arial Narrow" w:hAnsi="Arial Narrow"/>
                <w:bCs/>
                <w:sz w:val="18"/>
                <w:szCs w:val="18"/>
              </w:rPr>
            </w:pPr>
            <w:r>
              <w:rPr>
                <w:rFonts w:ascii="Arial Narrow" w:hAnsi="Arial Narrow"/>
                <w:bCs/>
                <w:sz w:val="18"/>
                <w:szCs w:val="18"/>
              </w:rPr>
              <w:t xml:space="preserve">Comment jugez-vous les critères et la procédure de choix des bénéficiaires aux différentes activités du projet ?    </w:t>
            </w:r>
          </w:p>
          <w:p w14:paraId="05109792" w14:textId="77777777" w:rsidR="00DD0F8A" w:rsidRDefault="00DD0F8A">
            <w:pPr>
              <w:rPr>
                <w:rFonts w:ascii="Arial Narrow" w:hAnsi="Arial Narrow"/>
                <w:sz w:val="18"/>
                <w:szCs w:val="18"/>
              </w:rPr>
            </w:pPr>
            <w:r>
              <w:rPr>
                <w:rFonts w:ascii="Arial Narrow" w:hAnsi="Arial Narrow"/>
                <w:bCs/>
                <w:sz w:val="18"/>
                <w:szCs w:val="18"/>
              </w:rPr>
              <w:t xml:space="preserve">  </w:t>
            </w:r>
            <w:r>
              <w:rPr>
                <w:rFonts w:ascii="Arial Narrow" w:hAnsi="Arial Narrow"/>
                <w:bCs/>
                <w:i/>
                <w:iCs/>
                <w:sz w:val="16"/>
                <w:szCs w:val="16"/>
              </w:rPr>
              <w:t>1= Clairs transparents et objectifs       2= Juste moyennement clairs, transparents et objectifs         3= Pas du tout clairs, transparents ni objectifs</w:t>
            </w:r>
          </w:p>
        </w:tc>
        <w:tc>
          <w:tcPr>
            <w:tcW w:w="599" w:type="dxa"/>
            <w:tcBorders>
              <w:top w:val="single" w:sz="4" w:space="0" w:color="auto"/>
              <w:left w:val="single" w:sz="4" w:space="0" w:color="auto"/>
              <w:bottom w:val="single" w:sz="4" w:space="0" w:color="auto"/>
              <w:right w:val="single" w:sz="4" w:space="0" w:color="auto"/>
            </w:tcBorders>
            <w:hideMark/>
          </w:tcPr>
          <w:p w14:paraId="68937A74" w14:textId="77777777" w:rsidR="00DD0F8A" w:rsidRDefault="00DD0F8A">
            <w:pPr>
              <w:rPr>
                <w:rFonts w:ascii="Arial Narrow" w:hAnsi="Arial Narrow"/>
                <w:bCs/>
                <w:sz w:val="18"/>
                <w:szCs w:val="18"/>
              </w:rPr>
            </w:pPr>
            <w:r>
              <w:rPr>
                <w:rFonts w:ascii="Arial Narrow" w:hAnsi="Arial Narrow"/>
                <w:bCs/>
                <w:sz w:val="18"/>
                <w:szCs w:val="18"/>
              </w:rPr>
              <w:t>|</w:t>
            </w:r>
            <w:r>
              <w:rPr>
                <w:rFonts w:ascii="Arial Narrow" w:hAnsi="Arial Narrow"/>
                <w:bCs/>
                <w:sz w:val="18"/>
                <w:szCs w:val="18"/>
                <w:u w:val="single"/>
              </w:rPr>
              <w:t>__</w:t>
            </w:r>
            <w:r>
              <w:rPr>
                <w:rFonts w:ascii="Arial Narrow" w:hAnsi="Arial Narrow"/>
                <w:bCs/>
                <w:sz w:val="18"/>
                <w:szCs w:val="18"/>
              </w:rPr>
              <w:t>|</w:t>
            </w:r>
          </w:p>
        </w:tc>
      </w:tr>
      <w:tr w:rsidR="00DD0F8A" w14:paraId="0DC44F26" w14:textId="77777777" w:rsidTr="00DD0F8A">
        <w:tc>
          <w:tcPr>
            <w:tcW w:w="684" w:type="dxa"/>
            <w:tcBorders>
              <w:top w:val="single" w:sz="4" w:space="0" w:color="auto"/>
              <w:left w:val="single" w:sz="4" w:space="0" w:color="auto"/>
              <w:bottom w:val="single" w:sz="4" w:space="0" w:color="auto"/>
              <w:right w:val="single" w:sz="4" w:space="0" w:color="auto"/>
            </w:tcBorders>
            <w:hideMark/>
          </w:tcPr>
          <w:p w14:paraId="768FF38C" w14:textId="77777777" w:rsidR="00DD0F8A" w:rsidRDefault="00DD0F8A">
            <w:pPr>
              <w:jc w:val="center"/>
              <w:rPr>
                <w:rFonts w:ascii="Arial Narrow" w:hAnsi="Arial Narrow"/>
                <w:b/>
                <w:bCs/>
                <w:sz w:val="18"/>
                <w:szCs w:val="18"/>
              </w:rPr>
            </w:pPr>
            <w:r>
              <w:rPr>
                <w:rFonts w:ascii="Arial Narrow" w:hAnsi="Arial Narrow"/>
                <w:b/>
                <w:bCs/>
                <w:sz w:val="18"/>
                <w:szCs w:val="18"/>
              </w:rPr>
              <w:t>Q2.3</w:t>
            </w:r>
          </w:p>
        </w:tc>
        <w:tc>
          <w:tcPr>
            <w:tcW w:w="10084" w:type="dxa"/>
            <w:tcBorders>
              <w:top w:val="single" w:sz="4" w:space="0" w:color="auto"/>
              <w:left w:val="single" w:sz="4" w:space="0" w:color="auto"/>
              <w:bottom w:val="single" w:sz="4" w:space="0" w:color="auto"/>
              <w:right w:val="single" w:sz="4" w:space="0" w:color="auto"/>
            </w:tcBorders>
            <w:hideMark/>
          </w:tcPr>
          <w:p w14:paraId="0B7F46DC" w14:textId="77777777" w:rsidR="00DD0F8A" w:rsidRDefault="00DD0F8A">
            <w:pPr>
              <w:jc w:val="both"/>
              <w:rPr>
                <w:rFonts w:ascii="Arial Narrow" w:eastAsia="Arial" w:hAnsi="Arial Narrow" w:cs="Arial"/>
                <w:sz w:val="18"/>
                <w:szCs w:val="18"/>
              </w:rPr>
            </w:pPr>
            <w:r>
              <w:rPr>
                <w:rFonts w:ascii="Arial Narrow" w:eastAsia="Arial" w:hAnsi="Arial Narrow" w:cs="Arial"/>
                <w:sz w:val="18"/>
                <w:szCs w:val="18"/>
                <w:lang w:val="fr-CM"/>
              </w:rPr>
              <w:t>Avez-vous confiance aujourd’hui dans les capacités des jeunes tisserands de la paix formés par le projet d’</w:t>
            </w:r>
            <w:r>
              <w:rPr>
                <w:rFonts w:ascii="Arial Narrow" w:hAnsi="Arial Narrow"/>
                <w:bCs/>
                <w:sz w:val="18"/>
                <w:szCs w:val="18"/>
              </w:rPr>
              <w:t>identifier les vecteurs d’instabilité, de conflit et d’activités illicites, et participer pleinement aux mécanismes locaux et transfrontaliers de dialogue et d’alerte précoce ?</w:t>
            </w:r>
            <w:r>
              <w:rPr>
                <w:rFonts w:ascii="Arial Narrow" w:eastAsia="Arial" w:hAnsi="Arial Narrow" w:cs="Arial"/>
                <w:sz w:val="18"/>
                <w:szCs w:val="18"/>
              </w:rPr>
              <w:t xml:space="preserve">    </w:t>
            </w:r>
          </w:p>
          <w:p w14:paraId="2CCE2949" w14:textId="77777777" w:rsidR="00DD0F8A" w:rsidRDefault="00DD0F8A" w:rsidP="00E94CF1">
            <w:pPr>
              <w:pStyle w:val="Paragraphedeliste"/>
              <w:widowControl w:val="0"/>
              <w:numPr>
                <w:ilvl w:val="0"/>
                <w:numId w:val="30"/>
              </w:numPr>
              <w:autoSpaceDE w:val="0"/>
              <w:autoSpaceDN w:val="0"/>
              <w:rPr>
                <w:rFonts w:ascii="Arial Narrow" w:hAnsi="Arial Narrow"/>
                <w:bCs/>
                <w:sz w:val="18"/>
                <w:szCs w:val="18"/>
              </w:rPr>
            </w:pPr>
            <w:r>
              <w:rPr>
                <w:rFonts w:ascii="Arial Narrow" w:eastAsia="Arial" w:hAnsi="Arial Narrow" w:cs="Arial"/>
                <w:i/>
                <w:sz w:val="18"/>
                <w:szCs w:val="18"/>
              </w:rPr>
              <w:t>1=Oui, totalement            2=Oui, partiellement      3= Non, pas du tout</w:t>
            </w:r>
            <w:r>
              <w:rPr>
                <w:rFonts w:ascii="Arial Narrow" w:eastAsia="Arial" w:hAnsi="Arial Narrow" w:cs="Arial"/>
                <w:sz w:val="18"/>
                <w:szCs w:val="18"/>
              </w:rPr>
              <w:t xml:space="preserve">    </w:t>
            </w:r>
          </w:p>
        </w:tc>
        <w:tc>
          <w:tcPr>
            <w:tcW w:w="599" w:type="dxa"/>
            <w:tcBorders>
              <w:top w:val="single" w:sz="4" w:space="0" w:color="auto"/>
              <w:left w:val="single" w:sz="4" w:space="0" w:color="auto"/>
              <w:bottom w:val="single" w:sz="4" w:space="0" w:color="auto"/>
              <w:right w:val="single" w:sz="4" w:space="0" w:color="auto"/>
            </w:tcBorders>
          </w:tcPr>
          <w:p w14:paraId="7C12944E" w14:textId="77777777" w:rsidR="00DD0F8A" w:rsidRDefault="00DD0F8A">
            <w:pPr>
              <w:ind w:right="142"/>
              <w:jc w:val="center"/>
              <w:rPr>
                <w:rFonts w:ascii="Arial Narrow" w:hAnsi="Arial Narrow"/>
                <w:bCs/>
                <w:sz w:val="18"/>
                <w:szCs w:val="18"/>
              </w:rPr>
            </w:pPr>
          </w:p>
          <w:p w14:paraId="6FD07CC7" w14:textId="77777777" w:rsidR="00DD0F8A" w:rsidRDefault="00DD0F8A">
            <w:pPr>
              <w:ind w:right="142"/>
              <w:jc w:val="center"/>
              <w:rPr>
                <w:rFonts w:ascii="Arial Narrow" w:hAnsi="Arial Narrow"/>
                <w:bCs/>
                <w:sz w:val="18"/>
                <w:szCs w:val="18"/>
              </w:rPr>
            </w:pPr>
            <w:r>
              <w:rPr>
                <w:rFonts w:ascii="Arial Narrow" w:hAnsi="Arial Narrow"/>
                <w:bCs/>
                <w:sz w:val="18"/>
                <w:szCs w:val="18"/>
              </w:rPr>
              <w:t>|</w:t>
            </w:r>
            <w:r>
              <w:rPr>
                <w:rFonts w:ascii="Arial Narrow" w:hAnsi="Arial Narrow"/>
                <w:bCs/>
                <w:sz w:val="18"/>
                <w:szCs w:val="18"/>
                <w:u w:val="single"/>
              </w:rPr>
              <w:t>__</w:t>
            </w:r>
            <w:r>
              <w:rPr>
                <w:rFonts w:ascii="Arial Narrow" w:hAnsi="Arial Narrow"/>
                <w:bCs/>
                <w:sz w:val="18"/>
                <w:szCs w:val="18"/>
              </w:rPr>
              <w:t>|</w:t>
            </w:r>
          </w:p>
          <w:p w14:paraId="2C4FD5A8" w14:textId="77777777" w:rsidR="00DD0F8A" w:rsidRDefault="00DD0F8A">
            <w:pPr>
              <w:ind w:right="142"/>
              <w:jc w:val="center"/>
              <w:rPr>
                <w:rFonts w:ascii="Arial Narrow" w:hAnsi="Arial Narrow"/>
                <w:bCs/>
                <w:sz w:val="18"/>
                <w:szCs w:val="18"/>
              </w:rPr>
            </w:pPr>
          </w:p>
        </w:tc>
      </w:tr>
      <w:tr w:rsidR="00DD0F8A" w14:paraId="2B8234FD" w14:textId="77777777" w:rsidTr="00DD0F8A">
        <w:tc>
          <w:tcPr>
            <w:tcW w:w="684" w:type="dxa"/>
            <w:tcBorders>
              <w:top w:val="single" w:sz="4" w:space="0" w:color="auto"/>
              <w:left w:val="single" w:sz="4" w:space="0" w:color="auto"/>
              <w:bottom w:val="single" w:sz="4" w:space="0" w:color="auto"/>
              <w:right w:val="single" w:sz="4" w:space="0" w:color="auto"/>
            </w:tcBorders>
            <w:hideMark/>
          </w:tcPr>
          <w:p w14:paraId="3F1D125D" w14:textId="77777777" w:rsidR="00DD0F8A" w:rsidRDefault="00DD0F8A">
            <w:pPr>
              <w:jc w:val="center"/>
              <w:rPr>
                <w:rFonts w:ascii="Arial Narrow" w:hAnsi="Arial Narrow"/>
                <w:b/>
                <w:bCs/>
                <w:sz w:val="18"/>
                <w:szCs w:val="18"/>
              </w:rPr>
            </w:pPr>
            <w:r>
              <w:rPr>
                <w:rFonts w:ascii="Arial Narrow" w:hAnsi="Arial Narrow"/>
                <w:b/>
                <w:bCs/>
                <w:sz w:val="18"/>
                <w:szCs w:val="18"/>
              </w:rPr>
              <w:t>Q2.4</w:t>
            </w:r>
          </w:p>
        </w:tc>
        <w:tc>
          <w:tcPr>
            <w:tcW w:w="10084" w:type="dxa"/>
            <w:tcBorders>
              <w:top w:val="single" w:sz="4" w:space="0" w:color="auto"/>
              <w:left w:val="single" w:sz="4" w:space="0" w:color="auto"/>
              <w:bottom w:val="single" w:sz="4" w:space="0" w:color="auto"/>
              <w:right w:val="single" w:sz="4" w:space="0" w:color="auto"/>
            </w:tcBorders>
            <w:hideMark/>
          </w:tcPr>
          <w:p w14:paraId="59563E0B" w14:textId="77777777" w:rsidR="00DD0F8A" w:rsidRDefault="00DD0F8A">
            <w:pPr>
              <w:rPr>
                <w:rFonts w:ascii="Arial Narrow" w:hAnsi="Arial Narrow"/>
                <w:bCs/>
                <w:sz w:val="18"/>
                <w:szCs w:val="18"/>
              </w:rPr>
            </w:pPr>
            <w:r>
              <w:rPr>
                <w:rFonts w:ascii="Arial Narrow" w:hAnsi="Arial Narrow"/>
                <w:bCs/>
                <w:sz w:val="18"/>
                <w:szCs w:val="18"/>
              </w:rPr>
              <w:t xml:space="preserve">A votre avis, ce </w:t>
            </w:r>
            <w:r>
              <w:rPr>
                <w:rFonts w:ascii="Arial Narrow" w:eastAsia="Calibri" w:hAnsi="Arial Narrow"/>
                <w:spacing w:val="-10"/>
                <w:w w:val="105"/>
                <w:sz w:val="18"/>
                <w:szCs w:val="18"/>
              </w:rPr>
              <w:t xml:space="preserve">Projet est-il compatible avec les besoins de votre communauté ?          </w:t>
            </w:r>
            <w:r>
              <w:rPr>
                <w:rFonts w:ascii="Arial Narrow" w:hAnsi="Arial Narrow"/>
                <w:bCs/>
                <w:i/>
                <w:iCs/>
                <w:sz w:val="18"/>
                <w:szCs w:val="18"/>
              </w:rPr>
              <w:t>1=Oui            2=Non</w:t>
            </w:r>
            <w:r>
              <w:rPr>
                <w:rFonts w:ascii="Arial Narrow" w:hAnsi="Arial Narrow"/>
                <w:bCs/>
                <w:sz w:val="18"/>
                <w:szCs w:val="18"/>
              </w:rPr>
              <w:t xml:space="preserve">    </w:t>
            </w:r>
          </w:p>
        </w:tc>
        <w:tc>
          <w:tcPr>
            <w:tcW w:w="599" w:type="dxa"/>
            <w:tcBorders>
              <w:top w:val="single" w:sz="4" w:space="0" w:color="auto"/>
              <w:left w:val="single" w:sz="4" w:space="0" w:color="auto"/>
              <w:bottom w:val="single" w:sz="4" w:space="0" w:color="auto"/>
              <w:right w:val="single" w:sz="4" w:space="0" w:color="auto"/>
            </w:tcBorders>
            <w:hideMark/>
          </w:tcPr>
          <w:p w14:paraId="5C97180B" w14:textId="77777777" w:rsidR="00DD0F8A" w:rsidRDefault="00DD0F8A">
            <w:pPr>
              <w:ind w:right="142"/>
              <w:jc w:val="center"/>
              <w:rPr>
                <w:rFonts w:ascii="Arial Narrow" w:hAnsi="Arial Narrow"/>
                <w:bCs/>
                <w:sz w:val="18"/>
                <w:szCs w:val="18"/>
              </w:rPr>
            </w:pPr>
            <w:r>
              <w:rPr>
                <w:rFonts w:ascii="Arial Narrow" w:hAnsi="Arial Narrow"/>
                <w:bCs/>
                <w:sz w:val="18"/>
                <w:szCs w:val="18"/>
              </w:rPr>
              <w:t>|</w:t>
            </w:r>
            <w:r>
              <w:rPr>
                <w:rFonts w:ascii="Arial Narrow" w:hAnsi="Arial Narrow"/>
                <w:bCs/>
                <w:sz w:val="18"/>
                <w:szCs w:val="18"/>
                <w:u w:val="single"/>
              </w:rPr>
              <w:t>__</w:t>
            </w:r>
            <w:r>
              <w:rPr>
                <w:rFonts w:ascii="Arial Narrow" w:hAnsi="Arial Narrow"/>
                <w:bCs/>
                <w:sz w:val="18"/>
                <w:szCs w:val="18"/>
              </w:rPr>
              <w:t>|</w:t>
            </w:r>
          </w:p>
        </w:tc>
      </w:tr>
      <w:tr w:rsidR="00DD0F8A" w14:paraId="5030DFC0" w14:textId="77777777" w:rsidTr="00DD0F8A">
        <w:tc>
          <w:tcPr>
            <w:tcW w:w="684" w:type="dxa"/>
            <w:tcBorders>
              <w:top w:val="single" w:sz="4" w:space="0" w:color="auto"/>
              <w:left w:val="single" w:sz="4" w:space="0" w:color="auto"/>
              <w:bottom w:val="single" w:sz="4" w:space="0" w:color="auto"/>
              <w:right w:val="single" w:sz="4" w:space="0" w:color="auto"/>
            </w:tcBorders>
            <w:hideMark/>
          </w:tcPr>
          <w:p w14:paraId="3D37A354" w14:textId="77777777" w:rsidR="00DD0F8A" w:rsidRDefault="00DD0F8A">
            <w:pPr>
              <w:jc w:val="center"/>
              <w:rPr>
                <w:rFonts w:ascii="Arial Narrow" w:hAnsi="Arial Narrow"/>
                <w:b/>
                <w:bCs/>
                <w:sz w:val="18"/>
                <w:szCs w:val="18"/>
              </w:rPr>
            </w:pPr>
            <w:r>
              <w:rPr>
                <w:rFonts w:ascii="Arial Narrow" w:hAnsi="Arial Narrow"/>
                <w:b/>
                <w:bCs/>
                <w:sz w:val="18"/>
                <w:szCs w:val="18"/>
              </w:rPr>
              <w:t>Q2.5</w:t>
            </w:r>
          </w:p>
        </w:tc>
        <w:tc>
          <w:tcPr>
            <w:tcW w:w="10084" w:type="dxa"/>
            <w:tcBorders>
              <w:top w:val="single" w:sz="4" w:space="0" w:color="auto"/>
              <w:left w:val="single" w:sz="4" w:space="0" w:color="auto"/>
              <w:bottom w:val="single" w:sz="4" w:space="0" w:color="auto"/>
              <w:right w:val="single" w:sz="4" w:space="0" w:color="auto"/>
            </w:tcBorders>
            <w:hideMark/>
          </w:tcPr>
          <w:p w14:paraId="1A81AA0E" w14:textId="77777777" w:rsidR="00DD0F8A" w:rsidRDefault="00DD0F8A">
            <w:pPr>
              <w:shd w:val="clear" w:color="auto" w:fill="FFFFFF" w:themeFill="background1"/>
              <w:rPr>
                <w:rFonts w:ascii="Arial Narrow" w:eastAsia="Calibri" w:hAnsi="Arial Narrow"/>
                <w:spacing w:val="-10"/>
                <w:w w:val="105"/>
                <w:sz w:val="18"/>
                <w:szCs w:val="18"/>
              </w:rPr>
            </w:pPr>
            <w:r>
              <w:rPr>
                <w:rFonts w:ascii="Arial Narrow" w:eastAsia="Calibri" w:hAnsi="Arial Narrow"/>
                <w:spacing w:val="-10"/>
                <w:w w:val="105"/>
                <w:sz w:val="18"/>
                <w:szCs w:val="18"/>
              </w:rPr>
              <w:t>Dans quelle mesure les interventions du projet ont-elles pris en compte les besoins spécifiques de votre communauté ?</w:t>
            </w:r>
          </w:p>
          <w:p w14:paraId="7B659B12" w14:textId="77777777" w:rsidR="00DD0F8A" w:rsidRDefault="00DD0F8A">
            <w:pPr>
              <w:rPr>
                <w:rFonts w:ascii="Arial Narrow" w:hAnsi="Arial Narrow"/>
                <w:bCs/>
                <w:sz w:val="18"/>
                <w:szCs w:val="18"/>
              </w:rPr>
            </w:pPr>
            <w:r>
              <w:rPr>
                <w:rFonts w:ascii="Arial Narrow" w:hAnsi="Arial Narrow"/>
                <w:i/>
                <w:iCs/>
                <w:sz w:val="16"/>
                <w:szCs w:val="16"/>
              </w:rPr>
              <w:t>1= Très bien pris en</w:t>
            </w:r>
            <w:r>
              <w:rPr>
                <w:rFonts w:ascii="Arial Narrow" w:hAnsi="Arial Narrow"/>
                <w:sz w:val="16"/>
                <w:szCs w:val="16"/>
              </w:rPr>
              <w:t xml:space="preserve"> </w:t>
            </w:r>
            <w:r>
              <w:rPr>
                <w:rFonts w:ascii="Arial Narrow" w:hAnsi="Arial Narrow"/>
                <w:i/>
                <w:iCs/>
                <w:sz w:val="16"/>
                <w:szCs w:val="16"/>
              </w:rPr>
              <w:t>compte     2= Juste moyennement pris en compte    3= Peu pris en compte     4= Pas du tout pris en compte     5=NSP</w:t>
            </w:r>
          </w:p>
        </w:tc>
        <w:tc>
          <w:tcPr>
            <w:tcW w:w="599" w:type="dxa"/>
            <w:tcBorders>
              <w:top w:val="single" w:sz="4" w:space="0" w:color="auto"/>
              <w:left w:val="single" w:sz="4" w:space="0" w:color="auto"/>
              <w:bottom w:val="single" w:sz="4" w:space="0" w:color="auto"/>
              <w:right w:val="single" w:sz="4" w:space="0" w:color="auto"/>
            </w:tcBorders>
            <w:hideMark/>
          </w:tcPr>
          <w:p w14:paraId="03FB0664" w14:textId="77777777" w:rsidR="00DD0F8A" w:rsidRDefault="00DD0F8A">
            <w:pPr>
              <w:ind w:right="142"/>
              <w:jc w:val="center"/>
              <w:rPr>
                <w:rFonts w:ascii="Arial Narrow" w:hAnsi="Arial Narrow"/>
                <w:bCs/>
                <w:sz w:val="18"/>
                <w:szCs w:val="18"/>
              </w:rPr>
            </w:pPr>
            <w:r>
              <w:rPr>
                <w:rFonts w:ascii="Arial Narrow" w:hAnsi="Arial Narrow"/>
                <w:bCs/>
                <w:sz w:val="18"/>
                <w:szCs w:val="18"/>
              </w:rPr>
              <w:t>|</w:t>
            </w:r>
            <w:r>
              <w:rPr>
                <w:rFonts w:ascii="Arial Narrow" w:hAnsi="Arial Narrow"/>
                <w:bCs/>
                <w:sz w:val="18"/>
                <w:szCs w:val="18"/>
                <w:u w:val="single"/>
              </w:rPr>
              <w:t>__</w:t>
            </w:r>
            <w:r>
              <w:rPr>
                <w:rFonts w:ascii="Arial Narrow" w:hAnsi="Arial Narrow"/>
                <w:bCs/>
                <w:sz w:val="18"/>
                <w:szCs w:val="18"/>
              </w:rPr>
              <w:t>|</w:t>
            </w:r>
          </w:p>
        </w:tc>
      </w:tr>
      <w:tr w:rsidR="00DD0F8A" w14:paraId="5629CA2C" w14:textId="77777777" w:rsidTr="00DD0F8A">
        <w:tc>
          <w:tcPr>
            <w:tcW w:w="684" w:type="dxa"/>
            <w:tcBorders>
              <w:top w:val="single" w:sz="4" w:space="0" w:color="auto"/>
              <w:left w:val="single" w:sz="4" w:space="0" w:color="auto"/>
              <w:bottom w:val="single" w:sz="4" w:space="0" w:color="auto"/>
              <w:right w:val="single" w:sz="4" w:space="0" w:color="auto"/>
            </w:tcBorders>
            <w:hideMark/>
          </w:tcPr>
          <w:p w14:paraId="7E04B624" w14:textId="77777777" w:rsidR="00DD0F8A" w:rsidRDefault="00DD0F8A">
            <w:pPr>
              <w:jc w:val="center"/>
              <w:rPr>
                <w:rFonts w:ascii="Arial Narrow" w:hAnsi="Arial Narrow"/>
                <w:b/>
                <w:bCs/>
                <w:sz w:val="18"/>
                <w:szCs w:val="18"/>
              </w:rPr>
            </w:pPr>
            <w:r>
              <w:rPr>
                <w:rFonts w:ascii="Arial Narrow" w:hAnsi="Arial Narrow"/>
                <w:b/>
                <w:bCs/>
                <w:sz w:val="18"/>
                <w:szCs w:val="18"/>
              </w:rPr>
              <w:t>Q2.6</w:t>
            </w:r>
          </w:p>
        </w:tc>
        <w:tc>
          <w:tcPr>
            <w:tcW w:w="10084" w:type="dxa"/>
            <w:tcBorders>
              <w:top w:val="single" w:sz="4" w:space="0" w:color="auto"/>
              <w:left w:val="single" w:sz="4" w:space="0" w:color="auto"/>
              <w:bottom w:val="single" w:sz="4" w:space="0" w:color="auto"/>
              <w:right w:val="single" w:sz="4" w:space="0" w:color="auto"/>
            </w:tcBorders>
            <w:hideMark/>
          </w:tcPr>
          <w:p w14:paraId="15CC8AC7" w14:textId="77777777" w:rsidR="00DD0F8A" w:rsidRDefault="00DD0F8A">
            <w:pPr>
              <w:shd w:val="clear" w:color="auto" w:fill="FFFFFF" w:themeFill="background1"/>
              <w:rPr>
                <w:rFonts w:ascii="Arial Narrow" w:hAnsi="Arial Narrow"/>
                <w:bCs/>
                <w:sz w:val="18"/>
                <w:szCs w:val="18"/>
              </w:rPr>
            </w:pPr>
            <w:r>
              <w:rPr>
                <w:rFonts w:ascii="Arial Narrow" w:hAnsi="Arial Narrow"/>
                <w:bCs/>
                <w:sz w:val="18"/>
                <w:szCs w:val="18"/>
              </w:rPr>
              <w:t xml:space="preserve">Vous-même ou d’autres membres de votre communauté, avez-vous été impliqué dans la conception et dans la mise en œuvre de ce projet ?     </w:t>
            </w:r>
          </w:p>
          <w:p w14:paraId="62F4A5F8" w14:textId="77777777" w:rsidR="00DD0F8A" w:rsidRDefault="00DD0F8A">
            <w:pPr>
              <w:shd w:val="clear" w:color="auto" w:fill="FFFFFF" w:themeFill="background1"/>
              <w:rPr>
                <w:rFonts w:ascii="Arial Narrow" w:eastAsia="Calibri" w:hAnsi="Arial Narrow"/>
                <w:spacing w:val="-10"/>
                <w:w w:val="105"/>
                <w:sz w:val="18"/>
                <w:szCs w:val="18"/>
              </w:rPr>
            </w:pPr>
            <w:r>
              <w:rPr>
                <w:rFonts w:ascii="Arial Narrow" w:hAnsi="Arial Narrow"/>
                <w:bCs/>
                <w:i/>
                <w:iCs/>
                <w:sz w:val="18"/>
                <w:szCs w:val="18"/>
              </w:rPr>
              <w:t>1=Oui      2=Non</w:t>
            </w:r>
            <w:r>
              <w:rPr>
                <w:rFonts w:ascii="Arial Narrow" w:hAnsi="Arial Narrow"/>
                <w:bCs/>
                <w:sz w:val="18"/>
                <w:szCs w:val="18"/>
              </w:rPr>
              <w:t xml:space="preserve">       </w:t>
            </w:r>
            <w:r>
              <w:rPr>
                <w:rFonts w:ascii="Arial Narrow" w:hAnsi="Arial Narrow"/>
                <w:bCs/>
                <w:i/>
                <w:iCs/>
                <w:sz w:val="18"/>
                <w:szCs w:val="18"/>
              </w:rPr>
              <w:t>3= NSP</w:t>
            </w:r>
          </w:p>
        </w:tc>
        <w:tc>
          <w:tcPr>
            <w:tcW w:w="599" w:type="dxa"/>
            <w:tcBorders>
              <w:top w:val="single" w:sz="4" w:space="0" w:color="auto"/>
              <w:left w:val="single" w:sz="4" w:space="0" w:color="auto"/>
              <w:bottom w:val="single" w:sz="4" w:space="0" w:color="auto"/>
              <w:right w:val="single" w:sz="4" w:space="0" w:color="auto"/>
            </w:tcBorders>
            <w:hideMark/>
          </w:tcPr>
          <w:p w14:paraId="5E900557" w14:textId="77777777" w:rsidR="00DD0F8A" w:rsidRDefault="00DD0F8A">
            <w:pPr>
              <w:ind w:right="142"/>
              <w:jc w:val="center"/>
              <w:rPr>
                <w:rFonts w:ascii="Arial Narrow" w:hAnsi="Arial Narrow"/>
                <w:bCs/>
                <w:sz w:val="18"/>
                <w:szCs w:val="18"/>
              </w:rPr>
            </w:pPr>
            <w:r>
              <w:rPr>
                <w:rFonts w:ascii="Arial Narrow" w:hAnsi="Arial Narrow"/>
                <w:bCs/>
                <w:sz w:val="18"/>
                <w:szCs w:val="18"/>
              </w:rPr>
              <w:t>|</w:t>
            </w:r>
            <w:r>
              <w:rPr>
                <w:rFonts w:ascii="Arial Narrow" w:hAnsi="Arial Narrow"/>
                <w:bCs/>
                <w:sz w:val="18"/>
                <w:szCs w:val="18"/>
                <w:u w:val="single"/>
              </w:rPr>
              <w:t>__</w:t>
            </w:r>
            <w:r>
              <w:rPr>
                <w:rFonts w:ascii="Arial Narrow" w:hAnsi="Arial Narrow"/>
                <w:bCs/>
                <w:sz w:val="18"/>
                <w:szCs w:val="18"/>
              </w:rPr>
              <w:t>|</w:t>
            </w:r>
          </w:p>
        </w:tc>
      </w:tr>
      <w:tr w:rsidR="00DD0F8A" w14:paraId="5DCF8569" w14:textId="77777777" w:rsidTr="00DD0F8A">
        <w:tc>
          <w:tcPr>
            <w:tcW w:w="684" w:type="dxa"/>
            <w:tcBorders>
              <w:top w:val="single" w:sz="4" w:space="0" w:color="auto"/>
              <w:left w:val="single" w:sz="4" w:space="0" w:color="auto"/>
              <w:bottom w:val="single" w:sz="4" w:space="0" w:color="auto"/>
              <w:right w:val="single" w:sz="4" w:space="0" w:color="auto"/>
            </w:tcBorders>
            <w:vAlign w:val="center"/>
            <w:hideMark/>
          </w:tcPr>
          <w:p w14:paraId="1C3DE595" w14:textId="77777777" w:rsidR="00DD0F8A" w:rsidRDefault="00DD0F8A">
            <w:pPr>
              <w:jc w:val="center"/>
              <w:rPr>
                <w:rFonts w:ascii="Arial Narrow" w:hAnsi="Arial Narrow"/>
                <w:b/>
                <w:bCs/>
                <w:sz w:val="18"/>
                <w:szCs w:val="18"/>
              </w:rPr>
            </w:pPr>
            <w:r>
              <w:rPr>
                <w:rFonts w:ascii="Arial Narrow" w:hAnsi="Arial Narrow"/>
                <w:b/>
                <w:bCs/>
                <w:sz w:val="18"/>
                <w:szCs w:val="18"/>
              </w:rPr>
              <w:t>Q2.7</w:t>
            </w:r>
          </w:p>
        </w:tc>
        <w:tc>
          <w:tcPr>
            <w:tcW w:w="10084" w:type="dxa"/>
            <w:tcBorders>
              <w:top w:val="single" w:sz="4" w:space="0" w:color="auto"/>
              <w:left w:val="single" w:sz="4" w:space="0" w:color="auto"/>
              <w:bottom w:val="single" w:sz="4" w:space="0" w:color="auto"/>
              <w:right w:val="single" w:sz="4" w:space="0" w:color="auto"/>
            </w:tcBorders>
            <w:hideMark/>
          </w:tcPr>
          <w:p w14:paraId="0D9D58AD" w14:textId="77777777" w:rsidR="00DD0F8A" w:rsidRDefault="00DD0F8A">
            <w:pPr>
              <w:rPr>
                <w:rFonts w:ascii="Arial Narrow" w:hAnsi="Arial Narrow"/>
                <w:bCs/>
                <w:sz w:val="18"/>
                <w:szCs w:val="18"/>
              </w:rPr>
            </w:pPr>
            <w:r>
              <w:rPr>
                <w:rFonts w:ascii="Arial Narrow" w:hAnsi="Arial Narrow"/>
                <w:bCs/>
                <w:sz w:val="18"/>
                <w:szCs w:val="18"/>
              </w:rPr>
              <w:t xml:space="preserve">Est-ce que les activités de ce projet ont mis un accent sur l’implication des femmes, des jeunes et des groupes socialement vulnérables ?       </w:t>
            </w:r>
          </w:p>
          <w:p w14:paraId="685FACA0" w14:textId="77777777" w:rsidR="00DD0F8A" w:rsidRDefault="00DD0F8A">
            <w:pPr>
              <w:rPr>
                <w:rFonts w:ascii="Arial Narrow" w:hAnsi="Arial Narrow"/>
                <w:bCs/>
                <w:sz w:val="18"/>
                <w:szCs w:val="18"/>
              </w:rPr>
            </w:pPr>
            <w:r>
              <w:rPr>
                <w:rFonts w:ascii="Arial Narrow" w:eastAsiaTheme="minorHAnsi" w:hAnsi="Arial Narrow" w:cs="Open Sans"/>
                <w:bCs/>
                <w:i/>
                <w:sz w:val="18"/>
                <w:szCs w:val="18"/>
              </w:rPr>
              <w:t>1=Oui, toutes ces cibles à la fois, 2 = uniquement les femmes, 3 = Oui, uniquement les jeunes, 4 = Oui, uniquement les groupes vulnérables, 5=Non</w:t>
            </w:r>
            <w:r>
              <w:rPr>
                <w:rFonts w:ascii="Arial Narrow" w:hAnsi="Arial Narrow"/>
                <w:bCs/>
                <w:i/>
                <w:sz w:val="18"/>
                <w:szCs w:val="18"/>
              </w:rPr>
              <w:t>, aucunes de ces cibles</w:t>
            </w:r>
          </w:p>
        </w:tc>
        <w:tc>
          <w:tcPr>
            <w:tcW w:w="599" w:type="dxa"/>
            <w:tcBorders>
              <w:top w:val="single" w:sz="4" w:space="0" w:color="auto"/>
              <w:left w:val="single" w:sz="4" w:space="0" w:color="auto"/>
              <w:bottom w:val="single" w:sz="4" w:space="0" w:color="auto"/>
              <w:right w:val="single" w:sz="4" w:space="0" w:color="auto"/>
            </w:tcBorders>
            <w:vAlign w:val="center"/>
            <w:hideMark/>
          </w:tcPr>
          <w:p w14:paraId="396E76C7" w14:textId="77777777" w:rsidR="00DD0F8A" w:rsidRDefault="00DD0F8A">
            <w:pPr>
              <w:ind w:right="142"/>
              <w:jc w:val="center"/>
              <w:rPr>
                <w:rFonts w:ascii="Arial Narrow" w:hAnsi="Arial Narrow"/>
                <w:bCs/>
                <w:sz w:val="18"/>
                <w:szCs w:val="18"/>
              </w:rPr>
            </w:pPr>
            <w:r>
              <w:rPr>
                <w:rFonts w:ascii="Arial Narrow" w:hAnsi="Arial Narrow"/>
                <w:bCs/>
                <w:sz w:val="18"/>
                <w:szCs w:val="18"/>
              </w:rPr>
              <w:t>|</w:t>
            </w:r>
            <w:r>
              <w:rPr>
                <w:rFonts w:ascii="Arial Narrow" w:hAnsi="Arial Narrow"/>
                <w:bCs/>
                <w:sz w:val="18"/>
                <w:szCs w:val="18"/>
                <w:u w:val="single"/>
              </w:rPr>
              <w:t>__</w:t>
            </w:r>
            <w:r>
              <w:rPr>
                <w:rFonts w:ascii="Arial Narrow" w:hAnsi="Arial Narrow"/>
                <w:bCs/>
                <w:sz w:val="18"/>
                <w:szCs w:val="18"/>
              </w:rPr>
              <w:t>|</w:t>
            </w:r>
          </w:p>
        </w:tc>
      </w:tr>
      <w:tr w:rsidR="00DD0F8A" w14:paraId="1B0881F4" w14:textId="77777777" w:rsidTr="00DD0F8A">
        <w:trPr>
          <w:trHeight w:val="219"/>
        </w:trPr>
        <w:tc>
          <w:tcPr>
            <w:tcW w:w="684" w:type="dxa"/>
            <w:tcBorders>
              <w:top w:val="single" w:sz="4" w:space="0" w:color="auto"/>
              <w:left w:val="single" w:sz="4" w:space="0" w:color="auto"/>
              <w:bottom w:val="single" w:sz="4" w:space="0" w:color="auto"/>
              <w:right w:val="single" w:sz="4" w:space="0" w:color="auto"/>
            </w:tcBorders>
            <w:vAlign w:val="center"/>
            <w:hideMark/>
          </w:tcPr>
          <w:p w14:paraId="7D3DF42B" w14:textId="77777777" w:rsidR="00DD0F8A" w:rsidRDefault="00DD0F8A">
            <w:pPr>
              <w:jc w:val="center"/>
              <w:rPr>
                <w:rFonts w:ascii="Arial Narrow" w:hAnsi="Arial Narrow"/>
                <w:b/>
                <w:bCs/>
                <w:sz w:val="18"/>
                <w:szCs w:val="18"/>
              </w:rPr>
            </w:pPr>
            <w:r>
              <w:rPr>
                <w:rFonts w:ascii="Arial Narrow" w:hAnsi="Arial Narrow"/>
                <w:b/>
                <w:bCs/>
                <w:sz w:val="18"/>
                <w:szCs w:val="18"/>
              </w:rPr>
              <w:t>Q2.8</w:t>
            </w:r>
          </w:p>
        </w:tc>
        <w:tc>
          <w:tcPr>
            <w:tcW w:w="10084" w:type="dxa"/>
            <w:tcBorders>
              <w:top w:val="single" w:sz="4" w:space="0" w:color="auto"/>
              <w:left w:val="single" w:sz="4" w:space="0" w:color="auto"/>
              <w:bottom w:val="single" w:sz="4" w:space="0" w:color="auto"/>
              <w:right w:val="single" w:sz="4" w:space="0" w:color="auto"/>
            </w:tcBorders>
            <w:hideMark/>
          </w:tcPr>
          <w:p w14:paraId="4CCD0C75" w14:textId="77777777" w:rsidR="00DD0F8A" w:rsidRDefault="00DD0F8A">
            <w:pPr>
              <w:jc w:val="both"/>
              <w:rPr>
                <w:rFonts w:ascii="Arial Narrow" w:hAnsi="Arial Narrow"/>
                <w:bCs/>
                <w:sz w:val="18"/>
                <w:szCs w:val="18"/>
              </w:rPr>
            </w:pPr>
            <w:r>
              <w:rPr>
                <w:rFonts w:ascii="Arial Narrow" w:hAnsi="Arial Narrow"/>
                <w:bCs/>
                <w:sz w:val="18"/>
                <w:szCs w:val="18"/>
              </w:rPr>
              <w:t xml:space="preserve">Pensez-vous que les jeunes soient les cibles les plus pertinentes sur lesquelles s’appuyer pour identifier les vecteurs d’instabilité, de conflit et d’activités illicites, et participer pleinement aux mécanismes locaux et transfrontaliers de dialogue et d’alerte précoce ?      </w:t>
            </w:r>
            <w:r>
              <w:rPr>
                <w:rFonts w:ascii="Arial Narrow" w:hAnsi="Arial Narrow"/>
                <w:bCs/>
                <w:i/>
                <w:iCs/>
                <w:sz w:val="18"/>
                <w:szCs w:val="18"/>
              </w:rPr>
              <w:t>1=Oui          2=Non</w:t>
            </w:r>
            <w:r>
              <w:rPr>
                <w:rFonts w:ascii="Arial Narrow" w:hAnsi="Arial Narrow"/>
                <w:bCs/>
                <w:sz w:val="18"/>
                <w:szCs w:val="18"/>
              </w:rPr>
              <w:t xml:space="preserve">   </w:t>
            </w:r>
          </w:p>
        </w:tc>
        <w:tc>
          <w:tcPr>
            <w:tcW w:w="599" w:type="dxa"/>
            <w:tcBorders>
              <w:top w:val="single" w:sz="4" w:space="0" w:color="auto"/>
              <w:left w:val="single" w:sz="4" w:space="0" w:color="auto"/>
              <w:bottom w:val="single" w:sz="4" w:space="0" w:color="auto"/>
              <w:right w:val="single" w:sz="4" w:space="0" w:color="auto"/>
            </w:tcBorders>
            <w:vAlign w:val="center"/>
            <w:hideMark/>
          </w:tcPr>
          <w:p w14:paraId="7163C1A3" w14:textId="77777777" w:rsidR="00DD0F8A" w:rsidRDefault="00DD0F8A">
            <w:pPr>
              <w:ind w:right="142"/>
              <w:jc w:val="center"/>
              <w:rPr>
                <w:rFonts w:ascii="Arial Narrow" w:hAnsi="Arial Narrow"/>
                <w:bCs/>
                <w:sz w:val="18"/>
                <w:szCs w:val="18"/>
              </w:rPr>
            </w:pPr>
            <w:r>
              <w:rPr>
                <w:rFonts w:ascii="Arial Narrow" w:hAnsi="Arial Narrow"/>
                <w:bCs/>
                <w:sz w:val="18"/>
                <w:szCs w:val="18"/>
              </w:rPr>
              <w:t>|</w:t>
            </w:r>
            <w:r>
              <w:rPr>
                <w:rFonts w:ascii="Arial Narrow" w:hAnsi="Arial Narrow"/>
                <w:bCs/>
                <w:sz w:val="18"/>
                <w:szCs w:val="18"/>
                <w:u w:val="single"/>
              </w:rPr>
              <w:t>__</w:t>
            </w:r>
            <w:r>
              <w:rPr>
                <w:rFonts w:ascii="Arial Narrow" w:hAnsi="Arial Narrow"/>
                <w:bCs/>
                <w:sz w:val="18"/>
                <w:szCs w:val="18"/>
              </w:rPr>
              <w:t>|</w:t>
            </w:r>
          </w:p>
        </w:tc>
      </w:tr>
      <w:tr w:rsidR="00DD0F8A" w14:paraId="4677ECC3" w14:textId="77777777" w:rsidTr="00DD0F8A">
        <w:tc>
          <w:tcPr>
            <w:tcW w:w="684" w:type="dxa"/>
            <w:tcBorders>
              <w:top w:val="single" w:sz="4" w:space="0" w:color="auto"/>
              <w:left w:val="single" w:sz="4" w:space="0" w:color="auto"/>
              <w:bottom w:val="single" w:sz="4" w:space="0" w:color="auto"/>
              <w:right w:val="single" w:sz="4" w:space="0" w:color="auto"/>
            </w:tcBorders>
            <w:vAlign w:val="center"/>
            <w:hideMark/>
          </w:tcPr>
          <w:p w14:paraId="306E2B4F" w14:textId="77777777" w:rsidR="00DD0F8A" w:rsidRDefault="00DD0F8A">
            <w:pPr>
              <w:jc w:val="center"/>
              <w:rPr>
                <w:rFonts w:ascii="Arial Narrow" w:hAnsi="Arial Narrow"/>
                <w:b/>
                <w:bCs/>
                <w:sz w:val="18"/>
                <w:szCs w:val="18"/>
              </w:rPr>
            </w:pPr>
            <w:r>
              <w:rPr>
                <w:rFonts w:ascii="Arial Narrow" w:hAnsi="Arial Narrow"/>
                <w:b/>
                <w:bCs/>
                <w:sz w:val="18"/>
                <w:szCs w:val="18"/>
              </w:rPr>
              <w:t>Q2.9</w:t>
            </w:r>
          </w:p>
        </w:tc>
        <w:tc>
          <w:tcPr>
            <w:tcW w:w="10084" w:type="dxa"/>
            <w:tcBorders>
              <w:top w:val="single" w:sz="4" w:space="0" w:color="auto"/>
              <w:left w:val="single" w:sz="4" w:space="0" w:color="auto"/>
              <w:bottom w:val="single" w:sz="4" w:space="0" w:color="auto"/>
              <w:right w:val="single" w:sz="4" w:space="0" w:color="auto"/>
            </w:tcBorders>
            <w:hideMark/>
          </w:tcPr>
          <w:p w14:paraId="0D803BFC" w14:textId="77777777" w:rsidR="00DD0F8A" w:rsidRDefault="00DD0F8A">
            <w:pPr>
              <w:rPr>
                <w:rFonts w:ascii="Arial Narrow" w:hAnsi="Arial Narrow"/>
                <w:bCs/>
                <w:sz w:val="18"/>
                <w:szCs w:val="18"/>
              </w:rPr>
            </w:pPr>
            <w:r>
              <w:rPr>
                <w:rFonts w:ascii="Arial Narrow" w:hAnsi="Arial Narrow"/>
                <w:bCs/>
                <w:sz w:val="18"/>
                <w:szCs w:val="18"/>
              </w:rPr>
              <w:t xml:space="preserve">Pensez-vous que votre communauté a accueilli favorablement les activités et la manière dont elles ont été mises en œuvre dans le cadre de ce projet ?         </w:t>
            </w:r>
            <w:r>
              <w:rPr>
                <w:rFonts w:ascii="Arial Narrow" w:hAnsi="Arial Narrow"/>
                <w:bCs/>
                <w:i/>
                <w:iCs/>
                <w:sz w:val="18"/>
                <w:szCs w:val="18"/>
              </w:rPr>
              <w:t>1=Oui      2=Non</w:t>
            </w:r>
            <w:r>
              <w:rPr>
                <w:rFonts w:ascii="Arial Narrow" w:hAnsi="Arial Narrow"/>
                <w:bCs/>
                <w:sz w:val="18"/>
                <w:szCs w:val="18"/>
              </w:rPr>
              <w:t xml:space="preserve">   </w:t>
            </w:r>
          </w:p>
        </w:tc>
        <w:tc>
          <w:tcPr>
            <w:tcW w:w="599" w:type="dxa"/>
            <w:tcBorders>
              <w:top w:val="single" w:sz="4" w:space="0" w:color="auto"/>
              <w:left w:val="single" w:sz="4" w:space="0" w:color="auto"/>
              <w:bottom w:val="single" w:sz="4" w:space="0" w:color="auto"/>
              <w:right w:val="single" w:sz="4" w:space="0" w:color="auto"/>
            </w:tcBorders>
            <w:vAlign w:val="center"/>
            <w:hideMark/>
          </w:tcPr>
          <w:p w14:paraId="0B89F490" w14:textId="77777777" w:rsidR="00DD0F8A" w:rsidRDefault="00DD0F8A">
            <w:pPr>
              <w:ind w:right="142"/>
              <w:jc w:val="center"/>
              <w:rPr>
                <w:rFonts w:ascii="Arial Narrow" w:hAnsi="Arial Narrow"/>
                <w:bCs/>
                <w:sz w:val="18"/>
                <w:szCs w:val="18"/>
              </w:rPr>
            </w:pPr>
            <w:r>
              <w:rPr>
                <w:rFonts w:ascii="Arial Narrow" w:hAnsi="Arial Narrow"/>
                <w:bCs/>
                <w:sz w:val="18"/>
                <w:szCs w:val="18"/>
              </w:rPr>
              <w:t>|</w:t>
            </w:r>
            <w:r>
              <w:rPr>
                <w:rFonts w:ascii="Arial Narrow" w:hAnsi="Arial Narrow"/>
                <w:bCs/>
                <w:sz w:val="18"/>
                <w:szCs w:val="18"/>
                <w:u w:val="single"/>
              </w:rPr>
              <w:t>__</w:t>
            </w:r>
            <w:r>
              <w:rPr>
                <w:rFonts w:ascii="Arial Narrow" w:hAnsi="Arial Narrow"/>
                <w:bCs/>
                <w:sz w:val="18"/>
                <w:szCs w:val="18"/>
              </w:rPr>
              <w:t>|</w:t>
            </w:r>
          </w:p>
        </w:tc>
      </w:tr>
      <w:tr w:rsidR="00DD0F8A" w14:paraId="69797517" w14:textId="77777777" w:rsidTr="00DD0F8A">
        <w:tc>
          <w:tcPr>
            <w:tcW w:w="684" w:type="dxa"/>
            <w:tcBorders>
              <w:top w:val="single" w:sz="4" w:space="0" w:color="auto"/>
              <w:left w:val="single" w:sz="4" w:space="0" w:color="auto"/>
              <w:bottom w:val="single" w:sz="4" w:space="0" w:color="auto"/>
              <w:right w:val="single" w:sz="4" w:space="0" w:color="auto"/>
            </w:tcBorders>
            <w:vAlign w:val="center"/>
            <w:hideMark/>
          </w:tcPr>
          <w:p w14:paraId="01C2D461" w14:textId="77777777" w:rsidR="00DD0F8A" w:rsidRDefault="00DD0F8A">
            <w:pPr>
              <w:jc w:val="center"/>
              <w:rPr>
                <w:rFonts w:ascii="Arial Narrow" w:hAnsi="Arial Narrow"/>
                <w:b/>
                <w:bCs/>
                <w:sz w:val="18"/>
                <w:szCs w:val="18"/>
              </w:rPr>
            </w:pPr>
            <w:r>
              <w:rPr>
                <w:rFonts w:ascii="Arial Narrow" w:hAnsi="Arial Narrow"/>
                <w:b/>
                <w:bCs/>
                <w:sz w:val="18"/>
                <w:szCs w:val="18"/>
              </w:rPr>
              <w:t>Q2.10</w:t>
            </w:r>
          </w:p>
        </w:tc>
        <w:tc>
          <w:tcPr>
            <w:tcW w:w="10084" w:type="dxa"/>
            <w:tcBorders>
              <w:top w:val="single" w:sz="4" w:space="0" w:color="auto"/>
              <w:left w:val="single" w:sz="4" w:space="0" w:color="auto"/>
              <w:bottom w:val="single" w:sz="4" w:space="0" w:color="auto"/>
              <w:right w:val="single" w:sz="4" w:space="0" w:color="auto"/>
            </w:tcBorders>
            <w:hideMark/>
          </w:tcPr>
          <w:p w14:paraId="2A5A310E" w14:textId="77777777" w:rsidR="00DD0F8A" w:rsidRDefault="00DD0F8A">
            <w:pPr>
              <w:rPr>
                <w:rFonts w:ascii="Arial Narrow" w:hAnsi="Arial Narrow"/>
                <w:bCs/>
                <w:sz w:val="18"/>
                <w:szCs w:val="18"/>
              </w:rPr>
            </w:pPr>
            <w:r>
              <w:rPr>
                <w:rFonts w:ascii="Arial Narrow" w:hAnsi="Arial Narrow"/>
                <w:bCs/>
                <w:sz w:val="18"/>
                <w:szCs w:val="18"/>
              </w:rPr>
              <w:t>Pensez-vous que la manière dont le projet a été mis en œuvre dans votre communauté est parfois allée à l’encontre de votre culture ?</w:t>
            </w:r>
          </w:p>
          <w:p w14:paraId="6118B92F" w14:textId="77777777" w:rsidR="00DD0F8A" w:rsidRDefault="00DD0F8A">
            <w:pPr>
              <w:rPr>
                <w:rFonts w:ascii="Arial Narrow" w:hAnsi="Arial Narrow"/>
                <w:bCs/>
                <w:sz w:val="18"/>
                <w:szCs w:val="18"/>
              </w:rPr>
            </w:pPr>
            <w:r>
              <w:rPr>
                <w:rFonts w:ascii="Arial Narrow" w:hAnsi="Arial Narrow"/>
                <w:bCs/>
                <w:i/>
                <w:iCs/>
                <w:sz w:val="18"/>
                <w:szCs w:val="18"/>
              </w:rPr>
              <w:t xml:space="preserve">                                        1=Non, pas du tout      2=Oui, quelques fois       3= Oui, sur tous les aspects</w:t>
            </w:r>
          </w:p>
        </w:tc>
        <w:tc>
          <w:tcPr>
            <w:tcW w:w="599" w:type="dxa"/>
            <w:tcBorders>
              <w:top w:val="single" w:sz="4" w:space="0" w:color="auto"/>
              <w:left w:val="single" w:sz="4" w:space="0" w:color="auto"/>
              <w:bottom w:val="single" w:sz="4" w:space="0" w:color="auto"/>
              <w:right w:val="single" w:sz="4" w:space="0" w:color="auto"/>
            </w:tcBorders>
            <w:vAlign w:val="center"/>
            <w:hideMark/>
          </w:tcPr>
          <w:p w14:paraId="0C851B6A" w14:textId="77777777" w:rsidR="00DD0F8A" w:rsidRDefault="00DD0F8A">
            <w:pPr>
              <w:ind w:right="142"/>
              <w:rPr>
                <w:rFonts w:ascii="Arial Narrow" w:hAnsi="Arial Narrow"/>
                <w:bCs/>
                <w:sz w:val="18"/>
                <w:szCs w:val="18"/>
              </w:rPr>
            </w:pPr>
            <w:r>
              <w:rPr>
                <w:rFonts w:ascii="Arial Narrow" w:hAnsi="Arial Narrow"/>
                <w:bCs/>
                <w:sz w:val="18"/>
                <w:szCs w:val="18"/>
              </w:rPr>
              <w:t>|</w:t>
            </w:r>
            <w:r>
              <w:rPr>
                <w:rFonts w:ascii="Arial Narrow" w:hAnsi="Arial Narrow"/>
                <w:bCs/>
                <w:sz w:val="18"/>
                <w:szCs w:val="18"/>
                <w:u w:val="single"/>
              </w:rPr>
              <w:t>__</w:t>
            </w:r>
            <w:r>
              <w:rPr>
                <w:rFonts w:ascii="Arial Narrow" w:hAnsi="Arial Narrow"/>
                <w:bCs/>
                <w:sz w:val="18"/>
                <w:szCs w:val="18"/>
              </w:rPr>
              <w:t>|</w:t>
            </w:r>
          </w:p>
        </w:tc>
      </w:tr>
      <w:tr w:rsidR="00DD0F8A" w14:paraId="62A604C4" w14:textId="77777777" w:rsidTr="00DD0F8A">
        <w:tc>
          <w:tcPr>
            <w:tcW w:w="684" w:type="dxa"/>
            <w:tcBorders>
              <w:top w:val="single" w:sz="4" w:space="0" w:color="auto"/>
              <w:left w:val="single" w:sz="4" w:space="0" w:color="auto"/>
              <w:bottom w:val="single" w:sz="4" w:space="0" w:color="auto"/>
              <w:right w:val="single" w:sz="4" w:space="0" w:color="auto"/>
            </w:tcBorders>
            <w:vAlign w:val="center"/>
            <w:hideMark/>
          </w:tcPr>
          <w:p w14:paraId="738DED69" w14:textId="77777777" w:rsidR="00DD0F8A" w:rsidRDefault="00DD0F8A">
            <w:pPr>
              <w:jc w:val="center"/>
              <w:rPr>
                <w:rFonts w:ascii="Arial Narrow" w:hAnsi="Arial Narrow"/>
                <w:b/>
                <w:bCs/>
                <w:sz w:val="18"/>
                <w:szCs w:val="18"/>
              </w:rPr>
            </w:pPr>
            <w:r>
              <w:rPr>
                <w:rFonts w:ascii="Arial Narrow" w:hAnsi="Arial Narrow"/>
                <w:b/>
                <w:bCs/>
                <w:sz w:val="18"/>
                <w:szCs w:val="18"/>
              </w:rPr>
              <w:t>Q2.11</w:t>
            </w:r>
          </w:p>
        </w:tc>
        <w:tc>
          <w:tcPr>
            <w:tcW w:w="10084" w:type="dxa"/>
            <w:tcBorders>
              <w:top w:val="single" w:sz="4" w:space="0" w:color="auto"/>
              <w:left w:val="single" w:sz="4" w:space="0" w:color="auto"/>
              <w:bottom w:val="single" w:sz="4" w:space="0" w:color="auto"/>
              <w:right w:val="single" w:sz="4" w:space="0" w:color="auto"/>
            </w:tcBorders>
            <w:hideMark/>
          </w:tcPr>
          <w:p w14:paraId="26D9D13A" w14:textId="77777777" w:rsidR="00DD0F8A" w:rsidRDefault="00DD0F8A">
            <w:pPr>
              <w:rPr>
                <w:rFonts w:ascii="Arial Narrow" w:hAnsi="Arial Narrow"/>
                <w:bCs/>
                <w:sz w:val="18"/>
                <w:szCs w:val="18"/>
              </w:rPr>
            </w:pPr>
            <w:r>
              <w:rPr>
                <w:rFonts w:ascii="Arial Narrow" w:hAnsi="Arial Narrow"/>
                <w:bCs/>
                <w:sz w:val="18"/>
                <w:szCs w:val="18"/>
              </w:rPr>
              <w:t xml:space="preserve">Pensez-vous que vos droits ont été respectés pendant la mise en œuvre de ce projet ?  </w:t>
            </w:r>
            <w:r>
              <w:rPr>
                <w:rFonts w:ascii="Arial Narrow" w:hAnsi="Arial Narrow"/>
                <w:bCs/>
                <w:i/>
                <w:sz w:val="18"/>
                <w:szCs w:val="18"/>
              </w:rPr>
              <w:t>1=Oui, absolument    2 Oui, quelques fois   3=Non, jamais</w:t>
            </w:r>
          </w:p>
        </w:tc>
        <w:tc>
          <w:tcPr>
            <w:tcW w:w="599" w:type="dxa"/>
            <w:tcBorders>
              <w:top w:val="single" w:sz="4" w:space="0" w:color="auto"/>
              <w:left w:val="single" w:sz="4" w:space="0" w:color="auto"/>
              <w:bottom w:val="single" w:sz="4" w:space="0" w:color="auto"/>
              <w:right w:val="single" w:sz="4" w:space="0" w:color="auto"/>
            </w:tcBorders>
            <w:vAlign w:val="center"/>
            <w:hideMark/>
          </w:tcPr>
          <w:p w14:paraId="0D3C701F" w14:textId="77777777" w:rsidR="00DD0F8A" w:rsidRDefault="00DD0F8A">
            <w:pPr>
              <w:ind w:right="142"/>
              <w:rPr>
                <w:rFonts w:ascii="Arial Narrow" w:hAnsi="Arial Narrow"/>
                <w:bCs/>
                <w:sz w:val="18"/>
                <w:szCs w:val="18"/>
              </w:rPr>
            </w:pPr>
            <w:r>
              <w:rPr>
                <w:rFonts w:ascii="Arial Narrow" w:hAnsi="Arial Narrow"/>
                <w:bCs/>
                <w:sz w:val="18"/>
                <w:szCs w:val="18"/>
              </w:rPr>
              <w:t>|</w:t>
            </w:r>
            <w:r>
              <w:rPr>
                <w:rFonts w:ascii="Arial Narrow" w:hAnsi="Arial Narrow"/>
                <w:bCs/>
                <w:sz w:val="18"/>
                <w:szCs w:val="18"/>
                <w:u w:val="single"/>
              </w:rPr>
              <w:t>__</w:t>
            </w:r>
            <w:r>
              <w:rPr>
                <w:rFonts w:ascii="Arial Narrow" w:hAnsi="Arial Narrow"/>
                <w:bCs/>
                <w:sz w:val="18"/>
                <w:szCs w:val="18"/>
              </w:rPr>
              <w:t>|</w:t>
            </w:r>
          </w:p>
        </w:tc>
      </w:tr>
      <w:tr w:rsidR="00DD0F8A" w14:paraId="4638E571" w14:textId="77777777" w:rsidTr="00DD0F8A">
        <w:tc>
          <w:tcPr>
            <w:tcW w:w="684" w:type="dxa"/>
            <w:tcBorders>
              <w:top w:val="single" w:sz="4" w:space="0" w:color="auto"/>
              <w:left w:val="single" w:sz="4" w:space="0" w:color="auto"/>
              <w:bottom w:val="single" w:sz="4" w:space="0" w:color="auto"/>
              <w:right w:val="single" w:sz="4" w:space="0" w:color="auto"/>
            </w:tcBorders>
            <w:vAlign w:val="center"/>
            <w:hideMark/>
          </w:tcPr>
          <w:p w14:paraId="1611B330" w14:textId="77777777" w:rsidR="00DD0F8A" w:rsidRDefault="00DD0F8A">
            <w:pPr>
              <w:jc w:val="center"/>
              <w:rPr>
                <w:rFonts w:ascii="Arial Narrow" w:hAnsi="Arial Narrow"/>
                <w:b/>
                <w:bCs/>
                <w:sz w:val="18"/>
                <w:szCs w:val="18"/>
                <w:lang w:val="fr-CM"/>
              </w:rPr>
            </w:pPr>
            <w:r>
              <w:rPr>
                <w:rFonts w:ascii="Arial Narrow" w:hAnsi="Arial Narrow"/>
                <w:b/>
                <w:bCs/>
                <w:sz w:val="18"/>
                <w:szCs w:val="18"/>
              </w:rPr>
              <w:t>Q2.12</w:t>
            </w:r>
          </w:p>
        </w:tc>
        <w:tc>
          <w:tcPr>
            <w:tcW w:w="10084" w:type="dxa"/>
            <w:tcBorders>
              <w:top w:val="single" w:sz="4" w:space="0" w:color="auto"/>
              <w:left w:val="single" w:sz="4" w:space="0" w:color="auto"/>
              <w:bottom w:val="single" w:sz="4" w:space="0" w:color="auto"/>
              <w:right w:val="single" w:sz="4" w:space="0" w:color="auto"/>
            </w:tcBorders>
            <w:hideMark/>
          </w:tcPr>
          <w:p w14:paraId="40140610" w14:textId="77777777" w:rsidR="00DD0F8A" w:rsidRDefault="00DD0F8A">
            <w:pPr>
              <w:rPr>
                <w:rFonts w:ascii="Arial Narrow" w:hAnsi="Arial Narrow"/>
                <w:bCs/>
                <w:sz w:val="18"/>
                <w:szCs w:val="18"/>
              </w:rPr>
            </w:pPr>
            <w:r>
              <w:rPr>
                <w:rFonts w:ascii="Arial Narrow" w:hAnsi="Arial Narrow"/>
                <w:bCs/>
                <w:sz w:val="18"/>
                <w:szCs w:val="18"/>
              </w:rPr>
              <w:t xml:space="preserve">Pensez-vous que les femmes et hommes ont été intégrés de la même manière dans la mise en œuvre des activités du projet ?    </w:t>
            </w:r>
            <w:r>
              <w:rPr>
                <w:rFonts w:ascii="Arial Narrow" w:hAnsi="Arial Narrow"/>
                <w:bCs/>
                <w:i/>
                <w:iCs/>
                <w:sz w:val="18"/>
                <w:szCs w:val="18"/>
              </w:rPr>
              <w:t>1=Oui    2=Non</w:t>
            </w:r>
            <w:r>
              <w:rPr>
                <w:rFonts w:ascii="Arial Narrow" w:hAnsi="Arial Narrow"/>
                <w:bCs/>
                <w:sz w:val="18"/>
                <w:szCs w:val="18"/>
              </w:rPr>
              <w:t xml:space="preserve">   </w:t>
            </w:r>
          </w:p>
        </w:tc>
        <w:tc>
          <w:tcPr>
            <w:tcW w:w="599" w:type="dxa"/>
            <w:tcBorders>
              <w:top w:val="single" w:sz="4" w:space="0" w:color="auto"/>
              <w:left w:val="single" w:sz="4" w:space="0" w:color="auto"/>
              <w:bottom w:val="single" w:sz="4" w:space="0" w:color="auto"/>
              <w:right w:val="single" w:sz="4" w:space="0" w:color="auto"/>
            </w:tcBorders>
            <w:vAlign w:val="center"/>
            <w:hideMark/>
          </w:tcPr>
          <w:p w14:paraId="5B39748B" w14:textId="77777777" w:rsidR="00DD0F8A" w:rsidRDefault="00DD0F8A">
            <w:pPr>
              <w:ind w:right="142"/>
              <w:rPr>
                <w:rFonts w:ascii="Arial Narrow" w:hAnsi="Arial Narrow"/>
                <w:bCs/>
                <w:sz w:val="18"/>
                <w:szCs w:val="18"/>
              </w:rPr>
            </w:pPr>
            <w:r>
              <w:rPr>
                <w:rFonts w:ascii="Arial Narrow" w:hAnsi="Arial Narrow"/>
                <w:bCs/>
                <w:sz w:val="18"/>
                <w:szCs w:val="18"/>
              </w:rPr>
              <w:t>|</w:t>
            </w:r>
            <w:r>
              <w:rPr>
                <w:rFonts w:ascii="Arial Narrow" w:hAnsi="Arial Narrow"/>
                <w:bCs/>
                <w:sz w:val="18"/>
                <w:szCs w:val="18"/>
                <w:u w:val="single"/>
              </w:rPr>
              <w:t>__</w:t>
            </w:r>
            <w:r>
              <w:rPr>
                <w:rFonts w:ascii="Arial Narrow" w:hAnsi="Arial Narrow"/>
                <w:bCs/>
                <w:sz w:val="18"/>
                <w:szCs w:val="18"/>
              </w:rPr>
              <w:t>|</w:t>
            </w:r>
          </w:p>
        </w:tc>
      </w:tr>
      <w:tr w:rsidR="00DD0F8A" w14:paraId="04BE7BC5" w14:textId="77777777" w:rsidTr="00DD0F8A">
        <w:tc>
          <w:tcPr>
            <w:tcW w:w="684" w:type="dxa"/>
            <w:tcBorders>
              <w:top w:val="single" w:sz="4" w:space="0" w:color="auto"/>
              <w:left w:val="single" w:sz="4" w:space="0" w:color="auto"/>
              <w:bottom w:val="single" w:sz="4" w:space="0" w:color="auto"/>
              <w:right w:val="single" w:sz="4" w:space="0" w:color="auto"/>
            </w:tcBorders>
            <w:vAlign w:val="center"/>
            <w:hideMark/>
          </w:tcPr>
          <w:p w14:paraId="0FC6FDF0" w14:textId="77777777" w:rsidR="00DD0F8A" w:rsidRDefault="00DD0F8A">
            <w:pPr>
              <w:jc w:val="center"/>
              <w:rPr>
                <w:rFonts w:ascii="Arial Narrow" w:hAnsi="Arial Narrow"/>
                <w:b/>
                <w:bCs/>
                <w:sz w:val="18"/>
                <w:szCs w:val="18"/>
              </w:rPr>
            </w:pPr>
            <w:r>
              <w:rPr>
                <w:rFonts w:ascii="Arial Narrow" w:hAnsi="Arial Narrow"/>
                <w:b/>
                <w:bCs/>
                <w:sz w:val="18"/>
                <w:szCs w:val="18"/>
              </w:rPr>
              <w:t>Q2.13</w:t>
            </w:r>
          </w:p>
        </w:tc>
        <w:tc>
          <w:tcPr>
            <w:tcW w:w="10084" w:type="dxa"/>
            <w:tcBorders>
              <w:top w:val="single" w:sz="4" w:space="0" w:color="auto"/>
              <w:left w:val="single" w:sz="4" w:space="0" w:color="auto"/>
              <w:bottom w:val="single" w:sz="4" w:space="0" w:color="auto"/>
              <w:right w:val="single" w:sz="4" w:space="0" w:color="auto"/>
            </w:tcBorders>
            <w:hideMark/>
          </w:tcPr>
          <w:p w14:paraId="6008AA84" w14:textId="77777777" w:rsidR="00DD0F8A" w:rsidRDefault="00DD0F8A">
            <w:pPr>
              <w:rPr>
                <w:rFonts w:ascii="Arial Narrow" w:hAnsi="Arial Narrow"/>
                <w:bCs/>
                <w:sz w:val="18"/>
                <w:szCs w:val="18"/>
              </w:rPr>
            </w:pPr>
            <w:r>
              <w:rPr>
                <w:rFonts w:ascii="Arial Narrow" w:hAnsi="Arial Narrow"/>
                <w:bCs/>
                <w:sz w:val="18"/>
                <w:szCs w:val="18"/>
              </w:rPr>
              <w:t xml:space="preserve">Est-ce qu’aussi bien les hommes que les femmes peuvent prétendre de manière égale, et au même niveau, aux bénéfices apportés par ce projet ?                                 </w:t>
            </w:r>
          </w:p>
          <w:p w14:paraId="47826AFC" w14:textId="77777777" w:rsidR="00DD0F8A" w:rsidRDefault="00DD0F8A">
            <w:pPr>
              <w:rPr>
                <w:rFonts w:ascii="Arial Narrow" w:hAnsi="Arial Narrow"/>
                <w:bCs/>
                <w:sz w:val="18"/>
                <w:szCs w:val="18"/>
              </w:rPr>
            </w:pPr>
            <w:r>
              <w:rPr>
                <w:rFonts w:ascii="Arial Narrow" w:hAnsi="Arial Narrow"/>
                <w:bCs/>
                <w:sz w:val="18"/>
                <w:szCs w:val="18"/>
              </w:rPr>
              <w:t xml:space="preserve">                                                                           </w:t>
            </w:r>
            <w:r>
              <w:rPr>
                <w:rFonts w:ascii="Arial Narrow" w:hAnsi="Arial Narrow"/>
                <w:bCs/>
                <w:i/>
                <w:iCs/>
                <w:sz w:val="18"/>
                <w:szCs w:val="18"/>
              </w:rPr>
              <w:t>1=Oui               2=Non</w:t>
            </w:r>
            <w:r>
              <w:rPr>
                <w:rFonts w:ascii="Arial Narrow" w:hAnsi="Arial Narrow"/>
                <w:bCs/>
                <w:sz w:val="18"/>
                <w:szCs w:val="18"/>
              </w:rPr>
              <w:t xml:space="preserve">   </w:t>
            </w:r>
          </w:p>
        </w:tc>
        <w:tc>
          <w:tcPr>
            <w:tcW w:w="599" w:type="dxa"/>
            <w:tcBorders>
              <w:top w:val="single" w:sz="4" w:space="0" w:color="auto"/>
              <w:left w:val="single" w:sz="4" w:space="0" w:color="auto"/>
              <w:bottom w:val="single" w:sz="4" w:space="0" w:color="auto"/>
              <w:right w:val="single" w:sz="4" w:space="0" w:color="auto"/>
            </w:tcBorders>
            <w:vAlign w:val="center"/>
            <w:hideMark/>
          </w:tcPr>
          <w:p w14:paraId="714F2800" w14:textId="77777777" w:rsidR="00DD0F8A" w:rsidRDefault="00DD0F8A">
            <w:pPr>
              <w:rPr>
                <w:rFonts w:ascii="Arial Narrow" w:hAnsi="Arial Narrow"/>
                <w:bCs/>
                <w:sz w:val="18"/>
                <w:szCs w:val="18"/>
              </w:rPr>
            </w:pPr>
            <w:r>
              <w:rPr>
                <w:rFonts w:ascii="Arial Narrow" w:hAnsi="Arial Narrow"/>
                <w:bCs/>
                <w:sz w:val="18"/>
                <w:szCs w:val="18"/>
              </w:rPr>
              <w:t>|__|</w:t>
            </w:r>
          </w:p>
        </w:tc>
      </w:tr>
    </w:tbl>
    <w:p w14:paraId="1A9EDA1C" w14:textId="77777777" w:rsidR="00DD0F8A" w:rsidRDefault="00DD0F8A" w:rsidP="00DD0F8A">
      <w:pPr>
        <w:spacing w:after="0" w:line="240" w:lineRule="auto"/>
        <w:ind w:right="142"/>
        <w:rPr>
          <w:rFonts w:ascii="Arial Narrow" w:eastAsia="Arial" w:hAnsi="Arial Narrow"/>
          <w:b/>
          <w:bCs/>
          <w:spacing w:val="1"/>
          <w:sz w:val="6"/>
          <w:szCs w:val="8"/>
        </w:rPr>
      </w:pPr>
    </w:p>
    <w:p w14:paraId="5B2217B9" w14:textId="77777777" w:rsidR="00DD0F8A" w:rsidRDefault="00DD0F8A" w:rsidP="00E94CF1">
      <w:pPr>
        <w:pStyle w:val="Paragraphedeliste"/>
        <w:widowControl w:val="0"/>
        <w:numPr>
          <w:ilvl w:val="0"/>
          <w:numId w:val="29"/>
        </w:numPr>
        <w:autoSpaceDE w:val="0"/>
        <w:autoSpaceDN w:val="0"/>
        <w:spacing w:after="0" w:line="240" w:lineRule="auto"/>
        <w:ind w:right="142" w:hanging="295"/>
        <w:jc w:val="both"/>
        <w:rPr>
          <w:rFonts w:ascii="Arial Narrow" w:hAnsi="Arial Narrow"/>
          <w:b/>
          <w:szCs w:val="26"/>
        </w:rPr>
      </w:pPr>
      <w:r>
        <w:rPr>
          <w:rFonts w:ascii="Arial Narrow" w:eastAsia="Arial" w:hAnsi="Arial Narrow"/>
          <w:b/>
          <w:spacing w:val="1"/>
          <w:szCs w:val="26"/>
        </w:rPr>
        <w:t>Informations relatives à l’efficacité du projet</w:t>
      </w:r>
    </w:p>
    <w:tbl>
      <w:tblPr>
        <w:tblStyle w:val="Grilledutableau"/>
        <w:tblW w:w="11316" w:type="dxa"/>
        <w:tblInd w:w="-714" w:type="dxa"/>
        <w:tblLook w:val="04A0" w:firstRow="1" w:lastRow="0" w:firstColumn="1" w:lastColumn="0" w:noHBand="0" w:noVBand="1"/>
      </w:tblPr>
      <w:tblGrid>
        <w:gridCol w:w="851"/>
        <w:gridCol w:w="9898"/>
        <w:gridCol w:w="567"/>
      </w:tblGrid>
      <w:tr w:rsidR="00DD0F8A" w14:paraId="1D0E3E98" w14:textId="77777777" w:rsidTr="00DD0F8A">
        <w:tc>
          <w:tcPr>
            <w:tcW w:w="851" w:type="dxa"/>
            <w:tcBorders>
              <w:top w:val="single" w:sz="4" w:space="0" w:color="auto"/>
              <w:left w:val="single" w:sz="4" w:space="0" w:color="auto"/>
              <w:bottom w:val="single" w:sz="4" w:space="0" w:color="auto"/>
              <w:right w:val="single" w:sz="4" w:space="0" w:color="auto"/>
            </w:tcBorders>
            <w:hideMark/>
          </w:tcPr>
          <w:p w14:paraId="45F4ECD9" w14:textId="77777777" w:rsidR="00DD0F8A" w:rsidRDefault="00DD0F8A">
            <w:pPr>
              <w:ind w:left="102"/>
              <w:jc w:val="center"/>
              <w:rPr>
                <w:rFonts w:ascii="Arial Narrow" w:eastAsia="Arial" w:hAnsi="Arial Narrow" w:cs="Arial"/>
                <w:b/>
                <w:spacing w:val="1"/>
                <w:sz w:val="18"/>
                <w:szCs w:val="18"/>
                <w:lang w:val="fr-CM"/>
              </w:rPr>
            </w:pPr>
            <w:r>
              <w:rPr>
                <w:rFonts w:ascii="Arial Narrow" w:eastAsia="Arial" w:hAnsi="Arial Narrow" w:cs="Arial"/>
                <w:b/>
                <w:spacing w:val="1"/>
                <w:sz w:val="18"/>
                <w:szCs w:val="18"/>
                <w:lang w:val="fr-CM"/>
              </w:rPr>
              <w:t>Q3.1</w:t>
            </w:r>
          </w:p>
        </w:tc>
        <w:tc>
          <w:tcPr>
            <w:tcW w:w="9898" w:type="dxa"/>
            <w:tcBorders>
              <w:top w:val="single" w:sz="4" w:space="0" w:color="auto"/>
              <w:left w:val="single" w:sz="4" w:space="0" w:color="auto"/>
              <w:bottom w:val="single" w:sz="4" w:space="0" w:color="auto"/>
              <w:right w:val="single" w:sz="4" w:space="0" w:color="auto"/>
            </w:tcBorders>
            <w:hideMark/>
          </w:tcPr>
          <w:p w14:paraId="602F1619" w14:textId="77777777" w:rsidR="00DD0F8A" w:rsidRDefault="00DD0F8A">
            <w:pPr>
              <w:jc w:val="both"/>
              <w:rPr>
                <w:rFonts w:ascii="Arial Narrow" w:eastAsia="Arial" w:hAnsi="Arial Narrow" w:cs="Arial"/>
                <w:sz w:val="18"/>
                <w:szCs w:val="18"/>
              </w:rPr>
            </w:pPr>
            <w:r>
              <w:rPr>
                <w:rFonts w:ascii="Arial Narrow" w:hAnsi="Arial Narrow"/>
                <w:bCs/>
                <w:sz w:val="18"/>
                <w:szCs w:val="18"/>
              </w:rPr>
              <w:t xml:space="preserve">Pensez-vous que le projet a permis aux jeunes tisserands d’acquérir des capacités nécessaires pour être de véritables acteurs dans l’identification des vecteurs d’instabilité, de conflit et d’activités illicites, et pour participer pleinement aux mécanismes locaux et transfrontière de dialogue et d’alerte précoce ?      </w:t>
            </w:r>
            <w:r>
              <w:rPr>
                <w:rFonts w:ascii="Arial Narrow" w:hAnsi="Arial Narrow"/>
                <w:bCs/>
                <w:i/>
                <w:iCs/>
                <w:sz w:val="18"/>
                <w:szCs w:val="18"/>
              </w:rPr>
              <w:t>1=Oui      2=Non</w:t>
            </w:r>
            <w:r>
              <w:rPr>
                <w:rFonts w:ascii="Arial Narrow" w:hAnsi="Arial Narrow"/>
                <w:bCs/>
                <w:sz w:val="18"/>
                <w:szCs w:val="18"/>
              </w:rPr>
              <w:t xml:space="preserve"> </w:t>
            </w:r>
          </w:p>
        </w:tc>
        <w:tc>
          <w:tcPr>
            <w:tcW w:w="567" w:type="dxa"/>
            <w:tcBorders>
              <w:top w:val="single" w:sz="4" w:space="0" w:color="auto"/>
              <w:left w:val="single" w:sz="4" w:space="0" w:color="auto"/>
              <w:bottom w:val="single" w:sz="4" w:space="0" w:color="auto"/>
              <w:right w:val="single" w:sz="4" w:space="0" w:color="auto"/>
            </w:tcBorders>
            <w:hideMark/>
          </w:tcPr>
          <w:p w14:paraId="096FB20C" w14:textId="77777777" w:rsidR="00DD0F8A" w:rsidRDefault="00DD0F8A">
            <w:pPr>
              <w:jc w:val="center"/>
              <w:rPr>
                <w:rFonts w:ascii="Arial Narrow" w:hAnsi="Arial Narrow"/>
                <w:sz w:val="18"/>
                <w:szCs w:val="18"/>
              </w:rPr>
            </w:pPr>
            <w:r>
              <w:rPr>
                <w:rFonts w:ascii="Arial Narrow" w:hAnsi="Arial Narrow"/>
                <w:bCs/>
                <w:sz w:val="18"/>
                <w:szCs w:val="18"/>
              </w:rPr>
              <w:t>|</w:t>
            </w:r>
            <w:r>
              <w:rPr>
                <w:rFonts w:ascii="Arial Narrow" w:hAnsi="Arial Narrow"/>
                <w:bCs/>
                <w:sz w:val="18"/>
                <w:szCs w:val="18"/>
                <w:u w:val="single"/>
              </w:rPr>
              <w:t>__</w:t>
            </w:r>
            <w:r>
              <w:rPr>
                <w:rFonts w:ascii="Arial Narrow" w:hAnsi="Arial Narrow"/>
                <w:bCs/>
                <w:sz w:val="18"/>
                <w:szCs w:val="18"/>
              </w:rPr>
              <w:t>|</w:t>
            </w:r>
          </w:p>
        </w:tc>
      </w:tr>
      <w:tr w:rsidR="00DD0F8A" w14:paraId="6D82999E" w14:textId="77777777" w:rsidTr="00DD0F8A">
        <w:tc>
          <w:tcPr>
            <w:tcW w:w="851" w:type="dxa"/>
            <w:tcBorders>
              <w:top w:val="single" w:sz="4" w:space="0" w:color="auto"/>
              <w:left w:val="single" w:sz="4" w:space="0" w:color="auto"/>
              <w:bottom w:val="single" w:sz="4" w:space="0" w:color="auto"/>
              <w:right w:val="single" w:sz="4" w:space="0" w:color="auto"/>
            </w:tcBorders>
            <w:hideMark/>
          </w:tcPr>
          <w:p w14:paraId="46840497" w14:textId="77777777" w:rsidR="00DD0F8A" w:rsidRDefault="00DD0F8A">
            <w:pPr>
              <w:ind w:left="102"/>
              <w:jc w:val="center"/>
              <w:rPr>
                <w:rFonts w:ascii="Arial Narrow" w:eastAsia="Arial" w:hAnsi="Arial Narrow" w:cs="Arial"/>
                <w:b/>
                <w:spacing w:val="1"/>
                <w:sz w:val="18"/>
                <w:szCs w:val="18"/>
                <w:lang w:val="fr-CM"/>
              </w:rPr>
            </w:pPr>
            <w:r>
              <w:rPr>
                <w:rFonts w:ascii="Arial Narrow" w:eastAsia="Arial" w:hAnsi="Arial Narrow" w:cs="Arial"/>
                <w:b/>
                <w:spacing w:val="1"/>
                <w:sz w:val="18"/>
                <w:szCs w:val="18"/>
                <w:lang w:val="fr-CM"/>
              </w:rPr>
              <w:t>Q3.2</w:t>
            </w:r>
          </w:p>
        </w:tc>
        <w:tc>
          <w:tcPr>
            <w:tcW w:w="9898" w:type="dxa"/>
            <w:tcBorders>
              <w:top w:val="single" w:sz="4" w:space="0" w:color="auto"/>
              <w:left w:val="single" w:sz="4" w:space="0" w:color="auto"/>
              <w:bottom w:val="single" w:sz="4" w:space="0" w:color="auto"/>
              <w:right w:val="single" w:sz="4" w:space="0" w:color="auto"/>
            </w:tcBorders>
            <w:hideMark/>
          </w:tcPr>
          <w:p w14:paraId="51B0F79C" w14:textId="77777777" w:rsidR="00DD0F8A" w:rsidRDefault="00DD0F8A">
            <w:pPr>
              <w:jc w:val="both"/>
              <w:rPr>
                <w:rFonts w:ascii="Arial Narrow" w:eastAsia="Arial" w:hAnsi="Arial Narrow" w:cs="Arial"/>
                <w:sz w:val="18"/>
                <w:szCs w:val="18"/>
              </w:rPr>
            </w:pPr>
            <w:r>
              <w:rPr>
                <w:rFonts w:ascii="Arial Narrow" w:eastAsia="Arial" w:hAnsi="Arial Narrow" w:cs="Arial"/>
                <w:sz w:val="18"/>
                <w:szCs w:val="18"/>
              </w:rPr>
              <w:t xml:space="preserve">Pensez-vous que les jeunes participent, mieux que par le passé à la gestion durable des ressources naturelles et au respect de l’environnement auprès des populations ?           </w:t>
            </w:r>
            <w:r>
              <w:rPr>
                <w:rFonts w:ascii="Arial Narrow" w:eastAsia="Arial" w:hAnsi="Arial Narrow" w:cs="Arial"/>
                <w:i/>
                <w:iCs/>
                <w:sz w:val="18"/>
                <w:szCs w:val="18"/>
              </w:rPr>
              <w:t>1= Oui               2= Non</w:t>
            </w:r>
          </w:p>
        </w:tc>
        <w:tc>
          <w:tcPr>
            <w:tcW w:w="567" w:type="dxa"/>
            <w:tcBorders>
              <w:top w:val="single" w:sz="4" w:space="0" w:color="auto"/>
              <w:left w:val="single" w:sz="4" w:space="0" w:color="auto"/>
              <w:bottom w:val="single" w:sz="4" w:space="0" w:color="auto"/>
              <w:right w:val="single" w:sz="4" w:space="0" w:color="auto"/>
            </w:tcBorders>
            <w:hideMark/>
          </w:tcPr>
          <w:p w14:paraId="0D1804F3" w14:textId="77777777" w:rsidR="00DD0F8A" w:rsidRDefault="00DD0F8A">
            <w:pPr>
              <w:jc w:val="center"/>
              <w:rPr>
                <w:rFonts w:ascii="Arial Narrow" w:hAnsi="Arial Narrow"/>
                <w:sz w:val="18"/>
                <w:szCs w:val="18"/>
              </w:rPr>
            </w:pPr>
            <w:r>
              <w:rPr>
                <w:rFonts w:ascii="Arial Narrow" w:hAnsi="Arial Narrow"/>
                <w:bCs/>
                <w:sz w:val="18"/>
                <w:szCs w:val="18"/>
              </w:rPr>
              <w:t>|</w:t>
            </w:r>
            <w:r>
              <w:rPr>
                <w:rFonts w:ascii="Arial Narrow" w:hAnsi="Arial Narrow"/>
                <w:bCs/>
                <w:sz w:val="18"/>
                <w:szCs w:val="18"/>
                <w:u w:val="single"/>
              </w:rPr>
              <w:t>__</w:t>
            </w:r>
            <w:r>
              <w:rPr>
                <w:rFonts w:ascii="Arial Narrow" w:hAnsi="Arial Narrow"/>
                <w:bCs/>
                <w:sz w:val="18"/>
                <w:szCs w:val="18"/>
              </w:rPr>
              <w:t>|</w:t>
            </w:r>
          </w:p>
        </w:tc>
      </w:tr>
      <w:tr w:rsidR="00DD0F8A" w14:paraId="6770B40C" w14:textId="77777777" w:rsidTr="00DD0F8A">
        <w:tc>
          <w:tcPr>
            <w:tcW w:w="851" w:type="dxa"/>
            <w:tcBorders>
              <w:top w:val="single" w:sz="4" w:space="0" w:color="auto"/>
              <w:left w:val="single" w:sz="4" w:space="0" w:color="auto"/>
              <w:bottom w:val="single" w:sz="4" w:space="0" w:color="auto"/>
              <w:right w:val="single" w:sz="4" w:space="0" w:color="auto"/>
            </w:tcBorders>
            <w:hideMark/>
          </w:tcPr>
          <w:p w14:paraId="464C3D35" w14:textId="77777777" w:rsidR="00DD0F8A" w:rsidRDefault="00DD0F8A">
            <w:pPr>
              <w:ind w:left="102"/>
              <w:jc w:val="center"/>
              <w:rPr>
                <w:rFonts w:ascii="Arial Narrow" w:eastAsia="Arial" w:hAnsi="Arial Narrow" w:cs="Arial"/>
                <w:b/>
                <w:spacing w:val="1"/>
                <w:sz w:val="18"/>
                <w:szCs w:val="18"/>
                <w:lang w:val="fr-CM"/>
              </w:rPr>
            </w:pPr>
            <w:r>
              <w:rPr>
                <w:rFonts w:ascii="Arial Narrow" w:eastAsia="Arial" w:hAnsi="Arial Narrow" w:cs="Arial"/>
                <w:b/>
                <w:spacing w:val="1"/>
                <w:sz w:val="18"/>
                <w:szCs w:val="18"/>
                <w:lang w:val="fr-CM"/>
              </w:rPr>
              <w:t>Q3.3</w:t>
            </w:r>
          </w:p>
        </w:tc>
        <w:tc>
          <w:tcPr>
            <w:tcW w:w="9898" w:type="dxa"/>
            <w:tcBorders>
              <w:top w:val="single" w:sz="4" w:space="0" w:color="auto"/>
              <w:left w:val="single" w:sz="4" w:space="0" w:color="auto"/>
              <w:bottom w:val="single" w:sz="4" w:space="0" w:color="auto"/>
              <w:right w:val="single" w:sz="4" w:space="0" w:color="auto"/>
            </w:tcBorders>
            <w:hideMark/>
          </w:tcPr>
          <w:p w14:paraId="75D4E900" w14:textId="77777777" w:rsidR="00DD0F8A" w:rsidRDefault="00DD0F8A">
            <w:pPr>
              <w:pStyle w:val="Listecouleur-Accent11"/>
              <w:ind w:left="0"/>
              <w:jc w:val="both"/>
              <w:rPr>
                <w:rFonts w:ascii="Arial Narrow" w:eastAsia="Arial" w:hAnsi="Arial Narrow" w:cs="Arial"/>
                <w:sz w:val="18"/>
                <w:szCs w:val="18"/>
              </w:rPr>
            </w:pPr>
            <w:r>
              <w:rPr>
                <w:rFonts w:ascii="Arial Narrow" w:eastAsia="Arial" w:hAnsi="Arial Narrow" w:cs="Arial"/>
                <w:sz w:val="18"/>
                <w:szCs w:val="18"/>
              </w:rPr>
              <w:t xml:space="preserve">Avez-vous le sentiment qu’il y a une amélioration des comportements locaux envers la protection des ressources naturelles parce que les communautés auront pris conscience des effets néfastes des activités illicites au niveau local et global       </w:t>
            </w:r>
            <w:r>
              <w:rPr>
                <w:rFonts w:ascii="Arial Narrow" w:hAnsi="Arial Narrow"/>
                <w:bCs/>
                <w:i/>
                <w:iCs/>
                <w:sz w:val="18"/>
                <w:szCs w:val="18"/>
              </w:rPr>
              <w:t>1= Oui               2= Non</w:t>
            </w:r>
          </w:p>
        </w:tc>
        <w:tc>
          <w:tcPr>
            <w:tcW w:w="567" w:type="dxa"/>
            <w:tcBorders>
              <w:top w:val="single" w:sz="4" w:space="0" w:color="auto"/>
              <w:left w:val="single" w:sz="4" w:space="0" w:color="auto"/>
              <w:bottom w:val="single" w:sz="4" w:space="0" w:color="auto"/>
              <w:right w:val="single" w:sz="4" w:space="0" w:color="auto"/>
            </w:tcBorders>
            <w:hideMark/>
          </w:tcPr>
          <w:p w14:paraId="03FBA189" w14:textId="77777777" w:rsidR="00DD0F8A" w:rsidRDefault="00DD0F8A">
            <w:pPr>
              <w:jc w:val="center"/>
              <w:rPr>
                <w:rFonts w:ascii="Arial Narrow" w:hAnsi="Arial Narrow"/>
                <w:sz w:val="18"/>
                <w:szCs w:val="18"/>
              </w:rPr>
            </w:pPr>
            <w:r>
              <w:rPr>
                <w:rFonts w:ascii="Arial Narrow" w:hAnsi="Arial Narrow"/>
                <w:bCs/>
                <w:sz w:val="18"/>
                <w:szCs w:val="18"/>
              </w:rPr>
              <w:t>|</w:t>
            </w:r>
            <w:r>
              <w:rPr>
                <w:rFonts w:ascii="Arial Narrow" w:hAnsi="Arial Narrow"/>
                <w:bCs/>
                <w:sz w:val="18"/>
                <w:szCs w:val="18"/>
                <w:u w:val="single"/>
              </w:rPr>
              <w:t>__</w:t>
            </w:r>
            <w:r>
              <w:rPr>
                <w:rFonts w:ascii="Arial Narrow" w:hAnsi="Arial Narrow"/>
                <w:bCs/>
                <w:sz w:val="18"/>
                <w:szCs w:val="18"/>
              </w:rPr>
              <w:t>|</w:t>
            </w:r>
          </w:p>
        </w:tc>
      </w:tr>
      <w:tr w:rsidR="00DD0F8A" w14:paraId="09ACF679" w14:textId="77777777" w:rsidTr="00DD0F8A">
        <w:tc>
          <w:tcPr>
            <w:tcW w:w="851" w:type="dxa"/>
            <w:tcBorders>
              <w:top w:val="single" w:sz="4" w:space="0" w:color="auto"/>
              <w:left w:val="single" w:sz="4" w:space="0" w:color="auto"/>
              <w:bottom w:val="single" w:sz="4" w:space="0" w:color="auto"/>
              <w:right w:val="single" w:sz="4" w:space="0" w:color="auto"/>
            </w:tcBorders>
            <w:hideMark/>
          </w:tcPr>
          <w:p w14:paraId="69B821CC" w14:textId="77777777" w:rsidR="00DD0F8A" w:rsidRDefault="00DD0F8A">
            <w:pPr>
              <w:ind w:left="102"/>
              <w:jc w:val="center"/>
              <w:rPr>
                <w:rFonts w:ascii="Arial Narrow" w:eastAsia="Arial" w:hAnsi="Arial Narrow" w:cs="Arial"/>
                <w:sz w:val="18"/>
                <w:szCs w:val="18"/>
              </w:rPr>
            </w:pPr>
            <w:r>
              <w:rPr>
                <w:rFonts w:ascii="Arial Narrow" w:eastAsia="Arial" w:hAnsi="Arial Narrow" w:cs="Arial"/>
                <w:b/>
                <w:spacing w:val="1"/>
                <w:sz w:val="18"/>
                <w:szCs w:val="18"/>
                <w:lang w:val="fr-CM"/>
              </w:rPr>
              <w:t>Q3.4</w:t>
            </w:r>
          </w:p>
        </w:tc>
        <w:tc>
          <w:tcPr>
            <w:tcW w:w="9898" w:type="dxa"/>
            <w:tcBorders>
              <w:top w:val="single" w:sz="4" w:space="0" w:color="auto"/>
              <w:left w:val="single" w:sz="4" w:space="0" w:color="auto"/>
              <w:bottom w:val="single" w:sz="4" w:space="0" w:color="auto"/>
              <w:right w:val="single" w:sz="4" w:space="0" w:color="auto"/>
            </w:tcBorders>
            <w:hideMark/>
          </w:tcPr>
          <w:p w14:paraId="57F58F76" w14:textId="77777777" w:rsidR="00DD0F8A" w:rsidRDefault="00DD0F8A">
            <w:pPr>
              <w:pStyle w:val="Listecouleur-Accent11"/>
              <w:ind w:left="0"/>
              <w:jc w:val="both"/>
              <w:rPr>
                <w:rFonts w:ascii="Arial Narrow" w:eastAsia="Arial" w:hAnsi="Arial Narrow" w:cs="Arial"/>
                <w:sz w:val="18"/>
                <w:szCs w:val="18"/>
              </w:rPr>
            </w:pPr>
            <w:r>
              <w:rPr>
                <w:rFonts w:ascii="Arial Narrow" w:eastAsia="Arial" w:hAnsi="Arial Narrow" w:cs="Arial"/>
                <w:sz w:val="18"/>
                <w:szCs w:val="18"/>
              </w:rPr>
              <w:t xml:space="preserve">Avez-vous eu à lire des outils de communication produits par le PAYNCOP sur la résolution des conflits, le partage de la culture, la lutte contre la criminalité et les trafics, la lutte contre la traite des personnes, prévention COVID, etc. ?       </w:t>
            </w:r>
            <w:r>
              <w:rPr>
                <w:rFonts w:ascii="Arial Narrow" w:eastAsia="Arial" w:hAnsi="Arial Narrow" w:cs="Arial"/>
                <w:i/>
                <w:sz w:val="18"/>
                <w:szCs w:val="18"/>
              </w:rPr>
              <w:t>1=Oui            2=Non      3= NSP</w:t>
            </w:r>
            <w:r>
              <w:rPr>
                <w:rFonts w:ascii="Arial Narrow" w:eastAsia="Arial" w:hAnsi="Arial Narrow" w:cs="Arial"/>
                <w:sz w:val="18"/>
                <w:szCs w:val="18"/>
              </w:rPr>
              <w:t xml:space="preserve">    </w:t>
            </w:r>
          </w:p>
        </w:tc>
        <w:tc>
          <w:tcPr>
            <w:tcW w:w="567" w:type="dxa"/>
            <w:tcBorders>
              <w:top w:val="single" w:sz="4" w:space="0" w:color="auto"/>
              <w:left w:val="single" w:sz="4" w:space="0" w:color="auto"/>
              <w:bottom w:val="single" w:sz="4" w:space="0" w:color="auto"/>
              <w:right w:val="single" w:sz="4" w:space="0" w:color="auto"/>
            </w:tcBorders>
            <w:hideMark/>
          </w:tcPr>
          <w:p w14:paraId="028D817B" w14:textId="77777777" w:rsidR="00DD0F8A" w:rsidRDefault="00DD0F8A">
            <w:pPr>
              <w:jc w:val="center"/>
              <w:rPr>
                <w:rFonts w:ascii="Arial Narrow" w:eastAsia="Arial" w:hAnsi="Arial Narrow" w:cs="Arial"/>
                <w:sz w:val="18"/>
                <w:szCs w:val="18"/>
              </w:rPr>
            </w:pPr>
            <w:r>
              <w:rPr>
                <w:rFonts w:ascii="Arial Narrow" w:hAnsi="Arial Narrow"/>
                <w:bCs/>
                <w:sz w:val="18"/>
                <w:szCs w:val="18"/>
              </w:rPr>
              <w:t>|</w:t>
            </w:r>
            <w:r>
              <w:rPr>
                <w:rFonts w:ascii="Arial Narrow" w:hAnsi="Arial Narrow"/>
                <w:bCs/>
                <w:sz w:val="18"/>
                <w:szCs w:val="18"/>
                <w:u w:val="single"/>
              </w:rPr>
              <w:t>__</w:t>
            </w:r>
            <w:r>
              <w:rPr>
                <w:rFonts w:ascii="Arial Narrow" w:hAnsi="Arial Narrow"/>
                <w:bCs/>
                <w:sz w:val="18"/>
                <w:szCs w:val="18"/>
              </w:rPr>
              <w:t>|</w:t>
            </w:r>
          </w:p>
        </w:tc>
      </w:tr>
      <w:tr w:rsidR="00DD0F8A" w14:paraId="612E357A" w14:textId="77777777" w:rsidTr="00DD0F8A">
        <w:tc>
          <w:tcPr>
            <w:tcW w:w="851" w:type="dxa"/>
            <w:tcBorders>
              <w:top w:val="single" w:sz="4" w:space="0" w:color="auto"/>
              <w:left w:val="single" w:sz="4" w:space="0" w:color="auto"/>
              <w:bottom w:val="single" w:sz="4" w:space="0" w:color="auto"/>
              <w:right w:val="single" w:sz="4" w:space="0" w:color="auto"/>
            </w:tcBorders>
            <w:hideMark/>
          </w:tcPr>
          <w:p w14:paraId="4B782892" w14:textId="77777777" w:rsidR="00DD0F8A" w:rsidRDefault="00DD0F8A">
            <w:pPr>
              <w:ind w:left="102"/>
              <w:jc w:val="center"/>
              <w:rPr>
                <w:rFonts w:ascii="Arial Narrow" w:eastAsia="Arial" w:hAnsi="Arial Narrow" w:cs="Arial"/>
                <w:b/>
                <w:spacing w:val="1"/>
                <w:sz w:val="18"/>
                <w:szCs w:val="18"/>
                <w:lang w:val="fr-CM"/>
              </w:rPr>
            </w:pPr>
            <w:r>
              <w:rPr>
                <w:rFonts w:ascii="Arial Narrow" w:eastAsia="Arial" w:hAnsi="Arial Narrow" w:cs="Arial"/>
                <w:b/>
                <w:spacing w:val="1"/>
                <w:sz w:val="18"/>
                <w:szCs w:val="18"/>
                <w:lang w:val="fr-CM"/>
              </w:rPr>
              <w:t>Q3.5</w:t>
            </w:r>
          </w:p>
        </w:tc>
        <w:tc>
          <w:tcPr>
            <w:tcW w:w="9898" w:type="dxa"/>
            <w:tcBorders>
              <w:top w:val="single" w:sz="4" w:space="0" w:color="auto"/>
              <w:left w:val="single" w:sz="4" w:space="0" w:color="auto"/>
              <w:bottom w:val="single" w:sz="4" w:space="0" w:color="auto"/>
              <w:right w:val="single" w:sz="4" w:space="0" w:color="auto"/>
            </w:tcBorders>
            <w:hideMark/>
          </w:tcPr>
          <w:p w14:paraId="5BB944BE" w14:textId="77777777" w:rsidR="00DD0F8A" w:rsidRDefault="00DD0F8A">
            <w:pPr>
              <w:jc w:val="both"/>
              <w:rPr>
                <w:rFonts w:ascii="Arial Narrow" w:eastAsia="Arial" w:hAnsi="Arial Narrow" w:cs="Arial"/>
                <w:sz w:val="18"/>
                <w:szCs w:val="18"/>
              </w:rPr>
            </w:pPr>
            <w:r>
              <w:rPr>
                <w:rFonts w:ascii="Arial Narrow" w:eastAsia="Arial" w:hAnsi="Arial Narrow" w:cs="Arial"/>
                <w:sz w:val="18"/>
                <w:szCs w:val="18"/>
              </w:rPr>
              <w:t>Avez-vous remarqué une plus grande participation des jeunes à la prise de décision au sein de votre communauté depuis le début du projet ?</w:t>
            </w:r>
          </w:p>
          <w:p w14:paraId="6D8F042A" w14:textId="77777777" w:rsidR="00DD0F8A" w:rsidRDefault="00DD0F8A">
            <w:pPr>
              <w:jc w:val="both"/>
              <w:rPr>
                <w:rFonts w:ascii="Arial Narrow" w:eastAsia="Arial" w:hAnsi="Arial Narrow" w:cs="Arial"/>
                <w:sz w:val="18"/>
                <w:szCs w:val="18"/>
              </w:rPr>
            </w:pPr>
            <w:r>
              <w:rPr>
                <w:rFonts w:ascii="Arial Narrow" w:eastAsia="Arial" w:hAnsi="Arial Narrow" w:cs="Arial"/>
                <w:i/>
                <w:sz w:val="18"/>
                <w:szCs w:val="18"/>
              </w:rPr>
              <w:t>1= Beaucoup plus     2=Un peu plus         3=Pas de changement       4= Moins de participation           5=Aucune participation</w:t>
            </w:r>
          </w:p>
        </w:tc>
        <w:tc>
          <w:tcPr>
            <w:tcW w:w="567" w:type="dxa"/>
            <w:tcBorders>
              <w:top w:val="single" w:sz="4" w:space="0" w:color="auto"/>
              <w:left w:val="single" w:sz="4" w:space="0" w:color="auto"/>
              <w:bottom w:val="single" w:sz="4" w:space="0" w:color="auto"/>
              <w:right w:val="single" w:sz="4" w:space="0" w:color="auto"/>
            </w:tcBorders>
            <w:hideMark/>
          </w:tcPr>
          <w:p w14:paraId="229FA29D" w14:textId="77777777" w:rsidR="00DD0F8A" w:rsidRDefault="00DD0F8A">
            <w:pPr>
              <w:jc w:val="center"/>
              <w:rPr>
                <w:rFonts w:ascii="Arial Narrow" w:hAnsi="Arial Narrow"/>
                <w:sz w:val="18"/>
                <w:szCs w:val="18"/>
              </w:rPr>
            </w:pPr>
            <w:r>
              <w:rPr>
                <w:rFonts w:ascii="Arial Narrow" w:hAnsi="Arial Narrow"/>
                <w:bCs/>
                <w:sz w:val="18"/>
                <w:szCs w:val="18"/>
              </w:rPr>
              <w:t>|</w:t>
            </w:r>
            <w:r>
              <w:rPr>
                <w:rFonts w:ascii="Arial Narrow" w:hAnsi="Arial Narrow"/>
                <w:bCs/>
                <w:sz w:val="18"/>
                <w:szCs w:val="18"/>
                <w:u w:val="single"/>
              </w:rPr>
              <w:t>__</w:t>
            </w:r>
            <w:r>
              <w:rPr>
                <w:rFonts w:ascii="Arial Narrow" w:hAnsi="Arial Narrow"/>
                <w:bCs/>
                <w:sz w:val="18"/>
                <w:szCs w:val="18"/>
              </w:rPr>
              <w:t>|</w:t>
            </w:r>
          </w:p>
        </w:tc>
      </w:tr>
    </w:tbl>
    <w:p w14:paraId="44C67E5C" w14:textId="77777777" w:rsidR="00DD0F8A" w:rsidRDefault="00DD0F8A" w:rsidP="00DD0F8A">
      <w:pPr>
        <w:spacing w:after="0"/>
        <w:rPr>
          <w:rFonts w:ascii="Arial Narrow" w:eastAsia="Arial" w:hAnsi="Arial Narrow" w:cs="Arial"/>
          <w:b/>
          <w:spacing w:val="1"/>
          <w:sz w:val="18"/>
          <w:szCs w:val="18"/>
          <w:lang w:val="fr-CM"/>
        </w:rPr>
        <w:sectPr w:rsidR="00DD0F8A">
          <w:pgSz w:w="11906" w:h="16838"/>
          <w:pgMar w:top="426" w:right="566" w:bottom="1134" w:left="993" w:header="708" w:footer="405" w:gutter="0"/>
          <w:cols w:space="720"/>
        </w:sectPr>
      </w:pPr>
    </w:p>
    <w:tbl>
      <w:tblPr>
        <w:tblStyle w:val="Grilledutableau"/>
        <w:tblW w:w="10985" w:type="dxa"/>
        <w:tblInd w:w="-856" w:type="dxa"/>
        <w:tblLook w:val="04A0" w:firstRow="1" w:lastRow="0" w:firstColumn="1" w:lastColumn="0" w:noHBand="0" w:noVBand="1"/>
      </w:tblPr>
      <w:tblGrid>
        <w:gridCol w:w="847"/>
        <w:gridCol w:w="9627"/>
        <w:gridCol w:w="511"/>
      </w:tblGrid>
      <w:tr w:rsidR="00DD0F8A" w14:paraId="4FE22531" w14:textId="77777777" w:rsidTr="006A17CF">
        <w:tc>
          <w:tcPr>
            <w:tcW w:w="847" w:type="dxa"/>
            <w:tcBorders>
              <w:top w:val="single" w:sz="4" w:space="0" w:color="auto"/>
              <w:left w:val="single" w:sz="4" w:space="0" w:color="auto"/>
              <w:bottom w:val="single" w:sz="4" w:space="0" w:color="auto"/>
              <w:right w:val="single" w:sz="4" w:space="0" w:color="auto"/>
            </w:tcBorders>
            <w:hideMark/>
          </w:tcPr>
          <w:p w14:paraId="0DEA5EA0" w14:textId="77777777" w:rsidR="00DD0F8A" w:rsidRDefault="00DD0F8A">
            <w:pPr>
              <w:ind w:left="102"/>
              <w:jc w:val="center"/>
              <w:rPr>
                <w:rFonts w:ascii="Arial Narrow" w:eastAsia="Arial" w:hAnsi="Arial Narrow" w:cs="Arial"/>
                <w:b/>
                <w:spacing w:val="1"/>
                <w:sz w:val="18"/>
                <w:szCs w:val="18"/>
                <w:lang w:val="fr-CM"/>
              </w:rPr>
            </w:pPr>
            <w:r>
              <w:rPr>
                <w:rFonts w:ascii="Arial Narrow" w:eastAsia="Arial" w:hAnsi="Arial Narrow" w:cs="Arial"/>
                <w:b/>
                <w:spacing w:val="1"/>
                <w:sz w:val="18"/>
                <w:szCs w:val="18"/>
              </w:rPr>
              <w:lastRenderedPageBreak/>
              <w:t>Q3.6</w:t>
            </w:r>
          </w:p>
        </w:tc>
        <w:tc>
          <w:tcPr>
            <w:tcW w:w="9627" w:type="dxa"/>
            <w:tcBorders>
              <w:top w:val="single" w:sz="4" w:space="0" w:color="auto"/>
              <w:left w:val="single" w:sz="4" w:space="0" w:color="auto"/>
              <w:bottom w:val="single" w:sz="4" w:space="0" w:color="auto"/>
              <w:right w:val="single" w:sz="4" w:space="0" w:color="auto"/>
            </w:tcBorders>
            <w:hideMark/>
          </w:tcPr>
          <w:p w14:paraId="733CD360" w14:textId="77777777" w:rsidR="00DD0F8A" w:rsidRDefault="00DD0F8A">
            <w:pPr>
              <w:jc w:val="both"/>
              <w:rPr>
                <w:rFonts w:ascii="Arial Narrow" w:eastAsia="Arial" w:hAnsi="Arial Narrow" w:cs="Arial"/>
                <w:i/>
                <w:iCs/>
                <w:sz w:val="18"/>
                <w:szCs w:val="18"/>
              </w:rPr>
            </w:pPr>
            <w:r>
              <w:rPr>
                <w:rFonts w:ascii="Arial Narrow" w:eastAsia="Arial" w:hAnsi="Arial Narrow" w:cs="Arial"/>
                <w:sz w:val="18"/>
                <w:szCs w:val="18"/>
              </w:rPr>
              <w:t xml:space="preserve">De manière générale, avez-vous le sentiment que les jeunes jouent un rôle plus important dans votre communauté et qu’ils sont mieux considérés qu’avant ?                  </w:t>
            </w:r>
            <w:r>
              <w:rPr>
                <w:rFonts w:ascii="Arial Narrow" w:eastAsia="Arial" w:hAnsi="Arial Narrow" w:cs="Arial"/>
                <w:i/>
                <w:iCs/>
                <w:sz w:val="16"/>
                <w:szCs w:val="16"/>
              </w:rPr>
              <w:t>1= Oui, absolument        2= Oui, juste un peu       3= Non, pas du tout       4= NSP</w:t>
            </w:r>
          </w:p>
        </w:tc>
        <w:tc>
          <w:tcPr>
            <w:tcW w:w="511" w:type="dxa"/>
            <w:tcBorders>
              <w:top w:val="single" w:sz="4" w:space="0" w:color="auto"/>
              <w:left w:val="single" w:sz="4" w:space="0" w:color="auto"/>
              <w:bottom w:val="single" w:sz="4" w:space="0" w:color="auto"/>
              <w:right w:val="single" w:sz="4" w:space="0" w:color="auto"/>
            </w:tcBorders>
            <w:hideMark/>
          </w:tcPr>
          <w:p w14:paraId="7F85ED00" w14:textId="77777777" w:rsidR="00DD0F8A" w:rsidRDefault="00DD0F8A">
            <w:pPr>
              <w:jc w:val="center"/>
              <w:rPr>
                <w:rFonts w:ascii="Arial Narrow" w:hAnsi="Arial Narrow"/>
                <w:bCs/>
                <w:sz w:val="18"/>
                <w:szCs w:val="18"/>
              </w:rPr>
            </w:pPr>
            <w:r>
              <w:rPr>
                <w:rFonts w:ascii="Arial Narrow" w:hAnsi="Arial Narrow"/>
                <w:bCs/>
                <w:sz w:val="18"/>
                <w:szCs w:val="18"/>
              </w:rPr>
              <w:t>|</w:t>
            </w:r>
            <w:r>
              <w:rPr>
                <w:rFonts w:ascii="Arial Narrow" w:hAnsi="Arial Narrow"/>
                <w:bCs/>
                <w:sz w:val="18"/>
                <w:szCs w:val="18"/>
                <w:u w:val="single"/>
              </w:rPr>
              <w:t>__</w:t>
            </w:r>
            <w:r>
              <w:rPr>
                <w:rFonts w:ascii="Arial Narrow" w:hAnsi="Arial Narrow"/>
                <w:bCs/>
                <w:sz w:val="18"/>
                <w:szCs w:val="18"/>
              </w:rPr>
              <w:t>|</w:t>
            </w:r>
          </w:p>
        </w:tc>
      </w:tr>
      <w:tr w:rsidR="00DD0F8A" w14:paraId="1861B965" w14:textId="77777777" w:rsidTr="006A17CF">
        <w:tc>
          <w:tcPr>
            <w:tcW w:w="847" w:type="dxa"/>
            <w:tcBorders>
              <w:top w:val="single" w:sz="4" w:space="0" w:color="auto"/>
              <w:left w:val="single" w:sz="4" w:space="0" w:color="auto"/>
              <w:bottom w:val="single" w:sz="4" w:space="0" w:color="auto"/>
              <w:right w:val="single" w:sz="4" w:space="0" w:color="auto"/>
            </w:tcBorders>
            <w:hideMark/>
          </w:tcPr>
          <w:p w14:paraId="31B99CF2" w14:textId="77777777" w:rsidR="00DD0F8A" w:rsidRDefault="00DD0F8A">
            <w:pPr>
              <w:ind w:left="102"/>
              <w:jc w:val="center"/>
              <w:rPr>
                <w:rFonts w:ascii="Arial Narrow" w:eastAsia="Arial" w:hAnsi="Arial Narrow" w:cs="Arial"/>
                <w:b/>
                <w:spacing w:val="1"/>
                <w:sz w:val="18"/>
                <w:szCs w:val="18"/>
                <w:lang w:val="fr-CM"/>
              </w:rPr>
            </w:pPr>
            <w:r>
              <w:rPr>
                <w:rFonts w:ascii="Arial Narrow" w:eastAsia="Arial" w:hAnsi="Arial Narrow" w:cs="Arial"/>
                <w:b/>
                <w:spacing w:val="1"/>
                <w:sz w:val="18"/>
                <w:szCs w:val="18"/>
              </w:rPr>
              <w:t>Q3.7</w:t>
            </w:r>
          </w:p>
        </w:tc>
        <w:tc>
          <w:tcPr>
            <w:tcW w:w="9627" w:type="dxa"/>
            <w:tcBorders>
              <w:top w:val="single" w:sz="4" w:space="0" w:color="auto"/>
              <w:left w:val="single" w:sz="4" w:space="0" w:color="auto"/>
              <w:bottom w:val="single" w:sz="4" w:space="0" w:color="auto"/>
              <w:right w:val="single" w:sz="4" w:space="0" w:color="auto"/>
            </w:tcBorders>
            <w:hideMark/>
          </w:tcPr>
          <w:p w14:paraId="38C6C914" w14:textId="77777777" w:rsidR="00DD0F8A" w:rsidRDefault="00DD0F8A">
            <w:pPr>
              <w:jc w:val="both"/>
              <w:rPr>
                <w:rFonts w:ascii="Arial Narrow" w:eastAsia="Arial" w:hAnsi="Arial Narrow" w:cs="Arial"/>
                <w:sz w:val="18"/>
                <w:szCs w:val="18"/>
              </w:rPr>
            </w:pPr>
            <w:r>
              <w:rPr>
                <w:rFonts w:ascii="Arial Narrow" w:eastAsia="Arial" w:hAnsi="Arial Narrow" w:cs="Arial"/>
                <w:sz w:val="18"/>
                <w:szCs w:val="18"/>
              </w:rPr>
              <w:t xml:space="preserve">Avez-vous participé à au moins une séance de sensibilisation organisé par un jeune Tisserand de la paix dans votre communauté </w:t>
            </w:r>
            <w:r>
              <w:rPr>
                <w:rFonts w:ascii="Arial Narrow" w:eastAsia="Arial" w:hAnsi="Arial Narrow" w:cs="Arial"/>
                <w:sz w:val="16"/>
                <w:szCs w:val="16"/>
              </w:rPr>
              <w:t xml:space="preserve">?   </w:t>
            </w:r>
            <w:r>
              <w:rPr>
                <w:rFonts w:ascii="Arial Narrow" w:eastAsia="Arial" w:hAnsi="Arial Narrow" w:cs="Arial"/>
                <w:i/>
                <w:iCs/>
                <w:sz w:val="16"/>
                <w:szCs w:val="16"/>
              </w:rPr>
              <w:t>1= Oui    2=Non</w:t>
            </w:r>
          </w:p>
        </w:tc>
        <w:tc>
          <w:tcPr>
            <w:tcW w:w="511" w:type="dxa"/>
            <w:tcBorders>
              <w:top w:val="single" w:sz="4" w:space="0" w:color="auto"/>
              <w:left w:val="single" w:sz="4" w:space="0" w:color="auto"/>
              <w:bottom w:val="single" w:sz="4" w:space="0" w:color="auto"/>
              <w:right w:val="single" w:sz="4" w:space="0" w:color="auto"/>
            </w:tcBorders>
            <w:hideMark/>
          </w:tcPr>
          <w:p w14:paraId="3D1CE3F3" w14:textId="77777777" w:rsidR="00DD0F8A" w:rsidRDefault="00DD0F8A">
            <w:pPr>
              <w:jc w:val="center"/>
              <w:rPr>
                <w:rFonts w:ascii="Arial Narrow" w:hAnsi="Arial Narrow"/>
                <w:bCs/>
                <w:sz w:val="18"/>
                <w:szCs w:val="18"/>
              </w:rPr>
            </w:pPr>
            <w:r>
              <w:rPr>
                <w:rFonts w:ascii="Arial Narrow" w:hAnsi="Arial Narrow"/>
                <w:bCs/>
                <w:sz w:val="18"/>
                <w:szCs w:val="18"/>
              </w:rPr>
              <w:t>|</w:t>
            </w:r>
            <w:r>
              <w:rPr>
                <w:rFonts w:ascii="Arial Narrow" w:hAnsi="Arial Narrow"/>
                <w:bCs/>
                <w:sz w:val="18"/>
                <w:szCs w:val="18"/>
                <w:u w:val="single"/>
              </w:rPr>
              <w:t>__</w:t>
            </w:r>
            <w:r>
              <w:rPr>
                <w:rFonts w:ascii="Arial Narrow" w:hAnsi="Arial Narrow"/>
                <w:bCs/>
                <w:sz w:val="18"/>
                <w:szCs w:val="18"/>
              </w:rPr>
              <w:t>|</w:t>
            </w:r>
          </w:p>
        </w:tc>
      </w:tr>
      <w:tr w:rsidR="00DD0F8A" w14:paraId="5D03E895" w14:textId="77777777" w:rsidTr="006A17CF">
        <w:tc>
          <w:tcPr>
            <w:tcW w:w="847" w:type="dxa"/>
            <w:tcBorders>
              <w:top w:val="single" w:sz="4" w:space="0" w:color="auto"/>
              <w:left w:val="single" w:sz="4" w:space="0" w:color="auto"/>
              <w:bottom w:val="single" w:sz="4" w:space="0" w:color="auto"/>
              <w:right w:val="single" w:sz="4" w:space="0" w:color="auto"/>
            </w:tcBorders>
            <w:hideMark/>
          </w:tcPr>
          <w:p w14:paraId="7812228B" w14:textId="77777777" w:rsidR="00DD0F8A" w:rsidRDefault="00DD0F8A">
            <w:pPr>
              <w:ind w:left="102"/>
              <w:jc w:val="center"/>
              <w:rPr>
                <w:rFonts w:ascii="Arial Narrow" w:eastAsia="Arial" w:hAnsi="Arial Narrow" w:cs="Arial"/>
                <w:b/>
                <w:spacing w:val="1"/>
                <w:sz w:val="18"/>
                <w:szCs w:val="18"/>
              </w:rPr>
            </w:pPr>
            <w:r>
              <w:rPr>
                <w:rFonts w:ascii="Arial Narrow" w:eastAsia="Arial" w:hAnsi="Arial Narrow" w:cs="Arial"/>
                <w:b/>
                <w:spacing w:val="1"/>
                <w:sz w:val="18"/>
                <w:szCs w:val="18"/>
              </w:rPr>
              <w:t>Q3.8</w:t>
            </w:r>
          </w:p>
        </w:tc>
        <w:tc>
          <w:tcPr>
            <w:tcW w:w="9627" w:type="dxa"/>
            <w:tcBorders>
              <w:top w:val="single" w:sz="4" w:space="0" w:color="auto"/>
              <w:left w:val="single" w:sz="4" w:space="0" w:color="auto"/>
              <w:bottom w:val="single" w:sz="4" w:space="0" w:color="auto"/>
              <w:right w:val="single" w:sz="4" w:space="0" w:color="auto"/>
            </w:tcBorders>
            <w:hideMark/>
          </w:tcPr>
          <w:p w14:paraId="6AC419F1" w14:textId="77777777" w:rsidR="00DD0F8A" w:rsidRDefault="00DD0F8A">
            <w:pPr>
              <w:rPr>
                <w:rFonts w:ascii="Arial Narrow" w:hAnsi="Arial Narrow"/>
                <w:bCs/>
                <w:sz w:val="18"/>
                <w:szCs w:val="18"/>
              </w:rPr>
            </w:pPr>
            <w:r>
              <w:rPr>
                <w:rFonts w:ascii="Arial Narrow" w:hAnsi="Arial Narrow"/>
                <w:bCs/>
                <w:sz w:val="18"/>
                <w:szCs w:val="18"/>
              </w:rPr>
              <w:t xml:space="preserve">Avez-vous le sentiment que le projet a rapproché les jeunes de la communauté des autorités locales, des leaders traditionnels et religieux ?  </w:t>
            </w:r>
          </w:p>
          <w:p w14:paraId="00241EAD" w14:textId="77777777" w:rsidR="00DD0F8A" w:rsidRDefault="00DD0F8A">
            <w:pPr>
              <w:rPr>
                <w:rFonts w:ascii="Arial Narrow" w:eastAsia="Arial" w:hAnsi="Arial Narrow" w:cs="Arial"/>
                <w:sz w:val="18"/>
                <w:szCs w:val="18"/>
              </w:rPr>
            </w:pPr>
            <w:r>
              <w:rPr>
                <w:rFonts w:ascii="Arial Narrow" w:eastAsia="Arial" w:hAnsi="Arial Narrow" w:cs="Arial"/>
                <w:i/>
                <w:iCs/>
                <w:sz w:val="16"/>
                <w:szCs w:val="16"/>
              </w:rPr>
              <w:t>1= Oui                   2=Non</w:t>
            </w:r>
          </w:p>
        </w:tc>
        <w:tc>
          <w:tcPr>
            <w:tcW w:w="511" w:type="dxa"/>
            <w:tcBorders>
              <w:top w:val="single" w:sz="4" w:space="0" w:color="auto"/>
              <w:left w:val="single" w:sz="4" w:space="0" w:color="auto"/>
              <w:bottom w:val="single" w:sz="4" w:space="0" w:color="auto"/>
              <w:right w:val="single" w:sz="4" w:space="0" w:color="auto"/>
            </w:tcBorders>
            <w:hideMark/>
          </w:tcPr>
          <w:p w14:paraId="04B98A86" w14:textId="77777777" w:rsidR="00DD0F8A" w:rsidRDefault="00DD0F8A">
            <w:pPr>
              <w:jc w:val="center"/>
              <w:rPr>
                <w:rFonts w:ascii="Arial Narrow" w:hAnsi="Arial Narrow"/>
                <w:sz w:val="18"/>
                <w:szCs w:val="18"/>
              </w:rPr>
            </w:pPr>
            <w:r>
              <w:rPr>
                <w:rFonts w:ascii="Arial Narrow" w:hAnsi="Arial Narrow"/>
                <w:bCs/>
                <w:sz w:val="18"/>
                <w:szCs w:val="18"/>
              </w:rPr>
              <w:t>|</w:t>
            </w:r>
            <w:r>
              <w:rPr>
                <w:rFonts w:ascii="Arial Narrow" w:hAnsi="Arial Narrow"/>
                <w:bCs/>
                <w:sz w:val="18"/>
                <w:szCs w:val="18"/>
                <w:u w:val="single"/>
              </w:rPr>
              <w:t>__</w:t>
            </w:r>
            <w:r>
              <w:rPr>
                <w:rFonts w:ascii="Arial Narrow" w:hAnsi="Arial Narrow"/>
                <w:bCs/>
                <w:sz w:val="18"/>
                <w:szCs w:val="18"/>
              </w:rPr>
              <w:t>|</w:t>
            </w:r>
          </w:p>
        </w:tc>
      </w:tr>
      <w:tr w:rsidR="00DD0F8A" w14:paraId="67D8CA98" w14:textId="77777777" w:rsidTr="006A17CF">
        <w:tc>
          <w:tcPr>
            <w:tcW w:w="847" w:type="dxa"/>
            <w:tcBorders>
              <w:top w:val="single" w:sz="4" w:space="0" w:color="auto"/>
              <w:left w:val="single" w:sz="4" w:space="0" w:color="auto"/>
              <w:bottom w:val="single" w:sz="4" w:space="0" w:color="auto"/>
              <w:right w:val="single" w:sz="4" w:space="0" w:color="auto"/>
            </w:tcBorders>
            <w:hideMark/>
          </w:tcPr>
          <w:p w14:paraId="79FE834A" w14:textId="77777777" w:rsidR="00DD0F8A" w:rsidRDefault="00DD0F8A">
            <w:pPr>
              <w:ind w:left="102"/>
              <w:jc w:val="center"/>
              <w:rPr>
                <w:rFonts w:ascii="Arial Narrow" w:eastAsia="Arial" w:hAnsi="Arial Narrow" w:cs="Arial"/>
                <w:b/>
                <w:spacing w:val="1"/>
                <w:sz w:val="18"/>
                <w:szCs w:val="18"/>
              </w:rPr>
            </w:pPr>
            <w:r>
              <w:rPr>
                <w:rFonts w:ascii="Arial Narrow" w:eastAsia="Arial" w:hAnsi="Arial Narrow" w:cs="Arial"/>
                <w:b/>
                <w:spacing w:val="1"/>
                <w:sz w:val="18"/>
                <w:szCs w:val="18"/>
              </w:rPr>
              <w:t>Q3.9</w:t>
            </w:r>
          </w:p>
        </w:tc>
        <w:tc>
          <w:tcPr>
            <w:tcW w:w="9627" w:type="dxa"/>
            <w:tcBorders>
              <w:top w:val="single" w:sz="4" w:space="0" w:color="auto"/>
              <w:left w:val="single" w:sz="4" w:space="0" w:color="auto"/>
              <w:bottom w:val="single" w:sz="4" w:space="0" w:color="auto"/>
              <w:right w:val="single" w:sz="4" w:space="0" w:color="auto"/>
            </w:tcBorders>
            <w:hideMark/>
          </w:tcPr>
          <w:p w14:paraId="33FF9BCE" w14:textId="77777777" w:rsidR="00DD0F8A" w:rsidRDefault="00DD0F8A">
            <w:pPr>
              <w:rPr>
                <w:rFonts w:ascii="Arial Narrow" w:hAnsi="Arial Narrow" w:cs="Open Sans"/>
                <w:bCs/>
                <w:sz w:val="18"/>
                <w:szCs w:val="18"/>
              </w:rPr>
            </w:pPr>
            <w:r>
              <w:rPr>
                <w:rFonts w:ascii="Arial Narrow" w:hAnsi="Arial Narrow" w:cs="Open Sans"/>
                <w:bCs/>
                <w:sz w:val="18"/>
                <w:szCs w:val="18"/>
              </w:rPr>
              <w:t xml:space="preserve">Que diriez-vous de l’implication des jeunes dans le trafic d’espèces sauvages, ressources naturelles et les autres formes de criminalité dans votre communauté par rapport à il y a 2 ans ?           </w:t>
            </w:r>
          </w:p>
          <w:p w14:paraId="7008F34B" w14:textId="77777777" w:rsidR="00DD0F8A" w:rsidRDefault="00DD0F8A">
            <w:pPr>
              <w:rPr>
                <w:rFonts w:ascii="Arial Narrow" w:hAnsi="Arial Narrow"/>
                <w:bCs/>
                <w:i/>
                <w:iCs/>
                <w:sz w:val="18"/>
                <w:szCs w:val="18"/>
              </w:rPr>
            </w:pPr>
            <w:r>
              <w:rPr>
                <w:rFonts w:ascii="Arial Narrow" w:hAnsi="Arial Narrow" w:cs="Open Sans"/>
                <w:bCs/>
                <w:i/>
                <w:iCs/>
                <w:sz w:val="16"/>
                <w:szCs w:val="16"/>
              </w:rPr>
              <w:t>1= A beaucoup diminué, ils sont moins impliqués          2= Est restée la même, ils sont autant impliqués qu’avant        3= A beaucoup augmenté, ils sont plus impliqués</w:t>
            </w:r>
          </w:p>
        </w:tc>
        <w:tc>
          <w:tcPr>
            <w:tcW w:w="511" w:type="dxa"/>
            <w:tcBorders>
              <w:top w:val="single" w:sz="4" w:space="0" w:color="auto"/>
              <w:left w:val="single" w:sz="4" w:space="0" w:color="auto"/>
              <w:bottom w:val="single" w:sz="4" w:space="0" w:color="auto"/>
              <w:right w:val="single" w:sz="4" w:space="0" w:color="auto"/>
            </w:tcBorders>
            <w:hideMark/>
          </w:tcPr>
          <w:p w14:paraId="226A6CB3" w14:textId="77777777" w:rsidR="00DD0F8A" w:rsidRDefault="00DD0F8A">
            <w:pPr>
              <w:jc w:val="center"/>
              <w:rPr>
                <w:rFonts w:ascii="Arial Narrow" w:hAnsi="Arial Narrow"/>
              </w:rPr>
            </w:pPr>
            <w:r>
              <w:rPr>
                <w:rFonts w:ascii="Arial Narrow" w:hAnsi="Arial Narrow"/>
                <w:bCs/>
                <w:sz w:val="18"/>
                <w:szCs w:val="18"/>
              </w:rPr>
              <w:t>|</w:t>
            </w:r>
            <w:r>
              <w:rPr>
                <w:rFonts w:ascii="Arial Narrow" w:hAnsi="Arial Narrow"/>
                <w:bCs/>
                <w:sz w:val="18"/>
                <w:szCs w:val="18"/>
                <w:u w:val="single"/>
              </w:rPr>
              <w:t>__</w:t>
            </w:r>
            <w:r>
              <w:rPr>
                <w:rFonts w:ascii="Arial Narrow" w:hAnsi="Arial Narrow"/>
                <w:bCs/>
                <w:sz w:val="18"/>
                <w:szCs w:val="18"/>
              </w:rPr>
              <w:t>|</w:t>
            </w:r>
          </w:p>
        </w:tc>
      </w:tr>
      <w:tr w:rsidR="00DD0F8A" w14:paraId="1307F3DF" w14:textId="77777777" w:rsidTr="006A17CF">
        <w:tc>
          <w:tcPr>
            <w:tcW w:w="847" w:type="dxa"/>
            <w:tcBorders>
              <w:top w:val="single" w:sz="4" w:space="0" w:color="auto"/>
              <w:left w:val="single" w:sz="4" w:space="0" w:color="auto"/>
              <w:bottom w:val="single" w:sz="4" w:space="0" w:color="auto"/>
              <w:right w:val="single" w:sz="4" w:space="0" w:color="auto"/>
            </w:tcBorders>
            <w:hideMark/>
          </w:tcPr>
          <w:p w14:paraId="02E11292" w14:textId="77777777" w:rsidR="00DD0F8A" w:rsidRDefault="00DD0F8A">
            <w:pPr>
              <w:ind w:left="102"/>
              <w:jc w:val="center"/>
              <w:rPr>
                <w:rFonts w:ascii="Arial Narrow" w:eastAsia="Arial" w:hAnsi="Arial Narrow" w:cs="Arial"/>
                <w:b/>
                <w:spacing w:val="1"/>
                <w:sz w:val="18"/>
                <w:szCs w:val="18"/>
              </w:rPr>
            </w:pPr>
            <w:r>
              <w:rPr>
                <w:rFonts w:ascii="Arial Narrow" w:eastAsia="Arial" w:hAnsi="Arial Narrow" w:cs="Arial"/>
                <w:b/>
                <w:spacing w:val="1"/>
                <w:sz w:val="18"/>
                <w:szCs w:val="18"/>
              </w:rPr>
              <w:t>Q3.10</w:t>
            </w:r>
          </w:p>
        </w:tc>
        <w:tc>
          <w:tcPr>
            <w:tcW w:w="9627" w:type="dxa"/>
            <w:tcBorders>
              <w:top w:val="single" w:sz="4" w:space="0" w:color="auto"/>
              <w:left w:val="single" w:sz="4" w:space="0" w:color="auto"/>
              <w:bottom w:val="single" w:sz="4" w:space="0" w:color="auto"/>
              <w:right w:val="single" w:sz="4" w:space="0" w:color="auto"/>
            </w:tcBorders>
            <w:hideMark/>
          </w:tcPr>
          <w:p w14:paraId="0F922D5B" w14:textId="77777777" w:rsidR="00DD0F8A" w:rsidRDefault="00DD0F8A">
            <w:pPr>
              <w:jc w:val="both"/>
              <w:rPr>
                <w:rFonts w:ascii="Arial Narrow" w:eastAsia="Arial" w:hAnsi="Arial Narrow" w:cs="Arial"/>
                <w:sz w:val="18"/>
                <w:szCs w:val="18"/>
              </w:rPr>
            </w:pPr>
            <w:r>
              <w:rPr>
                <w:rFonts w:ascii="Arial Narrow" w:eastAsia="Arial" w:hAnsi="Arial Narrow" w:cs="Arial"/>
                <w:sz w:val="18"/>
                <w:szCs w:val="18"/>
              </w:rPr>
              <w:t xml:space="preserve">Quel est votre sentiment par apport à </w:t>
            </w:r>
            <w:r>
              <w:rPr>
                <w:rFonts w:ascii="Arial Narrow" w:hAnsi="Arial Narrow" w:cs="Open Sans"/>
                <w:bCs/>
                <w:sz w:val="18"/>
                <w:szCs w:val="18"/>
              </w:rPr>
              <w:t>la situation actuelle des conflits, de la criminalité, du trafic et de la traite des personnes dans votre communauté</w:t>
            </w:r>
            <w:r>
              <w:rPr>
                <w:rFonts w:ascii="Arial Narrow" w:eastAsia="Arial" w:hAnsi="Arial Narrow" w:cs="Arial"/>
                <w:sz w:val="18"/>
                <w:szCs w:val="18"/>
              </w:rPr>
              <w:t xml:space="preserve"> ? </w:t>
            </w:r>
            <w:r>
              <w:rPr>
                <w:rFonts w:ascii="Arial Narrow" w:hAnsi="Arial Narrow"/>
                <w:i/>
                <w:iCs/>
                <w:sz w:val="18"/>
                <w:szCs w:val="18"/>
              </w:rPr>
              <w:t xml:space="preserve">1=S’est beaucoup renforcé     2= S’est un peu renforcé      3= N’a pas changé        4= S’est un peu détérioré      5= S’est beaucoup détérioré                       </w:t>
            </w:r>
          </w:p>
        </w:tc>
        <w:tc>
          <w:tcPr>
            <w:tcW w:w="511" w:type="dxa"/>
            <w:tcBorders>
              <w:top w:val="single" w:sz="4" w:space="0" w:color="auto"/>
              <w:left w:val="single" w:sz="4" w:space="0" w:color="auto"/>
              <w:bottom w:val="single" w:sz="4" w:space="0" w:color="auto"/>
              <w:right w:val="single" w:sz="4" w:space="0" w:color="auto"/>
            </w:tcBorders>
            <w:hideMark/>
          </w:tcPr>
          <w:p w14:paraId="75E2A605" w14:textId="77777777" w:rsidR="00DD0F8A" w:rsidRDefault="00DD0F8A">
            <w:pPr>
              <w:jc w:val="center"/>
              <w:rPr>
                <w:rFonts w:ascii="Arial Narrow" w:hAnsi="Arial Narrow"/>
                <w:sz w:val="18"/>
                <w:szCs w:val="18"/>
              </w:rPr>
            </w:pPr>
            <w:r>
              <w:rPr>
                <w:rFonts w:ascii="Arial Narrow" w:hAnsi="Arial Narrow"/>
                <w:sz w:val="18"/>
                <w:szCs w:val="18"/>
              </w:rPr>
              <w:t>|</w:t>
            </w:r>
            <w:r>
              <w:rPr>
                <w:rFonts w:ascii="Arial Narrow" w:hAnsi="Arial Narrow"/>
                <w:sz w:val="18"/>
                <w:szCs w:val="18"/>
                <w:u w:val="single"/>
              </w:rPr>
              <w:t>__</w:t>
            </w:r>
            <w:r>
              <w:rPr>
                <w:rFonts w:ascii="Arial Narrow" w:hAnsi="Arial Narrow"/>
                <w:sz w:val="18"/>
                <w:szCs w:val="18"/>
              </w:rPr>
              <w:t>|</w:t>
            </w:r>
          </w:p>
        </w:tc>
      </w:tr>
      <w:tr w:rsidR="00DD0F8A" w14:paraId="0C5DF3E6" w14:textId="77777777" w:rsidTr="006A17CF">
        <w:tc>
          <w:tcPr>
            <w:tcW w:w="847" w:type="dxa"/>
            <w:tcBorders>
              <w:top w:val="single" w:sz="4" w:space="0" w:color="auto"/>
              <w:left w:val="single" w:sz="4" w:space="0" w:color="auto"/>
              <w:bottom w:val="single" w:sz="4" w:space="0" w:color="auto"/>
              <w:right w:val="single" w:sz="4" w:space="0" w:color="auto"/>
            </w:tcBorders>
            <w:hideMark/>
          </w:tcPr>
          <w:p w14:paraId="332374C6" w14:textId="77777777" w:rsidR="00DD0F8A" w:rsidRDefault="00DD0F8A">
            <w:pPr>
              <w:ind w:left="102"/>
              <w:jc w:val="center"/>
              <w:rPr>
                <w:rFonts w:ascii="Arial Narrow" w:eastAsia="Arial" w:hAnsi="Arial Narrow" w:cs="Arial"/>
                <w:b/>
                <w:spacing w:val="1"/>
                <w:sz w:val="18"/>
                <w:szCs w:val="18"/>
              </w:rPr>
            </w:pPr>
            <w:r>
              <w:rPr>
                <w:rFonts w:ascii="Arial Narrow" w:eastAsia="Arial" w:hAnsi="Arial Narrow" w:cs="Arial"/>
                <w:b/>
                <w:spacing w:val="1"/>
                <w:sz w:val="18"/>
                <w:szCs w:val="18"/>
              </w:rPr>
              <w:t>Q3.11</w:t>
            </w:r>
          </w:p>
        </w:tc>
        <w:tc>
          <w:tcPr>
            <w:tcW w:w="9627" w:type="dxa"/>
            <w:tcBorders>
              <w:top w:val="single" w:sz="4" w:space="0" w:color="auto"/>
              <w:left w:val="single" w:sz="4" w:space="0" w:color="auto"/>
              <w:bottom w:val="single" w:sz="4" w:space="0" w:color="auto"/>
              <w:right w:val="single" w:sz="4" w:space="0" w:color="auto"/>
            </w:tcBorders>
            <w:hideMark/>
          </w:tcPr>
          <w:p w14:paraId="7243A3B2" w14:textId="77777777" w:rsidR="00DD0F8A" w:rsidRDefault="00DD0F8A">
            <w:pPr>
              <w:rPr>
                <w:rFonts w:ascii="Arial Narrow" w:eastAsia="Arial" w:hAnsi="Arial Narrow" w:cs="Arial"/>
                <w:sz w:val="18"/>
                <w:szCs w:val="18"/>
              </w:rPr>
            </w:pPr>
            <w:r>
              <w:rPr>
                <w:rFonts w:ascii="Arial Narrow" w:eastAsia="Arial" w:hAnsi="Arial Narrow" w:cs="Arial"/>
                <w:spacing w:val="-1"/>
                <w:sz w:val="18"/>
                <w:szCs w:val="18"/>
              </w:rPr>
              <w:t>Ecoutez-vous souvent des émissions radio en langue locale sur les trafics illicites</w:t>
            </w:r>
            <w:r>
              <w:rPr>
                <w:rFonts w:ascii="Arial Narrow" w:eastAsia="Arial" w:hAnsi="Arial Narrow" w:cs="Arial"/>
                <w:sz w:val="18"/>
                <w:szCs w:val="18"/>
              </w:rPr>
              <w:t xml:space="preserve"> ? </w:t>
            </w:r>
          </w:p>
          <w:p w14:paraId="27EBE6B7" w14:textId="77777777" w:rsidR="00DD0F8A" w:rsidRDefault="00DD0F8A">
            <w:pPr>
              <w:rPr>
                <w:rFonts w:ascii="Arial Narrow" w:eastAsia="Arial" w:hAnsi="Arial Narrow" w:cs="Arial"/>
                <w:sz w:val="18"/>
                <w:szCs w:val="18"/>
              </w:rPr>
            </w:pPr>
            <w:r>
              <w:rPr>
                <w:rFonts w:ascii="Arial Narrow" w:hAnsi="Arial Narrow"/>
                <w:i/>
                <w:iCs/>
                <w:sz w:val="18"/>
                <w:szCs w:val="18"/>
              </w:rPr>
              <w:t xml:space="preserve">1=Oui, très régulièrement         2= Oui, juste quelques fois          3= Non jamais </w:t>
            </w:r>
          </w:p>
        </w:tc>
        <w:tc>
          <w:tcPr>
            <w:tcW w:w="511" w:type="dxa"/>
            <w:tcBorders>
              <w:top w:val="single" w:sz="4" w:space="0" w:color="auto"/>
              <w:left w:val="single" w:sz="4" w:space="0" w:color="auto"/>
              <w:bottom w:val="single" w:sz="4" w:space="0" w:color="auto"/>
              <w:right w:val="single" w:sz="4" w:space="0" w:color="auto"/>
            </w:tcBorders>
            <w:hideMark/>
          </w:tcPr>
          <w:p w14:paraId="1FFEC87C" w14:textId="77777777" w:rsidR="00DD0F8A" w:rsidRDefault="00DD0F8A">
            <w:pPr>
              <w:jc w:val="center"/>
              <w:rPr>
                <w:rFonts w:ascii="Arial Narrow" w:hAnsi="Arial Narrow"/>
                <w:sz w:val="18"/>
                <w:szCs w:val="18"/>
              </w:rPr>
            </w:pPr>
            <w:r>
              <w:rPr>
                <w:rFonts w:ascii="Arial Narrow" w:hAnsi="Arial Narrow"/>
                <w:sz w:val="18"/>
                <w:szCs w:val="18"/>
              </w:rPr>
              <w:t>|</w:t>
            </w:r>
            <w:r>
              <w:rPr>
                <w:rFonts w:ascii="Arial Narrow" w:hAnsi="Arial Narrow"/>
                <w:sz w:val="18"/>
                <w:szCs w:val="18"/>
                <w:u w:val="single"/>
              </w:rPr>
              <w:t>__</w:t>
            </w:r>
            <w:r>
              <w:rPr>
                <w:rFonts w:ascii="Arial Narrow" w:hAnsi="Arial Narrow"/>
                <w:sz w:val="18"/>
                <w:szCs w:val="18"/>
              </w:rPr>
              <w:t>|</w:t>
            </w:r>
          </w:p>
        </w:tc>
      </w:tr>
      <w:tr w:rsidR="00DD0F8A" w14:paraId="12D171B4" w14:textId="77777777" w:rsidTr="006A17CF">
        <w:tc>
          <w:tcPr>
            <w:tcW w:w="847" w:type="dxa"/>
            <w:tcBorders>
              <w:top w:val="single" w:sz="4" w:space="0" w:color="auto"/>
              <w:left w:val="single" w:sz="4" w:space="0" w:color="auto"/>
              <w:bottom w:val="single" w:sz="4" w:space="0" w:color="auto"/>
              <w:right w:val="single" w:sz="4" w:space="0" w:color="auto"/>
            </w:tcBorders>
            <w:hideMark/>
          </w:tcPr>
          <w:p w14:paraId="0B627089" w14:textId="77777777" w:rsidR="00DD0F8A" w:rsidRDefault="00DD0F8A">
            <w:pPr>
              <w:ind w:left="102"/>
              <w:jc w:val="center"/>
              <w:rPr>
                <w:rFonts w:ascii="Arial Narrow" w:eastAsia="Arial" w:hAnsi="Arial Narrow" w:cs="Arial"/>
                <w:b/>
                <w:spacing w:val="1"/>
                <w:sz w:val="18"/>
                <w:szCs w:val="18"/>
              </w:rPr>
            </w:pPr>
            <w:r>
              <w:rPr>
                <w:rFonts w:ascii="Arial Narrow" w:eastAsia="Arial" w:hAnsi="Arial Narrow" w:cs="Arial"/>
                <w:b/>
                <w:spacing w:val="1"/>
                <w:sz w:val="18"/>
                <w:szCs w:val="18"/>
              </w:rPr>
              <w:t>Q3.12</w:t>
            </w:r>
          </w:p>
        </w:tc>
        <w:tc>
          <w:tcPr>
            <w:tcW w:w="9627" w:type="dxa"/>
            <w:tcBorders>
              <w:top w:val="single" w:sz="4" w:space="0" w:color="auto"/>
              <w:left w:val="single" w:sz="4" w:space="0" w:color="auto"/>
              <w:bottom w:val="single" w:sz="4" w:space="0" w:color="auto"/>
              <w:right w:val="single" w:sz="4" w:space="0" w:color="auto"/>
            </w:tcBorders>
            <w:hideMark/>
          </w:tcPr>
          <w:p w14:paraId="5A83F12A" w14:textId="77777777" w:rsidR="00DD0F8A" w:rsidRDefault="00DD0F8A">
            <w:pPr>
              <w:rPr>
                <w:rFonts w:ascii="Arial Narrow" w:eastAsia="Arial" w:hAnsi="Arial Narrow" w:cs="Arial"/>
                <w:spacing w:val="-1"/>
                <w:sz w:val="18"/>
                <w:szCs w:val="18"/>
              </w:rPr>
            </w:pPr>
            <w:r>
              <w:rPr>
                <w:rFonts w:ascii="Arial Narrow" w:eastAsia="Arial" w:hAnsi="Arial Narrow" w:cs="Arial"/>
                <w:spacing w:val="-1"/>
                <w:sz w:val="18"/>
                <w:szCs w:val="18"/>
              </w:rPr>
              <w:t>Si oui, combien d’émissions avez-vous écouté au cours du dernier mois ?</w:t>
            </w:r>
          </w:p>
        </w:tc>
        <w:tc>
          <w:tcPr>
            <w:tcW w:w="511" w:type="dxa"/>
            <w:tcBorders>
              <w:top w:val="single" w:sz="4" w:space="0" w:color="auto"/>
              <w:left w:val="single" w:sz="4" w:space="0" w:color="auto"/>
              <w:bottom w:val="single" w:sz="4" w:space="0" w:color="auto"/>
              <w:right w:val="single" w:sz="4" w:space="0" w:color="auto"/>
            </w:tcBorders>
            <w:hideMark/>
          </w:tcPr>
          <w:p w14:paraId="12C7B758" w14:textId="77777777" w:rsidR="00DD0F8A" w:rsidRDefault="00DD0F8A">
            <w:pPr>
              <w:jc w:val="center"/>
              <w:rPr>
                <w:rFonts w:ascii="Arial Narrow" w:hAnsi="Arial Narrow"/>
                <w:sz w:val="18"/>
                <w:szCs w:val="18"/>
              </w:rPr>
            </w:pPr>
            <w:r>
              <w:rPr>
                <w:rFonts w:ascii="Arial Narrow" w:hAnsi="Arial Narrow"/>
                <w:sz w:val="18"/>
                <w:szCs w:val="18"/>
              </w:rPr>
              <w:t>|</w:t>
            </w:r>
            <w:r>
              <w:rPr>
                <w:rFonts w:ascii="Arial Narrow" w:hAnsi="Arial Narrow"/>
                <w:sz w:val="18"/>
                <w:szCs w:val="18"/>
                <w:u w:val="single"/>
              </w:rPr>
              <w:t>__</w:t>
            </w:r>
            <w:r>
              <w:rPr>
                <w:rFonts w:ascii="Arial Narrow" w:hAnsi="Arial Narrow"/>
                <w:sz w:val="18"/>
                <w:szCs w:val="18"/>
              </w:rPr>
              <w:t>|</w:t>
            </w:r>
          </w:p>
        </w:tc>
      </w:tr>
      <w:tr w:rsidR="00DD0F8A" w14:paraId="5CB1477F" w14:textId="77777777" w:rsidTr="006A17CF">
        <w:tc>
          <w:tcPr>
            <w:tcW w:w="847" w:type="dxa"/>
            <w:tcBorders>
              <w:top w:val="single" w:sz="4" w:space="0" w:color="auto"/>
              <w:left w:val="single" w:sz="4" w:space="0" w:color="auto"/>
              <w:bottom w:val="single" w:sz="4" w:space="0" w:color="auto"/>
              <w:right w:val="single" w:sz="4" w:space="0" w:color="auto"/>
            </w:tcBorders>
            <w:hideMark/>
          </w:tcPr>
          <w:p w14:paraId="0803CBDA" w14:textId="77777777" w:rsidR="00DD0F8A" w:rsidRDefault="00DD0F8A">
            <w:pPr>
              <w:ind w:left="102"/>
              <w:jc w:val="center"/>
              <w:rPr>
                <w:rFonts w:ascii="Arial Narrow" w:eastAsia="Arial" w:hAnsi="Arial Narrow" w:cs="Arial"/>
                <w:b/>
                <w:spacing w:val="1"/>
                <w:sz w:val="18"/>
                <w:szCs w:val="18"/>
              </w:rPr>
            </w:pPr>
            <w:r>
              <w:rPr>
                <w:rFonts w:ascii="Arial Narrow" w:eastAsia="Arial" w:hAnsi="Arial Narrow" w:cs="Arial"/>
                <w:b/>
                <w:spacing w:val="1"/>
                <w:sz w:val="18"/>
                <w:szCs w:val="18"/>
              </w:rPr>
              <w:t>Q3.13</w:t>
            </w:r>
          </w:p>
        </w:tc>
        <w:tc>
          <w:tcPr>
            <w:tcW w:w="9627" w:type="dxa"/>
            <w:tcBorders>
              <w:top w:val="single" w:sz="4" w:space="0" w:color="auto"/>
              <w:left w:val="single" w:sz="4" w:space="0" w:color="auto"/>
              <w:bottom w:val="single" w:sz="4" w:space="0" w:color="auto"/>
              <w:right w:val="single" w:sz="4" w:space="0" w:color="auto"/>
            </w:tcBorders>
            <w:hideMark/>
          </w:tcPr>
          <w:p w14:paraId="14B02C49" w14:textId="77777777" w:rsidR="00DD0F8A" w:rsidRDefault="00DD0F8A">
            <w:pPr>
              <w:rPr>
                <w:rFonts w:ascii="Arial Narrow" w:eastAsia="Arial" w:hAnsi="Arial Narrow" w:cs="Arial"/>
                <w:sz w:val="18"/>
                <w:szCs w:val="18"/>
              </w:rPr>
            </w:pPr>
            <w:r>
              <w:rPr>
                <w:rFonts w:ascii="Arial Narrow" w:eastAsia="Arial" w:hAnsi="Arial Narrow" w:cs="Arial"/>
                <w:sz w:val="18"/>
                <w:szCs w:val="18"/>
              </w:rPr>
              <w:t xml:space="preserve">Y a-t-il eu des activités communautaires de protection de la nature dans votre localité au cours des 2 dernières années ?  </w:t>
            </w:r>
          </w:p>
          <w:p w14:paraId="459FA7F0" w14:textId="77777777" w:rsidR="00DD0F8A" w:rsidRDefault="00DD0F8A">
            <w:pPr>
              <w:rPr>
                <w:rFonts w:ascii="Arial Narrow" w:eastAsia="Arial" w:hAnsi="Arial Narrow" w:cs="Arial"/>
                <w:sz w:val="18"/>
                <w:szCs w:val="18"/>
              </w:rPr>
            </w:pPr>
            <w:r>
              <w:rPr>
                <w:rFonts w:ascii="Arial Narrow" w:hAnsi="Arial Narrow"/>
                <w:i/>
                <w:iCs/>
                <w:sz w:val="18"/>
                <w:szCs w:val="18"/>
              </w:rPr>
              <w:t xml:space="preserve">  1=Oui           2=Non</w:t>
            </w:r>
            <w:r>
              <w:rPr>
                <w:rFonts w:ascii="Arial Narrow" w:eastAsia="Arial" w:hAnsi="Arial Narrow" w:cs="Arial"/>
                <w:i/>
                <w:iCs/>
                <w:sz w:val="18"/>
                <w:szCs w:val="18"/>
              </w:rPr>
              <w:t xml:space="preserve">            3= NSP</w:t>
            </w:r>
            <w:r>
              <w:rPr>
                <w:rFonts w:ascii="Arial Narrow" w:eastAsia="Arial" w:hAnsi="Arial Narrow" w:cs="Arial"/>
                <w:sz w:val="18"/>
                <w:szCs w:val="18"/>
              </w:rPr>
              <w:t xml:space="preserve">           </w:t>
            </w:r>
          </w:p>
        </w:tc>
        <w:tc>
          <w:tcPr>
            <w:tcW w:w="511" w:type="dxa"/>
            <w:tcBorders>
              <w:top w:val="single" w:sz="4" w:space="0" w:color="auto"/>
              <w:left w:val="single" w:sz="4" w:space="0" w:color="auto"/>
              <w:bottom w:val="single" w:sz="4" w:space="0" w:color="auto"/>
              <w:right w:val="single" w:sz="4" w:space="0" w:color="auto"/>
            </w:tcBorders>
            <w:hideMark/>
          </w:tcPr>
          <w:p w14:paraId="18FA7D9A" w14:textId="77777777" w:rsidR="00DD0F8A" w:rsidRDefault="00DD0F8A">
            <w:pPr>
              <w:jc w:val="center"/>
              <w:rPr>
                <w:rFonts w:ascii="Arial Narrow" w:hAnsi="Arial Narrow"/>
                <w:sz w:val="18"/>
                <w:szCs w:val="18"/>
              </w:rPr>
            </w:pPr>
            <w:r>
              <w:rPr>
                <w:rFonts w:ascii="Arial Narrow" w:hAnsi="Arial Narrow"/>
                <w:sz w:val="18"/>
                <w:szCs w:val="18"/>
              </w:rPr>
              <w:t>|</w:t>
            </w:r>
            <w:r>
              <w:rPr>
                <w:rFonts w:ascii="Arial Narrow" w:hAnsi="Arial Narrow"/>
                <w:sz w:val="18"/>
                <w:szCs w:val="18"/>
                <w:u w:val="single"/>
              </w:rPr>
              <w:t>__</w:t>
            </w:r>
            <w:r>
              <w:rPr>
                <w:rFonts w:ascii="Arial Narrow" w:hAnsi="Arial Narrow"/>
                <w:sz w:val="18"/>
                <w:szCs w:val="18"/>
              </w:rPr>
              <w:t>|</w:t>
            </w:r>
          </w:p>
        </w:tc>
      </w:tr>
      <w:tr w:rsidR="00DD0F8A" w14:paraId="747B6884" w14:textId="77777777" w:rsidTr="006A17CF">
        <w:tc>
          <w:tcPr>
            <w:tcW w:w="847" w:type="dxa"/>
            <w:tcBorders>
              <w:top w:val="single" w:sz="4" w:space="0" w:color="auto"/>
              <w:left w:val="single" w:sz="4" w:space="0" w:color="auto"/>
              <w:bottom w:val="single" w:sz="4" w:space="0" w:color="auto"/>
              <w:right w:val="single" w:sz="4" w:space="0" w:color="auto"/>
            </w:tcBorders>
            <w:hideMark/>
          </w:tcPr>
          <w:p w14:paraId="1810C914" w14:textId="77777777" w:rsidR="00DD0F8A" w:rsidRDefault="00DD0F8A">
            <w:pPr>
              <w:ind w:left="102"/>
              <w:jc w:val="center"/>
              <w:rPr>
                <w:rFonts w:ascii="Arial Narrow" w:eastAsia="Arial" w:hAnsi="Arial Narrow" w:cs="Arial"/>
                <w:b/>
                <w:spacing w:val="1"/>
                <w:sz w:val="18"/>
                <w:szCs w:val="18"/>
              </w:rPr>
            </w:pPr>
            <w:r>
              <w:rPr>
                <w:rFonts w:ascii="Arial Narrow" w:eastAsia="Arial" w:hAnsi="Arial Narrow" w:cs="Arial"/>
                <w:b/>
                <w:spacing w:val="1"/>
                <w:sz w:val="18"/>
                <w:szCs w:val="18"/>
              </w:rPr>
              <w:t>Q3.14</w:t>
            </w:r>
          </w:p>
        </w:tc>
        <w:tc>
          <w:tcPr>
            <w:tcW w:w="9627" w:type="dxa"/>
            <w:tcBorders>
              <w:top w:val="single" w:sz="4" w:space="0" w:color="auto"/>
              <w:left w:val="single" w:sz="4" w:space="0" w:color="auto"/>
              <w:bottom w:val="single" w:sz="4" w:space="0" w:color="auto"/>
              <w:right w:val="single" w:sz="4" w:space="0" w:color="auto"/>
            </w:tcBorders>
            <w:hideMark/>
          </w:tcPr>
          <w:p w14:paraId="56FEB3FE" w14:textId="77777777" w:rsidR="00DD0F8A" w:rsidRDefault="00DD0F8A">
            <w:pPr>
              <w:rPr>
                <w:rFonts w:ascii="Arial Narrow" w:eastAsia="Arial" w:hAnsi="Arial Narrow" w:cs="Arial"/>
                <w:sz w:val="18"/>
                <w:szCs w:val="18"/>
              </w:rPr>
            </w:pPr>
            <w:r>
              <w:rPr>
                <w:rFonts w:ascii="Arial Narrow" w:hAnsi="Arial Narrow"/>
                <w:bCs/>
                <w:sz w:val="18"/>
                <w:szCs w:val="18"/>
              </w:rPr>
              <w:t xml:space="preserve">Le projet vous a-t-il rapproché des autorités locales, des leaders traditionnels et religieux ?      </w:t>
            </w:r>
            <w:r>
              <w:rPr>
                <w:rFonts w:ascii="Arial Narrow" w:hAnsi="Arial Narrow"/>
                <w:bCs/>
                <w:i/>
                <w:iCs/>
                <w:sz w:val="18"/>
                <w:szCs w:val="18"/>
              </w:rPr>
              <w:t>1=Oui              2=Non</w:t>
            </w:r>
            <w:r>
              <w:rPr>
                <w:rFonts w:ascii="Arial Narrow" w:hAnsi="Arial Narrow"/>
                <w:bCs/>
                <w:sz w:val="18"/>
                <w:szCs w:val="18"/>
              </w:rPr>
              <w:t xml:space="preserve">     </w:t>
            </w:r>
          </w:p>
        </w:tc>
        <w:tc>
          <w:tcPr>
            <w:tcW w:w="511" w:type="dxa"/>
            <w:tcBorders>
              <w:top w:val="single" w:sz="4" w:space="0" w:color="auto"/>
              <w:left w:val="single" w:sz="4" w:space="0" w:color="auto"/>
              <w:bottom w:val="single" w:sz="4" w:space="0" w:color="auto"/>
              <w:right w:val="single" w:sz="4" w:space="0" w:color="auto"/>
            </w:tcBorders>
            <w:hideMark/>
          </w:tcPr>
          <w:p w14:paraId="044C0C2A" w14:textId="77777777" w:rsidR="00DD0F8A" w:rsidRDefault="00DD0F8A">
            <w:pPr>
              <w:jc w:val="center"/>
              <w:rPr>
                <w:rFonts w:ascii="Arial Narrow" w:hAnsi="Arial Narrow"/>
                <w:sz w:val="18"/>
                <w:szCs w:val="18"/>
              </w:rPr>
            </w:pPr>
            <w:r>
              <w:rPr>
                <w:rFonts w:ascii="Arial Narrow" w:hAnsi="Arial Narrow"/>
                <w:bCs/>
                <w:sz w:val="18"/>
                <w:szCs w:val="18"/>
              </w:rPr>
              <w:t>|</w:t>
            </w:r>
            <w:r>
              <w:rPr>
                <w:rFonts w:ascii="Arial Narrow" w:hAnsi="Arial Narrow"/>
                <w:bCs/>
                <w:sz w:val="18"/>
                <w:szCs w:val="18"/>
                <w:u w:val="single"/>
              </w:rPr>
              <w:t>__</w:t>
            </w:r>
            <w:r>
              <w:rPr>
                <w:rFonts w:ascii="Arial Narrow" w:hAnsi="Arial Narrow"/>
                <w:bCs/>
                <w:sz w:val="18"/>
                <w:szCs w:val="18"/>
              </w:rPr>
              <w:t>|</w:t>
            </w:r>
          </w:p>
        </w:tc>
      </w:tr>
      <w:tr w:rsidR="00DD0F8A" w14:paraId="5032A602" w14:textId="77777777" w:rsidTr="006A17CF">
        <w:tc>
          <w:tcPr>
            <w:tcW w:w="847" w:type="dxa"/>
            <w:tcBorders>
              <w:top w:val="single" w:sz="4" w:space="0" w:color="auto"/>
              <w:left w:val="single" w:sz="4" w:space="0" w:color="auto"/>
              <w:bottom w:val="single" w:sz="4" w:space="0" w:color="auto"/>
              <w:right w:val="single" w:sz="4" w:space="0" w:color="auto"/>
            </w:tcBorders>
            <w:hideMark/>
          </w:tcPr>
          <w:p w14:paraId="3D65982C" w14:textId="77777777" w:rsidR="00DD0F8A" w:rsidRDefault="00DD0F8A">
            <w:pPr>
              <w:ind w:left="102"/>
              <w:jc w:val="center"/>
              <w:rPr>
                <w:rFonts w:ascii="Arial Narrow" w:eastAsia="Arial" w:hAnsi="Arial Narrow" w:cs="Arial"/>
                <w:b/>
                <w:spacing w:val="1"/>
                <w:sz w:val="18"/>
                <w:szCs w:val="18"/>
                <w:lang w:val="fr-CM"/>
              </w:rPr>
            </w:pPr>
            <w:r>
              <w:rPr>
                <w:rFonts w:ascii="Arial Narrow" w:eastAsia="Arial" w:hAnsi="Arial Narrow" w:cs="Arial"/>
                <w:b/>
                <w:spacing w:val="1"/>
                <w:sz w:val="18"/>
                <w:szCs w:val="18"/>
              </w:rPr>
              <w:t>Q3.15</w:t>
            </w:r>
          </w:p>
        </w:tc>
        <w:tc>
          <w:tcPr>
            <w:tcW w:w="9627" w:type="dxa"/>
            <w:tcBorders>
              <w:top w:val="single" w:sz="4" w:space="0" w:color="auto"/>
              <w:left w:val="single" w:sz="4" w:space="0" w:color="auto"/>
              <w:bottom w:val="single" w:sz="4" w:space="0" w:color="auto"/>
              <w:right w:val="single" w:sz="4" w:space="0" w:color="auto"/>
            </w:tcBorders>
            <w:hideMark/>
          </w:tcPr>
          <w:p w14:paraId="7D8BB283" w14:textId="77777777" w:rsidR="00DD0F8A" w:rsidRDefault="00DD0F8A">
            <w:pPr>
              <w:rPr>
                <w:rFonts w:ascii="Arial Narrow" w:hAnsi="Arial Narrow"/>
                <w:bCs/>
                <w:sz w:val="18"/>
                <w:szCs w:val="18"/>
              </w:rPr>
            </w:pPr>
            <w:r>
              <w:rPr>
                <w:rFonts w:ascii="Arial Narrow" w:eastAsia="Arial" w:hAnsi="Arial Narrow" w:cs="Arial"/>
                <w:spacing w:val="-1"/>
                <w:sz w:val="18"/>
                <w:szCs w:val="18"/>
              </w:rPr>
              <w:t xml:space="preserve">Quel est votre sentiment sur les relations entre les </w:t>
            </w:r>
            <w:r>
              <w:rPr>
                <w:rFonts w:ascii="Arial Narrow" w:hAnsi="Arial Narrow"/>
                <w:bCs/>
                <w:sz w:val="18"/>
                <w:szCs w:val="18"/>
              </w:rPr>
              <w:t>autorités locales, les leaders traditionnels et religieux</w:t>
            </w:r>
            <w:r>
              <w:rPr>
                <w:rFonts w:ascii="Arial Narrow" w:eastAsia="Arial" w:hAnsi="Arial Narrow" w:cs="Arial"/>
                <w:spacing w:val="-1"/>
                <w:sz w:val="18"/>
                <w:szCs w:val="18"/>
              </w:rPr>
              <w:t xml:space="preserve"> et les populations dans votre communauté ?    </w:t>
            </w:r>
            <w:r>
              <w:rPr>
                <w:rFonts w:ascii="Arial Narrow" w:eastAsia="Arial" w:hAnsi="Arial Narrow" w:cs="Arial"/>
                <w:i/>
                <w:iCs/>
                <w:spacing w:val="-1"/>
                <w:sz w:val="18"/>
                <w:szCs w:val="18"/>
              </w:rPr>
              <w:t>1= S’est beaucoup améliorée       2 = S’est un peu améliorée      3= Rien n’a changé      4= S’est un peu dégradée       5 = S’est beaucoup dégradée</w:t>
            </w:r>
          </w:p>
        </w:tc>
        <w:tc>
          <w:tcPr>
            <w:tcW w:w="511" w:type="dxa"/>
            <w:tcBorders>
              <w:top w:val="single" w:sz="4" w:space="0" w:color="auto"/>
              <w:left w:val="single" w:sz="4" w:space="0" w:color="auto"/>
              <w:bottom w:val="single" w:sz="4" w:space="0" w:color="auto"/>
              <w:right w:val="single" w:sz="4" w:space="0" w:color="auto"/>
            </w:tcBorders>
            <w:hideMark/>
          </w:tcPr>
          <w:p w14:paraId="734C4652" w14:textId="77777777" w:rsidR="00DD0F8A" w:rsidRDefault="00DD0F8A">
            <w:pPr>
              <w:jc w:val="center"/>
              <w:rPr>
                <w:rFonts w:ascii="Arial Narrow" w:hAnsi="Arial Narrow"/>
                <w:sz w:val="18"/>
                <w:szCs w:val="18"/>
              </w:rPr>
            </w:pPr>
            <w:r>
              <w:rPr>
                <w:rFonts w:ascii="Arial Narrow" w:hAnsi="Arial Narrow"/>
                <w:bCs/>
                <w:sz w:val="18"/>
                <w:szCs w:val="18"/>
              </w:rPr>
              <w:t>|</w:t>
            </w:r>
            <w:r>
              <w:rPr>
                <w:rFonts w:ascii="Arial Narrow" w:hAnsi="Arial Narrow"/>
                <w:bCs/>
                <w:sz w:val="18"/>
                <w:szCs w:val="18"/>
                <w:u w:val="single"/>
              </w:rPr>
              <w:t>__</w:t>
            </w:r>
            <w:r>
              <w:rPr>
                <w:rFonts w:ascii="Arial Narrow" w:hAnsi="Arial Narrow"/>
                <w:bCs/>
                <w:sz w:val="18"/>
                <w:szCs w:val="18"/>
              </w:rPr>
              <w:t>|</w:t>
            </w:r>
          </w:p>
        </w:tc>
      </w:tr>
      <w:tr w:rsidR="00DD0F8A" w14:paraId="1D061EB6" w14:textId="77777777" w:rsidTr="006A17CF">
        <w:tc>
          <w:tcPr>
            <w:tcW w:w="847" w:type="dxa"/>
            <w:tcBorders>
              <w:top w:val="single" w:sz="4" w:space="0" w:color="auto"/>
              <w:left w:val="single" w:sz="4" w:space="0" w:color="auto"/>
              <w:bottom w:val="single" w:sz="4" w:space="0" w:color="auto"/>
              <w:right w:val="single" w:sz="4" w:space="0" w:color="auto"/>
            </w:tcBorders>
            <w:hideMark/>
          </w:tcPr>
          <w:p w14:paraId="42177C0F" w14:textId="77777777" w:rsidR="00DD0F8A" w:rsidRDefault="00DD0F8A">
            <w:pPr>
              <w:ind w:left="102"/>
              <w:jc w:val="center"/>
              <w:rPr>
                <w:rFonts w:ascii="Arial Narrow" w:eastAsia="Arial" w:hAnsi="Arial Narrow" w:cs="Arial"/>
                <w:b/>
                <w:spacing w:val="1"/>
                <w:sz w:val="18"/>
                <w:szCs w:val="18"/>
                <w:lang w:val="fr-CM"/>
              </w:rPr>
            </w:pPr>
            <w:r>
              <w:rPr>
                <w:rFonts w:ascii="Arial Narrow" w:eastAsia="Arial" w:hAnsi="Arial Narrow" w:cs="Arial"/>
                <w:b/>
                <w:spacing w:val="1"/>
                <w:sz w:val="18"/>
                <w:szCs w:val="18"/>
              </w:rPr>
              <w:t>Q3.16</w:t>
            </w:r>
          </w:p>
        </w:tc>
        <w:tc>
          <w:tcPr>
            <w:tcW w:w="9627" w:type="dxa"/>
            <w:tcBorders>
              <w:top w:val="single" w:sz="4" w:space="0" w:color="auto"/>
              <w:left w:val="single" w:sz="4" w:space="0" w:color="auto"/>
              <w:bottom w:val="single" w:sz="4" w:space="0" w:color="auto"/>
              <w:right w:val="single" w:sz="4" w:space="0" w:color="auto"/>
            </w:tcBorders>
            <w:hideMark/>
          </w:tcPr>
          <w:p w14:paraId="19FF236B" w14:textId="77777777" w:rsidR="00DD0F8A" w:rsidRDefault="00DD0F8A">
            <w:pPr>
              <w:rPr>
                <w:rFonts w:ascii="Arial Narrow" w:eastAsia="Arial" w:hAnsi="Arial Narrow" w:cs="Arial"/>
                <w:sz w:val="18"/>
                <w:szCs w:val="18"/>
              </w:rPr>
            </w:pPr>
            <w:r>
              <w:rPr>
                <w:rFonts w:ascii="Arial Narrow" w:hAnsi="Arial Narrow"/>
                <w:bCs/>
                <w:sz w:val="18"/>
                <w:szCs w:val="18"/>
              </w:rPr>
              <w:t xml:space="preserve">Comment a évolué votre niveau de confiance dans la capacité des autorités locales, des leaders traditionnels et religieux à résoudre efficacement des problèmes de conflits et d’insécurité dans votre communauté ?      </w:t>
            </w:r>
            <w:r>
              <w:rPr>
                <w:rFonts w:ascii="Arial Narrow" w:hAnsi="Arial Narrow"/>
                <w:bCs/>
                <w:i/>
                <w:iCs/>
                <w:sz w:val="16"/>
                <w:szCs w:val="16"/>
              </w:rPr>
              <w:t>1= J’ai plus confiance actuellement    2= Rien n’a changé      3= J’ai moins confiance</w:t>
            </w:r>
          </w:p>
        </w:tc>
        <w:tc>
          <w:tcPr>
            <w:tcW w:w="511" w:type="dxa"/>
            <w:tcBorders>
              <w:top w:val="single" w:sz="4" w:space="0" w:color="auto"/>
              <w:left w:val="single" w:sz="4" w:space="0" w:color="auto"/>
              <w:bottom w:val="single" w:sz="4" w:space="0" w:color="auto"/>
              <w:right w:val="single" w:sz="4" w:space="0" w:color="auto"/>
            </w:tcBorders>
            <w:hideMark/>
          </w:tcPr>
          <w:p w14:paraId="6BFE7CC9" w14:textId="77777777" w:rsidR="00DD0F8A" w:rsidRDefault="00DD0F8A">
            <w:pPr>
              <w:jc w:val="center"/>
              <w:rPr>
                <w:rFonts w:ascii="Arial Narrow" w:hAnsi="Arial Narrow"/>
                <w:sz w:val="18"/>
                <w:szCs w:val="18"/>
              </w:rPr>
            </w:pPr>
            <w:r>
              <w:rPr>
                <w:rFonts w:ascii="Arial Narrow" w:hAnsi="Arial Narrow"/>
                <w:bCs/>
                <w:sz w:val="18"/>
                <w:szCs w:val="18"/>
              </w:rPr>
              <w:t>|</w:t>
            </w:r>
            <w:r>
              <w:rPr>
                <w:rFonts w:ascii="Arial Narrow" w:hAnsi="Arial Narrow"/>
                <w:bCs/>
                <w:sz w:val="18"/>
                <w:szCs w:val="18"/>
                <w:u w:val="single"/>
              </w:rPr>
              <w:t>__</w:t>
            </w:r>
            <w:r>
              <w:rPr>
                <w:rFonts w:ascii="Arial Narrow" w:hAnsi="Arial Narrow"/>
                <w:bCs/>
                <w:sz w:val="18"/>
                <w:szCs w:val="18"/>
              </w:rPr>
              <w:t>|</w:t>
            </w:r>
          </w:p>
        </w:tc>
      </w:tr>
      <w:tr w:rsidR="00DD0F8A" w14:paraId="5675089C" w14:textId="77777777" w:rsidTr="006A17CF">
        <w:tc>
          <w:tcPr>
            <w:tcW w:w="847" w:type="dxa"/>
            <w:tcBorders>
              <w:top w:val="single" w:sz="4" w:space="0" w:color="auto"/>
              <w:left w:val="single" w:sz="4" w:space="0" w:color="auto"/>
              <w:bottom w:val="single" w:sz="4" w:space="0" w:color="auto"/>
              <w:right w:val="single" w:sz="4" w:space="0" w:color="auto"/>
            </w:tcBorders>
            <w:hideMark/>
          </w:tcPr>
          <w:p w14:paraId="0ED4F0FB" w14:textId="77777777" w:rsidR="00DD0F8A" w:rsidRDefault="00DD0F8A">
            <w:pPr>
              <w:ind w:left="102"/>
              <w:jc w:val="center"/>
              <w:rPr>
                <w:rFonts w:ascii="Arial Narrow" w:eastAsia="Arial" w:hAnsi="Arial Narrow" w:cs="Arial"/>
                <w:b/>
                <w:spacing w:val="1"/>
                <w:sz w:val="18"/>
                <w:szCs w:val="18"/>
                <w:lang w:val="fr-CM"/>
              </w:rPr>
            </w:pPr>
            <w:r>
              <w:rPr>
                <w:rFonts w:ascii="Arial Narrow" w:eastAsia="Arial" w:hAnsi="Arial Narrow" w:cs="Arial"/>
                <w:b/>
                <w:spacing w:val="1"/>
                <w:sz w:val="18"/>
                <w:szCs w:val="18"/>
              </w:rPr>
              <w:t>Q3.17</w:t>
            </w:r>
          </w:p>
        </w:tc>
        <w:tc>
          <w:tcPr>
            <w:tcW w:w="9627" w:type="dxa"/>
            <w:tcBorders>
              <w:top w:val="single" w:sz="4" w:space="0" w:color="auto"/>
              <w:left w:val="single" w:sz="4" w:space="0" w:color="auto"/>
              <w:bottom w:val="single" w:sz="4" w:space="0" w:color="auto"/>
              <w:right w:val="single" w:sz="4" w:space="0" w:color="auto"/>
            </w:tcBorders>
            <w:hideMark/>
          </w:tcPr>
          <w:p w14:paraId="1A2D7DE4" w14:textId="77777777" w:rsidR="00DD0F8A" w:rsidRDefault="00DD0F8A">
            <w:pPr>
              <w:jc w:val="both"/>
              <w:rPr>
                <w:rFonts w:ascii="Arial Narrow" w:hAnsi="Arial Narrow"/>
                <w:bCs/>
                <w:sz w:val="18"/>
                <w:szCs w:val="18"/>
              </w:rPr>
            </w:pPr>
            <w:r>
              <w:rPr>
                <w:rFonts w:ascii="Arial Narrow" w:eastAsia="Arial" w:hAnsi="Arial Narrow" w:cs="Arial"/>
                <w:spacing w:val="-1"/>
                <w:sz w:val="18"/>
                <w:szCs w:val="18"/>
              </w:rPr>
              <w:t xml:space="preserve">Si vous étiez au courant d’une situation de </w:t>
            </w:r>
            <w:r>
              <w:rPr>
                <w:rFonts w:ascii="Arial Narrow" w:hAnsi="Arial Narrow" w:cs="Open Sans"/>
                <w:bCs/>
                <w:sz w:val="18"/>
                <w:szCs w:val="18"/>
              </w:rPr>
              <w:t xml:space="preserve">conflit, de criminalité, de trafic ou de traite des personnes dans votre communauté, </w:t>
            </w:r>
            <w:r>
              <w:rPr>
                <w:rFonts w:ascii="Arial Narrow" w:eastAsia="Arial" w:hAnsi="Arial Narrow" w:cs="Arial"/>
                <w:spacing w:val="-1"/>
                <w:sz w:val="18"/>
                <w:szCs w:val="18"/>
              </w:rPr>
              <w:t xml:space="preserve">auriez-vous confiance aux </w:t>
            </w:r>
            <w:r>
              <w:rPr>
                <w:rFonts w:ascii="Arial Narrow" w:hAnsi="Arial Narrow"/>
                <w:bCs/>
                <w:sz w:val="18"/>
                <w:szCs w:val="18"/>
              </w:rPr>
              <w:t xml:space="preserve">autorités locales, leaders traditionnels et religieux </w:t>
            </w:r>
            <w:r>
              <w:rPr>
                <w:rFonts w:ascii="Arial Narrow" w:eastAsia="Arial" w:hAnsi="Arial Narrow" w:cs="Arial"/>
                <w:spacing w:val="-1"/>
                <w:sz w:val="18"/>
                <w:szCs w:val="18"/>
              </w:rPr>
              <w:t xml:space="preserve">pour agir efficacement ?              </w:t>
            </w:r>
            <w:r>
              <w:rPr>
                <w:rFonts w:ascii="Arial Narrow" w:hAnsi="Arial Narrow"/>
                <w:i/>
                <w:iCs/>
                <w:sz w:val="18"/>
                <w:szCs w:val="18"/>
              </w:rPr>
              <w:t>1=Oui        2=Non</w:t>
            </w:r>
            <w:r>
              <w:rPr>
                <w:rFonts w:ascii="Arial Narrow" w:hAnsi="Arial Narrow"/>
                <w:sz w:val="18"/>
                <w:szCs w:val="18"/>
              </w:rPr>
              <w:t xml:space="preserve">   </w:t>
            </w:r>
          </w:p>
        </w:tc>
        <w:tc>
          <w:tcPr>
            <w:tcW w:w="511" w:type="dxa"/>
            <w:tcBorders>
              <w:top w:val="single" w:sz="4" w:space="0" w:color="auto"/>
              <w:left w:val="single" w:sz="4" w:space="0" w:color="auto"/>
              <w:bottom w:val="single" w:sz="4" w:space="0" w:color="auto"/>
              <w:right w:val="single" w:sz="4" w:space="0" w:color="auto"/>
            </w:tcBorders>
            <w:hideMark/>
          </w:tcPr>
          <w:p w14:paraId="5E4349DA" w14:textId="77777777" w:rsidR="00DD0F8A" w:rsidRDefault="00DD0F8A">
            <w:pPr>
              <w:jc w:val="center"/>
              <w:rPr>
                <w:rFonts w:ascii="Arial Narrow" w:hAnsi="Arial Narrow"/>
                <w:sz w:val="18"/>
                <w:szCs w:val="18"/>
              </w:rPr>
            </w:pPr>
            <w:r>
              <w:rPr>
                <w:rFonts w:ascii="Arial Narrow" w:hAnsi="Arial Narrow"/>
                <w:bCs/>
                <w:sz w:val="18"/>
                <w:szCs w:val="18"/>
              </w:rPr>
              <w:t>|</w:t>
            </w:r>
            <w:r>
              <w:rPr>
                <w:rFonts w:ascii="Arial Narrow" w:hAnsi="Arial Narrow"/>
                <w:bCs/>
                <w:sz w:val="18"/>
                <w:szCs w:val="18"/>
                <w:u w:val="single"/>
              </w:rPr>
              <w:t>__</w:t>
            </w:r>
            <w:r>
              <w:rPr>
                <w:rFonts w:ascii="Arial Narrow" w:hAnsi="Arial Narrow"/>
                <w:bCs/>
                <w:sz w:val="18"/>
                <w:szCs w:val="18"/>
              </w:rPr>
              <w:t>|</w:t>
            </w:r>
          </w:p>
        </w:tc>
      </w:tr>
      <w:tr w:rsidR="00DD0F8A" w14:paraId="6C9B2308" w14:textId="77777777" w:rsidTr="006A17CF">
        <w:tc>
          <w:tcPr>
            <w:tcW w:w="847" w:type="dxa"/>
            <w:tcBorders>
              <w:top w:val="single" w:sz="4" w:space="0" w:color="auto"/>
              <w:left w:val="single" w:sz="4" w:space="0" w:color="auto"/>
              <w:bottom w:val="single" w:sz="4" w:space="0" w:color="auto"/>
              <w:right w:val="single" w:sz="4" w:space="0" w:color="auto"/>
            </w:tcBorders>
            <w:hideMark/>
          </w:tcPr>
          <w:p w14:paraId="62D82F66" w14:textId="77777777" w:rsidR="00DD0F8A" w:rsidRDefault="00DD0F8A">
            <w:pPr>
              <w:ind w:left="102"/>
              <w:jc w:val="center"/>
              <w:rPr>
                <w:rFonts w:ascii="Arial Narrow" w:eastAsia="Arial" w:hAnsi="Arial Narrow" w:cs="Arial"/>
                <w:b/>
                <w:spacing w:val="1"/>
                <w:sz w:val="18"/>
                <w:szCs w:val="18"/>
                <w:lang w:val="fr-CM"/>
              </w:rPr>
            </w:pPr>
            <w:r>
              <w:rPr>
                <w:rFonts w:ascii="Arial Narrow" w:eastAsia="Arial" w:hAnsi="Arial Narrow" w:cs="Arial"/>
                <w:b/>
                <w:spacing w:val="1"/>
                <w:sz w:val="18"/>
                <w:szCs w:val="18"/>
              </w:rPr>
              <w:t>Q3.18</w:t>
            </w:r>
          </w:p>
        </w:tc>
        <w:tc>
          <w:tcPr>
            <w:tcW w:w="9627" w:type="dxa"/>
            <w:tcBorders>
              <w:top w:val="single" w:sz="4" w:space="0" w:color="auto"/>
              <w:left w:val="single" w:sz="4" w:space="0" w:color="auto"/>
              <w:bottom w:val="single" w:sz="4" w:space="0" w:color="auto"/>
              <w:right w:val="single" w:sz="4" w:space="0" w:color="auto"/>
            </w:tcBorders>
            <w:hideMark/>
          </w:tcPr>
          <w:p w14:paraId="1A9F3705" w14:textId="77777777" w:rsidR="00DD0F8A" w:rsidRDefault="00DD0F8A">
            <w:pPr>
              <w:jc w:val="both"/>
              <w:rPr>
                <w:rFonts w:ascii="Arial Narrow" w:eastAsia="Arial" w:hAnsi="Arial Narrow" w:cs="Arial"/>
                <w:spacing w:val="-1"/>
                <w:sz w:val="18"/>
                <w:szCs w:val="18"/>
              </w:rPr>
            </w:pPr>
            <w:r>
              <w:rPr>
                <w:rFonts w:ascii="Arial Narrow" w:eastAsia="Arial" w:hAnsi="Arial Narrow" w:cs="Arial"/>
                <w:spacing w:val="-1"/>
                <w:sz w:val="18"/>
                <w:szCs w:val="18"/>
              </w:rPr>
              <w:t xml:space="preserve">Quel est votre sentiment sur les relations entre les forces de l’ordre et de sécurité et les populations dans votre communauté ?    </w:t>
            </w:r>
            <w:r>
              <w:rPr>
                <w:rFonts w:ascii="Arial Narrow" w:eastAsia="Arial" w:hAnsi="Arial Narrow" w:cs="Arial"/>
                <w:i/>
                <w:iCs/>
                <w:spacing w:val="-1"/>
                <w:sz w:val="18"/>
                <w:szCs w:val="18"/>
              </w:rPr>
              <w:t>1= S’est beaucoup améliorée       2 = S’est un peu améliorée       3= Rien n’a changé      4= S’est un peu dégradée       5 = S’est beaucoup dégradée</w:t>
            </w:r>
          </w:p>
        </w:tc>
        <w:tc>
          <w:tcPr>
            <w:tcW w:w="511" w:type="dxa"/>
            <w:tcBorders>
              <w:top w:val="single" w:sz="4" w:space="0" w:color="auto"/>
              <w:left w:val="single" w:sz="4" w:space="0" w:color="auto"/>
              <w:bottom w:val="single" w:sz="4" w:space="0" w:color="auto"/>
              <w:right w:val="single" w:sz="4" w:space="0" w:color="auto"/>
            </w:tcBorders>
            <w:hideMark/>
          </w:tcPr>
          <w:p w14:paraId="690E81EC" w14:textId="77777777" w:rsidR="00DD0F8A" w:rsidRDefault="00DD0F8A">
            <w:pPr>
              <w:jc w:val="center"/>
              <w:rPr>
                <w:rFonts w:ascii="Arial Narrow" w:hAnsi="Arial Narrow"/>
                <w:sz w:val="18"/>
                <w:szCs w:val="18"/>
              </w:rPr>
            </w:pPr>
            <w:r>
              <w:rPr>
                <w:rFonts w:ascii="Arial Narrow" w:hAnsi="Arial Narrow"/>
                <w:bCs/>
                <w:sz w:val="18"/>
                <w:szCs w:val="18"/>
              </w:rPr>
              <w:t>|</w:t>
            </w:r>
            <w:r>
              <w:rPr>
                <w:rFonts w:ascii="Arial Narrow" w:hAnsi="Arial Narrow"/>
                <w:bCs/>
                <w:sz w:val="18"/>
                <w:szCs w:val="18"/>
                <w:u w:val="single"/>
              </w:rPr>
              <w:t>__</w:t>
            </w:r>
            <w:r>
              <w:rPr>
                <w:rFonts w:ascii="Arial Narrow" w:hAnsi="Arial Narrow"/>
                <w:bCs/>
                <w:sz w:val="18"/>
                <w:szCs w:val="18"/>
              </w:rPr>
              <w:t>|</w:t>
            </w:r>
          </w:p>
        </w:tc>
      </w:tr>
      <w:tr w:rsidR="00DD0F8A" w14:paraId="41A007F7" w14:textId="77777777" w:rsidTr="006A17CF">
        <w:tc>
          <w:tcPr>
            <w:tcW w:w="847" w:type="dxa"/>
            <w:tcBorders>
              <w:top w:val="single" w:sz="4" w:space="0" w:color="auto"/>
              <w:left w:val="single" w:sz="4" w:space="0" w:color="auto"/>
              <w:bottom w:val="single" w:sz="4" w:space="0" w:color="auto"/>
              <w:right w:val="single" w:sz="4" w:space="0" w:color="auto"/>
            </w:tcBorders>
            <w:hideMark/>
          </w:tcPr>
          <w:p w14:paraId="169BE41E" w14:textId="77777777" w:rsidR="00DD0F8A" w:rsidRDefault="00DD0F8A">
            <w:pPr>
              <w:ind w:left="102"/>
              <w:jc w:val="center"/>
              <w:rPr>
                <w:rFonts w:ascii="Arial Narrow" w:eastAsia="Arial" w:hAnsi="Arial Narrow" w:cs="Arial"/>
                <w:b/>
                <w:spacing w:val="1"/>
                <w:sz w:val="18"/>
                <w:szCs w:val="18"/>
                <w:lang w:val="fr-CM"/>
              </w:rPr>
            </w:pPr>
            <w:r>
              <w:rPr>
                <w:rFonts w:ascii="Arial Narrow" w:eastAsia="Arial" w:hAnsi="Arial Narrow" w:cs="Arial"/>
                <w:b/>
                <w:spacing w:val="1"/>
                <w:sz w:val="18"/>
                <w:szCs w:val="18"/>
              </w:rPr>
              <w:t>Q3.19</w:t>
            </w:r>
          </w:p>
        </w:tc>
        <w:tc>
          <w:tcPr>
            <w:tcW w:w="9627" w:type="dxa"/>
            <w:tcBorders>
              <w:top w:val="single" w:sz="4" w:space="0" w:color="auto"/>
              <w:left w:val="single" w:sz="4" w:space="0" w:color="auto"/>
              <w:bottom w:val="single" w:sz="4" w:space="0" w:color="auto"/>
              <w:right w:val="single" w:sz="4" w:space="0" w:color="auto"/>
            </w:tcBorders>
            <w:hideMark/>
          </w:tcPr>
          <w:p w14:paraId="758B1043" w14:textId="77777777" w:rsidR="00DD0F8A" w:rsidRDefault="00DD0F8A">
            <w:pPr>
              <w:rPr>
                <w:rFonts w:ascii="Arial Narrow" w:eastAsia="Arial" w:hAnsi="Arial Narrow" w:cs="Arial"/>
                <w:sz w:val="18"/>
                <w:szCs w:val="18"/>
              </w:rPr>
            </w:pPr>
            <w:r>
              <w:rPr>
                <w:rFonts w:ascii="Arial Narrow" w:hAnsi="Arial Narrow"/>
                <w:bCs/>
                <w:sz w:val="18"/>
                <w:szCs w:val="18"/>
              </w:rPr>
              <w:t xml:space="preserve">Comment a évolué votre niveau de confiance dans la capacité des Forces de l’ordre et de sécurité à résoudre efficacement des problèmes de conflits et d’insécurité dans votre communauté ?      </w:t>
            </w:r>
            <w:r>
              <w:rPr>
                <w:rFonts w:ascii="Arial Narrow" w:hAnsi="Arial Narrow"/>
                <w:bCs/>
                <w:i/>
                <w:iCs/>
                <w:sz w:val="16"/>
                <w:szCs w:val="16"/>
              </w:rPr>
              <w:t>1= J’ai plus confiance actuellement    2= Rien n’a changé      3= J’ai moins confiance</w:t>
            </w:r>
          </w:p>
        </w:tc>
        <w:tc>
          <w:tcPr>
            <w:tcW w:w="511" w:type="dxa"/>
            <w:tcBorders>
              <w:top w:val="single" w:sz="4" w:space="0" w:color="auto"/>
              <w:left w:val="single" w:sz="4" w:space="0" w:color="auto"/>
              <w:bottom w:val="single" w:sz="4" w:space="0" w:color="auto"/>
              <w:right w:val="single" w:sz="4" w:space="0" w:color="auto"/>
            </w:tcBorders>
            <w:hideMark/>
          </w:tcPr>
          <w:p w14:paraId="72FBD179" w14:textId="77777777" w:rsidR="00DD0F8A" w:rsidRDefault="00DD0F8A">
            <w:pPr>
              <w:jc w:val="center"/>
              <w:rPr>
                <w:rFonts w:ascii="Arial Narrow" w:hAnsi="Arial Narrow"/>
                <w:sz w:val="18"/>
                <w:szCs w:val="18"/>
              </w:rPr>
            </w:pPr>
            <w:r>
              <w:rPr>
                <w:rFonts w:ascii="Arial Narrow" w:hAnsi="Arial Narrow"/>
                <w:bCs/>
                <w:sz w:val="18"/>
                <w:szCs w:val="18"/>
              </w:rPr>
              <w:t>|</w:t>
            </w:r>
            <w:r>
              <w:rPr>
                <w:rFonts w:ascii="Arial Narrow" w:hAnsi="Arial Narrow"/>
                <w:bCs/>
                <w:sz w:val="18"/>
                <w:szCs w:val="18"/>
                <w:u w:val="single"/>
              </w:rPr>
              <w:t>__</w:t>
            </w:r>
            <w:r>
              <w:rPr>
                <w:rFonts w:ascii="Arial Narrow" w:hAnsi="Arial Narrow"/>
                <w:bCs/>
                <w:sz w:val="18"/>
                <w:szCs w:val="18"/>
              </w:rPr>
              <w:t>|</w:t>
            </w:r>
          </w:p>
        </w:tc>
      </w:tr>
      <w:tr w:rsidR="00DD0F8A" w14:paraId="72B5BAF2" w14:textId="77777777" w:rsidTr="006A17CF">
        <w:tc>
          <w:tcPr>
            <w:tcW w:w="847" w:type="dxa"/>
            <w:tcBorders>
              <w:top w:val="single" w:sz="4" w:space="0" w:color="auto"/>
              <w:left w:val="single" w:sz="4" w:space="0" w:color="auto"/>
              <w:bottom w:val="single" w:sz="4" w:space="0" w:color="auto"/>
              <w:right w:val="single" w:sz="4" w:space="0" w:color="auto"/>
            </w:tcBorders>
            <w:hideMark/>
          </w:tcPr>
          <w:p w14:paraId="335E760F" w14:textId="77777777" w:rsidR="00DD0F8A" w:rsidRDefault="00DD0F8A">
            <w:pPr>
              <w:ind w:left="102"/>
              <w:jc w:val="center"/>
              <w:rPr>
                <w:rFonts w:ascii="Arial Narrow" w:eastAsia="Arial" w:hAnsi="Arial Narrow" w:cs="Arial"/>
                <w:b/>
                <w:spacing w:val="1"/>
                <w:sz w:val="18"/>
                <w:szCs w:val="18"/>
                <w:lang w:val="fr-CM"/>
              </w:rPr>
            </w:pPr>
            <w:r>
              <w:rPr>
                <w:rFonts w:ascii="Arial Narrow" w:eastAsia="Arial" w:hAnsi="Arial Narrow" w:cs="Arial"/>
                <w:b/>
                <w:spacing w:val="1"/>
                <w:sz w:val="18"/>
                <w:szCs w:val="18"/>
              </w:rPr>
              <w:t>Q3.20</w:t>
            </w:r>
          </w:p>
        </w:tc>
        <w:tc>
          <w:tcPr>
            <w:tcW w:w="9627" w:type="dxa"/>
            <w:tcBorders>
              <w:top w:val="single" w:sz="4" w:space="0" w:color="auto"/>
              <w:left w:val="single" w:sz="4" w:space="0" w:color="auto"/>
              <w:bottom w:val="single" w:sz="4" w:space="0" w:color="auto"/>
              <w:right w:val="single" w:sz="4" w:space="0" w:color="auto"/>
            </w:tcBorders>
            <w:hideMark/>
          </w:tcPr>
          <w:p w14:paraId="49E3E36F" w14:textId="77777777" w:rsidR="00DD0F8A" w:rsidRDefault="00DD0F8A">
            <w:pPr>
              <w:rPr>
                <w:rFonts w:ascii="Arial Narrow" w:eastAsia="Arial" w:hAnsi="Arial Narrow" w:cs="Arial"/>
                <w:sz w:val="18"/>
                <w:szCs w:val="18"/>
              </w:rPr>
            </w:pPr>
            <w:r>
              <w:rPr>
                <w:rFonts w:ascii="Arial Narrow" w:eastAsia="Arial" w:hAnsi="Arial Narrow" w:cs="Arial"/>
                <w:spacing w:val="-1"/>
                <w:sz w:val="18"/>
                <w:szCs w:val="18"/>
              </w:rPr>
              <w:t xml:space="preserve">Si vous étiez au courant d’une situation de </w:t>
            </w:r>
            <w:r>
              <w:rPr>
                <w:rFonts w:ascii="Arial Narrow" w:hAnsi="Arial Narrow" w:cs="Open Sans"/>
                <w:bCs/>
                <w:sz w:val="18"/>
                <w:szCs w:val="18"/>
              </w:rPr>
              <w:t xml:space="preserve">conflit, de criminalité, de trafic ou de traite des personnes dans votre communauté, </w:t>
            </w:r>
            <w:r>
              <w:rPr>
                <w:rFonts w:ascii="Arial Narrow" w:eastAsia="Arial" w:hAnsi="Arial Narrow" w:cs="Arial"/>
                <w:spacing w:val="-1"/>
                <w:sz w:val="18"/>
                <w:szCs w:val="18"/>
              </w:rPr>
              <w:t xml:space="preserve">auriez-vous confiance aux </w:t>
            </w:r>
            <w:r>
              <w:rPr>
                <w:rFonts w:ascii="Arial Narrow" w:hAnsi="Arial Narrow"/>
                <w:bCs/>
                <w:sz w:val="18"/>
                <w:szCs w:val="18"/>
              </w:rPr>
              <w:t xml:space="preserve">forces de l’ordre et de sécurité </w:t>
            </w:r>
            <w:r>
              <w:rPr>
                <w:rFonts w:ascii="Arial Narrow" w:eastAsia="Arial" w:hAnsi="Arial Narrow" w:cs="Arial"/>
                <w:spacing w:val="-1"/>
                <w:sz w:val="18"/>
                <w:szCs w:val="18"/>
              </w:rPr>
              <w:t xml:space="preserve">pour agir efficacement ?              </w:t>
            </w:r>
            <w:r>
              <w:rPr>
                <w:rFonts w:ascii="Arial Narrow" w:hAnsi="Arial Narrow"/>
                <w:i/>
                <w:iCs/>
                <w:sz w:val="18"/>
                <w:szCs w:val="18"/>
              </w:rPr>
              <w:t>1=Oui        2=Non</w:t>
            </w:r>
            <w:r>
              <w:rPr>
                <w:rFonts w:ascii="Arial Narrow" w:hAnsi="Arial Narrow"/>
                <w:sz w:val="18"/>
                <w:szCs w:val="18"/>
              </w:rPr>
              <w:t xml:space="preserve">   </w:t>
            </w:r>
          </w:p>
        </w:tc>
        <w:tc>
          <w:tcPr>
            <w:tcW w:w="511" w:type="dxa"/>
            <w:tcBorders>
              <w:top w:val="single" w:sz="4" w:space="0" w:color="auto"/>
              <w:left w:val="single" w:sz="4" w:space="0" w:color="auto"/>
              <w:bottom w:val="single" w:sz="4" w:space="0" w:color="auto"/>
              <w:right w:val="single" w:sz="4" w:space="0" w:color="auto"/>
            </w:tcBorders>
            <w:hideMark/>
          </w:tcPr>
          <w:p w14:paraId="4698E5D3" w14:textId="77777777" w:rsidR="00DD0F8A" w:rsidRDefault="00DD0F8A">
            <w:pPr>
              <w:jc w:val="center"/>
              <w:rPr>
                <w:rFonts w:ascii="Arial Narrow" w:hAnsi="Arial Narrow"/>
                <w:sz w:val="18"/>
                <w:szCs w:val="18"/>
              </w:rPr>
            </w:pPr>
            <w:r>
              <w:rPr>
                <w:rFonts w:ascii="Arial Narrow" w:hAnsi="Arial Narrow"/>
                <w:bCs/>
                <w:sz w:val="18"/>
                <w:szCs w:val="18"/>
              </w:rPr>
              <w:t>|</w:t>
            </w:r>
            <w:r>
              <w:rPr>
                <w:rFonts w:ascii="Arial Narrow" w:hAnsi="Arial Narrow"/>
                <w:bCs/>
                <w:sz w:val="18"/>
                <w:szCs w:val="18"/>
                <w:u w:val="single"/>
              </w:rPr>
              <w:t>__</w:t>
            </w:r>
            <w:r>
              <w:rPr>
                <w:rFonts w:ascii="Arial Narrow" w:hAnsi="Arial Narrow"/>
                <w:bCs/>
                <w:sz w:val="18"/>
                <w:szCs w:val="18"/>
              </w:rPr>
              <w:t>|</w:t>
            </w:r>
          </w:p>
        </w:tc>
      </w:tr>
      <w:tr w:rsidR="00DD0F8A" w14:paraId="133FCF6F" w14:textId="77777777" w:rsidTr="006A17CF">
        <w:tc>
          <w:tcPr>
            <w:tcW w:w="847" w:type="dxa"/>
            <w:tcBorders>
              <w:top w:val="single" w:sz="4" w:space="0" w:color="auto"/>
              <w:left w:val="single" w:sz="4" w:space="0" w:color="auto"/>
              <w:bottom w:val="single" w:sz="4" w:space="0" w:color="auto"/>
              <w:right w:val="single" w:sz="4" w:space="0" w:color="auto"/>
            </w:tcBorders>
            <w:hideMark/>
          </w:tcPr>
          <w:p w14:paraId="40D1DA50" w14:textId="77777777" w:rsidR="00DD0F8A" w:rsidRDefault="00DD0F8A">
            <w:pPr>
              <w:ind w:left="102"/>
              <w:jc w:val="center"/>
              <w:rPr>
                <w:rFonts w:ascii="Arial Narrow" w:eastAsia="Arial" w:hAnsi="Arial Narrow" w:cs="Arial"/>
                <w:b/>
                <w:spacing w:val="1"/>
                <w:sz w:val="18"/>
                <w:szCs w:val="18"/>
                <w:lang w:val="fr-CM"/>
              </w:rPr>
            </w:pPr>
            <w:r>
              <w:rPr>
                <w:rFonts w:ascii="Arial Narrow" w:eastAsia="Arial" w:hAnsi="Arial Narrow" w:cs="Arial"/>
                <w:b/>
                <w:spacing w:val="1"/>
                <w:sz w:val="18"/>
                <w:szCs w:val="18"/>
              </w:rPr>
              <w:t>Q3.21</w:t>
            </w:r>
          </w:p>
        </w:tc>
        <w:tc>
          <w:tcPr>
            <w:tcW w:w="9627" w:type="dxa"/>
            <w:tcBorders>
              <w:top w:val="single" w:sz="4" w:space="0" w:color="auto"/>
              <w:left w:val="single" w:sz="4" w:space="0" w:color="auto"/>
              <w:bottom w:val="single" w:sz="4" w:space="0" w:color="auto"/>
              <w:right w:val="single" w:sz="4" w:space="0" w:color="auto"/>
            </w:tcBorders>
            <w:hideMark/>
          </w:tcPr>
          <w:p w14:paraId="4DB10767" w14:textId="77777777" w:rsidR="00DD0F8A" w:rsidRDefault="00DD0F8A">
            <w:pPr>
              <w:rPr>
                <w:rFonts w:ascii="Arial Narrow" w:eastAsia="Arial" w:hAnsi="Arial Narrow" w:cs="Arial"/>
                <w:sz w:val="18"/>
                <w:szCs w:val="18"/>
              </w:rPr>
            </w:pPr>
            <w:r>
              <w:rPr>
                <w:rFonts w:ascii="Arial Narrow" w:hAnsi="Arial Narrow"/>
                <w:bCs/>
                <w:sz w:val="18"/>
                <w:szCs w:val="18"/>
              </w:rPr>
              <w:t xml:space="preserve">Pensez-vous que les activités illicites soient néfastes pour vous-mêmes et pour votre communauté ?   </w:t>
            </w:r>
            <w:r>
              <w:rPr>
                <w:rFonts w:ascii="Arial Narrow" w:hAnsi="Arial Narrow"/>
                <w:bCs/>
                <w:i/>
                <w:iCs/>
                <w:sz w:val="18"/>
                <w:szCs w:val="18"/>
              </w:rPr>
              <w:t>1= Oui       2= Non</w:t>
            </w:r>
          </w:p>
        </w:tc>
        <w:tc>
          <w:tcPr>
            <w:tcW w:w="511" w:type="dxa"/>
            <w:tcBorders>
              <w:top w:val="single" w:sz="4" w:space="0" w:color="auto"/>
              <w:left w:val="single" w:sz="4" w:space="0" w:color="auto"/>
              <w:bottom w:val="single" w:sz="4" w:space="0" w:color="auto"/>
              <w:right w:val="single" w:sz="4" w:space="0" w:color="auto"/>
            </w:tcBorders>
            <w:hideMark/>
          </w:tcPr>
          <w:p w14:paraId="1B75DA2E" w14:textId="77777777" w:rsidR="00DD0F8A" w:rsidRDefault="00DD0F8A">
            <w:pPr>
              <w:jc w:val="center"/>
              <w:rPr>
                <w:rFonts w:ascii="Arial Narrow" w:hAnsi="Arial Narrow"/>
                <w:sz w:val="18"/>
                <w:szCs w:val="18"/>
              </w:rPr>
            </w:pPr>
            <w:r>
              <w:rPr>
                <w:rFonts w:ascii="Arial Narrow" w:hAnsi="Arial Narrow"/>
                <w:bCs/>
                <w:sz w:val="18"/>
                <w:szCs w:val="18"/>
              </w:rPr>
              <w:t>|</w:t>
            </w:r>
            <w:r>
              <w:rPr>
                <w:rFonts w:ascii="Arial Narrow" w:hAnsi="Arial Narrow"/>
                <w:bCs/>
                <w:sz w:val="18"/>
                <w:szCs w:val="18"/>
                <w:u w:val="single"/>
              </w:rPr>
              <w:t>__</w:t>
            </w:r>
            <w:r>
              <w:rPr>
                <w:rFonts w:ascii="Arial Narrow" w:hAnsi="Arial Narrow"/>
                <w:bCs/>
                <w:sz w:val="18"/>
                <w:szCs w:val="18"/>
              </w:rPr>
              <w:t>|</w:t>
            </w:r>
          </w:p>
        </w:tc>
      </w:tr>
      <w:tr w:rsidR="00DD0F8A" w14:paraId="2FBC93DE" w14:textId="77777777" w:rsidTr="006A17CF">
        <w:trPr>
          <w:trHeight w:val="249"/>
        </w:trPr>
        <w:tc>
          <w:tcPr>
            <w:tcW w:w="847" w:type="dxa"/>
            <w:tcBorders>
              <w:top w:val="single" w:sz="4" w:space="0" w:color="auto"/>
              <w:left w:val="single" w:sz="4" w:space="0" w:color="auto"/>
              <w:bottom w:val="single" w:sz="4" w:space="0" w:color="auto"/>
              <w:right w:val="single" w:sz="4" w:space="0" w:color="auto"/>
            </w:tcBorders>
            <w:hideMark/>
          </w:tcPr>
          <w:p w14:paraId="12059C0F" w14:textId="77777777" w:rsidR="00DD0F8A" w:rsidRDefault="00DD0F8A">
            <w:pPr>
              <w:ind w:left="102"/>
              <w:jc w:val="center"/>
              <w:rPr>
                <w:rFonts w:ascii="Arial Narrow" w:eastAsia="Arial" w:hAnsi="Arial Narrow" w:cs="Arial"/>
                <w:b/>
                <w:spacing w:val="1"/>
                <w:sz w:val="18"/>
                <w:szCs w:val="18"/>
                <w:lang w:val="fr-CM"/>
              </w:rPr>
            </w:pPr>
            <w:r>
              <w:rPr>
                <w:rFonts w:ascii="Arial Narrow" w:eastAsia="Arial" w:hAnsi="Arial Narrow" w:cs="Arial"/>
                <w:b/>
                <w:spacing w:val="1"/>
                <w:sz w:val="18"/>
                <w:szCs w:val="18"/>
              </w:rPr>
              <w:t>Q3.22</w:t>
            </w:r>
          </w:p>
        </w:tc>
        <w:tc>
          <w:tcPr>
            <w:tcW w:w="9627" w:type="dxa"/>
            <w:tcBorders>
              <w:top w:val="single" w:sz="4" w:space="0" w:color="auto"/>
              <w:left w:val="single" w:sz="4" w:space="0" w:color="auto"/>
              <w:bottom w:val="single" w:sz="4" w:space="0" w:color="auto"/>
              <w:right w:val="single" w:sz="4" w:space="0" w:color="auto"/>
            </w:tcBorders>
            <w:hideMark/>
          </w:tcPr>
          <w:p w14:paraId="7C40B0E8" w14:textId="77777777" w:rsidR="00DD0F8A" w:rsidRDefault="00DD0F8A">
            <w:pPr>
              <w:rPr>
                <w:rFonts w:ascii="Arial Narrow" w:eastAsia="Arial" w:hAnsi="Arial Narrow" w:cs="Arial"/>
                <w:spacing w:val="-1"/>
                <w:sz w:val="18"/>
                <w:szCs w:val="18"/>
              </w:rPr>
            </w:pPr>
            <w:r>
              <w:rPr>
                <w:rFonts w:ascii="Arial Narrow" w:eastAsia="Arial" w:hAnsi="Arial Narrow" w:cs="Arial"/>
                <w:spacing w:val="-1"/>
                <w:sz w:val="18"/>
                <w:szCs w:val="18"/>
              </w:rPr>
              <w:t xml:space="preserve">Avez-vous le sentiment que vos droits sont mieux respectés par les forces de l’ordre et de sécurité ?            </w:t>
            </w:r>
            <w:r>
              <w:rPr>
                <w:rFonts w:ascii="Arial Narrow" w:hAnsi="Arial Narrow"/>
                <w:i/>
                <w:iCs/>
                <w:sz w:val="18"/>
                <w:szCs w:val="18"/>
              </w:rPr>
              <w:t>1=Oui        2=Non</w:t>
            </w:r>
            <w:r>
              <w:rPr>
                <w:rFonts w:ascii="Arial Narrow" w:hAnsi="Arial Narrow"/>
                <w:sz w:val="18"/>
                <w:szCs w:val="18"/>
              </w:rPr>
              <w:t xml:space="preserve">   </w:t>
            </w:r>
          </w:p>
        </w:tc>
        <w:tc>
          <w:tcPr>
            <w:tcW w:w="511" w:type="dxa"/>
            <w:tcBorders>
              <w:top w:val="single" w:sz="4" w:space="0" w:color="auto"/>
              <w:left w:val="single" w:sz="4" w:space="0" w:color="auto"/>
              <w:bottom w:val="single" w:sz="4" w:space="0" w:color="auto"/>
              <w:right w:val="single" w:sz="4" w:space="0" w:color="auto"/>
            </w:tcBorders>
            <w:hideMark/>
          </w:tcPr>
          <w:p w14:paraId="58CF9CBB" w14:textId="77777777" w:rsidR="00DD0F8A" w:rsidRDefault="00DD0F8A">
            <w:pPr>
              <w:jc w:val="center"/>
              <w:rPr>
                <w:rFonts w:ascii="Arial Narrow" w:hAnsi="Arial Narrow"/>
              </w:rPr>
            </w:pPr>
            <w:r>
              <w:rPr>
                <w:rFonts w:ascii="Arial Narrow" w:hAnsi="Arial Narrow"/>
              </w:rPr>
              <w:t>|</w:t>
            </w:r>
            <w:r>
              <w:rPr>
                <w:rFonts w:ascii="Arial Narrow" w:hAnsi="Arial Narrow"/>
                <w:u w:val="single"/>
              </w:rPr>
              <w:t>__</w:t>
            </w:r>
            <w:r>
              <w:rPr>
                <w:rFonts w:ascii="Arial Narrow" w:hAnsi="Arial Narrow"/>
              </w:rPr>
              <w:t>|</w:t>
            </w:r>
          </w:p>
        </w:tc>
      </w:tr>
      <w:tr w:rsidR="00DD0F8A" w14:paraId="2D1CD112" w14:textId="77777777" w:rsidTr="006A17CF">
        <w:trPr>
          <w:trHeight w:val="249"/>
        </w:trPr>
        <w:tc>
          <w:tcPr>
            <w:tcW w:w="847" w:type="dxa"/>
            <w:tcBorders>
              <w:top w:val="single" w:sz="4" w:space="0" w:color="auto"/>
              <w:left w:val="single" w:sz="4" w:space="0" w:color="auto"/>
              <w:bottom w:val="single" w:sz="4" w:space="0" w:color="auto"/>
              <w:right w:val="single" w:sz="4" w:space="0" w:color="auto"/>
            </w:tcBorders>
            <w:hideMark/>
          </w:tcPr>
          <w:p w14:paraId="70816EA2" w14:textId="77777777" w:rsidR="00DD0F8A" w:rsidRDefault="00DD0F8A">
            <w:pPr>
              <w:ind w:left="102"/>
              <w:jc w:val="center"/>
              <w:rPr>
                <w:rFonts w:ascii="Arial Narrow" w:eastAsia="Arial" w:hAnsi="Arial Narrow" w:cs="Arial"/>
                <w:b/>
                <w:spacing w:val="1"/>
                <w:sz w:val="18"/>
                <w:szCs w:val="18"/>
                <w:lang w:val="fr-CM"/>
              </w:rPr>
            </w:pPr>
            <w:r>
              <w:rPr>
                <w:rFonts w:ascii="Arial Narrow" w:eastAsia="Arial" w:hAnsi="Arial Narrow" w:cs="Arial"/>
                <w:b/>
                <w:spacing w:val="1"/>
                <w:sz w:val="18"/>
                <w:szCs w:val="18"/>
              </w:rPr>
              <w:t>Q3.23</w:t>
            </w:r>
          </w:p>
        </w:tc>
        <w:tc>
          <w:tcPr>
            <w:tcW w:w="9627" w:type="dxa"/>
            <w:tcBorders>
              <w:top w:val="single" w:sz="4" w:space="0" w:color="auto"/>
              <w:left w:val="single" w:sz="4" w:space="0" w:color="auto"/>
              <w:bottom w:val="single" w:sz="4" w:space="0" w:color="auto"/>
              <w:right w:val="single" w:sz="4" w:space="0" w:color="auto"/>
            </w:tcBorders>
            <w:hideMark/>
          </w:tcPr>
          <w:p w14:paraId="307E2587" w14:textId="77777777" w:rsidR="00DD0F8A" w:rsidRDefault="00DD0F8A">
            <w:pPr>
              <w:rPr>
                <w:rFonts w:ascii="Arial Narrow" w:eastAsia="Arial" w:hAnsi="Arial Narrow" w:cs="Arial"/>
                <w:spacing w:val="-1"/>
                <w:sz w:val="18"/>
                <w:szCs w:val="18"/>
              </w:rPr>
            </w:pPr>
            <w:r>
              <w:rPr>
                <w:rFonts w:ascii="Arial Narrow" w:eastAsia="Arial" w:hAnsi="Arial Narrow" w:cs="Arial"/>
                <w:spacing w:val="-1"/>
                <w:sz w:val="18"/>
                <w:szCs w:val="18"/>
              </w:rPr>
              <w:t xml:space="preserve">Si vous faisiez face à une situation d’insécurité ou conflictuelle aujourd’hui, auriez-vous confiance aux forces de l’ordre et de sécurité pour agir efficacement en respectant vos droits ?              </w:t>
            </w:r>
            <w:r>
              <w:rPr>
                <w:rFonts w:ascii="Arial Narrow" w:hAnsi="Arial Narrow"/>
                <w:i/>
                <w:iCs/>
                <w:sz w:val="18"/>
                <w:szCs w:val="18"/>
              </w:rPr>
              <w:t>1=Oui        2=Non</w:t>
            </w:r>
            <w:r>
              <w:rPr>
                <w:rFonts w:ascii="Arial Narrow" w:hAnsi="Arial Narrow"/>
                <w:sz w:val="18"/>
                <w:szCs w:val="18"/>
              </w:rPr>
              <w:t xml:space="preserve">   </w:t>
            </w:r>
          </w:p>
        </w:tc>
        <w:tc>
          <w:tcPr>
            <w:tcW w:w="511" w:type="dxa"/>
            <w:tcBorders>
              <w:top w:val="single" w:sz="4" w:space="0" w:color="auto"/>
              <w:left w:val="single" w:sz="4" w:space="0" w:color="auto"/>
              <w:bottom w:val="single" w:sz="4" w:space="0" w:color="auto"/>
              <w:right w:val="single" w:sz="4" w:space="0" w:color="auto"/>
            </w:tcBorders>
            <w:hideMark/>
          </w:tcPr>
          <w:p w14:paraId="72727C70" w14:textId="77777777" w:rsidR="00DD0F8A" w:rsidRDefault="00DD0F8A">
            <w:pPr>
              <w:jc w:val="center"/>
              <w:rPr>
                <w:rFonts w:ascii="Arial Narrow" w:hAnsi="Arial Narrow"/>
              </w:rPr>
            </w:pPr>
            <w:r>
              <w:rPr>
                <w:rFonts w:ascii="Arial Narrow" w:hAnsi="Arial Narrow"/>
              </w:rPr>
              <w:t>|</w:t>
            </w:r>
            <w:r>
              <w:rPr>
                <w:rFonts w:ascii="Arial Narrow" w:hAnsi="Arial Narrow"/>
                <w:u w:val="single"/>
              </w:rPr>
              <w:t>__</w:t>
            </w:r>
            <w:r>
              <w:rPr>
                <w:rFonts w:ascii="Arial Narrow" w:hAnsi="Arial Narrow"/>
              </w:rPr>
              <w:t>|</w:t>
            </w:r>
          </w:p>
        </w:tc>
      </w:tr>
    </w:tbl>
    <w:p w14:paraId="458D6718" w14:textId="77777777" w:rsidR="00DD0F8A" w:rsidRDefault="00DD0F8A" w:rsidP="00DD0F8A">
      <w:pPr>
        <w:spacing w:after="0" w:line="240" w:lineRule="auto"/>
        <w:ind w:right="142"/>
        <w:rPr>
          <w:rFonts w:ascii="Arial Narrow" w:hAnsi="Arial Narrow"/>
          <w:b/>
          <w:sz w:val="4"/>
          <w:szCs w:val="16"/>
        </w:rPr>
      </w:pPr>
    </w:p>
    <w:p w14:paraId="5CB8EF77" w14:textId="77777777" w:rsidR="00DD0F8A" w:rsidRDefault="00DD0F8A" w:rsidP="00DD0F8A">
      <w:pPr>
        <w:pStyle w:val="Paragraphedeliste"/>
        <w:widowControl w:val="0"/>
        <w:shd w:val="clear" w:color="auto" w:fill="FFFFFF" w:themeFill="background1"/>
        <w:autoSpaceDE w:val="0"/>
        <w:autoSpaceDN w:val="0"/>
        <w:spacing w:after="0" w:line="240" w:lineRule="auto"/>
        <w:ind w:left="153" w:right="142"/>
        <w:jc w:val="both"/>
        <w:rPr>
          <w:rFonts w:ascii="Arial Narrow" w:hAnsi="Arial Narrow"/>
          <w:b/>
          <w:sz w:val="14"/>
          <w:szCs w:val="14"/>
        </w:rPr>
      </w:pPr>
    </w:p>
    <w:p w14:paraId="3DC789B6" w14:textId="77777777" w:rsidR="00DD0F8A" w:rsidRDefault="00DD0F8A" w:rsidP="00E94CF1">
      <w:pPr>
        <w:pStyle w:val="Paragraphedeliste"/>
        <w:widowControl w:val="0"/>
        <w:numPr>
          <w:ilvl w:val="0"/>
          <w:numId w:val="29"/>
        </w:numPr>
        <w:shd w:val="clear" w:color="auto" w:fill="FFFFFF" w:themeFill="background1"/>
        <w:autoSpaceDE w:val="0"/>
        <w:autoSpaceDN w:val="0"/>
        <w:spacing w:after="0" w:line="240" w:lineRule="auto"/>
        <w:ind w:right="142" w:hanging="295"/>
        <w:jc w:val="both"/>
        <w:rPr>
          <w:rFonts w:ascii="Arial Narrow" w:hAnsi="Arial Narrow"/>
          <w:b/>
        </w:rPr>
      </w:pPr>
      <w:r>
        <w:rPr>
          <w:rFonts w:ascii="Arial Narrow" w:eastAsia="Arial" w:hAnsi="Arial Narrow"/>
          <w:b/>
          <w:spacing w:val="1"/>
        </w:rPr>
        <w:t>Informations relatives à la durabilité/appropriation locale du projet</w:t>
      </w:r>
    </w:p>
    <w:p w14:paraId="2AFAF105" w14:textId="77777777" w:rsidR="00DD0F8A" w:rsidRDefault="00DD0F8A" w:rsidP="00DD0F8A">
      <w:pPr>
        <w:shd w:val="clear" w:color="auto" w:fill="FFFFFF" w:themeFill="background1"/>
        <w:spacing w:after="0" w:line="240" w:lineRule="auto"/>
        <w:ind w:right="142"/>
        <w:rPr>
          <w:rFonts w:ascii="Arial Narrow" w:hAnsi="Arial Narrow"/>
          <w:b/>
          <w:sz w:val="4"/>
          <w:szCs w:val="16"/>
        </w:rPr>
      </w:pPr>
    </w:p>
    <w:tbl>
      <w:tblPr>
        <w:tblStyle w:val="Grilledutableau"/>
        <w:tblW w:w="11057" w:type="dxa"/>
        <w:tblInd w:w="-856" w:type="dxa"/>
        <w:tblLook w:val="04A0" w:firstRow="1" w:lastRow="0" w:firstColumn="1" w:lastColumn="0" w:noHBand="0" w:noVBand="1"/>
      </w:tblPr>
      <w:tblGrid>
        <w:gridCol w:w="643"/>
        <w:gridCol w:w="9903"/>
        <w:gridCol w:w="511"/>
      </w:tblGrid>
      <w:tr w:rsidR="00DD0F8A" w14:paraId="6594FFDD" w14:textId="77777777" w:rsidTr="006A17CF">
        <w:trPr>
          <w:trHeight w:val="249"/>
        </w:trPr>
        <w:tc>
          <w:tcPr>
            <w:tcW w:w="643" w:type="dxa"/>
            <w:tcBorders>
              <w:top w:val="single" w:sz="4" w:space="0" w:color="auto"/>
              <w:left w:val="single" w:sz="4" w:space="0" w:color="auto"/>
              <w:bottom w:val="single" w:sz="4" w:space="0" w:color="auto"/>
              <w:right w:val="single" w:sz="4" w:space="0" w:color="auto"/>
            </w:tcBorders>
            <w:hideMark/>
          </w:tcPr>
          <w:p w14:paraId="77FD27DA" w14:textId="77777777" w:rsidR="00DD0F8A" w:rsidRDefault="00DD0F8A">
            <w:pPr>
              <w:shd w:val="clear" w:color="auto" w:fill="FFFFFF" w:themeFill="background1"/>
              <w:ind w:left="102"/>
              <w:rPr>
                <w:rFonts w:ascii="Arial Narrow" w:eastAsia="Arial" w:hAnsi="Arial Narrow" w:cs="Arial"/>
                <w:b/>
                <w:spacing w:val="1"/>
                <w:sz w:val="18"/>
                <w:szCs w:val="18"/>
                <w:lang w:val="fr-CM"/>
              </w:rPr>
            </w:pPr>
            <w:r>
              <w:rPr>
                <w:rFonts w:ascii="Arial Narrow" w:eastAsia="Arial" w:hAnsi="Arial Narrow" w:cs="Arial"/>
                <w:b/>
                <w:spacing w:val="1"/>
                <w:sz w:val="18"/>
                <w:szCs w:val="18"/>
                <w:lang w:val="fr-CM"/>
              </w:rPr>
              <w:t>Q4.1</w:t>
            </w:r>
          </w:p>
        </w:tc>
        <w:tc>
          <w:tcPr>
            <w:tcW w:w="9903" w:type="dxa"/>
            <w:tcBorders>
              <w:top w:val="single" w:sz="4" w:space="0" w:color="auto"/>
              <w:left w:val="single" w:sz="4" w:space="0" w:color="auto"/>
              <w:bottom w:val="single" w:sz="4" w:space="0" w:color="auto"/>
              <w:right w:val="single" w:sz="4" w:space="0" w:color="auto"/>
            </w:tcBorders>
            <w:hideMark/>
          </w:tcPr>
          <w:p w14:paraId="45EECAA2" w14:textId="77777777" w:rsidR="00DD0F8A" w:rsidRDefault="00DD0F8A">
            <w:pPr>
              <w:shd w:val="clear" w:color="auto" w:fill="FFFFFF" w:themeFill="background1"/>
              <w:ind w:right="142"/>
              <w:rPr>
                <w:rFonts w:ascii="Arial Narrow" w:hAnsi="Arial Narrow"/>
                <w:b/>
                <w:sz w:val="12"/>
                <w:szCs w:val="24"/>
              </w:rPr>
            </w:pPr>
            <w:r>
              <w:rPr>
                <w:rFonts w:ascii="Arial Narrow" w:eastAsia="Arial" w:hAnsi="Arial Narrow" w:cs="Arial"/>
                <w:sz w:val="18"/>
                <w:szCs w:val="18"/>
              </w:rPr>
              <w:t xml:space="preserve">Pensez-vous que vous et votre communauté, vous vous êtes suffisamment approprié les acquis du projet pour continuer à bénéficier de ses effets pendant plusieurs années ?      </w:t>
            </w:r>
            <w:r>
              <w:rPr>
                <w:rFonts w:ascii="Arial Narrow" w:eastAsia="Arial" w:hAnsi="Arial Narrow" w:cs="Arial"/>
                <w:i/>
                <w:sz w:val="18"/>
                <w:szCs w:val="18"/>
              </w:rPr>
              <w:t>1= Oui complètement       2= Oui, un peu        3= NSP        4 = Non, pas du tout</w:t>
            </w:r>
          </w:p>
        </w:tc>
        <w:tc>
          <w:tcPr>
            <w:tcW w:w="511" w:type="dxa"/>
            <w:tcBorders>
              <w:top w:val="single" w:sz="4" w:space="0" w:color="auto"/>
              <w:left w:val="single" w:sz="4" w:space="0" w:color="auto"/>
              <w:bottom w:val="single" w:sz="4" w:space="0" w:color="auto"/>
              <w:right w:val="single" w:sz="4" w:space="0" w:color="auto"/>
            </w:tcBorders>
            <w:hideMark/>
          </w:tcPr>
          <w:p w14:paraId="74E08D2D" w14:textId="77777777" w:rsidR="00DD0F8A" w:rsidRDefault="00DD0F8A">
            <w:pPr>
              <w:shd w:val="clear" w:color="auto" w:fill="FFFFFF" w:themeFill="background1"/>
              <w:jc w:val="center"/>
              <w:rPr>
                <w:rFonts w:ascii="Arial Narrow" w:hAnsi="Arial Narrow"/>
                <w:sz w:val="18"/>
                <w:szCs w:val="18"/>
              </w:rPr>
            </w:pPr>
            <w:r>
              <w:rPr>
                <w:rFonts w:ascii="Arial Narrow" w:hAnsi="Arial Narrow"/>
              </w:rPr>
              <w:t>|</w:t>
            </w:r>
            <w:r>
              <w:rPr>
                <w:rFonts w:ascii="Arial Narrow" w:hAnsi="Arial Narrow"/>
                <w:u w:val="single"/>
              </w:rPr>
              <w:t>__</w:t>
            </w:r>
            <w:r>
              <w:rPr>
                <w:rFonts w:ascii="Arial Narrow" w:hAnsi="Arial Narrow"/>
              </w:rPr>
              <w:t>|</w:t>
            </w:r>
          </w:p>
        </w:tc>
      </w:tr>
      <w:tr w:rsidR="00DD0F8A" w14:paraId="4E7F5FE4" w14:textId="77777777" w:rsidTr="006A17CF">
        <w:trPr>
          <w:trHeight w:val="249"/>
        </w:trPr>
        <w:tc>
          <w:tcPr>
            <w:tcW w:w="643" w:type="dxa"/>
            <w:tcBorders>
              <w:top w:val="single" w:sz="4" w:space="0" w:color="auto"/>
              <w:left w:val="single" w:sz="4" w:space="0" w:color="auto"/>
              <w:bottom w:val="single" w:sz="4" w:space="0" w:color="auto"/>
              <w:right w:val="single" w:sz="4" w:space="0" w:color="auto"/>
            </w:tcBorders>
            <w:hideMark/>
          </w:tcPr>
          <w:p w14:paraId="2028BFB1" w14:textId="77777777" w:rsidR="00DD0F8A" w:rsidRDefault="00DD0F8A">
            <w:pPr>
              <w:shd w:val="clear" w:color="auto" w:fill="FFFFFF" w:themeFill="background1"/>
              <w:ind w:left="102"/>
              <w:rPr>
                <w:rFonts w:ascii="Arial Narrow" w:eastAsia="Arial" w:hAnsi="Arial Narrow" w:cs="Arial"/>
                <w:b/>
                <w:spacing w:val="1"/>
                <w:sz w:val="18"/>
                <w:szCs w:val="18"/>
                <w:lang w:val="fr-CM"/>
              </w:rPr>
            </w:pPr>
            <w:r>
              <w:rPr>
                <w:rFonts w:ascii="Arial Narrow" w:eastAsia="Arial" w:hAnsi="Arial Narrow" w:cs="Arial"/>
                <w:b/>
                <w:spacing w:val="1"/>
                <w:sz w:val="18"/>
                <w:szCs w:val="18"/>
                <w:lang w:val="fr-CM"/>
              </w:rPr>
              <w:t>Q4.2</w:t>
            </w:r>
          </w:p>
        </w:tc>
        <w:tc>
          <w:tcPr>
            <w:tcW w:w="9903" w:type="dxa"/>
            <w:tcBorders>
              <w:top w:val="single" w:sz="4" w:space="0" w:color="auto"/>
              <w:left w:val="single" w:sz="4" w:space="0" w:color="auto"/>
              <w:bottom w:val="single" w:sz="4" w:space="0" w:color="auto"/>
              <w:right w:val="single" w:sz="4" w:space="0" w:color="auto"/>
            </w:tcBorders>
            <w:hideMark/>
          </w:tcPr>
          <w:p w14:paraId="564EAD2F" w14:textId="77777777" w:rsidR="00DD0F8A" w:rsidRDefault="00DD0F8A">
            <w:pPr>
              <w:shd w:val="clear" w:color="auto" w:fill="FFFFFF" w:themeFill="background1"/>
              <w:spacing w:after="255"/>
              <w:contextualSpacing/>
              <w:rPr>
                <w:rFonts w:ascii="Arial Narrow" w:eastAsia="Arial" w:hAnsi="Arial Narrow" w:cs="Arial"/>
                <w:sz w:val="18"/>
                <w:szCs w:val="18"/>
              </w:rPr>
            </w:pPr>
            <w:r>
              <w:rPr>
                <w:rFonts w:ascii="Arial Narrow" w:eastAsia="Arial" w:hAnsi="Arial Narrow" w:cs="Arial"/>
                <w:sz w:val="18"/>
                <w:szCs w:val="18"/>
              </w:rPr>
              <w:t xml:space="preserve">Les capacités développées et/ou renforcées ont-ils produit des effets et impacts susceptibles d’induire un changement à long terme ?  </w:t>
            </w:r>
          </w:p>
          <w:p w14:paraId="2356D3A5" w14:textId="77777777" w:rsidR="00DD0F8A" w:rsidRDefault="00DD0F8A">
            <w:pPr>
              <w:shd w:val="clear" w:color="auto" w:fill="FFFFFF" w:themeFill="background1"/>
              <w:spacing w:after="255"/>
              <w:contextualSpacing/>
              <w:rPr>
                <w:rFonts w:ascii="Arial Narrow" w:eastAsia="Arial" w:hAnsi="Arial Narrow" w:cs="Arial"/>
                <w:i/>
                <w:sz w:val="18"/>
                <w:szCs w:val="18"/>
                <w:lang w:val="fr-CM"/>
              </w:rPr>
            </w:pPr>
            <w:r>
              <w:rPr>
                <w:rFonts w:ascii="Arial Narrow" w:eastAsia="Arial" w:hAnsi="Arial Narrow" w:cs="Arial"/>
                <w:i/>
                <w:sz w:val="18"/>
                <w:szCs w:val="18"/>
              </w:rPr>
              <w:t xml:space="preserve">                1= Oui, absolument      2= Oui, dans une certaine mesure       3 = NSP        4= Non, absolument pas</w:t>
            </w:r>
          </w:p>
        </w:tc>
        <w:tc>
          <w:tcPr>
            <w:tcW w:w="511" w:type="dxa"/>
            <w:tcBorders>
              <w:top w:val="single" w:sz="4" w:space="0" w:color="auto"/>
              <w:left w:val="single" w:sz="4" w:space="0" w:color="auto"/>
              <w:bottom w:val="single" w:sz="4" w:space="0" w:color="auto"/>
              <w:right w:val="single" w:sz="4" w:space="0" w:color="auto"/>
            </w:tcBorders>
            <w:hideMark/>
          </w:tcPr>
          <w:p w14:paraId="5502262D" w14:textId="77777777" w:rsidR="00DD0F8A" w:rsidRDefault="00DD0F8A">
            <w:pPr>
              <w:shd w:val="clear" w:color="auto" w:fill="FFFFFF" w:themeFill="background1"/>
              <w:jc w:val="center"/>
              <w:rPr>
                <w:rFonts w:ascii="Arial Narrow" w:hAnsi="Arial Narrow"/>
              </w:rPr>
            </w:pPr>
            <w:r>
              <w:rPr>
                <w:rFonts w:ascii="Arial Narrow" w:hAnsi="Arial Narrow"/>
              </w:rPr>
              <w:t>|</w:t>
            </w:r>
            <w:r>
              <w:rPr>
                <w:rFonts w:ascii="Arial Narrow" w:hAnsi="Arial Narrow"/>
                <w:u w:val="single"/>
              </w:rPr>
              <w:t>__</w:t>
            </w:r>
            <w:r>
              <w:rPr>
                <w:rFonts w:ascii="Arial Narrow" w:hAnsi="Arial Narrow"/>
              </w:rPr>
              <w:t>|</w:t>
            </w:r>
          </w:p>
        </w:tc>
      </w:tr>
      <w:tr w:rsidR="00DD0F8A" w14:paraId="29AD60E4" w14:textId="77777777" w:rsidTr="006A17CF">
        <w:trPr>
          <w:trHeight w:val="249"/>
        </w:trPr>
        <w:tc>
          <w:tcPr>
            <w:tcW w:w="643" w:type="dxa"/>
            <w:tcBorders>
              <w:top w:val="single" w:sz="4" w:space="0" w:color="auto"/>
              <w:left w:val="single" w:sz="4" w:space="0" w:color="auto"/>
              <w:bottom w:val="single" w:sz="4" w:space="0" w:color="auto"/>
              <w:right w:val="single" w:sz="4" w:space="0" w:color="auto"/>
            </w:tcBorders>
            <w:hideMark/>
          </w:tcPr>
          <w:p w14:paraId="078E9BFA" w14:textId="77777777" w:rsidR="00DD0F8A" w:rsidRDefault="00DD0F8A">
            <w:pPr>
              <w:shd w:val="clear" w:color="auto" w:fill="FFFFFF" w:themeFill="background1"/>
              <w:ind w:left="102"/>
              <w:rPr>
                <w:rFonts w:ascii="Arial Narrow" w:eastAsia="Arial" w:hAnsi="Arial Narrow" w:cs="Arial"/>
                <w:b/>
                <w:spacing w:val="1"/>
                <w:sz w:val="18"/>
                <w:szCs w:val="18"/>
                <w:lang w:val="fr-CM"/>
              </w:rPr>
            </w:pPr>
            <w:r>
              <w:rPr>
                <w:rFonts w:ascii="Arial Narrow" w:eastAsia="Arial" w:hAnsi="Arial Narrow" w:cs="Arial"/>
                <w:b/>
                <w:spacing w:val="1"/>
                <w:sz w:val="18"/>
                <w:szCs w:val="18"/>
                <w:lang w:val="fr-CM"/>
              </w:rPr>
              <w:t>Q4.3</w:t>
            </w:r>
          </w:p>
        </w:tc>
        <w:tc>
          <w:tcPr>
            <w:tcW w:w="9903" w:type="dxa"/>
            <w:tcBorders>
              <w:top w:val="single" w:sz="4" w:space="0" w:color="auto"/>
              <w:left w:val="single" w:sz="4" w:space="0" w:color="auto"/>
              <w:bottom w:val="single" w:sz="4" w:space="0" w:color="auto"/>
              <w:right w:val="single" w:sz="4" w:space="0" w:color="auto"/>
            </w:tcBorders>
            <w:hideMark/>
          </w:tcPr>
          <w:p w14:paraId="050279C0" w14:textId="77777777" w:rsidR="00DD0F8A" w:rsidRDefault="00DD0F8A">
            <w:pPr>
              <w:shd w:val="clear" w:color="auto" w:fill="FFFFFF" w:themeFill="background1"/>
              <w:ind w:right="142"/>
              <w:jc w:val="both"/>
              <w:rPr>
                <w:rFonts w:ascii="Arial Narrow" w:eastAsia="Arial" w:hAnsi="Arial Narrow" w:cs="Arial"/>
                <w:sz w:val="18"/>
                <w:szCs w:val="18"/>
              </w:rPr>
            </w:pPr>
            <w:r>
              <w:rPr>
                <w:rFonts w:ascii="Arial Narrow" w:eastAsia="Arial" w:hAnsi="Arial Narrow" w:cs="Arial"/>
                <w:sz w:val="18"/>
                <w:szCs w:val="18"/>
              </w:rPr>
              <w:t xml:space="preserve">Avez-vous le sentiment que vous et les autres membres de votre communauté, vous disposez des capacités et du leadership suffisant pour continuer à travailler dans l’optique de pérenniser les acquis du projet et assurer leur montée en échelle ?           </w:t>
            </w:r>
            <w:r>
              <w:rPr>
                <w:rFonts w:ascii="Arial Narrow" w:eastAsia="Arial" w:hAnsi="Arial Narrow" w:cs="Arial"/>
                <w:i/>
                <w:sz w:val="18"/>
                <w:szCs w:val="18"/>
              </w:rPr>
              <w:t>1=Oui            2=Non</w:t>
            </w:r>
            <w:r>
              <w:rPr>
                <w:rFonts w:ascii="Arial Narrow" w:eastAsia="Arial" w:hAnsi="Arial Narrow" w:cs="Arial"/>
                <w:sz w:val="18"/>
                <w:szCs w:val="18"/>
              </w:rPr>
              <w:t xml:space="preserve">   </w:t>
            </w:r>
          </w:p>
        </w:tc>
        <w:tc>
          <w:tcPr>
            <w:tcW w:w="511" w:type="dxa"/>
            <w:tcBorders>
              <w:top w:val="single" w:sz="4" w:space="0" w:color="auto"/>
              <w:left w:val="single" w:sz="4" w:space="0" w:color="auto"/>
              <w:bottom w:val="single" w:sz="4" w:space="0" w:color="auto"/>
              <w:right w:val="single" w:sz="4" w:space="0" w:color="auto"/>
            </w:tcBorders>
            <w:hideMark/>
          </w:tcPr>
          <w:p w14:paraId="4B056981" w14:textId="77777777" w:rsidR="00DD0F8A" w:rsidRDefault="00DD0F8A">
            <w:pPr>
              <w:shd w:val="clear" w:color="auto" w:fill="FFFFFF" w:themeFill="background1"/>
              <w:jc w:val="center"/>
              <w:rPr>
                <w:rFonts w:ascii="Arial Narrow" w:hAnsi="Arial Narrow"/>
                <w:sz w:val="18"/>
                <w:szCs w:val="18"/>
              </w:rPr>
            </w:pPr>
            <w:r>
              <w:rPr>
                <w:rFonts w:ascii="Arial Narrow" w:hAnsi="Arial Narrow"/>
              </w:rPr>
              <w:t>|</w:t>
            </w:r>
            <w:r>
              <w:rPr>
                <w:rFonts w:ascii="Arial Narrow" w:hAnsi="Arial Narrow"/>
                <w:u w:val="single"/>
              </w:rPr>
              <w:t>__</w:t>
            </w:r>
            <w:r>
              <w:rPr>
                <w:rFonts w:ascii="Arial Narrow" w:hAnsi="Arial Narrow"/>
              </w:rPr>
              <w:t>|</w:t>
            </w:r>
          </w:p>
        </w:tc>
      </w:tr>
      <w:tr w:rsidR="00DD0F8A" w14:paraId="09370C13" w14:textId="77777777" w:rsidTr="006A17CF">
        <w:trPr>
          <w:trHeight w:val="249"/>
        </w:trPr>
        <w:tc>
          <w:tcPr>
            <w:tcW w:w="643" w:type="dxa"/>
            <w:tcBorders>
              <w:top w:val="single" w:sz="4" w:space="0" w:color="auto"/>
              <w:left w:val="single" w:sz="4" w:space="0" w:color="auto"/>
              <w:bottom w:val="single" w:sz="4" w:space="0" w:color="auto"/>
              <w:right w:val="single" w:sz="4" w:space="0" w:color="auto"/>
            </w:tcBorders>
            <w:hideMark/>
          </w:tcPr>
          <w:p w14:paraId="7B6ADB4C" w14:textId="77777777" w:rsidR="00DD0F8A" w:rsidRDefault="00DD0F8A">
            <w:pPr>
              <w:shd w:val="clear" w:color="auto" w:fill="FFFFFF" w:themeFill="background1"/>
              <w:ind w:left="102"/>
              <w:rPr>
                <w:rFonts w:ascii="Arial Narrow" w:eastAsia="Arial" w:hAnsi="Arial Narrow" w:cs="Arial"/>
                <w:b/>
                <w:spacing w:val="1"/>
                <w:sz w:val="18"/>
                <w:szCs w:val="18"/>
                <w:lang w:val="fr-CM"/>
              </w:rPr>
            </w:pPr>
            <w:r>
              <w:rPr>
                <w:rFonts w:ascii="Arial Narrow" w:eastAsia="Arial" w:hAnsi="Arial Narrow" w:cs="Arial"/>
                <w:b/>
                <w:spacing w:val="1"/>
                <w:sz w:val="18"/>
                <w:szCs w:val="18"/>
                <w:lang w:val="fr-CM"/>
              </w:rPr>
              <w:t>Q4.4</w:t>
            </w:r>
          </w:p>
        </w:tc>
        <w:tc>
          <w:tcPr>
            <w:tcW w:w="9903" w:type="dxa"/>
            <w:tcBorders>
              <w:top w:val="single" w:sz="4" w:space="0" w:color="auto"/>
              <w:left w:val="single" w:sz="4" w:space="0" w:color="auto"/>
              <w:bottom w:val="single" w:sz="4" w:space="0" w:color="auto"/>
              <w:right w:val="single" w:sz="4" w:space="0" w:color="auto"/>
            </w:tcBorders>
            <w:hideMark/>
          </w:tcPr>
          <w:p w14:paraId="4D6BF5F5" w14:textId="77777777" w:rsidR="00DD0F8A" w:rsidRDefault="00DD0F8A">
            <w:pPr>
              <w:shd w:val="clear" w:color="auto" w:fill="FFFFFF" w:themeFill="background1"/>
              <w:rPr>
                <w:rFonts w:ascii="Arial Narrow" w:eastAsia="Arial" w:hAnsi="Arial Narrow" w:cs="Arial"/>
                <w:sz w:val="18"/>
                <w:szCs w:val="18"/>
              </w:rPr>
            </w:pPr>
            <w:r>
              <w:rPr>
                <w:rFonts w:ascii="Arial Narrow" w:eastAsia="Arial" w:hAnsi="Arial Narrow" w:cs="Arial"/>
                <w:sz w:val="18"/>
                <w:szCs w:val="18"/>
              </w:rPr>
              <w:t>Pensez-vous qu’il existe des ressources financières et économiques disponibles pour maintenir les avantages obtenus par le projet ?</w:t>
            </w:r>
          </w:p>
          <w:p w14:paraId="41C7A1E1" w14:textId="77777777" w:rsidR="00DD0F8A" w:rsidRDefault="00DD0F8A">
            <w:pPr>
              <w:shd w:val="clear" w:color="auto" w:fill="FFFFFF" w:themeFill="background1"/>
              <w:rPr>
                <w:rFonts w:ascii="Arial Narrow" w:eastAsia="Arial" w:hAnsi="Arial Narrow" w:cs="Arial"/>
                <w:spacing w:val="-1"/>
                <w:sz w:val="18"/>
                <w:szCs w:val="18"/>
              </w:rPr>
            </w:pPr>
            <w:r>
              <w:rPr>
                <w:rFonts w:ascii="Arial Narrow" w:eastAsia="Arial" w:hAnsi="Arial Narrow" w:cs="Arial"/>
                <w:spacing w:val="-1"/>
                <w:sz w:val="18"/>
                <w:szCs w:val="18"/>
              </w:rPr>
              <w:t xml:space="preserve"> </w:t>
            </w:r>
            <w:r>
              <w:rPr>
                <w:rFonts w:ascii="Arial Narrow" w:eastAsia="Arial" w:hAnsi="Arial Narrow" w:cs="Arial"/>
                <w:i/>
                <w:spacing w:val="-1"/>
                <w:sz w:val="18"/>
                <w:szCs w:val="18"/>
              </w:rPr>
              <w:t>1= Oui             2= Non</w:t>
            </w:r>
          </w:p>
        </w:tc>
        <w:tc>
          <w:tcPr>
            <w:tcW w:w="511" w:type="dxa"/>
            <w:tcBorders>
              <w:top w:val="single" w:sz="4" w:space="0" w:color="auto"/>
              <w:left w:val="single" w:sz="4" w:space="0" w:color="auto"/>
              <w:bottom w:val="single" w:sz="4" w:space="0" w:color="auto"/>
              <w:right w:val="single" w:sz="4" w:space="0" w:color="auto"/>
            </w:tcBorders>
            <w:hideMark/>
          </w:tcPr>
          <w:p w14:paraId="229A0178" w14:textId="77777777" w:rsidR="00DD0F8A" w:rsidRDefault="00DD0F8A">
            <w:pPr>
              <w:shd w:val="clear" w:color="auto" w:fill="FFFFFF" w:themeFill="background1"/>
              <w:jc w:val="center"/>
              <w:rPr>
                <w:rFonts w:ascii="Arial Narrow" w:hAnsi="Arial Narrow"/>
                <w:sz w:val="18"/>
                <w:szCs w:val="18"/>
              </w:rPr>
            </w:pPr>
            <w:r>
              <w:rPr>
                <w:rFonts w:ascii="Arial Narrow" w:hAnsi="Arial Narrow"/>
              </w:rPr>
              <w:t>|</w:t>
            </w:r>
            <w:r>
              <w:rPr>
                <w:rFonts w:ascii="Arial Narrow" w:hAnsi="Arial Narrow"/>
                <w:u w:val="single"/>
              </w:rPr>
              <w:t>__</w:t>
            </w:r>
            <w:r>
              <w:rPr>
                <w:rFonts w:ascii="Arial Narrow" w:hAnsi="Arial Narrow"/>
              </w:rPr>
              <w:t>|</w:t>
            </w:r>
          </w:p>
        </w:tc>
      </w:tr>
    </w:tbl>
    <w:p w14:paraId="1FD6E037" w14:textId="77777777" w:rsidR="00DD0F8A" w:rsidRDefault="00DD0F8A" w:rsidP="00DD0F8A">
      <w:pPr>
        <w:shd w:val="clear" w:color="auto" w:fill="FFFFFF" w:themeFill="background1"/>
        <w:spacing w:after="0" w:line="240" w:lineRule="auto"/>
        <w:ind w:right="142"/>
        <w:rPr>
          <w:rFonts w:ascii="Arial Narrow" w:hAnsi="Arial Narrow"/>
          <w:b/>
          <w:sz w:val="2"/>
          <w:szCs w:val="10"/>
        </w:rPr>
      </w:pPr>
    </w:p>
    <w:p w14:paraId="11645103" w14:textId="77777777" w:rsidR="00DD0F8A" w:rsidRDefault="00DD0F8A" w:rsidP="00DD0F8A">
      <w:pPr>
        <w:pStyle w:val="Paragraphedeliste"/>
        <w:widowControl w:val="0"/>
        <w:shd w:val="clear" w:color="auto" w:fill="FFFFFF" w:themeFill="background1"/>
        <w:autoSpaceDE w:val="0"/>
        <w:autoSpaceDN w:val="0"/>
        <w:spacing w:after="0" w:line="240" w:lineRule="auto"/>
        <w:ind w:left="153" w:right="142"/>
        <w:jc w:val="both"/>
        <w:rPr>
          <w:rFonts w:ascii="Arial Narrow" w:hAnsi="Arial Narrow"/>
          <w:b/>
          <w:sz w:val="10"/>
          <w:szCs w:val="10"/>
        </w:rPr>
      </w:pPr>
    </w:p>
    <w:p w14:paraId="508487F3" w14:textId="77777777" w:rsidR="00DD0F8A" w:rsidRDefault="00DD0F8A" w:rsidP="00E94CF1">
      <w:pPr>
        <w:pStyle w:val="Paragraphedeliste"/>
        <w:widowControl w:val="0"/>
        <w:numPr>
          <w:ilvl w:val="0"/>
          <w:numId w:val="29"/>
        </w:numPr>
        <w:shd w:val="clear" w:color="auto" w:fill="FFFFFF" w:themeFill="background1"/>
        <w:autoSpaceDE w:val="0"/>
        <w:autoSpaceDN w:val="0"/>
        <w:spacing w:after="0" w:line="240" w:lineRule="auto"/>
        <w:ind w:right="142" w:hanging="295"/>
        <w:jc w:val="both"/>
        <w:rPr>
          <w:rFonts w:ascii="Arial Narrow" w:hAnsi="Arial Narrow"/>
          <w:b/>
        </w:rPr>
      </w:pPr>
      <w:r>
        <w:rPr>
          <w:rFonts w:ascii="Arial Narrow" w:eastAsia="Arial" w:hAnsi="Arial Narrow"/>
          <w:b/>
          <w:spacing w:val="1"/>
        </w:rPr>
        <w:t>Information relative à l’</w:t>
      </w:r>
      <w:r>
        <w:rPr>
          <w:rFonts w:ascii="Arial Narrow" w:eastAsiaTheme="minorHAnsi" w:hAnsi="Arial Narrow" w:cstheme="minorBidi"/>
          <w:b/>
        </w:rPr>
        <w:t>Impact</w:t>
      </w:r>
      <w:r>
        <w:rPr>
          <w:rFonts w:ascii="Arial Narrow" w:eastAsia="Arial" w:hAnsi="Arial Narrow"/>
          <w:b/>
          <w:spacing w:val="1"/>
        </w:rPr>
        <w:t xml:space="preserve"> du projet</w:t>
      </w:r>
    </w:p>
    <w:p w14:paraId="07606766" w14:textId="77777777" w:rsidR="00DD0F8A" w:rsidRDefault="00DD0F8A" w:rsidP="00DD0F8A">
      <w:pPr>
        <w:shd w:val="clear" w:color="auto" w:fill="FFFFFF" w:themeFill="background1"/>
        <w:spacing w:after="0" w:line="240" w:lineRule="auto"/>
        <w:ind w:right="142"/>
        <w:jc w:val="center"/>
        <w:rPr>
          <w:rFonts w:ascii="Arial Narrow" w:hAnsi="Arial Narrow"/>
          <w:b/>
          <w:sz w:val="2"/>
        </w:rPr>
      </w:pPr>
    </w:p>
    <w:tbl>
      <w:tblPr>
        <w:tblStyle w:val="Grilledutableau"/>
        <w:tblW w:w="11057" w:type="dxa"/>
        <w:tblInd w:w="-856" w:type="dxa"/>
        <w:tblLook w:val="04A0" w:firstRow="1" w:lastRow="0" w:firstColumn="1" w:lastColumn="0" w:noHBand="0" w:noVBand="1"/>
      </w:tblPr>
      <w:tblGrid>
        <w:gridCol w:w="853"/>
        <w:gridCol w:w="9496"/>
        <w:gridCol w:w="708"/>
      </w:tblGrid>
      <w:tr w:rsidR="00DD0F8A" w14:paraId="716FE977" w14:textId="77777777" w:rsidTr="006A17CF">
        <w:trPr>
          <w:trHeight w:val="315"/>
        </w:trPr>
        <w:tc>
          <w:tcPr>
            <w:tcW w:w="853" w:type="dxa"/>
            <w:tcBorders>
              <w:top w:val="single" w:sz="4" w:space="0" w:color="auto"/>
              <w:left w:val="single" w:sz="4" w:space="0" w:color="auto"/>
              <w:bottom w:val="single" w:sz="4" w:space="0" w:color="auto"/>
              <w:right w:val="single" w:sz="4" w:space="0" w:color="auto"/>
            </w:tcBorders>
            <w:hideMark/>
          </w:tcPr>
          <w:p w14:paraId="186B59AC" w14:textId="77777777" w:rsidR="00DD0F8A" w:rsidRDefault="00DD0F8A">
            <w:pPr>
              <w:shd w:val="clear" w:color="auto" w:fill="FFFFFF" w:themeFill="background1"/>
              <w:ind w:left="102"/>
              <w:rPr>
                <w:rFonts w:ascii="Arial Narrow" w:eastAsia="Arial" w:hAnsi="Arial Narrow" w:cs="Arial"/>
                <w:b/>
                <w:spacing w:val="1"/>
                <w:sz w:val="18"/>
                <w:szCs w:val="18"/>
              </w:rPr>
            </w:pPr>
            <w:r>
              <w:rPr>
                <w:rFonts w:ascii="Arial Narrow" w:eastAsia="Arial" w:hAnsi="Arial Narrow" w:cs="Arial"/>
                <w:b/>
                <w:spacing w:val="1"/>
                <w:sz w:val="18"/>
                <w:szCs w:val="18"/>
                <w:lang w:val="fr-CM"/>
              </w:rPr>
              <w:t>Q5.1</w:t>
            </w:r>
          </w:p>
        </w:tc>
        <w:tc>
          <w:tcPr>
            <w:tcW w:w="9496" w:type="dxa"/>
            <w:tcBorders>
              <w:top w:val="single" w:sz="4" w:space="0" w:color="auto"/>
              <w:left w:val="single" w:sz="4" w:space="0" w:color="auto"/>
              <w:bottom w:val="single" w:sz="4" w:space="0" w:color="auto"/>
              <w:right w:val="single" w:sz="4" w:space="0" w:color="auto"/>
            </w:tcBorders>
            <w:hideMark/>
          </w:tcPr>
          <w:p w14:paraId="695BD600" w14:textId="77777777" w:rsidR="00DD0F8A" w:rsidRDefault="00DD0F8A">
            <w:pPr>
              <w:shd w:val="clear" w:color="auto" w:fill="FFFFFF" w:themeFill="background1"/>
              <w:autoSpaceDE w:val="0"/>
              <w:autoSpaceDN w:val="0"/>
              <w:adjustRightInd w:val="0"/>
              <w:jc w:val="both"/>
              <w:rPr>
                <w:rFonts w:ascii="Arial Narrow" w:eastAsia="Arial" w:hAnsi="Arial Narrow" w:cs="Arial"/>
                <w:spacing w:val="-1"/>
                <w:sz w:val="18"/>
                <w:szCs w:val="18"/>
              </w:rPr>
            </w:pPr>
            <w:r>
              <w:rPr>
                <w:rFonts w:ascii="Arial Narrow" w:eastAsia="Arial" w:hAnsi="Arial Narrow" w:cs="Arial"/>
                <w:spacing w:val="-1"/>
                <w:sz w:val="18"/>
                <w:szCs w:val="18"/>
              </w:rPr>
              <w:t>A votre avis, le projet a-t-il contribué à l’égalité des sexes et à l’autonomisation des femmes</w:t>
            </w:r>
            <w:r>
              <w:rPr>
                <w:rFonts w:ascii="Arial" w:eastAsia="Arial" w:hAnsi="Arial" w:cs="Arial"/>
                <w:spacing w:val="-1"/>
                <w:sz w:val="18"/>
                <w:szCs w:val="18"/>
              </w:rPr>
              <w:t> </w:t>
            </w:r>
            <w:r>
              <w:rPr>
                <w:rFonts w:ascii="Arial Narrow" w:eastAsia="Arial" w:hAnsi="Arial Narrow" w:cs="Arial"/>
                <w:spacing w:val="-1"/>
                <w:sz w:val="18"/>
                <w:szCs w:val="18"/>
              </w:rPr>
              <w:t xml:space="preserve">?     </w:t>
            </w:r>
          </w:p>
          <w:p w14:paraId="032DB8E3" w14:textId="77777777" w:rsidR="00DD0F8A" w:rsidRDefault="00DD0F8A">
            <w:pPr>
              <w:shd w:val="clear" w:color="auto" w:fill="FFFFFF" w:themeFill="background1"/>
              <w:autoSpaceDE w:val="0"/>
              <w:autoSpaceDN w:val="0"/>
              <w:adjustRightInd w:val="0"/>
              <w:jc w:val="both"/>
              <w:rPr>
                <w:rFonts w:ascii="Arial Narrow" w:eastAsia="Arial" w:hAnsi="Arial Narrow" w:cs="Arial"/>
                <w:i/>
                <w:iCs/>
                <w:spacing w:val="-1"/>
                <w:sz w:val="18"/>
                <w:szCs w:val="18"/>
              </w:rPr>
            </w:pPr>
            <w:r>
              <w:rPr>
                <w:rFonts w:ascii="Arial Narrow" w:eastAsia="Arial" w:hAnsi="Arial Narrow" w:cs="Arial"/>
                <w:i/>
                <w:iCs/>
                <w:spacing w:val="-1"/>
                <w:sz w:val="18"/>
                <w:szCs w:val="18"/>
              </w:rPr>
              <w:t>1= Oui, fortement           2= Oui, mais juste un peu         3= Non, pas du tout</w:t>
            </w:r>
          </w:p>
        </w:tc>
        <w:tc>
          <w:tcPr>
            <w:tcW w:w="708" w:type="dxa"/>
            <w:tcBorders>
              <w:top w:val="single" w:sz="4" w:space="0" w:color="auto"/>
              <w:left w:val="single" w:sz="4" w:space="0" w:color="auto"/>
              <w:bottom w:val="single" w:sz="4" w:space="0" w:color="auto"/>
              <w:right w:val="single" w:sz="4" w:space="0" w:color="auto"/>
            </w:tcBorders>
            <w:vAlign w:val="center"/>
            <w:hideMark/>
          </w:tcPr>
          <w:p w14:paraId="0C1A8BC0" w14:textId="77777777" w:rsidR="00DD0F8A" w:rsidRDefault="00DD0F8A">
            <w:pPr>
              <w:shd w:val="clear" w:color="auto" w:fill="FFFFFF" w:themeFill="background1"/>
              <w:jc w:val="center"/>
              <w:rPr>
                <w:rFonts w:ascii="Arial Narrow" w:hAnsi="Arial Narrow"/>
                <w:sz w:val="18"/>
                <w:szCs w:val="18"/>
              </w:rPr>
            </w:pPr>
            <w:r>
              <w:rPr>
                <w:rFonts w:ascii="Arial Narrow" w:hAnsi="Arial Narrow"/>
                <w:sz w:val="18"/>
                <w:szCs w:val="18"/>
              </w:rPr>
              <w:t>|</w:t>
            </w:r>
            <w:r>
              <w:rPr>
                <w:rFonts w:ascii="Arial Narrow" w:hAnsi="Arial Narrow"/>
                <w:sz w:val="18"/>
                <w:szCs w:val="18"/>
                <w:u w:val="single"/>
              </w:rPr>
              <w:t>__</w:t>
            </w:r>
            <w:r>
              <w:rPr>
                <w:rFonts w:ascii="Arial Narrow" w:hAnsi="Arial Narrow"/>
                <w:sz w:val="18"/>
                <w:szCs w:val="18"/>
              </w:rPr>
              <w:t>|</w:t>
            </w:r>
          </w:p>
        </w:tc>
      </w:tr>
    </w:tbl>
    <w:p w14:paraId="6D5C6B36" w14:textId="77777777" w:rsidR="00DD0F8A" w:rsidRDefault="00DD0F8A" w:rsidP="00DD0F8A">
      <w:pPr>
        <w:spacing w:after="0" w:line="240" w:lineRule="auto"/>
        <w:ind w:right="142"/>
        <w:jc w:val="right"/>
        <w:rPr>
          <w:rFonts w:ascii="Arial Narrow" w:hAnsi="Arial Narrow"/>
          <w:b/>
          <w:sz w:val="28"/>
          <w:szCs w:val="40"/>
        </w:rPr>
      </w:pPr>
    </w:p>
    <w:p w14:paraId="0D89E464" w14:textId="77777777" w:rsidR="00DD0F8A" w:rsidRDefault="00DD0F8A" w:rsidP="00DD0F8A">
      <w:pPr>
        <w:spacing w:after="0" w:line="240" w:lineRule="auto"/>
        <w:ind w:right="142"/>
        <w:jc w:val="right"/>
        <w:rPr>
          <w:rFonts w:ascii="Arial Narrow" w:hAnsi="Arial Narrow"/>
          <w:b/>
          <w:sz w:val="28"/>
          <w:szCs w:val="40"/>
        </w:rPr>
      </w:pPr>
    </w:p>
    <w:p w14:paraId="7E0B87D9" w14:textId="77777777" w:rsidR="00DD0F8A" w:rsidRDefault="00DD0F8A" w:rsidP="00DD0F8A">
      <w:pPr>
        <w:spacing w:after="0" w:line="240" w:lineRule="auto"/>
        <w:ind w:right="142"/>
        <w:jc w:val="right"/>
        <w:rPr>
          <w:rFonts w:ascii="Arial Narrow" w:hAnsi="Arial Narrow"/>
          <w:b/>
          <w:szCs w:val="32"/>
        </w:rPr>
      </w:pPr>
      <w:r>
        <w:rPr>
          <w:rFonts w:ascii="Arial Narrow" w:hAnsi="Arial Narrow"/>
          <w:b/>
          <w:szCs w:val="32"/>
        </w:rPr>
        <w:t>Merci beaucoup de votre collaboration et à bientôt !</w:t>
      </w:r>
    </w:p>
    <w:p w14:paraId="1B678087" w14:textId="77777777" w:rsidR="00DD0F8A" w:rsidRDefault="00DD0F8A" w:rsidP="00DD0F8A"/>
    <w:p w14:paraId="6CBA75B6" w14:textId="77777777" w:rsidR="00DD0F8A" w:rsidRDefault="00DD0F8A" w:rsidP="00DD0F8A">
      <w:pPr>
        <w:spacing w:before="240"/>
        <w:jc w:val="both"/>
        <w:rPr>
          <w:rFonts w:ascii="Times New Roman" w:hAnsi="Times New Roman"/>
          <w:b/>
          <w:bCs/>
          <w:i/>
          <w:iCs/>
          <w:sz w:val="24"/>
          <w:szCs w:val="24"/>
        </w:rPr>
      </w:pPr>
      <w:r>
        <w:rPr>
          <w:rFonts w:ascii="Times New Roman" w:hAnsi="Times New Roman"/>
          <w:b/>
          <w:bCs/>
          <w:i/>
          <w:iCs/>
          <w:sz w:val="24"/>
          <w:szCs w:val="24"/>
        </w:rPr>
        <w:br w:type="page"/>
      </w:r>
    </w:p>
    <w:p w14:paraId="4842A993" w14:textId="578B98F4" w:rsidR="00DD0F8A" w:rsidRDefault="00DD0F8A" w:rsidP="00DD0F8A">
      <w:pPr>
        <w:adjustRightInd w:val="0"/>
        <w:spacing w:before="79"/>
        <w:ind w:right="-20"/>
        <w:jc w:val="right"/>
        <w:rPr>
          <w:noProof/>
        </w:rPr>
      </w:pPr>
      <w:r>
        <w:rPr>
          <w:noProof/>
        </w:rPr>
        <w:lastRenderedPageBreak/>
        <w:drawing>
          <wp:anchor distT="0" distB="0" distL="114300" distR="114300" simplePos="0" relativeHeight="251665920" behindDoc="0" locked="0" layoutInCell="1" allowOverlap="1" wp14:anchorId="7A7CE7CE" wp14:editId="1A87671E">
            <wp:simplePos x="0" y="0"/>
            <wp:positionH relativeFrom="margin">
              <wp:posOffset>-258445</wp:posOffset>
            </wp:positionH>
            <wp:positionV relativeFrom="paragraph">
              <wp:posOffset>54610</wp:posOffset>
            </wp:positionV>
            <wp:extent cx="558800" cy="501650"/>
            <wp:effectExtent l="0" t="0" r="0" b="0"/>
            <wp:wrapSquare wrapText="bothSides"/>
            <wp:docPr id="933968243" name="Image 933968243" descr="Une image contenant logo, Police, texte, cerc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18361197" descr="Une image contenant logo, Police, texte, cercle&#10;&#10;Description générée automatiquement"/>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58800" cy="501650"/>
                    </a:xfrm>
                    <a:prstGeom prst="rect">
                      <a:avLst/>
                    </a:prstGeom>
                    <a:noFill/>
                  </pic:spPr>
                </pic:pic>
              </a:graphicData>
            </a:graphic>
            <wp14:sizeRelH relativeFrom="margin">
              <wp14:pctWidth>0</wp14:pctWidth>
            </wp14:sizeRelH>
            <wp14:sizeRelV relativeFrom="margin">
              <wp14:pctHeight>0</wp14:pctHeight>
            </wp14:sizeRelV>
          </wp:anchor>
        </w:drawing>
      </w:r>
    </w:p>
    <w:p w14:paraId="407039F4" w14:textId="77777777" w:rsidR="00DD0F8A" w:rsidRDefault="00DD0F8A" w:rsidP="00DD0F8A">
      <w:pPr>
        <w:adjustRightInd w:val="0"/>
        <w:spacing w:before="79"/>
        <w:ind w:right="-20"/>
        <w:jc w:val="right"/>
        <w:rPr>
          <w:noProof/>
        </w:rPr>
      </w:pPr>
    </w:p>
    <w:p w14:paraId="2C6C1F68" w14:textId="5C922154" w:rsidR="00DD0F8A" w:rsidRDefault="00DD0F8A" w:rsidP="00DD0F8A">
      <w:pPr>
        <w:jc w:val="center"/>
        <w:rPr>
          <w:rFonts w:ascii="Times New Roman" w:hAnsi="Times New Roman"/>
          <w:b/>
          <w:bCs/>
          <w:sz w:val="28"/>
          <w:szCs w:val="52"/>
        </w:rPr>
      </w:pPr>
      <w:r>
        <w:rPr>
          <w:rFonts w:ascii="Book Antiqua" w:hAnsi="Book Antiqua"/>
          <w:noProof/>
          <w:lang w:val="en-US"/>
        </w:rPr>
        <w:drawing>
          <wp:inline distT="0" distB="0" distL="0" distR="0" wp14:anchorId="27388075" wp14:editId="13FDE500">
            <wp:extent cx="1236980" cy="332740"/>
            <wp:effectExtent l="0" t="0" r="1270" b="0"/>
            <wp:docPr id="1068736330" name="Image 1068736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672311199"/>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236980" cy="332740"/>
                    </a:xfrm>
                    <a:prstGeom prst="rect">
                      <a:avLst/>
                    </a:prstGeom>
                    <a:noFill/>
                    <a:ln>
                      <a:noFill/>
                    </a:ln>
                  </pic:spPr>
                </pic:pic>
              </a:graphicData>
            </a:graphic>
          </wp:inline>
        </w:drawing>
      </w:r>
      <w:r>
        <w:rPr>
          <w:rFonts w:ascii="Book Antiqua" w:hAnsi="Book Antiqua"/>
        </w:rPr>
        <w:t xml:space="preserve">               </w:t>
      </w:r>
      <w:r>
        <w:rPr>
          <w:rFonts w:ascii="Book Antiqua" w:hAnsi="Book Antiqua"/>
        </w:rPr>
        <w:tab/>
      </w:r>
      <w:r>
        <w:rPr>
          <w:rFonts w:ascii="Book Antiqua" w:hAnsi="Book Antiqua"/>
        </w:rPr>
        <w:tab/>
      </w:r>
      <w:r>
        <w:rPr>
          <w:rFonts w:ascii="Book Antiqua" w:hAnsi="Book Antiqua"/>
        </w:rPr>
        <w:tab/>
      </w:r>
      <w:r>
        <w:rPr>
          <w:rFonts w:ascii="Book Antiqua" w:hAnsi="Book Antiqua"/>
        </w:rPr>
        <w:tab/>
        <w:t xml:space="preserve">           </w:t>
      </w:r>
      <w:r>
        <w:rPr>
          <w:noProof/>
        </w:rPr>
        <w:drawing>
          <wp:inline distT="0" distB="0" distL="0" distR="0" wp14:anchorId="3DA4CBA4" wp14:editId="3EAAFE37">
            <wp:extent cx="1390015" cy="343535"/>
            <wp:effectExtent l="0" t="0" r="635" b="0"/>
            <wp:docPr id="517903488" name="Image 517903488"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98265416" descr="Une image contenant texte, capture d’écran, logiciel, Icône d’ordinateur&#10;&#10;Description générée automatiquement"/>
                    <pic:cNvPicPr>
                      <a:picLocks noChangeAspect="1" noChangeArrowheads="1"/>
                    </pic:cNvPicPr>
                  </pic:nvPicPr>
                  <pic:blipFill>
                    <a:blip r:embed="rId59" cstate="print">
                      <a:extLst>
                        <a:ext uri="{28A0092B-C50C-407E-A947-70E740481C1C}">
                          <a14:useLocalDpi xmlns:a14="http://schemas.microsoft.com/office/drawing/2010/main" val="0"/>
                        </a:ext>
                      </a:extLst>
                    </a:blip>
                    <a:srcRect l="13007" t="47815" r="27910" b="21027"/>
                    <a:stretch>
                      <a:fillRect/>
                    </a:stretch>
                  </pic:blipFill>
                  <pic:spPr bwMode="auto">
                    <a:xfrm>
                      <a:off x="0" y="0"/>
                      <a:ext cx="1390015" cy="343535"/>
                    </a:xfrm>
                    <a:prstGeom prst="rect">
                      <a:avLst/>
                    </a:prstGeom>
                    <a:noFill/>
                    <a:ln>
                      <a:noFill/>
                    </a:ln>
                  </pic:spPr>
                </pic:pic>
              </a:graphicData>
            </a:graphic>
          </wp:inline>
        </w:drawing>
      </w:r>
    </w:p>
    <w:p w14:paraId="4AFDA37C" w14:textId="77777777" w:rsidR="00DD0F8A" w:rsidRDefault="00DD0F8A" w:rsidP="00DD0F8A">
      <w:pPr>
        <w:pStyle w:val="Pieddepage"/>
        <w:shd w:val="clear" w:color="auto" w:fill="FFFFFF" w:themeFill="background1"/>
        <w:jc w:val="center"/>
        <w:rPr>
          <w:rFonts w:ascii="Arial Narrow" w:hAnsi="Arial Narrow"/>
          <w:b/>
          <w:bCs/>
          <w:sz w:val="6"/>
          <w:szCs w:val="6"/>
        </w:rPr>
      </w:pPr>
    </w:p>
    <w:p w14:paraId="7F75A98E" w14:textId="77777777" w:rsidR="00DD0F8A" w:rsidRDefault="00DD0F8A" w:rsidP="00DD0F8A">
      <w:pPr>
        <w:pStyle w:val="Pieddepage"/>
        <w:shd w:val="clear" w:color="auto" w:fill="FFFFFF" w:themeFill="background1"/>
        <w:jc w:val="center"/>
        <w:rPr>
          <w:rFonts w:ascii="Arial Narrow" w:hAnsi="Arial Narrow"/>
          <w:b/>
          <w:bCs/>
          <w:sz w:val="24"/>
          <w:szCs w:val="24"/>
        </w:rPr>
      </w:pPr>
      <w:r>
        <w:rPr>
          <w:rFonts w:ascii="Arial Narrow" w:hAnsi="Arial Narrow"/>
          <w:b/>
          <w:bCs/>
          <w:sz w:val="24"/>
          <w:szCs w:val="24"/>
        </w:rPr>
        <w:t xml:space="preserve">Evaluation final du projet PBF </w:t>
      </w:r>
    </w:p>
    <w:p w14:paraId="5FF6A0CC" w14:textId="77777777" w:rsidR="00DD0F8A" w:rsidRDefault="00DD0F8A" w:rsidP="00DD0F8A">
      <w:pPr>
        <w:pBdr>
          <w:top w:val="double" w:sz="4" w:space="1" w:color="auto"/>
          <w:bottom w:val="double" w:sz="4" w:space="1" w:color="auto"/>
        </w:pBdr>
        <w:spacing w:after="0" w:line="240" w:lineRule="auto"/>
        <w:jc w:val="center"/>
        <w:rPr>
          <w:rFonts w:ascii="Arial Narrow" w:eastAsia="Calibri" w:hAnsi="Arial Narrow"/>
          <w:b/>
          <w:i/>
          <w:sz w:val="24"/>
          <w:szCs w:val="32"/>
        </w:rPr>
      </w:pPr>
      <w:r>
        <w:rPr>
          <w:rFonts w:ascii="Arial Narrow" w:eastAsia="Calibri" w:hAnsi="Arial Narrow"/>
          <w:b/>
          <w:i/>
          <w:sz w:val="24"/>
          <w:szCs w:val="32"/>
        </w:rPr>
        <w:t>« Les jeunes, tisserands de la paix dans les régions transfrontalières du Gabon, Cameroun et Tchad »</w:t>
      </w:r>
    </w:p>
    <w:p w14:paraId="1383A7D3" w14:textId="77777777" w:rsidR="00DD0F8A" w:rsidRDefault="00DD0F8A" w:rsidP="00DD0F8A">
      <w:pPr>
        <w:spacing w:after="0" w:line="240" w:lineRule="auto"/>
        <w:jc w:val="center"/>
        <w:rPr>
          <w:rFonts w:ascii="Arial Narrow" w:hAnsi="Arial Narrow"/>
          <w:b/>
          <w:bCs/>
          <w:sz w:val="16"/>
          <w:szCs w:val="16"/>
          <w:u w:val="single"/>
        </w:rPr>
      </w:pPr>
    </w:p>
    <w:p w14:paraId="3CCA0AD7" w14:textId="77777777" w:rsidR="00DD0F8A" w:rsidRDefault="00DD0F8A" w:rsidP="00DD0F8A">
      <w:pPr>
        <w:spacing w:after="0" w:line="240" w:lineRule="auto"/>
        <w:jc w:val="center"/>
        <w:rPr>
          <w:rFonts w:ascii="Arial Narrow" w:hAnsi="Arial Narrow"/>
          <w:b/>
          <w:bCs/>
          <w:sz w:val="28"/>
          <w:szCs w:val="28"/>
          <w:u w:val="single"/>
        </w:rPr>
      </w:pPr>
      <w:r>
        <w:rPr>
          <w:rFonts w:ascii="Arial Narrow" w:hAnsi="Arial Narrow"/>
          <w:b/>
          <w:bCs/>
          <w:sz w:val="28"/>
          <w:szCs w:val="28"/>
          <w:u w:val="single"/>
        </w:rPr>
        <w:t>GUIDE DE FOCUS GROUP ENTRE JEUNES TISSERANDS</w:t>
      </w:r>
    </w:p>
    <w:p w14:paraId="2E0EB4FF" w14:textId="2B10E663" w:rsidR="00DD0F8A" w:rsidRDefault="00DD0F8A" w:rsidP="00DD0F8A">
      <w:pPr>
        <w:spacing w:after="0" w:line="240" w:lineRule="auto"/>
        <w:jc w:val="center"/>
        <w:rPr>
          <w:rFonts w:ascii="Arial Narrow" w:hAnsi="Arial Narrow"/>
          <w:i/>
          <w:szCs w:val="36"/>
          <w:u w:val="single"/>
        </w:rPr>
      </w:pPr>
      <w:r>
        <w:rPr>
          <w:noProof/>
        </w:rPr>
        <mc:AlternateContent>
          <mc:Choice Requires="wps">
            <w:drawing>
              <wp:anchor distT="0" distB="0" distL="114300" distR="114300" simplePos="0" relativeHeight="251664896" behindDoc="0" locked="0" layoutInCell="1" allowOverlap="1" wp14:anchorId="24D5D43B" wp14:editId="34152A9F">
                <wp:simplePos x="0" y="0"/>
                <wp:positionH relativeFrom="column">
                  <wp:posOffset>-209550</wp:posOffset>
                </wp:positionH>
                <wp:positionV relativeFrom="paragraph">
                  <wp:posOffset>176530</wp:posOffset>
                </wp:positionV>
                <wp:extent cx="6607175" cy="300355"/>
                <wp:effectExtent l="0" t="0" r="22225" b="23495"/>
                <wp:wrapNone/>
                <wp:docPr id="1101753071" name="Zone de texte 11017530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607175" cy="300355"/>
                        </a:xfrm>
                        <a:prstGeom prst="rect">
                          <a:avLst/>
                        </a:prstGeom>
                        <a:solidFill>
                          <a:schemeClr val="lt1"/>
                        </a:solidFill>
                        <a:ln w="6350">
                          <a:solidFill>
                            <a:prstClr val="black"/>
                          </a:solidFill>
                        </a:ln>
                      </wps:spPr>
                      <wps:txbx>
                        <w:txbxContent>
                          <w:p w14:paraId="283F85D3" w14:textId="77777777" w:rsidR="00C932A9" w:rsidRDefault="00C932A9" w:rsidP="00DD0F8A">
                            <w:pPr>
                              <w:rPr>
                                <w:i/>
                                <w:sz w:val="12"/>
                              </w:rPr>
                            </w:pPr>
                            <w:r>
                              <w:rPr>
                                <w:rFonts w:ascii="Arial Narrow" w:hAnsi="Arial Narrow"/>
                                <w:i/>
                                <w:sz w:val="14"/>
                                <w:szCs w:val="24"/>
                                <w:lang w:val="x-none"/>
                              </w:rPr>
                              <w:t xml:space="preserve">Toutes les informations individuelles recueillies lors de cette enquête garderont un caractère strictement confidentiel, conformément à la loi </w:t>
                            </w:r>
                            <w:r>
                              <w:rPr>
                                <w:rFonts w:ascii="Arial Narrow" w:hAnsi="Arial Narrow"/>
                                <w:bCs/>
                                <w:i/>
                                <w:sz w:val="14"/>
                                <w:szCs w:val="24"/>
                                <w:lang w:val="x-none"/>
                              </w:rPr>
                              <w:t>n° 2020/010 du 20 juillet 2020</w:t>
                            </w:r>
                            <w:r>
                              <w:rPr>
                                <w:rFonts w:ascii="Arial Narrow" w:hAnsi="Arial Narrow"/>
                                <w:i/>
                                <w:sz w:val="14"/>
                                <w:szCs w:val="24"/>
                                <w:lang w:val="x-none"/>
                              </w:rPr>
                              <w:t>, régissant l’activité statistique au Cameroun. Ces informations seront exploitées uniquement dans le cadre de cette étude</w:t>
                            </w:r>
                            <w:r>
                              <w:rPr>
                                <w:rFonts w:ascii="Arial Narrow" w:hAnsi="Arial Narrow"/>
                                <w:i/>
                                <w:sz w:val="14"/>
                                <w:szCs w:val="24"/>
                              </w:rPr>
                              <w:t>.</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D5D43B" id="Zone de texte 1101753071" o:spid="_x0000_s1033" type="#_x0000_t202" style="position:absolute;left:0;text-align:left;margin-left:-16.5pt;margin-top:13.9pt;width:520.25pt;height:23.65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" fillcolor="white [3201]" strokeweight=".5pt">
                <v:path arrowok="t"/>
                <v:textbox>
                  <w:txbxContent>
                    <w:p w14:paraId="283F85D3" w14:textId="77777777" w:rsidR="00C932A9" w:rsidRDefault="00C932A9" w:rsidP="00DD0F8A">
                      <w:pPr>
                        <w:rPr>
                          <w:i/>
                          <w:sz w:val="12"/>
                        </w:rPr>
                      </w:pPr>
                      <w:r>
                        <w:rPr>
                          <w:rFonts w:ascii="Arial Narrow" w:hAnsi="Arial Narrow"/>
                          <w:i/>
                          <w:sz w:val="14"/>
                          <w:szCs w:val="24"/>
                          <w:lang w:val="x-none"/>
                        </w:rPr>
                        <w:t xml:space="preserve">Toutes les informations individuelles recueillies lors de cette enquête garderont un caractère strictement confidentiel, conformément à la loi </w:t>
                      </w:r>
                      <w:r>
                        <w:rPr>
                          <w:rFonts w:ascii="Arial Narrow" w:hAnsi="Arial Narrow"/>
                          <w:bCs/>
                          <w:i/>
                          <w:sz w:val="14"/>
                          <w:szCs w:val="24"/>
                          <w:lang w:val="x-none"/>
                        </w:rPr>
                        <w:t>n° 2020/010 du 20 juillet 2020</w:t>
                      </w:r>
                      <w:r>
                        <w:rPr>
                          <w:rFonts w:ascii="Arial Narrow" w:hAnsi="Arial Narrow"/>
                          <w:i/>
                          <w:sz w:val="14"/>
                          <w:szCs w:val="24"/>
                          <w:lang w:val="x-none"/>
                        </w:rPr>
                        <w:t>, régissant l’activité statistique au Cameroun. Ces informations seront exploitées uniquement dans le cadre de cette étude</w:t>
                      </w:r>
                      <w:r>
                        <w:rPr>
                          <w:rFonts w:ascii="Arial Narrow" w:hAnsi="Arial Narrow"/>
                          <w:i/>
                          <w:sz w:val="14"/>
                          <w:szCs w:val="24"/>
                        </w:rPr>
                        <w:t>.</w:t>
                      </w:r>
                    </w:p>
                  </w:txbxContent>
                </v:textbox>
              </v:shape>
            </w:pict>
          </mc:Fallback>
        </mc:AlternateContent>
      </w:r>
    </w:p>
    <w:p w14:paraId="05425AC7" w14:textId="77777777" w:rsidR="00DD0F8A" w:rsidRDefault="00DD0F8A" w:rsidP="00DD0F8A">
      <w:pPr>
        <w:spacing w:after="0" w:line="240" w:lineRule="auto"/>
        <w:jc w:val="center"/>
        <w:rPr>
          <w:rFonts w:ascii="Arial Narrow" w:hAnsi="Arial Narrow"/>
          <w:i/>
          <w:szCs w:val="36"/>
          <w:u w:val="single"/>
        </w:rPr>
      </w:pPr>
    </w:p>
    <w:p w14:paraId="5DA14A59" w14:textId="77777777" w:rsidR="00DD0F8A" w:rsidRDefault="00DD0F8A" w:rsidP="00DD0F8A">
      <w:pPr>
        <w:spacing w:after="0" w:line="240" w:lineRule="auto"/>
        <w:jc w:val="center"/>
        <w:rPr>
          <w:rFonts w:ascii="Arial Narrow" w:hAnsi="Arial Narrow"/>
          <w:i/>
          <w:szCs w:val="36"/>
          <w:u w:val="single"/>
        </w:rPr>
      </w:pPr>
    </w:p>
    <w:p w14:paraId="0FAE322B" w14:textId="77777777" w:rsidR="00DD0F8A" w:rsidRDefault="00DD0F8A" w:rsidP="00DD0F8A">
      <w:pPr>
        <w:rPr>
          <w:sz w:val="8"/>
          <w:szCs w:val="8"/>
        </w:rPr>
      </w:pPr>
    </w:p>
    <w:p w14:paraId="28C75C70" w14:textId="77777777" w:rsidR="00DD0F8A" w:rsidRDefault="00DD0F8A" w:rsidP="00E94CF1">
      <w:pPr>
        <w:pStyle w:val="Paragraphedeliste"/>
        <w:numPr>
          <w:ilvl w:val="0"/>
          <w:numId w:val="31"/>
        </w:numPr>
        <w:spacing w:after="120" w:line="256" w:lineRule="auto"/>
        <w:jc w:val="both"/>
        <w:rPr>
          <w:rFonts w:ascii="Times New Roman" w:hAnsi="Times New Roman"/>
          <w:b/>
          <w:color w:val="4F81BD" w:themeColor="accent1"/>
          <w:sz w:val="24"/>
          <w:szCs w:val="24"/>
        </w:rPr>
      </w:pPr>
      <w:r>
        <w:rPr>
          <w:rFonts w:ascii="Times New Roman" w:hAnsi="Times New Roman"/>
          <w:b/>
          <w:color w:val="4F81BD" w:themeColor="accent1"/>
          <w:sz w:val="24"/>
          <w:szCs w:val="24"/>
        </w:rPr>
        <w:t>Identification</w:t>
      </w:r>
    </w:p>
    <w:p w14:paraId="0331ECBD" w14:textId="77777777" w:rsidR="00DD0F8A" w:rsidRDefault="00DD0F8A" w:rsidP="00DD0F8A">
      <w:pPr>
        <w:spacing w:after="0"/>
        <w:jc w:val="both"/>
        <w:rPr>
          <w:rFonts w:ascii="Times New Roman" w:hAnsi="Times New Roman"/>
          <w:b/>
          <w:sz w:val="24"/>
          <w:szCs w:val="24"/>
        </w:rPr>
      </w:pPr>
      <w:r>
        <w:rPr>
          <w:rFonts w:ascii="Times New Roman" w:hAnsi="Times New Roman"/>
          <w:b/>
          <w:sz w:val="24"/>
          <w:szCs w:val="24"/>
        </w:rPr>
        <w:t>Province/Département/localité :</w:t>
      </w:r>
    </w:p>
    <w:p w14:paraId="2D53BD0B" w14:textId="77777777" w:rsidR="00DD0F8A" w:rsidRDefault="00DD0F8A" w:rsidP="00DD0F8A">
      <w:pPr>
        <w:spacing w:after="0"/>
        <w:jc w:val="both"/>
        <w:rPr>
          <w:rFonts w:ascii="Times New Roman" w:hAnsi="Times New Roman"/>
          <w:b/>
          <w:sz w:val="18"/>
          <w:szCs w:val="18"/>
        </w:rPr>
      </w:pPr>
    </w:p>
    <w:p w14:paraId="00881330" w14:textId="77777777" w:rsidR="00DD0F8A" w:rsidRDefault="00DD0F8A" w:rsidP="00DD0F8A">
      <w:pPr>
        <w:spacing w:after="0"/>
        <w:jc w:val="both"/>
        <w:rPr>
          <w:rFonts w:ascii="Times New Roman" w:hAnsi="Times New Roman"/>
          <w:b/>
          <w:sz w:val="24"/>
          <w:szCs w:val="24"/>
        </w:rPr>
      </w:pPr>
      <w:r>
        <w:rPr>
          <w:rFonts w:ascii="Times New Roman" w:hAnsi="Times New Roman"/>
          <w:b/>
          <w:sz w:val="24"/>
          <w:szCs w:val="24"/>
        </w:rPr>
        <w:t>Liste des participants</w:t>
      </w:r>
    </w:p>
    <w:tbl>
      <w:tblPr>
        <w:tblStyle w:val="Grilledutableau"/>
        <w:tblW w:w="10793" w:type="dxa"/>
        <w:tblInd w:w="-431" w:type="dxa"/>
        <w:tblLook w:val="04A0" w:firstRow="1" w:lastRow="0" w:firstColumn="1" w:lastColumn="0" w:noHBand="0" w:noVBand="1"/>
      </w:tblPr>
      <w:tblGrid>
        <w:gridCol w:w="486"/>
        <w:gridCol w:w="4529"/>
        <w:gridCol w:w="2710"/>
        <w:gridCol w:w="964"/>
        <w:gridCol w:w="2104"/>
      </w:tblGrid>
      <w:tr w:rsidR="00DD0F8A" w14:paraId="6CDAE9E3" w14:textId="77777777" w:rsidTr="00DD0F8A">
        <w:tc>
          <w:tcPr>
            <w:tcW w:w="486" w:type="dxa"/>
            <w:tcBorders>
              <w:top w:val="single" w:sz="4" w:space="0" w:color="auto"/>
              <w:left w:val="single" w:sz="4" w:space="0" w:color="auto"/>
              <w:bottom w:val="single" w:sz="4" w:space="0" w:color="auto"/>
              <w:right w:val="single" w:sz="4" w:space="0" w:color="auto"/>
            </w:tcBorders>
            <w:hideMark/>
          </w:tcPr>
          <w:p w14:paraId="7F54C7CA" w14:textId="77777777" w:rsidR="00DD0F8A" w:rsidRDefault="00DD0F8A">
            <w:pPr>
              <w:jc w:val="center"/>
              <w:rPr>
                <w:rFonts w:ascii="Times New Roman" w:hAnsi="Times New Roman"/>
                <w:b/>
                <w:sz w:val="24"/>
                <w:szCs w:val="24"/>
              </w:rPr>
            </w:pPr>
            <w:r>
              <w:rPr>
                <w:rFonts w:ascii="Times New Roman" w:hAnsi="Times New Roman"/>
                <w:b/>
                <w:sz w:val="24"/>
                <w:szCs w:val="24"/>
              </w:rPr>
              <w:t>N°</w:t>
            </w:r>
          </w:p>
        </w:tc>
        <w:tc>
          <w:tcPr>
            <w:tcW w:w="4529" w:type="dxa"/>
            <w:tcBorders>
              <w:top w:val="single" w:sz="4" w:space="0" w:color="auto"/>
              <w:left w:val="single" w:sz="4" w:space="0" w:color="auto"/>
              <w:bottom w:val="single" w:sz="4" w:space="0" w:color="auto"/>
              <w:right w:val="single" w:sz="4" w:space="0" w:color="auto"/>
            </w:tcBorders>
            <w:hideMark/>
          </w:tcPr>
          <w:p w14:paraId="728188CA" w14:textId="77777777" w:rsidR="00DD0F8A" w:rsidRDefault="00DD0F8A">
            <w:pPr>
              <w:jc w:val="center"/>
              <w:rPr>
                <w:rFonts w:ascii="Times New Roman" w:hAnsi="Times New Roman"/>
                <w:b/>
                <w:sz w:val="24"/>
                <w:szCs w:val="24"/>
              </w:rPr>
            </w:pPr>
            <w:r>
              <w:rPr>
                <w:rFonts w:ascii="Times New Roman" w:hAnsi="Times New Roman"/>
                <w:b/>
                <w:sz w:val="24"/>
                <w:szCs w:val="24"/>
              </w:rPr>
              <w:t>Nom et Prénoms</w:t>
            </w:r>
          </w:p>
        </w:tc>
        <w:tc>
          <w:tcPr>
            <w:tcW w:w="2710" w:type="dxa"/>
            <w:tcBorders>
              <w:top w:val="single" w:sz="4" w:space="0" w:color="auto"/>
              <w:left w:val="single" w:sz="4" w:space="0" w:color="auto"/>
              <w:bottom w:val="single" w:sz="4" w:space="0" w:color="auto"/>
              <w:right w:val="single" w:sz="4" w:space="0" w:color="auto"/>
            </w:tcBorders>
            <w:hideMark/>
          </w:tcPr>
          <w:p w14:paraId="6E69B53A" w14:textId="77777777" w:rsidR="00DD0F8A" w:rsidRDefault="00DD0F8A">
            <w:pPr>
              <w:jc w:val="center"/>
              <w:rPr>
                <w:rFonts w:ascii="Times New Roman" w:hAnsi="Times New Roman"/>
                <w:b/>
                <w:sz w:val="24"/>
                <w:szCs w:val="24"/>
              </w:rPr>
            </w:pPr>
            <w:r>
              <w:rPr>
                <w:rFonts w:ascii="Times New Roman" w:hAnsi="Times New Roman"/>
                <w:b/>
                <w:sz w:val="24"/>
                <w:szCs w:val="24"/>
              </w:rPr>
              <w:t>Institution/Organisation</w:t>
            </w:r>
          </w:p>
          <w:p w14:paraId="685A580C" w14:textId="77777777" w:rsidR="00DD0F8A" w:rsidRDefault="00DD0F8A">
            <w:pPr>
              <w:jc w:val="center"/>
              <w:rPr>
                <w:rFonts w:ascii="Times New Roman" w:hAnsi="Times New Roman"/>
                <w:b/>
                <w:sz w:val="24"/>
                <w:szCs w:val="24"/>
              </w:rPr>
            </w:pPr>
            <w:r>
              <w:rPr>
                <w:rFonts w:ascii="Times New Roman" w:hAnsi="Times New Roman"/>
                <w:b/>
                <w:sz w:val="24"/>
                <w:szCs w:val="24"/>
              </w:rPr>
              <w:t>Responsabilité</w:t>
            </w:r>
          </w:p>
        </w:tc>
        <w:tc>
          <w:tcPr>
            <w:tcW w:w="964" w:type="dxa"/>
            <w:tcBorders>
              <w:top w:val="single" w:sz="4" w:space="0" w:color="auto"/>
              <w:left w:val="single" w:sz="4" w:space="0" w:color="auto"/>
              <w:bottom w:val="single" w:sz="4" w:space="0" w:color="auto"/>
              <w:right w:val="single" w:sz="4" w:space="0" w:color="auto"/>
            </w:tcBorders>
            <w:hideMark/>
          </w:tcPr>
          <w:p w14:paraId="6CF0A670" w14:textId="77777777" w:rsidR="00DD0F8A" w:rsidRDefault="00DD0F8A">
            <w:pPr>
              <w:jc w:val="center"/>
              <w:rPr>
                <w:rFonts w:ascii="Times New Roman" w:hAnsi="Times New Roman"/>
                <w:b/>
                <w:sz w:val="24"/>
                <w:szCs w:val="24"/>
              </w:rPr>
            </w:pPr>
            <w:r>
              <w:rPr>
                <w:rFonts w:ascii="Times New Roman" w:hAnsi="Times New Roman"/>
                <w:b/>
                <w:sz w:val="24"/>
                <w:szCs w:val="24"/>
              </w:rPr>
              <w:t>Sexe</w:t>
            </w:r>
          </w:p>
        </w:tc>
        <w:tc>
          <w:tcPr>
            <w:tcW w:w="2104" w:type="dxa"/>
            <w:tcBorders>
              <w:top w:val="single" w:sz="4" w:space="0" w:color="auto"/>
              <w:left w:val="single" w:sz="4" w:space="0" w:color="auto"/>
              <w:bottom w:val="single" w:sz="4" w:space="0" w:color="auto"/>
              <w:right w:val="single" w:sz="4" w:space="0" w:color="auto"/>
            </w:tcBorders>
            <w:hideMark/>
          </w:tcPr>
          <w:p w14:paraId="672E0DF9" w14:textId="77777777" w:rsidR="00DD0F8A" w:rsidRDefault="00DD0F8A">
            <w:pPr>
              <w:jc w:val="center"/>
              <w:rPr>
                <w:rFonts w:ascii="Times New Roman" w:hAnsi="Times New Roman"/>
                <w:b/>
                <w:sz w:val="24"/>
                <w:szCs w:val="24"/>
              </w:rPr>
            </w:pPr>
            <w:r>
              <w:rPr>
                <w:rFonts w:ascii="Times New Roman" w:hAnsi="Times New Roman"/>
                <w:b/>
                <w:sz w:val="24"/>
                <w:szCs w:val="24"/>
              </w:rPr>
              <w:t>Numéro téléphone</w:t>
            </w:r>
          </w:p>
        </w:tc>
      </w:tr>
      <w:tr w:rsidR="00DD0F8A" w14:paraId="28C0CE01" w14:textId="77777777" w:rsidTr="00DD0F8A">
        <w:tc>
          <w:tcPr>
            <w:tcW w:w="486" w:type="dxa"/>
            <w:tcBorders>
              <w:top w:val="single" w:sz="4" w:space="0" w:color="auto"/>
              <w:left w:val="single" w:sz="4" w:space="0" w:color="auto"/>
              <w:bottom w:val="single" w:sz="4" w:space="0" w:color="auto"/>
              <w:right w:val="single" w:sz="4" w:space="0" w:color="auto"/>
            </w:tcBorders>
            <w:hideMark/>
          </w:tcPr>
          <w:p w14:paraId="254BA0E7" w14:textId="77777777" w:rsidR="00DD0F8A" w:rsidRDefault="00DD0F8A">
            <w:pPr>
              <w:jc w:val="both"/>
              <w:rPr>
                <w:rFonts w:ascii="Times New Roman" w:hAnsi="Times New Roman"/>
                <w:b/>
                <w:sz w:val="24"/>
                <w:szCs w:val="24"/>
              </w:rPr>
            </w:pPr>
            <w:r>
              <w:rPr>
                <w:rFonts w:ascii="Times New Roman" w:hAnsi="Times New Roman"/>
                <w:b/>
                <w:sz w:val="24"/>
                <w:szCs w:val="24"/>
              </w:rPr>
              <w:t>1</w:t>
            </w:r>
          </w:p>
        </w:tc>
        <w:tc>
          <w:tcPr>
            <w:tcW w:w="4529" w:type="dxa"/>
            <w:tcBorders>
              <w:top w:val="single" w:sz="4" w:space="0" w:color="auto"/>
              <w:left w:val="single" w:sz="4" w:space="0" w:color="auto"/>
              <w:bottom w:val="single" w:sz="4" w:space="0" w:color="auto"/>
              <w:right w:val="single" w:sz="4" w:space="0" w:color="auto"/>
            </w:tcBorders>
          </w:tcPr>
          <w:p w14:paraId="61688612" w14:textId="77777777" w:rsidR="00DD0F8A" w:rsidRDefault="00DD0F8A">
            <w:pPr>
              <w:jc w:val="both"/>
              <w:rPr>
                <w:rFonts w:ascii="Times New Roman" w:hAnsi="Times New Roman"/>
                <w:b/>
                <w:sz w:val="24"/>
                <w:szCs w:val="24"/>
              </w:rPr>
            </w:pPr>
          </w:p>
        </w:tc>
        <w:tc>
          <w:tcPr>
            <w:tcW w:w="2710" w:type="dxa"/>
            <w:tcBorders>
              <w:top w:val="single" w:sz="4" w:space="0" w:color="auto"/>
              <w:left w:val="single" w:sz="4" w:space="0" w:color="auto"/>
              <w:bottom w:val="single" w:sz="4" w:space="0" w:color="auto"/>
              <w:right w:val="single" w:sz="4" w:space="0" w:color="auto"/>
            </w:tcBorders>
          </w:tcPr>
          <w:p w14:paraId="01EC5DAC" w14:textId="77777777" w:rsidR="00DD0F8A" w:rsidRDefault="00DD0F8A">
            <w:pPr>
              <w:jc w:val="both"/>
              <w:rPr>
                <w:rFonts w:ascii="Times New Roman" w:hAnsi="Times New Roman"/>
                <w:b/>
                <w:sz w:val="24"/>
                <w:szCs w:val="24"/>
              </w:rPr>
            </w:pPr>
          </w:p>
        </w:tc>
        <w:tc>
          <w:tcPr>
            <w:tcW w:w="964" w:type="dxa"/>
            <w:tcBorders>
              <w:top w:val="single" w:sz="4" w:space="0" w:color="auto"/>
              <w:left w:val="single" w:sz="4" w:space="0" w:color="auto"/>
              <w:bottom w:val="single" w:sz="4" w:space="0" w:color="auto"/>
              <w:right w:val="single" w:sz="4" w:space="0" w:color="auto"/>
            </w:tcBorders>
          </w:tcPr>
          <w:p w14:paraId="63D24FFF" w14:textId="77777777" w:rsidR="00DD0F8A" w:rsidRDefault="00DD0F8A">
            <w:pPr>
              <w:jc w:val="both"/>
              <w:rPr>
                <w:rFonts w:ascii="Times New Roman" w:hAnsi="Times New Roman"/>
                <w:b/>
                <w:sz w:val="24"/>
                <w:szCs w:val="24"/>
              </w:rPr>
            </w:pPr>
          </w:p>
        </w:tc>
        <w:tc>
          <w:tcPr>
            <w:tcW w:w="2104" w:type="dxa"/>
            <w:tcBorders>
              <w:top w:val="single" w:sz="4" w:space="0" w:color="auto"/>
              <w:left w:val="single" w:sz="4" w:space="0" w:color="auto"/>
              <w:bottom w:val="single" w:sz="4" w:space="0" w:color="auto"/>
              <w:right w:val="single" w:sz="4" w:space="0" w:color="auto"/>
            </w:tcBorders>
          </w:tcPr>
          <w:p w14:paraId="1653D28B" w14:textId="77777777" w:rsidR="00DD0F8A" w:rsidRDefault="00DD0F8A">
            <w:pPr>
              <w:jc w:val="both"/>
              <w:rPr>
                <w:rFonts w:ascii="Times New Roman" w:hAnsi="Times New Roman"/>
                <w:b/>
                <w:sz w:val="24"/>
                <w:szCs w:val="24"/>
              </w:rPr>
            </w:pPr>
          </w:p>
        </w:tc>
      </w:tr>
      <w:tr w:rsidR="00DD0F8A" w14:paraId="58531160" w14:textId="77777777" w:rsidTr="00DD0F8A">
        <w:tc>
          <w:tcPr>
            <w:tcW w:w="486" w:type="dxa"/>
            <w:tcBorders>
              <w:top w:val="single" w:sz="4" w:space="0" w:color="auto"/>
              <w:left w:val="single" w:sz="4" w:space="0" w:color="auto"/>
              <w:bottom w:val="single" w:sz="4" w:space="0" w:color="auto"/>
              <w:right w:val="single" w:sz="4" w:space="0" w:color="auto"/>
            </w:tcBorders>
            <w:hideMark/>
          </w:tcPr>
          <w:p w14:paraId="07ABB5FD" w14:textId="77777777" w:rsidR="00DD0F8A" w:rsidRDefault="00DD0F8A">
            <w:pPr>
              <w:jc w:val="both"/>
              <w:rPr>
                <w:rFonts w:ascii="Times New Roman" w:hAnsi="Times New Roman"/>
                <w:b/>
                <w:sz w:val="24"/>
                <w:szCs w:val="24"/>
              </w:rPr>
            </w:pPr>
            <w:r>
              <w:rPr>
                <w:rFonts w:ascii="Times New Roman" w:hAnsi="Times New Roman"/>
                <w:b/>
                <w:sz w:val="24"/>
                <w:szCs w:val="24"/>
              </w:rPr>
              <w:t>2</w:t>
            </w:r>
          </w:p>
        </w:tc>
        <w:tc>
          <w:tcPr>
            <w:tcW w:w="4529" w:type="dxa"/>
            <w:tcBorders>
              <w:top w:val="single" w:sz="4" w:space="0" w:color="auto"/>
              <w:left w:val="single" w:sz="4" w:space="0" w:color="auto"/>
              <w:bottom w:val="single" w:sz="4" w:space="0" w:color="auto"/>
              <w:right w:val="single" w:sz="4" w:space="0" w:color="auto"/>
            </w:tcBorders>
          </w:tcPr>
          <w:p w14:paraId="6171522C" w14:textId="77777777" w:rsidR="00DD0F8A" w:rsidRDefault="00DD0F8A">
            <w:pPr>
              <w:jc w:val="both"/>
              <w:rPr>
                <w:rFonts w:ascii="Times New Roman" w:hAnsi="Times New Roman"/>
                <w:b/>
                <w:sz w:val="24"/>
                <w:szCs w:val="24"/>
              </w:rPr>
            </w:pPr>
          </w:p>
        </w:tc>
        <w:tc>
          <w:tcPr>
            <w:tcW w:w="2710" w:type="dxa"/>
            <w:tcBorders>
              <w:top w:val="single" w:sz="4" w:space="0" w:color="auto"/>
              <w:left w:val="single" w:sz="4" w:space="0" w:color="auto"/>
              <w:bottom w:val="single" w:sz="4" w:space="0" w:color="auto"/>
              <w:right w:val="single" w:sz="4" w:space="0" w:color="auto"/>
            </w:tcBorders>
          </w:tcPr>
          <w:p w14:paraId="536A42B7" w14:textId="77777777" w:rsidR="00DD0F8A" w:rsidRDefault="00DD0F8A">
            <w:pPr>
              <w:jc w:val="both"/>
              <w:rPr>
                <w:rFonts w:ascii="Times New Roman" w:hAnsi="Times New Roman"/>
                <w:b/>
                <w:sz w:val="24"/>
                <w:szCs w:val="24"/>
              </w:rPr>
            </w:pPr>
          </w:p>
        </w:tc>
        <w:tc>
          <w:tcPr>
            <w:tcW w:w="964" w:type="dxa"/>
            <w:tcBorders>
              <w:top w:val="single" w:sz="4" w:space="0" w:color="auto"/>
              <w:left w:val="single" w:sz="4" w:space="0" w:color="auto"/>
              <w:bottom w:val="single" w:sz="4" w:space="0" w:color="auto"/>
              <w:right w:val="single" w:sz="4" w:space="0" w:color="auto"/>
            </w:tcBorders>
          </w:tcPr>
          <w:p w14:paraId="2E8E536D" w14:textId="77777777" w:rsidR="00DD0F8A" w:rsidRDefault="00DD0F8A">
            <w:pPr>
              <w:jc w:val="both"/>
              <w:rPr>
                <w:rFonts w:ascii="Times New Roman" w:hAnsi="Times New Roman"/>
                <w:b/>
                <w:sz w:val="24"/>
                <w:szCs w:val="24"/>
              </w:rPr>
            </w:pPr>
          </w:p>
        </w:tc>
        <w:tc>
          <w:tcPr>
            <w:tcW w:w="2104" w:type="dxa"/>
            <w:tcBorders>
              <w:top w:val="single" w:sz="4" w:space="0" w:color="auto"/>
              <w:left w:val="single" w:sz="4" w:space="0" w:color="auto"/>
              <w:bottom w:val="single" w:sz="4" w:space="0" w:color="auto"/>
              <w:right w:val="single" w:sz="4" w:space="0" w:color="auto"/>
            </w:tcBorders>
          </w:tcPr>
          <w:p w14:paraId="25235A7C" w14:textId="77777777" w:rsidR="00DD0F8A" w:rsidRDefault="00DD0F8A">
            <w:pPr>
              <w:jc w:val="both"/>
              <w:rPr>
                <w:rFonts w:ascii="Times New Roman" w:hAnsi="Times New Roman"/>
                <w:b/>
                <w:sz w:val="24"/>
                <w:szCs w:val="24"/>
              </w:rPr>
            </w:pPr>
          </w:p>
        </w:tc>
      </w:tr>
      <w:tr w:rsidR="00DD0F8A" w14:paraId="4AD14E71" w14:textId="77777777" w:rsidTr="00DD0F8A">
        <w:tc>
          <w:tcPr>
            <w:tcW w:w="486" w:type="dxa"/>
            <w:tcBorders>
              <w:top w:val="single" w:sz="4" w:space="0" w:color="auto"/>
              <w:left w:val="single" w:sz="4" w:space="0" w:color="auto"/>
              <w:bottom w:val="single" w:sz="4" w:space="0" w:color="auto"/>
              <w:right w:val="single" w:sz="4" w:space="0" w:color="auto"/>
            </w:tcBorders>
            <w:hideMark/>
          </w:tcPr>
          <w:p w14:paraId="05CE70E9" w14:textId="77777777" w:rsidR="00DD0F8A" w:rsidRDefault="00DD0F8A">
            <w:pPr>
              <w:jc w:val="both"/>
              <w:rPr>
                <w:rFonts w:ascii="Times New Roman" w:hAnsi="Times New Roman"/>
                <w:b/>
                <w:sz w:val="24"/>
                <w:szCs w:val="24"/>
              </w:rPr>
            </w:pPr>
            <w:r>
              <w:rPr>
                <w:rFonts w:ascii="Times New Roman" w:hAnsi="Times New Roman"/>
                <w:b/>
                <w:sz w:val="24"/>
                <w:szCs w:val="24"/>
              </w:rPr>
              <w:t>3</w:t>
            </w:r>
          </w:p>
        </w:tc>
        <w:tc>
          <w:tcPr>
            <w:tcW w:w="4529" w:type="dxa"/>
            <w:tcBorders>
              <w:top w:val="single" w:sz="4" w:space="0" w:color="auto"/>
              <w:left w:val="single" w:sz="4" w:space="0" w:color="auto"/>
              <w:bottom w:val="single" w:sz="4" w:space="0" w:color="auto"/>
              <w:right w:val="single" w:sz="4" w:space="0" w:color="auto"/>
            </w:tcBorders>
          </w:tcPr>
          <w:p w14:paraId="5BCE56BC" w14:textId="77777777" w:rsidR="00DD0F8A" w:rsidRDefault="00DD0F8A">
            <w:pPr>
              <w:jc w:val="both"/>
              <w:rPr>
                <w:rFonts w:ascii="Times New Roman" w:hAnsi="Times New Roman"/>
                <w:b/>
                <w:sz w:val="24"/>
                <w:szCs w:val="24"/>
              </w:rPr>
            </w:pPr>
          </w:p>
        </w:tc>
        <w:tc>
          <w:tcPr>
            <w:tcW w:w="2710" w:type="dxa"/>
            <w:tcBorders>
              <w:top w:val="single" w:sz="4" w:space="0" w:color="auto"/>
              <w:left w:val="single" w:sz="4" w:space="0" w:color="auto"/>
              <w:bottom w:val="single" w:sz="4" w:space="0" w:color="auto"/>
              <w:right w:val="single" w:sz="4" w:space="0" w:color="auto"/>
            </w:tcBorders>
          </w:tcPr>
          <w:p w14:paraId="15E25E10" w14:textId="77777777" w:rsidR="00DD0F8A" w:rsidRDefault="00DD0F8A">
            <w:pPr>
              <w:jc w:val="both"/>
              <w:rPr>
                <w:rFonts w:ascii="Times New Roman" w:hAnsi="Times New Roman"/>
                <w:b/>
                <w:sz w:val="24"/>
                <w:szCs w:val="24"/>
              </w:rPr>
            </w:pPr>
          </w:p>
        </w:tc>
        <w:tc>
          <w:tcPr>
            <w:tcW w:w="964" w:type="dxa"/>
            <w:tcBorders>
              <w:top w:val="single" w:sz="4" w:space="0" w:color="auto"/>
              <w:left w:val="single" w:sz="4" w:space="0" w:color="auto"/>
              <w:bottom w:val="single" w:sz="4" w:space="0" w:color="auto"/>
              <w:right w:val="single" w:sz="4" w:space="0" w:color="auto"/>
            </w:tcBorders>
          </w:tcPr>
          <w:p w14:paraId="283F57A4" w14:textId="77777777" w:rsidR="00DD0F8A" w:rsidRDefault="00DD0F8A">
            <w:pPr>
              <w:jc w:val="both"/>
              <w:rPr>
                <w:rFonts w:ascii="Times New Roman" w:hAnsi="Times New Roman"/>
                <w:b/>
                <w:sz w:val="24"/>
                <w:szCs w:val="24"/>
              </w:rPr>
            </w:pPr>
          </w:p>
        </w:tc>
        <w:tc>
          <w:tcPr>
            <w:tcW w:w="2104" w:type="dxa"/>
            <w:tcBorders>
              <w:top w:val="single" w:sz="4" w:space="0" w:color="auto"/>
              <w:left w:val="single" w:sz="4" w:space="0" w:color="auto"/>
              <w:bottom w:val="single" w:sz="4" w:space="0" w:color="auto"/>
              <w:right w:val="single" w:sz="4" w:space="0" w:color="auto"/>
            </w:tcBorders>
          </w:tcPr>
          <w:p w14:paraId="21120187" w14:textId="77777777" w:rsidR="00DD0F8A" w:rsidRDefault="00DD0F8A">
            <w:pPr>
              <w:jc w:val="both"/>
              <w:rPr>
                <w:rFonts w:ascii="Times New Roman" w:hAnsi="Times New Roman"/>
                <w:b/>
                <w:sz w:val="24"/>
                <w:szCs w:val="24"/>
              </w:rPr>
            </w:pPr>
          </w:p>
        </w:tc>
      </w:tr>
      <w:tr w:rsidR="00DD0F8A" w14:paraId="7FE1BE41" w14:textId="77777777" w:rsidTr="00DD0F8A">
        <w:tc>
          <w:tcPr>
            <w:tcW w:w="486" w:type="dxa"/>
            <w:tcBorders>
              <w:top w:val="single" w:sz="4" w:space="0" w:color="auto"/>
              <w:left w:val="single" w:sz="4" w:space="0" w:color="auto"/>
              <w:bottom w:val="single" w:sz="4" w:space="0" w:color="auto"/>
              <w:right w:val="single" w:sz="4" w:space="0" w:color="auto"/>
            </w:tcBorders>
            <w:hideMark/>
          </w:tcPr>
          <w:p w14:paraId="5ABB19F1" w14:textId="77777777" w:rsidR="00DD0F8A" w:rsidRDefault="00DD0F8A">
            <w:pPr>
              <w:jc w:val="both"/>
              <w:rPr>
                <w:rFonts w:ascii="Times New Roman" w:hAnsi="Times New Roman"/>
                <w:b/>
                <w:sz w:val="24"/>
                <w:szCs w:val="24"/>
              </w:rPr>
            </w:pPr>
            <w:r>
              <w:rPr>
                <w:rFonts w:ascii="Times New Roman" w:hAnsi="Times New Roman"/>
                <w:b/>
                <w:sz w:val="24"/>
                <w:szCs w:val="24"/>
              </w:rPr>
              <w:t>4</w:t>
            </w:r>
          </w:p>
        </w:tc>
        <w:tc>
          <w:tcPr>
            <w:tcW w:w="4529" w:type="dxa"/>
            <w:tcBorders>
              <w:top w:val="single" w:sz="4" w:space="0" w:color="auto"/>
              <w:left w:val="single" w:sz="4" w:space="0" w:color="auto"/>
              <w:bottom w:val="single" w:sz="4" w:space="0" w:color="auto"/>
              <w:right w:val="single" w:sz="4" w:space="0" w:color="auto"/>
            </w:tcBorders>
          </w:tcPr>
          <w:p w14:paraId="56DF2B09" w14:textId="77777777" w:rsidR="00DD0F8A" w:rsidRDefault="00DD0F8A">
            <w:pPr>
              <w:jc w:val="both"/>
              <w:rPr>
                <w:rFonts w:ascii="Times New Roman" w:hAnsi="Times New Roman"/>
                <w:b/>
                <w:sz w:val="24"/>
                <w:szCs w:val="24"/>
              </w:rPr>
            </w:pPr>
          </w:p>
        </w:tc>
        <w:tc>
          <w:tcPr>
            <w:tcW w:w="2710" w:type="dxa"/>
            <w:tcBorders>
              <w:top w:val="single" w:sz="4" w:space="0" w:color="auto"/>
              <w:left w:val="single" w:sz="4" w:space="0" w:color="auto"/>
              <w:bottom w:val="single" w:sz="4" w:space="0" w:color="auto"/>
              <w:right w:val="single" w:sz="4" w:space="0" w:color="auto"/>
            </w:tcBorders>
          </w:tcPr>
          <w:p w14:paraId="4A82D51B" w14:textId="77777777" w:rsidR="00DD0F8A" w:rsidRDefault="00DD0F8A">
            <w:pPr>
              <w:jc w:val="both"/>
              <w:rPr>
                <w:rFonts w:ascii="Times New Roman" w:hAnsi="Times New Roman"/>
                <w:b/>
                <w:sz w:val="24"/>
                <w:szCs w:val="24"/>
              </w:rPr>
            </w:pPr>
          </w:p>
        </w:tc>
        <w:tc>
          <w:tcPr>
            <w:tcW w:w="964" w:type="dxa"/>
            <w:tcBorders>
              <w:top w:val="single" w:sz="4" w:space="0" w:color="auto"/>
              <w:left w:val="single" w:sz="4" w:space="0" w:color="auto"/>
              <w:bottom w:val="single" w:sz="4" w:space="0" w:color="auto"/>
              <w:right w:val="single" w:sz="4" w:space="0" w:color="auto"/>
            </w:tcBorders>
          </w:tcPr>
          <w:p w14:paraId="183648AC" w14:textId="77777777" w:rsidR="00DD0F8A" w:rsidRDefault="00DD0F8A">
            <w:pPr>
              <w:jc w:val="both"/>
              <w:rPr>
                <w:rFonts w:ascii="Times New Roman" w:hAnsi="Times New Roman"/>
                <w:b/>
                <w:sz w:val="24"/>
                <w:szCs w:val="24"/>
              </w:rPr>
            </w:pPr>
          </w:p>
        </w:tc>
        <w:tc>
          <w:tcPr>
            <w:tcW w:w="2104" w:type="dxa"/>
            <w:tcBorders>
              <w:top w:val="single" w:sz="4" w:space="0" w:color="auto"/>
              <w:left w:val="single" w:sz="4" w:space="0" w:color="auto"/>
              <w:bottom w:val="single" w:sz="4" w:space="0" w:color="auto"/>
              <w:right w:val="single" w:sz="4" w:space="0" w:color="auto"/>
            </w:tcBorders>
          </w:tcPr>
          <w:p w14:paraId="758EBC7B" w14:textId="77777777" w:rsidR="00DD0F8A" w:rsidRDefault="00DD0F8A">
            <w:pPr>
              <w:jc w:val="both"/>
              <w:rPr>
                <w:rFonts w:ascii="Times New Roman" w:hAnsi="Times New Roman"/>
                <w:b/>
                <w:sz w:val="24"/>
                <w:szCs w:val="24"/>
              </w:rPr>
            </w:pPr>
          </w:p>
        </w:tc>
      </w:tr>
      <w:tr w:rsidR="00DD0F8A" w14:paraId="35EF369B" w14:textId="77777777" w:rsidTr="00DD0F8A">
        <w:tc>
          <w:tcPr>
            <w:tcW w:w="486" w:type="dxa"/>
            <w:tcBorders>
              <w:top w:val="single" w:sz="4" w:space="0" w:color="auto"/>
              <w:left w:val="single" w:sz="4" w:space="0" w:color="auto"/>
              <w:bottom w:val="single" w:sz="4" w:space="0" w:color="auto"/>
              <w:right w:val="single" w:sz="4" w:space="0" w:color="auto"/>
            </w:tcBorders>
            <w:hideMark/>
          </w:tcPr>
          <w:p w14:paraId="124CC252" w14:textId="77777777" w:rsidR="00DD0F8A" w:rsidRDefault="00DD0F8A">
            <w:pPr>
              <w:jc w:val="both"/>
              <w:rPr>
                <w:rFonts w:ascii="Times New Roman" w:hAnsi="Times New Roman"/>
                <w:b/>
                <w:sz w:val="24"/>
                <w:szCs w:val="24"/>
              </w:rPr>
            </w:pPr>
            <w:r>
              <w:rPr>
                <w:rFonts w:ascii="Times New Roman" w:hAnsi="Times New Roman"/>
                <w:b/>
                <w:sz w:val="24"/>
                <w:szCs w:val="24"/>
              </w:rPr>
              <w:t>5</w:t>
            </w:r>
          </w:p>
        </w:tc>
        <w:tc>
          <w:tcPr>
            <w:tcW w:w="4529" w:type="dxa"/>
            <w:tcBorders>
              <w:top w:val="single" w:sz="4" w:space="0" w:color="auto"/>
              <w:left w:val="single" w:sz="4" w:space="0" w:color="auto"/>
              <w:bottom w:val="single" w:sz="4" w:space="0" w:color="auto"/>
              <w:right w:val="single" w:sz="4" w:space="0" w:color="auto"/>
            </w:tcBorders>
          </w:tcPr>
          <w:p w14:paraId="25C77D43" w14:textId="77777777" w:rsidR="00DD0F8A" w:rsidRDefault="00DD0F8A">
            <w:pPr>
              <w:jc w:val="both"/>
              <w:rPr>
                <w:rFonts w:ascii="Times New Roman" w:hAnsi="Times New Roman"/>
                <w:b/>
                <w:sz w:val="24"/>
                <w:szCs w:val="24"/>
              </w:rPr>
            </w:pPr>
          </w:p>
        </w:tc>
        <w:tc>
          <w:tcPr>
            <w:tcW w:w="2710" w:type="dxa"/>
            <w:tcBorders>
              <w:top w:val="single" w:sz="4" w:space="0" w:color="auto"/>
              <w:left w:val="single" w:sz="4" w:space="0" w:color="auto"/>
              <w:bottom w:val="single" w:sz="4" w:space="0" w:color="auto"/>
              <w:right w:val="single" w:sz="4" w:space="0" w:color="auto"/>
            </w:tcBorders>
          </w:tcPr>
          <w:p w14:paraId="711D3307" w14:textId="77777777" w:rsidR="00DD0F8A" w:rsidRDefault="00DD0F8A">
            <w:pPr>
              <w:jc w:val="both"/>
              <w:rPr>
                <w:rFonts w:ascii="Times New Roman" w:hAnsi="Times New Roman"/>
                <w:b/>
                <w:sz w:val="24"/>
                <w:szCs w:val="24"/>
              </w:rPr>
            </w:pPr>
          </w:p>
        </w:tc>
        <w:tc>
          <w:tcPr>
            <w:tcW w:w="964" w:type="dxa"/>
            <w:tcBorders>
              <w:top w:val="single" w:sz="4" w:space="0" w:color="auto"/>
              <w:left w:val="single" w:sz="4" w:space="0" w:color="auto"/>
              <w:bottom w:val="single" w:sz="4" w:space="0" w:color="auto"/>
              <w:right w:val="single" w:sz="4" w:space="0" w:color="auto"/>
            </w:tcBorders>
          </w:tcPr>
          <w:p w14:paraId="083B7C85" w14:textId="77777777" w:rsidR="00DD0F8A" w:rsidRDefault="00DD0F8A">
            <w:pPr>
              <w:jc w:val="both"/>
              <w:rPr>
                <w:rFonts w:ascii="Times New Roman" w:hAnsi="Times New Roman"/>
                <w:b/>
                <w:sz w:val="24"/>
                <w:szCs w:val="24"/>
              </w:rPr>
            </w:pPr>
          </w:p>
        </w:tc>
        <w:tc>
          <w:tcPr>
            <w:tcW w:w="2104" w:type="dxa"/>
            <w:tcBorders>
              <w:top w:val="single" w:sz="4" w:space="0" w:color="auto"/>
              <w:left w:val="single" w:sz="4" w:space="0" w:color="auto"/>
              <w:bottom w:val="single" w:sz="4" w:space="0" w:color="auto"/>
              <w:right w:val="single" w:sz="4" w:space="0" w:color="auto"/>
            </w:tcBorders>
          </w:tcPr>
          <w:p w14:paraId="6D24C039" w14:textId="77777777" w:rsidR="00DD0F8A" w:rsidRDefault="00DD0F8A">
            <w:pPr>
              <w:jc w:val="both"/>
              <w:rPr>
                <w:rFonts w:ascii="Times New Roman" w:hAnsi="Times New Roman"/>
                <w:b/>
                <w:sz w:val="24"/>
                <w:szCs w:val="24"/>
              </w:rPr>
            </w:pPr>
          </w:p>
        </w:tc>
      </w:tr>
      <w:tr w:rsidR="00DD0F8A" w14:paraId="29245625" w14:textId="77777777" w:rsidTr="00DD0F8A">
        <w:tc>
          <w:tcPr>
            <w:tcW w:w="486" w:type="dxa"/>
            <w:tcBorders>
              <w:top w:val="single" w:sz="4" w:space="0" w:color="auto"/>
              <w:left w:val="single" w:sz="4" w:space="0" w:color="auto"/>
              <w:bottom w:val="single" w:sz="4" w:space="0" w:color="auto"/>
              <w:right w:val="single" w:sz="4" w:space="0" w:color="auto"/>
            </w:tcBorders>
            <w:hideMark/>
          </w:tcPr>
          <w:p w14:paraId="350EA15D" w14:textId="77777777" w:rsidR="00DD0F8A" w:rsidRDefault="00DD0F8A">
            <w:pPr>
              <w:jc w:val="both"/>
              <w:rPr>
                <w:rFonts w:ascii="Times New Roman" w:hAnsi="Times New Roman"/>
                <w:b/>
                <w:sz w:val="24"/>
                <w:szCs w:val="24"/>
              </w:rPr>
            </w:pPr>
            <w:r>
              <w:rPr>
                <w:rFonts w:ascii="Times New Roman" w:hAnsi="Times New Roman"/>
                <w:b/>
                <w:sz w:val="24"/>
                <w:szCs w:val="24"/>
              </w:rPr>
              <w:t>6</w:t>
            </w:r>
          </w:p>
        </w:tc>
        <w:tc>
          <w:tcPr>
            <w:tcW w:w="4529" w:type="dxa"/>
            <w:tcBorders>
              <w:top w:val="single" w:sz="4" w:space="0" w:color="auto"/>
              <w:left w:val="single" w:sz="4" w:space="0" w:color="auto"/>
              <w:bottom w:val="single" w:sz="4" w:space="0" w:color="auto"/>
              <w:right w:val="single" w:sz="4" w:space="0" w:color="auto"/>
            </w:tcBorders>
          </w:tcPr>
          <w:p w14:paraId="0D514A73" w14:textId="77777777" w:rsidR="00DD0F8A" w:rsidRDefault="00DD0F8A">
            <w:pPr>
              <w:jc w:val="both"/>
              <w:rPr>
                <w:rFonts w:ascii="Times New Roman" w:hAnsi="Times New Roman"/>
                <w:b/>
                <w:sz w:val="24"/>
                <w:szCs w:val="24"/>
              </w:rPr>
            </w:pPr>
          </w:p>
        </w:tc>
        <w:tc>
          <w:tcPr>
            <w:tcW w:w="2710" w:type="dxa"/>
            <w:tcBorders>
              <w:top w:val="single" w:sz="4" w:space="0" w:color="auto"/>
              <w:left w:val="single" w:sz="4" w:space="0" w:color="auto"/>
              <w:bottom w:val="single" w:sz="4" w:space="0" w:color="auto"/>
              <w:right w:val="single" w:sz="4" w:space="0" w:color="auto"/>
            </w:tcBorders>
          </w:tcPr>
          <w:p w14:paraId="02A1D335" w14:textId="77777777" w:rsidR="00DD0F8A" w:rsidRDefault="00DD0F8A">
            <w:pPr>
              <w:jc w:val="both"/>
              <w:rPr>
                <w:rFonts w:ascii="Times New Roman" w:hAnsi="Times New Roman"/>
                <w:b/>
                <w:sz w:val="24"/>
                <w:szCs w:val="24"/>
              </w:rPr>
            </w:pPr>
          </w:p>
        </w:tc>
        <w:tc>
          <w:tcPr>
            <w:tcW w:w="964" w:type="dxa"/>
            <w:tcBorders>
              <w:top w:val="single" w:sz="4" w:space="0" w:color="auto"/>
              <w:left w:val="single" w:sz="4" w:space="0" w:color="auto"/>
              <w:bottom w:val="single" w:sz="4" w:space="0" w:color="auto"/>
              <w:right w:val="single" w:sz="4" w:space="0" w:color="auto"/>
            </w:tcBorders>
          </w:tcPr>
          <w:p w14:paraId="153038ED" w14:textId="77777777" w:rsidR="00DD0F8A" w:rsidRDefault="00DD0F8A">
            <w:pPr>
              <w:jc w:val="both"/>
              <w:rPr>
                <w:rFonts w:ascii="Times New Roman" w:hAnsi="Times New Roman"/>
                <w:b/>
                <w:sz w:val="24"/>
                <w:szCs w:val="24"/>
              </w:rPr>
            </w:pPr>
          </w:p>
        </w:tc>
        <w:tc>
          <w:tcPr>
            <w:tcW w:w="2104" w:type="dxa"/>
            <w:tcBorders>
              <w:top w:val="single" w:sz="4" w:space="0" w:color="auto"/>
              <w:left w:val="single" w:sz="4" w:space="0" w:color="auto"/>
              <w:bottom w:val="single" w:sz="4" w:space="0" w:color="auto"/>
              <w:right w:val="single" w:sz="4" w:space="0" w:color="auto"/>
            </w:tcBorders>
          </w:tcPr>
          <w:p w14:paraId="76049711" w14:textId="77777777" w:rsidR="00DD0F8A" w:rsidRDefault="00DD0F8A">
            <w:pPr>
              <w:jc w:val="both"/>
              <w:rPr>
                <w:rFonts w:ascii="Times New Roman" w:hAnsi="Times New Roman"/>
                <w:b/>
                <w:sz w:val="24"/>
                <w:szCs w:val="24"/>
              </w:rPr>
            </w:pPr>
          </w:p>
        </w:tc>
      </w:tr>
      <w:tr w:rsidR="00DD0F8A" w14:paraId="67CCF9FD" w14:textId="77777777" w:rsidTr="00DD0F8A">
        <w:tc>
          <w:tcPr>
            <w:tcW w:w="486" w:type="dxa"/>
            <w:tcBorders>
              <w:top w:val="single" w:sz="4" w:space="0" w:color="auto"/>
              <w:left w:val="single" w:sz="4" w:space="0" w:color="auto"/>
              <w:bottom w:val="single" w:sz="4" w:space="0" w:color="auto"/>
              <w:right w:val="single" w:sz="4" w:space="0" w:color="auto"/>
            </w:tcBorders>
            <w:hideMark/>
          </w:tcPr>
          <w:p w14:paraId="7209A3BA" w14:textId="77777777" w:rsidR="00DD0F8A" w:rsidRDefault="00DD0F8A">
            <w:pPr>
              <w:jc w:val="both"/>
              <w:rPr>
                <w:rFonts w:ascii="Times New Roman" w:hAnsi="Times New Roman"/>
                <w:b/>
                <w:sz w:val="24"/>
                <w:szCs w:val="24"/>
              </w:rPr>
            </w:pPr>
            <w:r>
              <w:rPr>
                <w:rFonts w:ascii="Times New Roman" w:hAnsi="Times New Roman"/>
                <w:b/>
                <w:sz w:val="24"/>
                <w:szCs w:val="24"/>
              </w:rPr>
              <w:t>7</w:t>
            </w:r>
          </w:p>
        </w:tc>
        <w:tc>
          <w:tcPr>
            <w:tcW w:w="4529" w:type="dxa"/>
            <w:tcBorders>
              <w:top w:val="single" w:sz="4" w:space="0" w:color="auto"/>
              <w:left w:val="single" w:sz="4" w:space="0" w:color="auto"/>
              <w:bottom w:val="single" w:sz="4" w:space="0" w:color="auto"/>
              <w:right w:val="single" w:sz="4" w:space="0" w:color="auto"/>
            </w:tcBorders>
          </w:tcPr>
          <w:p w14:paraId="76DB120D" w14:textId="77777777" w:rsidR="00DD0F8A" w:rsidRDefault="00DD0F8A">
            <w:pPr>
              <w:jc w:val="both"/>
              <w:rPr>
                <w:rFonts w:ascii="Times New Roman" w:hAnsi="Times New Roman"/>
                <w:b/>
                <w:sz w:val="24"/>
                <w:szCs w:val="24"/>
              </w:rPr>
            </w:pPr>
          </w:p>
        </w:tc>
        <w:tc>
          <w:tcPr>
            <w:tcW w:w="2710" w:type="dxa"/>
            <w:tcBorders>
              <w:top w:val="single" w:sz="4" w:space="0" w:color="auto"/>
              <w:left w:val="single" w:sz="4" w:space="0" w:color="auto"/>
              <w:bottom w:val="single" w:sz="4" w:space="0" w:color="auto"/>
              <w:right w:val="single" w:sz="4" w:space="0" w:color="auto"/>
            </w:tcBorders>
          </w:tcPr>
          <w:p w14:paraId="4D5063C0" w14:textId="77777777" w:rsidR="00DD0F8A" w:rsidRDefault="00DD0F8A">
            <w:pPr>
              <w:jc w:val="both"/>
              <w:rPr>
                <w:rFonts w:ascii="Times New Roman" w:hAnsi="Times New Roman"/>
                <w:b/>
                <w:sz w:val="24"/>
                <w:szCs w:val="24"/>
              </w:rPr>
            </w:pPr>
          </w:p>
        </w:tc>
        <w:tc>
          <w:tcPr>
            <w:tcW w:w="964" w:type="dxa"/>
            <w:tcBorders>
              <w:top w:val="single" w:sz="4" w:space="0" w:color="auto"/>
              <w:left w:val="single" w:sz="4" w:space="0" w:color="auto"/>
              <w:bottom w:val="single" w:sz="4" w:space="0" w:color="auto"/>
              <w:right w:val="single" w:sz="4" w:space="0" w:color="auto"/>
            </w:tcBorders>
          </w:tcPr>
          <w:p w14:paraId="200F8D4D" w14:textId="77777777" w:rsidR="00DD0F8A" w:rsidRDefault="00DD0F8A">
            <w:pPr>
              <w:jc w:val="both"/>
              <w:rPr>
                <w:rFonts w:ascii="Times New Roman" w:hAnsi="Times New Roman"/>
                <w:b/>
                <w:sz w:val="24"/>
                <w:szCs w:val="24"/>
              </w:rPr>
            </w:pPr>
          </w:p>
        </w:tc>
        <w:tc>
          <w:tcPr>
            <w:tcW w:w="2104" w:type="dxa"/>
            <w:tcBorders>
              <w:top w:val="single" w:sz="4" w:space="0" w:color="auto"/>
              <w:left w:val="single" w:sz="4" w:space="0" w:color="auto"/>
              <w:bottom w:val="single" w:sz="4" w:space="0" w:color="auto"/>
              <w:right w:val="single" w:sz="4" w:space="0" w:color="auto"/>
            </w:tcBorders>
          </w:tcPr>
          <w:p w14:paraId="0FAC8091" w14:textId="77777777" w:rsidR="00DD0F8A" w:rsidRDefault="00DD0F8A">
            <w:pPr>
              <w:jc w:val="both"/>
              <w:rPr>
                <w:rFonts w:ascii="Times New Roman" w:hAnsi="Times New Roman"/>
                <w:b/>
                <w:sz w:val="24"/>
                <w:szCs w:val="24"/>
              </w:rPr>
            </w:pPr>
          </w:p>
        </w:tc>
      </w:tr>
      <w:tr w:rsidR="00DD0F8A" w14:paraId="15679276" w14:textId="77777777" w:rsidTr="00DD0F8A">
        <w:tc>
          <w:tcPr>
            <w:tcW w:w="486" w:type="dxa"/>
            <w:tcBorders>
              <w:top w:val="single" w:sz="4" w:space="0" w:color="auto"/>
              <w:left w:val="single" w:sz="4" w:space="0" w:color="auto"/>
              <w:bottom w:val="single" w:sz="4" w:space="0" w:color="auto"/>
              <w:right w:val="single" w:sz="4" w:space="0" w:color="auto"/>
            </w:tcBorders>
            <w:hideMark/>
          </w:tcPr>
          <w:p w14:paraId="3D9F4B68" w14:textId="77777777" w:rsidR="00DD0F8A" w:rsidRDefault="00DD0F8A">
            <w:pPr>
              <w:jc w:val="both"/>
              <w:rPr>
                <w:rFonts w:ascii="Times New Roman" w:hAnsi="Times New Roman"/>
                <w:b/>
                <w:sz w:val="24"/>
                <w:szCs w:val="24"/>
              </w:rPr>
            </w:pPr>
            <w:r>
              <w:rPr>
                <w:rFonts w:ascii="Times New Roman" w:hAnsi="Times New Roman"/>
                <w:b/>
                <w:sz w:val="24"/>
                <w:szCs w:val="24"/>
              </w:rPr>
              <w:t>8</w:t>
            </w:r>
          </w:p>
        </w:tc>
        <w:tc>
          <w:tcPr>
            <w:tcW w:w="4529" w:type="dxa"/>
            <w:tcBorders>
              <w:top w:val="single" w:sz="4" w:space="0" w:color="auto"/>
              <w:left w:val="single" w:sz="4" w:space="0" w:color="auto"/>
              <w:bottom w:val="single" w:sz="4" w:space="0" w:color="auto"/>
              <w:right w:val="single" w:sz="4" w:space="0" w:color="auto"/>
            </w:tcBorders>
          </w:tcPr>
          <w:p w14:paraId="231CAF39" w14:textId="77777777" w:rsidR="00DD0F8A" w:rsidRDefault="00DD0F8A">
            <w:pPr>
              <w:jc w:val="both"/>
              <w:rPr>
                <w:rFonts w:ascii="Times New Roman" w:hAnsi="Times New Roman"/>
                <w:b/>
                <w:sz w:val="24"/>
                <w:szCs w:val="24"/>
              </w:rPr>
            </w:pPr>
          </w:p>
        </w:tc>
        <w:tc>
          <w:tcPr>
            <w:tcW w:w="2710" w:type="dxa"/>
            <w:tcBorders>
              <w:top w:val="single" w:sz="4" w:space="0" w:color="auto"/>
              <w:left w:val="single" w:sz="4" w:space="0" w:color="auto"/>
              <w:bottom w:val="single" w:sz="4" w:space="0" w:color="auto"/>
              <w:right w:val="single" w:sz="4" w:space="0" w:color="auto"/>
            </w:tcBorders>
          </w:tcPr>
          <w:p w14:paraId="1E7ADA67" w14:textId="77777777" w:rsidR="00DD0F8A" w:rsidRDefault="00DD0F8A">
            <w:pPr>
              <w:jc w:val="both"/>
              <w:rPr>
                <w:rFonts w:ascii="Times New Roman" w:hAnsi="Times New Roman"/>
                <w:b/>
                <w:sz w:val="24"/>
                <w:szCs w:val="24"/>
              </w:rPr>
            </w:pPr>
          </w:p>
        </w:tc>
        <w:tc>
          <w:tcPr>
            <w:tcW w:w="964" w:type="dxa"/>
            <w:tcBorders>
              <w:top w:val="single" w:sz="4" w:space="0" w:color="auto"/>
              <w:left w:val="single" w:sz="4" w:space="0" w:color="auto"/>
              <w:bottom w:val="single" w:sz="4" w:space="0" w:color="auto"/>
              <w:right w:val="single" w:sz="4" w:space="0" w:color="auto"/>
            </w:tcBorders>
          </w:tcPr>
          <w:p w14:paraId="6A1959D6" w14:textId="77777777" w:rsidR="00DD0F8A" w:rsidRDefault="00DD0F8A">
            <w:pPr>
              <w:jc w:val="both"/>
              <w:rPr>
                <w:rFonts w:ascii="Times New Roman" w:hAnsi="Times New Roman"/>
                <w:b/>
                <w:sz w:val="24"/>
                <w:szCs w:val="24"/>
              </w:rPr>
            </w:pPr>
          </w:p>
        </w:tc>
        <w:tc>
          <w:tcPr>
            <w:tcW w:w="2104" w:type="dxa"/>
            <w:tcBorders>
              <w:top w:val="single" w:sz="4" w:space="0" w:color="auto"/>
              <w:left w:val="single" w:sz="4" w:space="0" w:color="auto"/>
              <w:bottom w:val="single" w:sz="4" w:space="0" w:color="auto"/>
              <w:right w:val="single" w:sz="4" w:space="0" w:color="auto"/>
            </w:tcBorders>
          </w:tcPr>
          <w:p w14:paraId="69985E53" w14:textId="77777777" w:rsidR="00DD0F8A" w:rsidRDefault="00DD0F8A">
            <w:pPr>
              <w:jc w:val="both"/>
              <w:rPr>
                <w:rFonts w:ascii="Times New Roman" w:hAnsi="Times New Roman"/>
                <w:b/>
                <w:sz w:val="24"/>
                <w:szCs w:val="24"/>
              </w:rPr>
            </w:pPr>
          </w:p>
        </w:tc>
      </w:tr>
      <w:tr w:rsidR="00DD0F8A" w14:paraId="0E2A9F41" w14:textId="77777777" w:rsidTr="00DD0F8A">
        <w:tc>
          <w:tcPr>
            <w:tcW w:w="486" w:type="dxa"/>
            <w:tcBorders>
              <w:top w:val="single" w:sz="4" w:space="0" w:color="auto"/>
              <w:left w:val="single" w:sz="4" w:space="0" w:color="auto"/>
              <w:bottom w:val="single" w:sz="4" w:space="0" w:color="auto"/>
              <w:right w:val="single" w:sz="4" w:space="0" w:color="auto"/>
            </w:tcBorders>
            <w:hideMark/>
          </w:tcPr>
          <w:p w14:paraId="416A7975" w14:textId="77777777" w:rsidR="00DD0F8A" w:rsidRDefault="00DD0F8A">
            <w:pPr>
              <w:jc w:val="both"/>
              <w:rPr>
                <w:rFonts w:ascii="Times New Roman" w:hAnsi="Times New Roman"/>
                <w:b/>
                <w:sz w:val="24"/>
                <w:szCs w:val="24"/>
              </w:rPr>
            </w:pPr>
            <w:r>
              <w:rPr>
                <w:rFonts w:ascii="Times New Roman" w:hAnsi="Times New Roman"/>
                <w:b/>
                <w:sz w:val="24"/>
                <w:szCs w:val="24"/>
              </w:rPr>
              <w:t>9</w:t>
            </w:r>
          </w:p>
        </w:tc>
        <w:tc>
          <w:tcPr>
            <w:tcW w:w="4529" w:type="dxa"/>
            <w:tcBorders>
              <w:top w:val="single" w:sz="4" w:space="0" w:color="auto"/>
              <w:left w:val="single" w:sz="4" w:space="0" w:color="auto"/>
              <w:bottom w:val="single" w:sz="4" w:space="0" w:color="auto"/>
              <w:right w:val="single" w:sz="4" w:space="0" w:color="auto"/>
            </w:tcBorders>
          </w:tcPr>
          <w:p w14:paraId="2CC24703" w14:textId="77777777" w:rsidR="00DD0F8A" w:rsidRDefault="00DD0F8A">
            <w:pPr>
              <w:jc w:val="both"/>
              <w:rPr>
                <w:rFonts w:ascii="Times New Roman" w:hAnsi="Times New Roman"/>
                <w:b/>
                <w:sz w:val="24"/>
                <w:szCs w:val="24"/>
              </w:rPr>
            </w:pPr>
          </w:p>
        </w:tc>
        <w:tc>
          <w:tcPr>
            <w:tcW w:w="2710" w:type="dxa"/>
            <w:tcBorders>
              <w:top w:val="single" w:sz="4" w:space="0" w:color="auto"/>
              <w:left w:val="single" w:sz="4" w:space="0" w:color="auto"/>
              <w:bottom w:val="single" w:sz="4" w:space="0" w:color="auto"/>
              <w:right w:val="single" w:sz="4" w:space="0" w:color="auto"/>
            </w:tcBorders>
          </w:tcPr>
          <w:p w14:paraId="342AF8D6" w14:textId="77777777" w:rsidR="00DD0F8A" w:rsidRDefault="00DD0F8A">
            <w:pPr>
              <w:jc w:val="both"/>
              <w:rPr>
                <w:rFonts w:ascii="Times New Roman" w:hAnsi="Times New Roman"/>
                <w:b/>
                <w:sz w:val="24"/>
                <w:szCs w:val="24"/>
              </w:rPr>
            </w:pPr>
          </w:p>
        </w:tc>
        <w:tc>
          <w:tcPr>
            <w:tcW w:w="964" w:type="dxa"/>
            <w:tcBorders>
              <w:top w:val="single" w:sz="4" w:space="0" w:color="auto"/>
              <w:left w:val="single" w:sz="4" w:space="0" w:color="auto"/>
              <w:bottom w:val="single" w:sz="4" w:space="0" w:color="auto"/>
              <w:right w:val="single" w:sz="4" w:space="0" w:color="auto"/>
            </w:tcBorders>
          </w:tcPr>
          <w:p w14:paraId="6F98ECCD" w14:textId="77777777" w:rsidR="00DD0F8A" w:rsidRDefault="00DD0F8A">
            <w:pPr>
              <w:jc w:val="both"/>
              <w:rPr>
                <w:rFonts w:ascii="Times New Roman" w:hAnsi="Times New Roman"/>
                <w:b/>
                <w:sz w:val="24"/>
                <w:szCs w:val="24"/>
              </w:rPr>
            </w:pPr>
          </w:p>
        </w:tc>
        <w:tc>
          <w:tcPr>
            <w:tcW w:w="2104" w:type="dxa"/>
            <w:tcBorders>
              <w:top w:val="single" w:sz="4" w:space="0" w:color="auto"/>
              <w:left w:val="single" w:sz="4" w:space="0" w:color="auto"/>
              <w:bottom w:val="single" w:sz="4" w:space="0" w:color="auto"/>
              <w:right w:val="single" w:sz="4" w:space="0" w:color="auto"/>
            </w:tcBorders>
          </w:tcPr>
          <w:p w14:paraId="58C1641D" w14:textId="77777777" w:rsidR="00DD0F8A" w:rsidRDefault="00DD0F8A">
            <w:pPr>
              <w:jc w:val="both"/>
              <w:rPr>
                <w:rFonts w:ascii="Times New Roman" w:hAnsi="Times New Roman"/>
                <w:b/>
                <w:sz w:val="24"/>
                <w:szCs w:val="24"/>
              </w:rPr>
            </w:pPr>
          </w:p>
        </w:tc>
      </w:tr>
      <w:tr w:rsidR="00DD0F8A" w14:paraId="09F15AE7" w14:textId="77777777" w:rsidTr="00DD0F8A">
        <w:tc>
          <w:tcPr>
            <w:tcW w:w="486" w:type="dxa"/>
            <w:tcBorders>
              <w:top w:val="single" w:sz="4" w:space="0" w:color="auto"/>
              <w:left w:val="single" w:sz="4" w:space="0" w:color="auto"/>
              <w:bottom w:val="single" w:sz="4" w:space="0" w:color="auto"/>
              <w:right w:val="single" w:sz="4" w:space="0" w:color="auto"/>
            </w:tcBorders>
            <w:hideMark/>
          </w:tcPr>
          <w:p w14:paraId="142C379D" w14:textId="77777777" w:rsidR="00DD0F8A" w:rsidRDefault="00DD0F8A">
            <w:pPr>
              <w:jc w:val="both"/>
              <w:rPr>
                <w:rFonts w:ascii="Times New Roman" w:hAnsi="Times New Roman"/>
                <w:b/>
                <w:sz w:val="24"/>
                <w:szCs w:val="24"/>
              </w:rPr>
            </w:pPr>
            <w:r>
              <w:rPr>
                <w:rFonts w:ascii="Times New Roman" w:hAnsi="Times New Roman"/>
                <w:b/>
                <w:sz w:val="24"/>
                <w:szCs w:val="24"/>
              </w:rPr>
              <w:t>10</w:t>
            </w:r>
          </w:p>
        </w:tc>
        <w:tc>
          <w:tcPr>
            <w:tcW w:w="4529" w:type="dxa"/>
            <w:tcBorders>
              <w:top w:val="single" w:sz="4" w:space="0" w:color="auto"/>
              <w:left w:val="single" w:sz="4" w:space="0" w:color="auto"/>
              <w:bottom w:val="single" w:sz="4" w:space="0" w:color="auto"/>
              <w:right w:val="single" w:sz="4" w:space="0" w:color="auto"/>
            </w:tcBorders>
          </w:tcPr>
          <w:p w14:paraId="7F5E41F2" w14:textId="77777777" w:rsidR="00DD0F8A" w:rsidRDefault="00DD0F8A">
            <w:pPr>
              <w:jc w:val="both"/>
              <w:rPr>
                <w:rFonts w:ascii="Times New Roman" w:hAnsi="Times New Roman"/>
                <w:b/>
                <w:sz w:val="24"/>
                <w:szCs w:val="24"/>
              </w:rPr>
            </w:pPr>
          </w:p>
        </w:tc>
        <w:tc>
          <w:tcPr>
            <w:tcW w:w="2710" w:type="dxa"/>
            <w:tcBorders>
              <w:top w:val="single" w:sz="4" w:space="0" w:color="auto"/>
              <w:left w:val="single" w:sz="4" w:space="0" w:color="auto"/>
              <w:bottom w:val="single" w:sz="4" w:space="0" w:color="auto"/>
              <w:right w:val="single" w:sz="4" w:space="0" w:color="auto"/>
            </w:tcBorders>
          </w:tcPr>
          <w:p w14:paraId="5E14DECB" w14:textId="77777777" w:rsidR="00DD0F8A" w:rsidRDefault="00DD0F8A">
            <w:pPr>
              <w:jc w:val="both"/>
              <w:rPr>
                <w:rFonts w:ascii="Times New Roman" w:hAnsi="Times New Roman"/>
                <w:b/>
                <w:sz w:val="24"/>
                <w:szCs w:val="24"/>
              </w:rPr>
            </w:pPr>
          </w:p>
        </w:tc>
        <w:tc>
          <w:tcPr>
            <w:tcW w:w="964" w:type="dxa"/>
            <w:tcBorders>
              <w:top w:val="single" w:sz="4" w:space="0" w:color="auto"/>
              <w:left w:val="single" w:sz="4" w:space="0" w:color="auto"/>
              <w:bottom w:val="single" w:sz="4" w:space="0" w:color="auto"/>
              <w:right w:val="single" w:sz="4" w:space="0" w:color="auto"/>
            </w:tcBorders>
          </w:tcPr>
          <w:p w14:paraId="61B3F194" w14:textId="77777777" w:rsidR="00DD0F8A" w:rsidRDefault="00DD0F8A">
            <w:pPr>
              <w:jc w:val="both"/>
              <w:rPr>
                <w:rFonts w:ascii="Times New Roman" w:hAnsi="Times New Roman"/>
                <w:b/>
                <w:sz w:val="24"/>
                <w:szCs w:val="24"/>
              </w:rPr>
            </w:pPr>
          </w:p>
        </w:tc>
        <w:tc>
          <w:tcPr>
            <w:tcW w:w="2104" w:type="dxa"/>
            <w:tcBorders>
              <w:top w:val="single" w:sz="4" w:space="0" w:color="auto"/>
              <w:left w:val="single" w:sz="4" w:space="0" w:color="auto"/>
              <w:bottom w:val="single" w:sz="4" w:space="0" w:color="auto"/>
              <w:right w:val="single" w:sz="4" w:space="0" w:color="auto"/>
            </w:tcBorders>
          </w:tcPr>
          <w:p w14:paraId="4F47A0D1" w14:textId="77777777" w:rsidR="00DD0F8A" w:rsidRDefault="00DD0F8A">
            <w:pPr>
              <w:jc w:val="both"/>
              <w:rPr>
                <w:rFonts w:ascii="Times New Roman" w:hAnsi="Times New Roman"/>
                <w:b/>
                <w:sz w:val="24"/>
                <w:szCs w:val="24"/>
              </w:rPr>
            </w:pPr>
          </w:p>
        </w:tc>
      </w:tr>
      <w:tr w:rsidR="00DD0F8A" w14:paraId="5D264D96" w14:textId="77777777" w:rsidTr="00DD0F8A">
        <w:tc>
          <w:tcPr>
            <w:tcW w:w="486" w:type="dxa"/>
            <w:tcBorders>
              <w:top w:val="single" w:sz="4" w:space="0" w:color="auto"/>
              <w:left w:val="single" w:sz="4" w:space="0" w:color="auto"/>
              <w:bottom w:val="single" w:sz="4" w:space="0" w:color="auto"/>
              <w:right w:val="single" w:sz="4" w:space="0" w:color="auto"/>
            </w:tcBorders>
            <w:hideMark/>
          </w:tcPr>
          <w:p w14:paraId="0B3915C1" w14:textId="77777777" w:rsidR="00DD0F8A" w:rsidRDefault="00DD0F8A">
            <w:pPr>
              <w:jc w:val="both"/>
              <w:rPr>
                <w:rFonts w:ascii="Times New Roman" w:hAnsi="Times New Roman"/>
                <w:b/>
                <w:sz w:val="24"/>
                <w:szCs w:val="24"/>
              </w:rPr>
            </w:pPr>
            <w:r>
              <w:rPr>
                <w:rFonts w:ascii="Times New Roman" w:hAnsi="Times New Roman"/>
                <w:b/>
                <w:sz w:val="24"/>
                <w:szCs w:val="24"/>
              </w:rPr>
              <w:t>11</w:t>
            </w:r>
          </w:p>
        </w:tc>
        <w:tc>
          <w:tcPr>
            <w:tcW w:w="4529" w:type="dxa"/>
            <w:tcBorders>
              <w:top w:val="single" w:sz="4" w:space="0" w:color="auto"/>
              <w:left w:val="single" w:sz="4" w:space="0" w:color="auto"/>
              <w:bottom w:val="single" w:sz="4" w:space="0" w:color="auto"/>
              <w:right w:val="single" w:sz="4" w:space="0" w:color="auto"/>
            </w:tcBorders>
          </w:tcPr>
          <w:p w14:paraId="28044BAE" w14:textId="77777777" w:rsidR="00DD0F8A" w:rsidRDefault="00DD0F8A">
            <w:pPr>
              <w:jc w:val="both"/>
              <w:rPr>
                <w:rFonts w:ascii="Times New Roman" w:hAnsi="Times New Roman"/>
                <w:b/>
                <w:sz w:val="24"/>
                <w:szCs w:val="24"/>
              </w:rPr>
            </w:pPr>
          </w:p>
        </w:tc>
        <w:tc>
          <w:tcPr>
            <w:tcW w:w="2710" w:type="dxa"/>
            <w:tcBorders>
              <w:top w:val="single" w:sz="4" w:space="0" w:color="auto"/>
              <w:left w:val="single" w:sz="4" w:space="0" w:color="auto"/>
              <w:bottom w:val="single" w:sz="4" w:space="0" w:color="auto"/>
              <w:right w:val="single" w:sz="4" w:space="0" w:color="auto"/>
            </w:tcBorders>
          </w:tcPr>
          <w:p w14:paraId="47D81F63" w14:textId="77777777" w:rsidR="00DD0F8A" w:rsidRDefault="00DD0F8A">
            <w:pPr>
              <w:jc w:val="both"/>
              <w:rPr>
                <w:rFonts w:ascii="Times New Roman" w:hAnsi="Times New Roman"/>
                <w:b/>
                <w:sz w:val="24"/>
                <w:szCs w:val="24"/>
              </w:rPr>
            </w:pPr>
          </w:p>
        </w:tc>
        <w:tc>
          <w:tcPr>
            <w:tcW w:w="964" w:type="dxa"/>
            <w:tcBorders>
              <w:top w:val="single" w:sz="4" w:space="0" w:color="auto"/>
              <w:left w:val="single" w:sz="4" w:space="0" w:color="auto"/>
              <w:bottom w:val="single" w:sz="4" w:space="0" w:color="auto"/>
              <w:right w:val="single" w:sz="4" w:space="0" w:color="auto"/>
            </w:tcBorders>
          </w:tcPr>
          <w:p w14:paraId="4938F640" w14:textId="77777777" w:rsidR="00DD0F8A" w:rsidRDefault="00DD0F8A">
            <w:pPr>
              <w:jc w:val="both"/>
              <w:rPr>
                <w:rFonts w:ascii="Times New Roman" w:hAnsi="Times New Roman"/>
                <w:b/>
                <w:sz w:val="24"/>
                <w:szCs w:val="24"/>
              </w:rPr>
            </w:pPr>
          </w:p>
        </w:tc>
        <w:tc>
          <w:tcPr>
            <w:tcW w:w="2104" w:type="dxa"/>
            <w:tcBorders>
              <w:top w:val="single" w:sz="4" w:space="0" w:color="auto"/>
              <w:left w:val="single" w:sz="4" w:space="0" w:color="auto"/>
              <w:bottom w:val="single" w:sz="4" w:space="0" w:color="auto"/>
              <w:right w:val="single" w:sz="4" w:space="0" w:color="auto"/>
            </w:tcBorders>
          </w:tcPr>
          <w:p w14:paraId="294BD48F" w14:textId="77777777" w:rsidR="00DD0F8A" w:rsidRDefault="00DD0F8A">
            <w:pPr>
              <w:jc w:val="both"/>
              <w:rPr>
                <w:rFonts w:ascii="Times New Roman" w:hAnsi="Times New Roman"/>
                <w:b/>
                <w:sz w:val="24"/>
                <w:szCs w:val="24"/>
              </w:rPr>
            </w:pPr>
          </w:p>
        </w:tc>
      </w:tr>
      <w:tr w:rsidR="00DD0F8A" w14:paraId="440892AE" w14:textId="77777777" w:rsidTr="00DD0F8A">
        <w:tc>
          <w:tcPr>
            <w:tcW w:w="486" w:type="dxa"/>
            <w:tcBorders>
              <w:top w:val="single" w:sz="4" w:space="0" w:color="auto"/>
              <w:left w:val="single" w:sz="4" w:space="0" w:color="auto"/>
              <w:bottom w:val="single" w:sz="4" w:space="0" w:color="auto"/>
              <w:right w:val="single" w:sz="4" w:space="0" w:color="auto"/>
            </w:tcBorders>
            <w:hideMark/>
          </w:tcPr>
          <w:p w14:paraId="217B52F4" w14:textId="77777777" w:rsidR="00DD0F8A" w:rsidRDefault="00DD0F8A">
            <w:pPr>
              <w:jc w:val="both"/>
              <w:rPr>
                <w:rFonts w:ascii="Times New Roman" w:hAnsi="Times New Roman"/>
                <w:b/>
                <w:sz w:val="24"/>
                <w:szCs w:val="24"/>
              </w:rPr>
            </w:pPr>
            <w:r>
              <w:rPr>
                <w:rFonts w:ascii="Times New Roman" w:hAnsi="Times New Roman"/>
                <w:b/>
                <w:sz w:val="24"/>
                <w:szCs w:val="24"/>
              </w:rPr>
              <w:t>12</w:t>
            </w:r>
          </w:p>
        </w:tc>
        <w:tc>
          <w:tcPr>
            <w:tcW w:w="4529" w:type="dxa"/>
            <w:tcBorders>
              <w:top w:val="single" w:sz="4" w:space="0" w:color="auto"/>
              <w:left w:val="single" w:sz="4" w:space="0" w:color="auto"/>
              <w:bottom w:val="single" w:sz="4" w:space="0" w:color="auto"/>
              <w:right w:val="single" w:sz="4" w:space="0" w:color="auto"/>
            </w:tcBorders>
          </w:tcPr>
          <w:p w14:paraId="132A1DDB" w14:textId="77777777" w:rsidR="00DD0F8A" w:rsidRDefault="00DD0F8A">
            <w:pPr>
              <w:jc w:val="both"/>
              <w:rPr>
                <w:rFonts w:ascii="Times New Roman" w:hAnsi="Times New Roman"/>
                <w:b/>
                <w:sz w:val="24"/>
                <w:szCs w:val="24"/>
              </w:rPr>
            </w:pPr>
          </w:p>
        </w:tc>
        <w:tc>
          <w:tcPr>
            <w:tcW w:w="2710" w:type="dxa"/>
            <w:tcBorders>
              <w:top w:val="single" w:sz="4" w:space="0" w:color="auto"/>
              <w:left w:val="single" w:sz="4" w:space="0" w:color="auto"/>
              <w:bottom w:val="single" w:sz="4" w:space="0" w:color="auto"/>
              <w:right w:val="single" w:sz="4" w:space="0" w:color="auto"/>
            </w:tcBorders>
          </w:tcPr>
          <w:p w14:paraId="51C80B69" w14:textId="77777777" w:rsidR="00DD0F8A" w:rsidRDefault="00DD0F8A">
            <w:pPr>
              <w:jc w:val="both"/>
              <w:rPr>
                <w:rFonts w:ascii="Times New Roman" w:hAnsi="Times New Roman"/>
                <w:b/>
                <w:sz w:val="24"/>
                <w:szCs w:val="24"/>
              </w:rPr>
            </w:pPr>
          </w:p>
        </w:tc>
        <w:tc>
          <w:tcPr>
            <w:tcW w:w="964" w:type="dxa"/>
            <w:tcBorders>
              <w:top w:val="single" w:sz="4" w:space="0" w:color="auto"/>
              <w:left w:val="single" w:sz="4" w:space="0" w:color="auto"/>
              <w:bottom w:val="single" w:sz="4" w:space="0" w:color="auto"/>
              <w:right w:val="single" w:sz="4" w:space="0" w:color="auto"/>
            </w:tcBorders>
          </w:tcPr>
          <w:p w14:paraId="026AA579" w14:textId="77777777" w:rsidR="00DD0F8A" w:rsidRDefault="00DD0F8A">
            <w:pPr>
              <w:jc w:val="both"/>
              <w:rPr>
                <w:rFonts w:ascii="Times New Roman" w:hAnsi="Times New Roman"/>
                <w:b/>
                <w:sz w:val="24"/>
                <w:szCs w:val="24"/>
              </w:rPr>
            </w:pPr>
          </w:p>
        </w:tc>
        <w:tc>
          <w:tcPr>
            <w:tcW w:w="2104" w:type="dxa"/>
            <w:tcBorders>
              <w:top w:val="single" w:sz="4" w:space="0" w:color="auto"/>
              <w:left w:val="single" w:sz="4" w:space="0" w:color="auto"/>
              <w:bottom w:val="single" w:sz="4" w:space="0" w:color="auto"/>
              <w:right w:val="single" w:sz="4" w:space="0" w:color="auto"/>
            </w:tcBorders>
          </w:tcPr>
          <w:p w14:paraId="505ABCC4" w14:textId="77777777" w:rsidR="00DD0F8A" w:rsidRDefault="00DD0F8A">
            <w:pPr>
              <w:jc w:val="both"/>
              <w:rPr>
                <w:rFonts w:ascii="Times New Roman" w:hAnsi="Times New Roman"/>
                <w:b/>
                <w:sz w:val="24"/>
                <w:szCs w:val="24"/>
              </w:rPr>
            </w:pPr>
          </w:p>
        </w:tc>
      </w:tr>
      <w:tr w:rsidR="00DD0F8A" w14:paraId="61213899" w14:textId="77777777" w:rsidTr="00DD0F8A">
        <w:tc>
          <w:tcPr>
            <w:tcW w:w="486" w:type="dxa"/>
            <w:tcBorders>
              <w:top w:val="single" w:sz="4" w:space="0" w:color="auto"/>
              <w:left w:val="single" w:sz="4" w:space="0" w:color="auto"/>
              <w:bottom w:val="single" w:sz="4" w:space="0" w:color="auto"/>
              <w:right w:val="single" w:sz="4" w:space="0" w:color="auto"/>
            </w:tcBorders>
            <w:hideMark/>
          </w:tcPr>
          <w:p w14:paraId="17F00823" w14:textId="77777777" w:rsidR="00DD0F8A" w:rsidRDefault="00DD0F8A">
            <w:pPr>
              <w:jc w:val="both"/>
              <w:rPr>
                <w:rFonts w:ascii="Times New Roman" w:hAnsi="Times New Roman"/>
                <w:b/>
                <w:sz w:val="24"/>
                <w:szCs w:val="24"/>
              </w:rPr>
            </w:pPr>
            <w:r>
              <w:rPr>
                <w:rFonts w:ascii="Times New Roman" w:hAnsi="Times New Roman"/>
                <w:b/>
                <w:sz w:val="24"/>
                <w:szCs w:val="24"/>
              </w:rPr>
              <w:t>13</w:t>
            </w:r>
          </w:p>
        </w:tc>
        <w:tc>
          <w:tcPr>
            <w:tcW w:w="4529" w:type="dxa"/>
            <w:tcBorders>
              <w:top w:val="single" w:sz="4" w:space="0" w:color="auto"/>
              <w:left w:val="single" w:sz="4" w:space="0" w:color="auto"/>
              <w:bottom w:val="single" w:sz="4" w:space="0" w:color="auto"/>
              <w:right w:val="single" w:sz="4" w:space="0" w:color="auto"/>
            </w:tcBorders>
          </w:tcPr>
          <w:p w14:paraId="6E74E1E8" w14:textId="77777777" w:rsidR="00DD0F8A" w:rsidRDefault="00DD0F8A">
            <w:pPr>
              <w:jc w:val="both"/>
              <w:rPr>
                <w:rFonts w:ascii="Times New Roman" w:hAnsi="Times New Roman"/>
                <w:b/>
                <w:sz w:val="24"/>
                <w:szCs w:val="24"/>
              </w:rPr>
            </w:pPr>
          </w:p>
        </w:tc>
        <w:tc>
          <w:tcPr>
            <w:tcW w:w="2710" w:type="dxa"/>
            <w:tcBorders>
              <w:top w:val="single" w:sz="4" w:space="0" w:color="auto"/>
              <w:left w:val="single" w:sz="4" w:space="0" w:color="auto"/>
              <w:bottom w:val="single" w:sz="4" w:space="0" w:color="auto"/>
              <w:right w:val="single" w:sz="4" w:space="0" w:color="auto"/>
            </w:tcBorders>
          </w:tcPr>
          <w:p w14:paraId="150B6E28" w14:textId="77777777" w:rsidR="00DD0F8A" w:rsidRDefault="00DD0F8A">
            <w:pPr>
              <w:jc w:val="both"/>
              <w:rPr>
                <w:rFonts w:ascii="Times New Roman" w:hAnsi="Times New Roman"/>
                <w:b/>
                <w:sz w:val="24"/>
                <w:szCs w:val="24"/>
              </w:rPr>
            </w:pPr>
          </w:p>
        </w:tc>
        <w:tc>
          <w:tcPr>
            <w:tcW w:w="964" w:type="dxa"/>
            <w:tcBorders>
              <w:top w:val="single" w:sz="4" w:space="0" w:color="auto"/>
              <w:left w:val="single" w:sz="4" w:space="0" w:color="auto"/>
              <w:bottom w:val="single" w:sz="4" w:space="0" w:color="auto"/>
              <w:right w:val="single" w:sz="4" w:space="0" w:color="auto"/>
            </w:tcBorders>
          </w:tcPr>
          <w:p w14:paraId="728DA528" w14:textId="77777777" w:rsidR="00DD0F8A" w:rsidRDefault="00DD0F8A">
            <w:pPr>
              <w:jc w:val="both"/>
              <w:rPr>
                <w:rFonts w:ascii="Times New Roman" w:hAnsi="Times New Roman"/>
                <w:b/>
                <w:sz w:val="24"/>
                <w:szCs w:val="24"/>
              </w:rPr>
            </w:pPr>
          </w:p>
        </w:tc>
        <w:tc>
          <w:tcPr>
            <w:tcW w:w="2104" w:type="dxa"/>
            <w:tcBorders>
              <w:top w:val="single" w:sz="4" w:space="0" w:color="auto"/>
              <w:left w:val="single" w:sz="4" w:space="0" w:color="auto"/>
              <w:bottom w:val="single" w:sz="4" w:space="0" w:color="auto"/>
              <w:right w:val="single" w:sz="4" w:space="0" w:color="auto"/>
            </w:tcBorders>
          </w:tcPr>
          <w:p w14:paraId="3F05EB50" w14:textId="77777777" w:rsidR="00DD0F8A" w:rsidRDefault="00DD0F8A">
            <w:pPr>
              <w:jc w:val="both"/>
              <w:rPr>
                <w:rFonts w:ascii="Times New Roman" w:hAnsi="Times New Roman"/>
                <w:b/>
                <w:sz w:val="24"/>
                <w:szCs w:val="24"/>
              </w:rPr>
            </w:pPr>
          </w:p>
        </w:tc>
      </w:tr>
      <w:tr w:rsidR="00DD0F8A" w14:paraId="07CB015E" w14:textId="77777777" w:rsidTr="00DD0F8A">
        <w:tc>
          <w:tcPr>
            <w:tcW w:w="486" w:type="dxa"/>
            <w:tcBorders>
              <w:top w:val="single" w:sz="4" w:space="0" w:color="auto"/>
              <w:left w:val="single" w:sz="4" w:space="0" w:color="auto"/>
              <w:bottom w:val="single" w:sz="4" w:space="0" w:color="auto"/>
              <w:right w:val="single" w:sz="4" w:space="0" w:color="auto"/>
            </w:tcBorders>
            <w:hideMark/>
          </w:tcPr>
          <w:p w14:paraId="52852BEF" w14:textId="77777777" w:rsidR="00DD0F8A" w:rsidRDefault="00DD0F8A">
            <w:pPr>
              <w:jc w:val="both"/>
              <w:rPr>
                <w:rFonts w:ascii="Times New Roman" w:hAnsi="Times New Roman"/>
                <w:b/>
                <w:sz w:val="24"/>
                <w:szCs w:val="24"/>
              </w:rPr>
            </w:pPr>
            <w:r>
              <w:rPr>
                <w:rFonts w:ascii="Times New Roman" w:hAnsi="Times New Roman"/>
                <w:b/>
                <w:sz w:val="24"/>
                <w:szCs w:val="24"/>
              </w:rPr>
              <w:t>14</w:t>
            </w:r>
          </w:p>
        </w:tc>
        <w:tc>
          <w:tcPr>
            <w:tcW w:w="4529" w:type="dxa"/>
            <w:tcBorders>
              <w:top w:val="single" w:sz="4" w:space="0" w:color="auto"/>
              <w:left w:val="single" w:sz="4" w:space="0" w:color="auto"/>
              <w:bottom w:val="single" w:sz="4" w:space="0" w:color="auto"/>
              <w:right w:val="single" w:sz="4" w:space="0" w:color="auto"/>
            </w:tcBorders>
          </w:tcPr>
          <w:p w14:paraId="59F34E4F" w14:textId="77777777" w:rsidR="00DD0F8A" w:rsidRDefault="00DD0F8A">
            <w:pPr>
              <w:jc w:val="both"/>
              <w:rPr>
                <w:rFonts w:ascii="Times New Roman" w:hAnsi="Times New Roman"/>
                <w:b/>
                <w:sz w:val="24"/>
                <w:szCs w:val="24"/>
              </w:rPr>
            </w:pPr>
          </w:p>
        </w:tc>
        <w:tc>
          <w:tcPr>
            <w:tcW w:w="2710" w:type="dxa"/>
            <w:tcBorders>
              <w:top w:val="single" w:sz="4" w:space="0" w:color="auto"/>
              <w:left w:val="single" w:sz="4" w:space="0" w:color="auto"/>
              <w:bottom w:val="single" w:sz="4" w:space="0" w:color="auto"/>
              <w:right w:val="single" w:sz="4" w:space="0" w:color="auto"/>
            </w:tcBorders>
          </w:tcPr>
          <w:p w14:paraId="66100869" w14:textId="77777777" w:rsidR="00DD0F8A" w:rsidRDefault="00DD0F8A">
            <w:pPr>
              <w:jc w:val="both"/>
              <w:rPr>
                <w:rFonts w:ascii="Times New Roman" w:hAnsi="Times New Roman"/>
                <w:b/>
                <w:sz w:val="24"/>
                <w:szCs w:val="24"/>
              </w:rPr>
            </w:pPr>
          </w:p>
        </w:tc>
        <w:tc>
          <w:tcPr>
            <w:tcW w:w="964" w:type="dxa"/>
            <w:tcBorders>
              <w:top w:val="single" w:sz="4" w:space="0" w:color="auto"/>
              <w:left w:val="single" w:sz="4" w:space="0" w:color="auto"/>
              <w:bottom w:val="single" w:sz="4" w:space="0" w:color="auto"/>
              <w:right w:val="single" w:sz="4" w:space="0" w:color="auto"/>
            </w:tcBorders>
          </w:tcPr>
          <w:p w14:paraId="101F8A93" w14:textId="77777777" w:rsidR="00DD0F8A" w:rsidRDefault="00DD0F8A">
            <w:pPr>
              <w:jc w:val="both"/>
              <w:rPr>
                <w:rFonts w:ascii="Times New Roman" w:hAnsi="Times New Roman"/>
                <w:b/>
                <w:sz w:val="24"/>
                <w:szCs w:val="24"/>
              </w:rPr>
            </w:pPr>
          </w:p>
        </w:tc>
        <w:tc>
          <w:tcPr>
            <w:tcW w:w="2104" w:type="dxa"/>
            <w:tcBorders>
              <w:top w:val="single" w:sz="4" w:space="0" w:color="auto"/>
              <w:left w:val="single" w:sz="4" w:space="0" w:color="auto"/>
              <w:bottom w:val="single" w:sz="4" w:space="0" w:color="auto"/>
              <w:right w:val="single" w:sz="4" w:space="0" w:color="auto"/>
            </w:tcBorders>
          </w:tcPr>
          <w:p w14:paraId="2513E87E" w14:textId="77777777" w:rsidR="00DD0F8A" w:rsidRDefault="00DD0F8A">
            <w:pPr>
              <w:jc w:val="both"/>
              <w:rPr>
                <w:rFonts w:ascii="Times New Roman" w:hAnsi="Times New Roman"/>
                <w:b/>
                <w:sz w:val="24"/>
                <w:szCs w:val="24"/>
              </w:rPr>
            </w:pPr>
          </w:p>
        </w:tc>
      </w:tr>
      <w:tr w:rsidR="00DD0F8A" w14:paraId="71B86DF1" w14:textId="77777777" w:rsidTr="00DD0F8A">
        <w:tc>
          <w:tcPr>
            <w:tcW w:w="486" w:type="dxa"/>
            <w:tcBorders>
              <w:top w:val="single" w:sz="4" w:space="0" w:color="auto"/>
              <w:left w:val="single" w:sz="4" w:space="0" w:color="auto"/>
              <w:bottom w:val="single" w:sz="4" w:space="0" w:color="auto"/>
              <w:right w:val="single" w:sz="4" w:space="0" w:color="auto"/>
            </w:tcBorders>
            <w:hideMark/>
          </w:tcPr>
          <w:p w14:paraId="12003397" w14:textId="77777777" w:rsidR="00DD0F8A" w:rsidRDefault="00DD0F8A">
            <w:pPr>
              <w:jc w:val="both"/>
              <w:rPr>
                <w:rFonts w:ascii="Times New Roman" w:hAnsi="Times New Roman"/>
                <w:b/>
                <w:sz w:val="24"/>
                <w:szCs w:val="24"/>
              </w:rPr>
            </w:pPr>
            <w:r>
              <w:rPr>
                <w:rFonts w:ascii="Times New Roman" w:hAnsi="Times New Roman"/>
                <w:b/>
                <w:sz w:val="24"/>
                <w:szCs w:val="24"/>
              </w:rPr>
              <w:t>15</w:t>
            </w:r>
          </w:p>
        </w:tc>
        <w:tc>
          <w:tcPr>
            <w:tcW w:w="4529" w:type="dxa"/>
            <w:tcBorders>
              <w:top w:val="single" w:sz="4" w:space="0" w:color="auto"/>
              <w:left w:val="single" w:sz="4" w:space="0" w:color="auto"/>
              <w:bottom w:val="single" w:sz="4" w:space="0" w:color="auto"/>
              <w:right w:val="single" w:sz="4" w:space="0" w:color="auto"/>
            </w:tcBorders>
          </w:tcPr>
          <w:p w14:paraId="2CC7E36D" w14:textId="77777777" w:rsidR="00DD0F8A" w:rsidRDefault="00DD0F8A">
            <w:pPr>
              <w:jc w:val="both"/>
              <w:rPr>
                <w:rFonts w:ascii="Times New Roman" w:hAnsi="Times New Roman"/>
                <w:b/>
                <w:sz w:val="24"/>
                <w:szCs w:val="24"/>
              </w:rPr>
            </w:pPr>
          </w:p>
        </w:tc>
        <w:tc>
          <w:tcPr>
            <w:tcW w:w="2710" w:type="dxa"/>
            <w:tcBorders>
              <w:top w:val="single" w:sz="4" w:space="0" w:color="auto"/>
              <w:left w:val="single" w:sz="4" w:space="0" w:color="auto"/>
              <w:bottom w:val="single" w:sz="4" w:space="0" w:color="auto"/>
              <w:right w:val="single" w:sz="4" w:space="0" w:color="auto"/>
            </w:tcBorders>
          </w:tcPr>
          <w:p w14:paraId="0B6C8F96" w14:textId="77777777" w:rsidR="00DD0F8A" w:rsidRDefault="00DD0F8A">
            <w:pPr>
              <w:jc w:val="both"/>
              <w:rPr>
                <w:rFonts w:ascii="Times New Roman" w:hAnsi="Times New Roman"/>
                <w:b/>
                <w:sz w:val="24"/>
                <w:szCs w:val="24"/>
              </w:rPr>
            </w:pPr>
          </w:p>
        </w:tc>
        <w:tc>
          <w:tcPr>
            <w:tcW w:w="964" w:type="dxa"/>
            <w:tcBorders>
              <w:top w:val="single" w:sz="4" w:space="0" w:color="auto"/>
              <w:left w:val="single" w:sz="4" w:space="0" w:color="auto"/>
              <w:bottom w:val="single" w:sz="4" w:space="0" w:color="auto"/>
              <w:right w:val="single" w:sz="4" w:space="0" w:color="auto"/>
            </w:tcBorders>
          </w:tcPr>
          <w:p w14:paraId="5ECD2FCD" w14:textId="77777777" w:rsidR="00DD0F8A" w:rsidRDefault="00DD0F8A">
            <w:pPr>
              <w:jc w:val="both"/>
              <w:rPr>
                <w:rFonts w:ascii="Times New Roman" w:hAnsi="Times New Roman"/>
                <w:b/>
                <w:sz w:val="24"/>
                <w:szCs w:val="24"/>
              </w:rPr>
            </w:pPr>
          </w:p>
        </w:tc>
        <w:tc>
          <w:tcPr>
            <w:tcW w:w="2104" w:type="dxa"/>
            <w:tcBorders>
              <w:top w:val="single" w:sz="4" w:space="0" w:color="auto"/>
              <w:left w:val="single" w:sz="4" w:space="0" w:color="auto"/>
              <w:bottom w:val="single" w:sz="4" w:space="0" w:color="auto"/>
              <w:right w:val="single" w:sz="4" w:space="0" w:color="auto"/>
            </w:tcBorders>
          </w:tcPr>
          <w:p w14:paraId="00AFC22A" w14:textId="77777777" w:rsidR="00DD0F8A" w:rsidRDefault="00DD0F8A">
            <w:pPr>
              <w:jc w:val="both"/>
              <w:rPr>
                <w:rFonts w:ascii="Times New Roman" w:hAnsi="Times New Roman"/>
                <w:b/>
                <w:sz w:val="24"/>
                <w:szCs w:val="24"/>
              </w:rPr>
            </w:pPr>
          </w:p>
        </w:tc>
      </w:tr>
    </w:tbl>
    <w:p w14:paraId="4B5EA898" w14:textId="77777777" w:rsidR="00DD0F8A" w:rsidRDefault="00DD0F8A" w:rsidP="00DD0F8A">
      <w:pPr>
        <w:spacing w:after="0"/>
        <w:jc w:val="both"/>
        <w:rPr>
          <w:rFonts w:ascii="Times New Roman" w:hAnsi="Times New Roman"/>
          <w:sz w:val="10"/>
          <w:szCs w:val="10"/>
        </w:rPr>
      </w:pPr>
    </w:p>
    <w:p w14:paraId="09769FC5" w14:textId="77777777" w:rsidR="00DD0F8A" w:rsidRDefault="00DD0F8A" w:rsidP="00DD0F8A">
      <w:pPr>
        <w:spacing w:after="0"/>
        <w:jc w:val="both"/>
        <w:rPr>
          <w:rFonts w:ascii="Times New Roman" w:hAnsi="Times New Roman"/>
          <w:b/>
          <w:sz w:val="24"/>
          <w:szCs w:val="24"/>
        </w:rPr>
      </w:pPr>
    </w:p>
    <w:p w14:paraId="26DC0629" w14:textId="77777777" w:rsidR="00DD0F8A" w:rsidRDefault="00DD0F8A" w:rsidP="00DD0F8A">
      <w:pPr>
        <w:spacing w:after="0"/>
        <w:jc w:val="both"/>
        <w:rPr>
          <w:rFonts w:ascii="Times New Roman" w:hAnsi="Times New Roman"/>
          <w:b/>
          <w:sz w:val="24"/>
          <w:szCs w:val="24"/>
        </w:rPr>
      </w:pPr>
      <w:r>
        <w:rPr>
          <w:rFonts w:ascii="Times New Roman" w:hAnsi="Times New Roman"/>
          <w:b/>
          <w:sz w:val="24"/>
          <w:szCs w:val="24"/>
        </w:rPr>
        <w:t>Date de réalisation du FG :</w:t>
      </w:r>
    </w:p>
    <w:p w14:paraId="61E51235" w14:textId="77777777" w:rsidR="00DD0F8A" w:rsidRDefault="00DD0F8A" w:rsidP="00DD0F8A">
      <w:pPr>
        <w:rPr>
          <w:sz w:val="10"/>
          <w:szCs w:val="10"/>
        </w:rPr>
      </w:pPr>
    </w:p>
    <w:p w14:paraId="2BF867C0" w14:textId="77777777" w:rsidR="00DD0F8A" w:rsidRDefault="00DD0F8A" w:rsidP="00E94CF1">
      <w:pPr>
        <w:pStyle w:val="Paragraphedeliste"/>
        <w:numPr>
          <w:ilvl w:val="0"/>
          <w:numId w:val="31"/>
        </w:numPr>
        <w:spacing w:after="120" w:line="256" w:lineRule="auto"/>
        <w:jc w:val="both"/>
        <w:rPr>
          <w:rFonts w:ascii="Times New Roman" w:hAnsi="Times New Roman"/>
          <w:b/>
          <w:color w:val="4F81BD" w:themeColor="accent1"/>
          <w:sz w:val="24"/>
          <w:szCs w:val="24"/>
        </w:rPr>
      </w:pPr>
      <w:r>
        <w:rPr>
          <w:rFonts w:ascii="Times New Roman" w:hAnsi="Times New Roman"/>
          <w:b/>
          <w:color w:val="4F81BD" w:themeColor="accent1"/>
          <w:sz w:val="24"/>
          <w:szCs w:val="24"/>
        </w:rPr>
        <w:t>Pertinence</w:t>
      </w:r>
    </w:p>
    <w:p w14:paraId="73B10B30" w14:textId="77777777" w:rsidR="00DD0F8A" w:rsidRDefault="00DD0F8A" w:rsidP="00E94CF1">
      <w:pPr>
        <w:pStyle w:val="Paragraphedeliste"/>
        <w:numPr>
          <w:ilvl w:val="1"/>
          <w:numId w:val="32"/>
        </w:numPr>
        <w:jc w:val="both"/>
        <w:rPr>
          <w:rFonts w:ascii="Times New Roman" w:hAnsi="Times New Roman"/>
          <w:bCs/>
          <w:lang w:val="fr-CM"/>
        </w:rPr>
      </w:pPr>
      <w:r>
        <w:rPr>
          <w:rFonts w:ascii="Times New Roman" w:hAnsi="Times New Roman"/>
          <w:bCs/>
        </w:rPr>
        <w:t>Dans quelle mesure ce projet a-t-il été pertinent pour votre communauté ? Dans quelle mesure les interventions du projet ont-elles pris en compte les besoins spécifiques de votre communauté ? Donnez des exemples concrets.</w:t>
      </w:r>
    </w:p>
    <w:p w14:paraId="6A07137E" w14:textId="77777777" w:rsidR="00DD0F8A" w:rsidRDefault="00DD0F8A" w:rsidP="00DD0F8A">
      <w:pPr>
        <w:pStyle w:val="Paragraphedeliste"/>
        <w:ind w:left="360"/>
        <w:jc w:val="both"/>
        <w:rPr>
          <w:rFonts w:ascii="Times New Roman" w:hAnsi="Times New Roman"/>
          <w:bCs/>
          <w:sz w:val="16"/>
          <w:szCs w:val="16"/>
          <w:lang w:val="fr-CM"/>
        </w:rPr>
      </w:pPr>
    </w:p>
    <w:p w14:paraId="2C83A7B6" w14:textId="77777777" w:rsidR="00DD0F8A" w:rsidRDefault="00DD0F8A" w:rsidP="00E94CF1">
      <w:pPr>
        <w:pStyle w:val="Paragraphedeliste"/>
        <w:numPr>
          <w:ilvl w:val="1"/>
          <w:numId w:val="32"/>
        </w:numPr>
        <w:jc w:val="both"/>
        <w:rPr>
          <w:rFonts w:ascii="Times New Roman" w:hAnsi="Times New Roman"/>
          <w:bCs/>
        </w:rPr>
      </w:pPr>
      <w:r>
        <w:rPr>
          <w:rFonts w:ascii="Times New Roman" w:hAnsi="Times New Roman"/>
          <w:bCs/>
        </w:rPr>
        <w:t>Dans quelle mesure avez-vous été impliqués dans la conception et la mise en œuvre de ce projet ?</w:t>
      </w:r>
    </w:p>
    <w:p w14:paraId="51C5A9E9" w14:textId="77777777" w:rsidR="00DD0F8A" w:rsidRDefault="00DD0F8A" w:rsidP="00DD0F8A">
      <w:pPr>
        <w:pStyle w:val="Paragraphedeliste"/>
        <w:jc w:val="both"/>
        <w:rPr>
          <w:rFonts w:ascii="Times New Roman" w:hAnsi="Times New Roman"/>
          <w:bCs/>
          <w:sz w:val="16"/>
          <w:szCs w:val="16"/>
        </w:rPr>
      </w:pPr>
    </w:p>
    <w:p w14:paraId="271443B6" w14:textId="77777777" w:rsidR="00DD0F8A" w:rsidRDefault="00DD0F8A" w:rsidP="00E94CF1">
      <w:pPr>
        <w:pStyle w:val="Paragraphedeliste"/>
        <w:numPr>
          <w:ilvl w:val="1"/>
          <w:numId w:val="32"/>
        </w:numPr>
        <w:jc w:val="both"/>
        <w:rPr>
          <w:rFonts w:ascii="Times New Roman" w:hAnsi="Times New Roman"/>
          <w:bCs/>
        </w:rPr>
      </w:pPr>
      <w:r>
        <w:rPr>
          <w:rFonts w:ascii="Times New Roman" w:hAnsi="Times New Roman"/>
          <w:bCs/>
        </w:rPr>
        <w:t>En quoi selon vous, les jeunes ont été les meilleures cibles pour ce projet ?</w:t>
      </w:r>
    </w:p>
    <w:p w14:paraId="4F765E74" w14:textId="77777777" w:rsidR="00DD0F8A" w:rsidRDefault="00DD0F8A" w:rsidP="00DD0F8A">
      <w:pPr>
        <w:pStyle w:val="Paragraphedeliste"/>
        <w:jc w:val="both"/>
        <w:rPr>
          <w:rFonts w:ascii="Times New Roman" w:hAnsi="Times New Roman"/>
          <w:bCs/>
          <w:sz w:val="14"/>
          <w:szCs w:val="14"/>
        </w:rPr>
      </w:pPr>
    </w:p>
    <w:p w14:paraId="0B1270F8" w14:textId="77777777" w:rsidR="00DD0F8A" w:rsidRDefault="00DD0F8A" w:rsidP="00E94CF1">
      <w:pPr>
        <w:pStyle w:val="Paragraphedeliste"/>
        <w:numPr>
          <w:ilvl w:val="1"/>
          <w:numId w:val="32"/>
        </w:numPr>
        <w:jc w:val="both"/>
        <w:rPr>
          <w:rFonts w:ascii="Times New Roman" w:hAnsi="Times New Roman"/>
          <w:bCs/>
        </w:rPr>
      </w:pPr>
      <w:r>
        <w:rPr>
          <w:rFonts w:ascii="Times New Roman" w:hAnsi="Times New Roman"/>
          <w:bCs/>
        </w:rPr>
        <w:t>Quel est votre sentiment sur les critères de sélection des jeunes bénéficiaires ?</w:t>
      </w:r>
    </w:p>
    <w:p w14:paraId="5D8491FD" w14:textId="77777777" w:rsidR="00DD0F8A" w:rsidRDefault="00DD0F8A" w:rsidP="00DD0F8A">
      <w:pPr>
        <w:pStyle w:val="Paragraphedeliste"/>
        <w:rPr>
          <w:rFonts w:ascii="Times New Roman" w:hAnsi="Times New Roman"/>
          <w:bCs/>
          <w:sz w:val="14"/>
          <w:szCs w:val="14"/>
        </w:rPr>
      </w:pPr>
    </w:p>
    <w:p w14:paraId="41E18415" w14:textId="77777777" w:rsidR="00DD0F8A" w:rsidRDefault="00DD0F8A" w:rsidP="00E94CF1">
      <w:pPr>
        <w:pStyle w:val="Paragraphedeliste"/>
        <w:numPr>
          <w:ilvl w:val="1"/>
          <w:numId w:val="32"/>
        </w:numPr>
        <w:jc w:val="both"/>
        <w:rPr>
          <w:rFonts w:ascii="Times New Roman" w:hAnsi="Times New Roman"/>
          <w:bCs/>
        </w:rPr>
      </w:pPr>
      <w:r>
        <w:rPr>
          <w:rFonts w:ascii="Times New Roman" w:hAnsi="Times New Roman"/>
          <w:bCs/>
        </w:rPr>
        <w:lastRenderedPageBreak/>
        <w:t>Dans quelle mesure les approches utilisées par le projet étaient respectueuses de vos traditions et de votre identité culturelle ?</w:t>
      </w:r>
    </w:p>
    <w:p w14:paraId="0394E60F" w14:textId="77777777" w:rsidR="00DD0F8A" w:rsidRPr="006A17CF" w:rsidRDefault="00DD0F8A" w:rsidP="00DD0F8A">
      <w:pPr>
        <w:pStyle w:val="Paragraphedeliste"/>
        <w:rPr>
          <w:rFonts w:ascii="Times New Roman" w:hAnsi="Times New Roman"/>
          <w:bCs/>
          <w:sz w:val="2"/>
          <w:szCs w:val="2"/>
        </w:rPr>
      </w:pPr>
    </w:p>
    <w:p w14:paraId="024A8B6B" w14:textId="77777777" w:rsidR="00DD0F8A" w:rsidRDefault="00DD0F8A" w:rsidP="00DD0F8A">
      <w:pPr>
        <w:pStyle w:val="Paragraphedeliste"/>
        <w:ind w:left="360"/>
        <w:jc w:val="both"/>
        <w:rPr>
          <w:rFonts w:ascii="Times New Roman" w:hAnsi="Times New Roman"/>
          <w:bCs/>
        </w:rPr>
      </w:pPr>
    </w:p>
    <w:p w14:paraId="00D343AB" w14:textId="77777777" w:rsidR="00DD0F8A" w:rsidRDefault="00DD0F8A" w:rsidP="00E94CF1">
      <w:pPr>
        <w:pStyle w:val="Paragraphedeliste"/>
        <w:numPr>
          <w:ilvl w:val="0"/>
          <w:numId w:val="31"/>
        </w:numPr>
        <w:spacing w:after="120" w:line="256" w:lineRule="auto"/>
        <w:jc w:val="both"/>
        <w:rPr>
          <w:rFonts w:ascii="Times New Roman" w:hAnsi="Times New Roman"/>
          <w:b/>
          <w:color w:val="4F81BD" w:themeColor="accent1"/>
          <w:sz w:val="24"/>
          <w:szCs w:val="24"/>
        </w:rPr>
      </w:pPr>
      <w:r>
        <w:rPr>
          <w:rFonts w:ascii="Times New Roman" w:hAnsi="Times New Roman"/>
          <w:b/>
          <w:color w:val="4F81BD" w:themeColor="accent1"/>
          <w:sz w:val="24"/>
          <w:szCs w:val="24"/>
        </w:rPr>
        <w:t>Efficacité</w:t>
      </w:r>
    </w:p>
    <w:p w14:paraId="43D7A8A7" w14:textId="77777777" w:rsidR="00DD0F8A" w:rsidRPr="006A17CF" w:rsidRDefault="00DD0F8A" w:rsidP="00DD0F8A">
      <w:pPr>
        <w:pStyle w:val="Paragraphedeliste"/>
        <w:rPr>
          <w:rFonts w:ascii="Times New Roman" w:hAnsi="Times New Roman"/>
          <w:b/>
          <w:sz w:val="14"/>
          <w:szCs w:val="14"/>
        </w:rPr>
      </w:pPr>
    </w:p>
    <w:p w14:paraId="436DDB9D" w14:textId="77777777" w:rsidR="00DD0F8A" w:rsidRDefault="00DD0F8A" w:rsidP="00E94CF1">
      <w:pPr>
        <w:pStyle w:val="Paragraphedeliste"/>
        <w:numPr>
          <w:ilvl w:val="1"/>
          <w:numId w:val="32"/>
        </w:numPr>
        <w:rPr>
          <w:rFonts w:ascii="Times New Roman" w:hAnsi="Times New Roman"/>
          <w:bCs/>
        </w:rPr>
      </w:pPr>
      <w:r>
        <w:rPr>
          <w:rFonts w:ascii="Times New Roman" w:hAnsi="Times New Roman"/>
          <w:bCs/>
        </w:rPr>
        <w:t>Quel est votre sentiment sur les comportements locaux envers la protection des ressources naturelles parce que les communautés ont pris conscience des effets néfastes des activités illicites au niveau local et global ?</w:t>
      </w:r>
    </w:p>
    <w:p w14:paraId="688EF1AC" w14:textId="77777777" w:rsidR="00DD0F8A" w:rsidRDefault="00DD0F8A" w:rsidP="00DD0F8A">
      <w:pPr>
        <w:pStyle w:val="Paragraphedeliste"/>
        <w:rPr>
          <w:rFonts w:ascii="Times New Roman" w:hAnsi="Times New Roman"/>
          <w:bCs/>
        </w:rPr>
      </w:pPr>
    </w:p>
    <w:p w14:paraId="4EDA32F1" w14:textId="77777777" w:rsidR="00DD0F8A" w:rsidRDefault="00DD0F8A" w:rsidP="00E94CF1">
      <w:pPr>
        <w:pStyle w:val="Paragraphedeliste"/>
        <w:numPr>
          <w:ilvl w:val="1"/>
          <w:numId w:val="32"/>
        </w:numPr>
        <w:rPr>
          <w:rFonts w:ascii="Times New Roman" w:hAnsi="Times New Roman"/>
          <w:bCs/>
        </w:rPr>
      </w:pPr>
      <w:r>
        <w:rPr>
          <w:rFonts w:ascii="Times New Roman" w:hAnsi="Times New Roman"/>
          <w:bCs/>
        </w:rPr>
        <w:t>De quelle manière les jeunes participent t’ils aux mécanismes de prise de décision dans votre communauté ?</w:t>
      </w:r>
    </w:p>
    <w:p w14:paraId="23E13120" w14:textId="77777777" w:rsidR="00DD0F8A" w:rsidRDefault="00DD0F8A" w:rsidP="00DD0F8A">
      <w:pPr>
        <w:pStyle w:val="Paragraphedeliste"/>
        <w:rPr>
          <w:rFonts w:ascii="Times New Roman" w:hAnsi="Times New Roman"/>
          <w:bCs/>
        </w:rPr>
      </w:pPr>
    </w:p>
    <w:p w14:paraId="11266FD8" w14:textId="77777777" w:rsidR="00DD0F8A" w:rsidRDefault="00DD0F8A" w:rsidP="00E94CF1">
      <w:pPr>
        <w:pStyle w:val="Paragraphedeliste"/>
        <w:numPr>
          <w:ilvl w:val="1"/>
          <w:numId w:val="32"/>
        </w:numPr>
        <w:jc w:val="both"/>
        <w:rPr>
          <w:rFonts w:ascii="Times New Roman" w:hAnsi="Times New Roman"/>
          <w:bCs/>
        </w:rPr>
      </w:pPr>
      <w:r>
        <w:rPr>
          <w:rFonts w:ascii="Times New Roman" w:hAnsi="Times New Roman"/>
          <w:bCs/>
        </w:rPr>
        <w:t>Pouvez-vous décrire des exemples précis de situations où vous avez appliqué les compétences et les connaissances acquises grâce au projet pour contribuer à la résolution de problèmes ou à la création d'un environnement pacifique ? b. Quels ont été les résultats de ces actions ? Avez-vous remarqué des changements positifs dans votre communauté ?</w:t>
      </w:r>
    </w:p>
    <w:p w14:paraId="0A9D756F" w14:textId="77777777" w:rsidR="00DD0F8A" w:rsidRDefault="00DD0F8A" w:rsidP="00DD0F8A">
      <w:pPr>
        <w:pStyle w:val="Paragraphedeliste"/>
        <w:ind w:left="360"/>
        <w:jc w:val="both"/>
        <w:rPr>
          <w:rFonts w:ascii="Times New Roman" w:hAnsi="Times New Roman"/>
          <w:bCs/>
        </w:rPr>
      </w:pPr>
    </w:p>
    <w:p w14:paraId="55AECD22" w14:textId="77777777" w:rsidR="00DD0F8A" w:rsidRDefault="00DD0F8A" w:rsidP="00E94CF1">
      <w:pPr>
        <w:pStyle w:val="Paragraphedeliste"/>
        <w:numPr>
          <w:ilvl w:val="1"/>
          <w:numId w:val="32"/>
        </w:numPr>
        <w:jc w:val="both"/>
        <w:rPr>
          <w:rFonts w:ascii="Times New Roman" w:hAnsi="Times New Roman"/>
          <w:bCs/>
        </w:rPr>
      </w:pPr>
      <w:r>
        <w:rPr>
          <w:rFonts w:ascii="Times New Roman" w:hAnsi="Times New Roman"/>
          <w:bCs/>
        </w:rPr>
        <w:t>Comment la formation du projet a-t-elle influencé votre confiance en vous et votre capacité à prendre des initiatives pour promouvoir la paix ? b. Avez-vous remarqué une augmentation de votre autonomie et de votre capacité à mobiliser d'autres jeunes pour des actions pacifiques ? c. Y a-t-il des défis auxquels vous avez été confronté en mettant en œuvre les compétences acquises ? Comment les avez-vous surmontés ?</w:t>
      </w:r>
    </w:p>
    <w:p w14:paraId="2E0078D4" w14:textId="77777777" w:rsidR="00DD0F8A" w:rsidRPr="006A17CF" w:rsidRDefault="00DD0F8A" w:rsidP="00DD0F8A">
      <w:pPr>
        <w:pStyle w:val="Paragraphedeliste"/>
        <w:rPr>
          <w:rFonts w:ascii="Times New Roman" w:hAnsi="Times New Roman"/>
          <w:bCs/>
          <w:sz w:val="16"/>
          <w:szCs w:val="16"/>
        </w:rPr>
      </w:pPr>
    </w:p>
    <w:p w14:paraId="632830EF" w14:textId="77777777" w:rsidR="00DD0F8A" w:rsidRDefault="00DD0F8A" w:rsidP="00E94CF1">
      <w:pPr>
        <w:pStyle w:val="Paragraphedeliste"/>
        <w:numPr>
          <w:ilvl w:val="1"/>
          <w:numId w:val="32"/>
        </w:numPr>
        <w:jc w:val="both"/>
        <w:rPr>
          <w:rFonts w:ascii="Times New Roman" w:hAnsi="Times New Roman"/>
          <w:bCs/>
        </w:rPr>
      </w:pPr>
      <w:r>
        <w:rPr>
          <w:rFonts w:ascii="Times New Roman" w:hAnsi="Times New Roman"/>
          <w:bCs/>
        </w:rPr>
        <w:t>Y a-t-il des aspects de la formation que vous auriez aimé voir abordés différemment ou en plus grande profondeur ? b. Avez-vous des suggestions pour améliorer la manière dont les compétences et les connaissances sont transmises aux participants dans le futur ?</w:t>
      </w:r>
    </w:p>
    <w:p w14:paraId="17EA2B73" w14:textId="77777777" w:rsidR="00DD0F8A" w:rsidRDefault="00DD0F8A" w:rsidP="00DD0F8A">
      <w:pPr>
        <w:pStyle w:val="Paragraphedeliste"/>
        <w:ind w:left="360"/>
        <w:jc w:val="both"/>
        <w:rPr>
          <w:rFonts w:ascii="Times New Roman" w:hAnsi="Times New Roman"/>
          <w:bCs/>
        </w:rPr>
      </w:pPr>
    </w:p>
    <w:p w14:paraId="0D91A077" w14:textId="77777777" w:rsidR="00DD0F8A" w:rsidRDefault="00DD0F8A" w:rsidP="00E94CF1">
      <w:pPr>
        <w:pStyle w:val="Paragraphedeliste"/>
        <w:numPr>
          <w:ilvl w:val="1"/>
          <w:numId w:val="32"/>
        </w:numPr>
        <w:jc w:val="both"/>
        <w:rPr>
          <w:rFonts w:ascii="Times New Roman" w:hAnsi="Times New Roman"/>
          <w:bCs/>
        </w:rPr>
      </w:pPr>
      <w:r>
        <w:rPr>
          <w:rFonts w:ascii="Times New Roman" w:hAnsi="Times New Roman"/>
          <w:bCs/>
        </w:rPr>
        <w:t>A votre avis, quels sont les effets du projet sur votre communauté ? Positifs ou négatifs ? pouvez-vous donner des exemples concrets observés ?</w:t>
      </w:r>
    </w:p>
    <w:p w14:paraId="26C5A5DC" w14:textId="77777777" w:rsidR="00DD0F8A" w:rsidRDefault="00DD0F8A" w:rsidP="00DD0F8A">
      <w:pPr>
        <w:pStyle w:val="Paragraphedeliste"/>
        <w:ind w:left="360"/>
        <w:jc w:val="both"/>
        <w:rPr>
          <w:rFonts w:ascii="Times New Roman" w:hAnsi="Times New Roman"/>
          <w:bCs/>
        </w:rPr>
      </w:pPr>
    </w:p>
    <w:p w14:paraId="0778BE58" w14:textId="77777777" w:rsidR="00DD0F8A" w:rsidRDefault="00DD0F8A" w:rsidP="00E94CF1">
      <w:pPr>
        <w:pStyle w:val="Paragraphedeliste"/>
        <w:numPr>
          <w:ilvl w:val="1"/>
          <w:numId w:val="32"/>
        </w:numPr>
        <w:jc w:val="both"/>
        <w:rPr>
          <w:rFonts w:ascii="Times New Roman" w:hAnsi="Times New Roman"/>
          <w:bCs/>
        </w:rPr>
      </w:pPr>
      <w:r>
        <w:rPr>
          <w:rFonts w:ascii="Times New Roman" w:hAnsi="Times New Roman"/>
          <w:bCs/>
        </w:rPr>
        <w:t>Dans quelle mesure le projet a-t-il contribué à l’égalité des sexes et à l’autonomisation des femmes ? Pouvez-vous donner un témoignage concret ?</w:t>
      </w:r>
    </w:p>
    <w:p w14:paraId="3E2AEC24" w14:textId="77777777" w:rsidR="00DD0F8A" w:rsidRPr="006A17CF" w:rsidRDefault="00DD0F8A" w:rsidP="00DD0F8A">
      <w:pPr>
        <w:rPr>
          <w:sz w:val="4"/>
          <w:szCs w:val="4"/>
        </w:rPr>
      </w:pPr>
    </w:p>
    <w:p w14:paraId="0FB2076F" w14:textId="77777777" w:rsidR="00DD0F8A" w:rsidRDefault="00DD0F8A" w:rsidP="00E94CF1">
      <w:pPr>
        <w:pStyle w:val="Paragraphedeliste"/>
        <w:numPr>
          <w:ilvl w:val="0"/>
          <w:numId w:val="31"/>
        </w:numPr>
        <w:spacing w:after="120" w:line="256" w:lineRule="auto"/>
        <w:jc w:val="both"/>
        <w:rPr>
          <w:rFonts w:ascii="Times New Roman" w:hAnsi="Times New Roman"/>
          <w:b/>
          <w:color w:val="4F81BD" w:themeColor="accent1"/>
          <w:sz w:val="24"/>
          <w:szCs w:val="24"/>
        </w:rPr>
      </w:pPr>
      <w:r>
        <w:rPr>
          <w:rFonts w:ascii="Times New Roman" w:hAnsi="Times New Roman"/>
          <w:b/>
          <w:color w:val="4F81BD" w:themeColor="accent1"/>
          <w:sz w:val="24"/>
          <w:szCs w:val="24"/>
        </w:rPr>
        <w:t>Durabilité</w:t>
      </w:r>
    </w:p>
    <w:p w14:paraId="3BD3E572" w14:textId="77777777" w:rsidR="00DD0F8A" w:rsidRDefault="00DD0F8A" w:rsidP="00E94CF1">
      <w:pPr>
        <w:pStyle w:val="Paragraphedeliste"/>
        <w:numPr>
          <w:ilvl w:val="1"/>
          <w:numId w:val="32"/>
        </w:numPr>
        <w:jc w:val="both"/>
        <w:rPr>
          <w:rFonts w:ascii="Times New Roman" w:hAnsi="Times New Roman"/>
          <w:bCs/>
        </w:rPr>
      </w:pPr>
      <w:r>
        <w:rPr>
          <w:rFonts w:ascii="Times New Roman" w:hAnsi="Times New Roman"/>
          <w:bCs/>
        </w:rPr>
        <w:t>Pensez-vous que les compétences et les connaissances acquises grâce au projet continueront à vous être utiles à l'avenir ? Si oui, comment envisagez-vous de les appliquer ? b. Avez-vous l'intention de partager vos compétences et vos connaissances avec d'autres jeunes de votre communauté ? Si oui, comment comptez-vous le faire ?</w:t>
      </w:r>
    </w:p>
    <w:p w14:paraId="4B162220" w14:textId="77777777" w:rsidR="00DD0F8A" w:rsidRDefault="00DD0F8A" w:rsidP="00E94CF1">
      <w:pPr>
        <w:pStyle w:val="Paragraphedeliste"/>
        <w:numPr>
          <w:ilvl w:val="1"/>
          <w:numId w:val="32"/>
        </w:numPr>
        <w:jc w:val="both"/>
        <w:rPr>
          <w:rFonts w:ascii="Times New Roman" w:hAnsi="Times New Roman"/>
          <w:bCs/>
        </w:rPr>
      </w:pPr>
      <w:r>
        <w:rPr>
          <w:rFonts w:ascii="Times New Roman" w:hAnsi="Times New Roman"/>
          <w:bCs/>
        </w:rPr>
        <w:t xml:space="preserve">Dans quelle mesure votre communauté s’est-elle suffisamment approprié les acquis du projet pour continuer à bénéficier de ses effets pendant plusieurs années ? </w:t>
      </w:r>
    </w:p>
    <w:p w14:paraId="2B280C0E" w14:textId="77777777" w:rsidR="00DD0F8A" w:rsidRDefault="00DD0F8A" w:rsidP="00DD0F8A">
      <w:pPr>
        <w:pStyle w:val="Paragraphedeliste"/>
        <w:ind w:left="360"/>
        <w:jc w:val="both"/>
        <w:rPr>
          <w:rFonts w:ascii="Times New Roman" w:hAnsi="Times New Roman"/>
          <w:bCs/>
        </w:rPr>
      </w:pPr>
    </w:p>
    <w:p w14:paraId="3A63342D" w14:textId="77777777" w:rsidR="00DD0F8A" w:rsidRDefault="00DD0F8A" w:rsidP="00E94CF1">
      <w:pPr>
        <w:pStyle w:val="Paragraphedeliste"/>
        <w:numPr>
          <w:ilvl w:val="1"/>
          <w:numId w:val="32"/>
        </w:numPr>
        <w:jc w:val="both"/>
        <w:rPr>
          <w:rFonts w:ascii="Times New Roman" w:hAnsi="Times New Roman"/>
          <w:bCs/>
        </w:rPr>
      </w:pPr>
      <w:r>
        <w:rPr>
          <w:rFonts w:ascii="Times New Roman" w:hAnsi="Times New Roman"/>
          <w:bCs/>
        </w:rPr>
        <w:t>Dans quelle mesure les membres de votre communauté dispose t’elle des capacités et du leadership suffisant pour continuer à travailler dans l’optique de pérenniser les acquis du projet et assurer leur montée en échelle ?</w:t>
      </w:r>
    </w:p>
    <w:p w14:paraId="0AD579F1" w14:textId="77777777" w:rsidR="00DD0F8A" w:rsidRDefault="00DD0F8A" w:rsidP="00DD0F8A">
      <w:pPr>
        <w:pStyle w:val="Paragraphedeliste"/>
        <w:rPr>
          <w:rFonts w:ascii="Times New Roman" w:hAnsi="Times New Roman"/>
          <w:bCs/>
        </w:rPr>
      </w:pPr>
    </w:p>
    <w:p w14:paraId="3AB3D2FD" w14:textId="77777777" w:rsidR="00DD0F8A" w:rsidRDefault="00DD0F8A" w:rsidP="00E94CF1">
      <w:pPr>
        <w:pStyle w:val="Paragraphedeliste"/>
        <w:numPr>
          <w:ilvl w:val="0"/>
          <w:numId w:val="32"/>
        </w:numPr>
        <w:autoSpaceDE w:val="0"/>
        <w:autoSpaceDN w:val="0"/>
        <w:adjustRightInd w:val="0"/>
        <w:spacing w:after="120"/>
        <w:jc w:val="both"/>
        <w:rPr>
          <w:rFonts w:ascii="Times New Roman" w:eastAsia="MS Mincho" w:hAnsi="Times New Roman"/>
          <w:sz w:val="24"/>
          <w:szCs w:val="24"/>
        </w:rPr>
      </w:pPr>
      <w:r>
        <w:rPr>
          <w:rFonts w:ascii="Times New Roman" w:eastAsia="MS Mincho" w:hAnsi="Times New Roman"/>
          <w:sz w:val="24"/>
          <w:szCs w:val="24"/>
        </w:rPr>
        <w:t xml:space="preserve">Quelles dispositions avez-vous prises pour la continuité des activités après le projet ? </w:t>
      </w:r>
    </w:p>
    <w:p w14:paraId="1FB215D8" w14:textId="77777777" w:rsidR="00DD0F8A" w:rsidRDefault="00DD0F8A" w:rsidP="00DD0F8A">
      <w:pPr>
        <w:pStyle w:val="Paragraphedeliste"/>
        <w:rPr>
          <w:rFonts w:ascii="Times New Roman" w:hAnsi="Times New Roman"/>
          <w:bCs/>
        </w:rPr>
      </w:pPr>
    </w:p>
    <w:p w14:paraId="34BCC4D1" w14:textId="69F49A8F" w:rsidR="00DD0F8A" w:rsidRPr="006A17CF" w:rsidRDefault="00DD0F8A" w:rsidP="00E94CF1">
      <w:pPr>
        <w:pStyle w:val="Paragraphedeliste"/>
        <w:numPr>
          <w:ilvl w:val="1"/>
          <w:numId w:val="32"/>
        </w:numPr>
        <w:spacing w:before="240"/>
        <w:jc w:val="both"/>
        <w:rPr>
          <w:rFonts w:ascii="Times New Roman" w:hAnsi="Times New Roman"/>
          <w:b/>
          <w:bCs/>
          <w:i/>
          <w:iCs/>
          <w:sz w:val="24"/>
          <w:szCs w:val="24"/>
        </w:rPr>
      </w:pPr>
      <w:r w:rsidRPr="006A17CF">
        <w:rPr>
          <w:rFonts w:ascii="Times New Roman" w:hAnsi="Times New Roman"/>
          <w:bCs/>
        </w:rPr>
        <w:t>Qu’est-ce qu’il faut améliorer pour les prochaines interventions pour le maintien de la paix dans votre communauté à votre avis ?</w:t>
      </w:r>
      <w:r w:rsidRPr="006A17CF">
        <w:rPr>
          <w:rFonts w:ascii="Times New Roman" w:hAnsi="Times New Roman"/>
          <w:b/>
          <w:bCs/>
          <w:i/>
          <w:iCs/>
          <w:sz w:val="24"/>
          <w:szCs w:val="24"/>
        </w:rPr>
        <w:br w:type="page"/>
      </w:r>
    </w:p>
    <w:p w14:paraId="48D75640" w14:textId="71393A11" w:rsidR="00DD0F8A" w:rsidRDefault="00DD0F8A" w:rsidP="00DD0F8A">
      <w:pPr>
        <w:adjustRightInd w:val="0"/>
        <w:spacing w:before="79"/>
        <w:ind w:right="-20"/>
        <w:jc w:val="right"/>
        <w:rPr>
          <w:noProof/>
        </w:rPr>
      </w:pPr>
      <w:r>
        <w:rPr>
          <w:noProof/>
        </w:rPr>
        <w:lastRenderedPageBreak/>
        <w:drawing>
          <wp:anchor distT="0" distB="0" distL="114300" distR="114300" simplePos="0" relativeHeight="251667968" behindDoc="0" locked="0" layoutInCell="1" allowOverlap="1" wp14:anchorId="3A3BA1CB" wp14:editId="53A161FE">
            <wp:simplePos x="0" y="0"/>
            <wp:positionH relativeFrom="margin">
              <wp:posOffset>-258445</wp:posOffset>
            </wp:positionH>
            <wp:positionV relativeFrom="paragraph">
              <wp:posOffset>54610</wp:posOffset>
            </wp:positionV>
            <wp:extent cx="558800" cy="501650"/>
            <wp:effectExtent l="0" t="0" r="0" b="0"/>
            <wp:wrapSquare wrapText="bothSides"/>
            <wp:docPr id="382329172" name="Image 382329172" descr="Une image contenant logo, Police, texte, cerc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433946321" descr="Une image contenant logo, Police, texte, cercle&#10;&#10;Description générée automatiquement"/>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58800" cy="501650"/>
                    </a:xfrm>
                    <a:prstGeom prst="rect">
                      <a:avLst/>
                    </a:prstGeom>
                    <a:noFill/>
                  </pic:spPr>
                </pic:pic>
              </a:graphicData>
            </a:graphic>
            <wp14:sizeRelH relativeFrom="margin">
              <wp14:pctWidth>0</wp14:pctWidth>
            </wp14:sizeRelH>
            <wp14:sizeRelV relativeFrom="margin">
              <wp14:pctHeight>0</wp14:pctHeight>
            </wp14:sizeRelV>
          </wp:anchor>
        </w:drawing>
      </w:r>
    </w:p>
    <w:p w14:paraId="0814A44E" w14:textId="77777777" w:rsidR="00DD0F8A" w:rsidRDefault="00DD0F8A" w:rsidP="00DD0F8A">
      <w:pPr>
        <w:adjustRightInd w:val="0"/>
        <w:spacing w:before="79"/>
        <w:ind w:right="-20"/>
        <w:jc w:val="right"/>
        <w:rPr>
          <w:noProof/>
        </w:rPr>
      </w:pPr>
    </w:p>
    <w:p w14:paraId="1AEFE9A7" w14:textId="658E0581" w:rsidR="00DD0F8A" w:rsidRDefault="00DD0F8A" w:rsidP="00DD0F8A">
      <w:pPr>
        <w:jc w:val="center"/>
        <w:rPr>
          <w:rFonts w:ascii="Times New Roman" w:hAnsi="Times New Roman"/>
          <w:b/>
          <w:bCs/>
          <w:sz w:val="28"/>
          <w:szCs w:val="52"/>
        </w:rPr>
      </w:pPr>
      <w:r>
        <w:rPr>
          <w:rFonts w:ascii="Book Antiqua" w:hAnsi="Book Antiqua"/>
          <w:noProof/>
          <w:lang w:val="en-US"/>
        </w:rPr>
        <w:drawing>
          <wp:inline distT="0" distB="0" distL="0" distR="0" wp14:anchorId="762522D3" wp14:editId="143D6FFC">
            <wp:extent cx="1236980" cy="332740"/>
            <wp:effectExtent l="0" t="0" r="1270" b="0"/>
            <wp:docPr id="1969954493" name="Image 1969954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56060565"/>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236980" cy="332740"/>
                    </a:xfrm>
                    <a:prstGeom prst="rect">
                      <a:avLst/>
                    </a:prstGeom>
                    <a:noFill/>
                    <a:ln>
                      <a:noFill/>
                    </a:ln>
                  </pic:spPr>
                </pic:pic>
              </a:graphicData>
            </a:graphic>
          </wp:inline>
        </w:drawing>
      </w:r>
      <w:r>
        <w:rPr>
          <w:rFonts w:ascii="Book Antiqua" w:hAnsi="Book Antiqua"/>
        </w:rPr>
        <w:t xml:space="preserve">               </w:t>
      </w:r>
      <w:r>
        <w:rPr>
          <w:rFonts w:ascii="Book Antiqua" w:hAnsi="Book Antiqua"/>
        </w:rPr>
        <w:tab/>
      </w:r>
      <w:r>
        <w:rPr>
          <w:rFonts w:ascii="Book Antiqua" w:hAnsi="Book Antiqua"/>
        </w:rPr>
        <w:tab/>
      </w:r>
      <w:r>
        <w:rPr>
          <w:rFonts w:ascii="Book Antiqua" w:hAnsi="Book Antiqua"/>
        </w:rPr>
        <w:tab/>
      </w:r>
      <w:r>
        <w:rPr>
          <w:rFonts w:ascii="Book Antiqua" w:hAnsi="Book Antiqua"/>
        </w:rPr>
        <w:tab/>
        <w:t xml:space="preserve">           </w:t>
      </w:r>
      <w:r>
        <w:rPr>
          <w:noProof/>
        </w:rPr>
        <w:drawing>
          <wp:inline distT="0" distB="0" distL="0" distR="0" wp14:anchorId="09B5E71A" wp14:editId="4E2E3A74">
            <wp:extent cx="1390015" cy="343535"/>
            <wp:effectExtent l="0" t="0" r="635" b="0"/>
            <wp:docPr id="8539241" name="Image 8539241"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728493444" descr="Une image contenant texte, capture d’écran, logiciel, Icône d’ordinateur&#10;&#10;Description générée automatiquement"/>
                    <pic:cNvPicPr>
                      <a:picLocks noChangeAspect="1" noChangeArrowheads="1"/>
                    </pic:cNvPicPr>
                  </pic:nvPicPr>
                  <pic:blipFill>
                    <a:blip r:embed="rId59" cstate="print">
                      <a:extLst>
                        <a:ext uri="{28A0092B-C50C-407E-A947-70E740481C1C}">
                          <a14:useLocalDpi xmlns:a14="http://schemas.microsoft.com/office/drawing/2010/main" val="0"/>
                        </a:ext>
                      </a:extLst>
                    </a:blip>
                    <a:srcRect l="13007" t="47815" r="27910" b="21027"/>
                    <a:stretch>
                      <a:fillRect/>
                    </a:stretch>
                  </pic:blipFill>
                  <pic:spPr bwMode="auto">
                    <a:xfrm>
                      <a:off x="0" y="0"/>
                      <a:ext cx="1390015" cy="343535"/>
                    </a:xfrm>
                    <a:prstGeom prst="rect">
                      <a:avLst/>
                    </a:prstGeom>
                    <a:noFill/>
                    <a:ln>
                      <a:noFill/>
                    </a:ln>
                  </pic:spPr>
                </pic:pic>
              </a:graphicData>
            </a:graphic>
          </wp:inline>
        </w:drawing>
      </w:r>
    </w:p>
    <w:p w14:paraId="00E370AE" w14:textId="77777777" w:rsidR="00DD0F8A" w:rsidRDefault="00DD0F8A" w:rsidP="00DD0F8A">
      <w:pPr>
        <w:pStyle w:val="Pieddepage"/>
        <w:shd w:val="clear" w:color="auto" w:fill="FFFFFF" w:themeFill="background1"/>
        <w:jc w:val="center"/>
        <w:rPr>
          <w:rFonts w:ascii="Arial Narrow" w:hAnsi="Arial Narrow"/>
          <w:b/>
          <w:bCs/>
          <w:sz w:val="6"/>
          <w:szCs w:val="6"/>
        </w:rPr>
      </w:pPr>
    </w:p>
    <w:p w14:paraId="306681DA" w14:textId="77777777" w:rsidR="00DD0F8A" w:rsidRDefault="00DD0F8A" w:rsidP="00DD0F8A">
      <w:pPr>
        <w:pStyle w:val="Pieddepage"/>
        <w:shd w:val="clear" w:color="auto" w:fill="FFFFFF" w:themeFill="background1"/>
        <w:jc w:val="center"/>
        <w:rPr>
          <w:rFonts w:ascii="Arial Narrow" w:hAnsi="Arial Narrow"/>
          <w:b/>
          <w:bCs/>
          <w:sz w:val="24"/>
          <w:szCs w:val="24"/>
        </w:rPr>
      </w:pPr>
      <w:r>
        <w:rPr>
          <w:rFonts w:ascii="Arial Narrow" w:hAnsi="Arial Narrow"/>
          <w:b/>
          <w:bCs/>
          <w:sz w:val="24"/>
          <w:szCs w:val="24"/>
        </w:rPr>
        <w:t xml:space="preserve">Evaluation final du projet PBF </w:t>
      </w:r>
    </w:p>
    <w:p w14:paraId="67905C57" w14:textId="77777777" w:rsidR="00DD0F8A" w:rsidRDefault="00DD0F8A" w:rsidP="00DD0F8A">
      <w:pPr>
        <w:pBdr>
          <w:top w:val="double" w:sz="4" w:space="1" w:color="auto"/>
          <w:bottom w:val="double" w:sz="4" w:space="1" w:color="auto"/>
        </w:pBdr>
        <w:spacing w:after="0" w:line="240" w:lineRule="auto"/>
        <w:jc w:val="center"/>
        <w:rPr>
          <w:rFonts w:ascii="Arial Narrow" w:eastAsia="Calibri" w:hAnsi="Arial Narrow"/>
          <w:b/>
          <w:i/>
          <w:sz w:val="24"/>
          <w:szCs w:val="32"/>
        </w:rPr>
      </w:pPr>
      <w:r>
        <w:rPr>
          <w:rFonts w:ascii="Arial Narrow" w:eastAsia="Calibri" w:hAnsi="Arial Narrow"/>
          <w:b/>
          <w:i/>
          <w:sz w:val="24"/>
          <w:szCs w:val="32"/>
        </w:rPr>
        <w:t>« Les jeunes, tisserands de la paix dans les régions transfrontalières du Gabon, Cameroun et Tchad »</w:t>
      </w:r>
    </w:p>
    <w:p w14:paraId="28335A46" w14:textId="77777777" w:rsidR="00DD0F8A" w:rsidRDefault="00DD0F8A" w:rsidP="00DD0F8A">
      <w:pPr>
        <w:spacing w:after="0" w:line="240" w:lineRule="auto"/>
        <w:jc w:val="center"/>
        <w:rPr>
          <w:rFonts w:ascii="Arial Narrow" w:hAnsi="Arial Narrow"/>
          <w:b/>
          <w:bCs/>
          <w:sz w:val="16"/>
          <w:szCs w:val="16"/>
          <w:u w:val="single"/>
        </w:rPr>
      </w:pPr>
    </w:p>
    <w:p w14:paraId="551AF75C" w14:textId="77777777" w:rsidR="00DD0F8A" w:rsidRDefault="00DD0F8A" w:rsidP="00DD0F8A">
      <w:pPr>
        <w:spacing w:after="0" w:line="240" w:lineRule="auto"/>
        <w:jc w:val="center"/>
        <w:rPr>
          <w:rFonts w:ascii="Arial Narrow" w:hAnsi="Arial Narrow"/>
          <w:b/>
          <w:bCs/>
          <w:sz w:val="28"/>
          <w:szCs w:val="28"/>
          <w:u w:val="single"/>
        </w:rPr>
      </w:pPr>
      <w:r>
        <w:rPr>
          <w:rFonts w:ascii="Arial Narrow" w:hAnsi="Arial Narrow"/>
          <w:b/>
          <w:bCs/>
          <w:sz w:val="28"/>
          <w:szCs w:val="28"/>
          <w:u w:val="single"/>
        </w:rPr>
        <w:t>GUIDE D’ENTRETIEN POUR RESPONSABLES DU PROJET</w:t>
      </w:r>
    </w:p>
    <w:p w14:paraId="06906CA7" w14:textId="5FAC21ED" w:rsidR="00DD0F8A" w:rsidRDefault="00DD0F8A" w:rsidP="00DD0F8A">
      <w:pPr>
        <w:spacing w:after="0" w:line="240" w:lineRule="auto"/>
        <w:jc w:val="center"/>
        <w:rPr>
          <w:rFonts w:ascii="Arial Narrow" w:hAnsi="Arial Narrow"/>
          <w:i/>
          <w:szCs w:val="36"/>
          <w:u w:val="single"/>
        </w:rPr>
      </w:pPr>
      <w:r>
        <w:rPr>
          <w:noProof/>
        </w:rPr>
        <mc:AlternateContent>
          <mc:Choice Requires="wps">
            <w:drawing>
              <wp:anchor distT="0" distB="0" distL="114300" distR="114300" simplePos="0" relativeHeight="251666944" behindDoc="0" locked="0" layoutInCell="1" allowOverlap="1" wp14:anchorId="1CBAB1BB" wp14:editId="116B6270">
                <wp:simplePos x="0" y="0"/>
                <wp:positionH relativeFrom="column">
                  <wp:posOffset>-209550</wp:posOffset>
                </wp:positionH>
                <wp:positionV relativeFrom="paragraph">
                  <wp:posOffset>176530</wp:posOffset>
                </wp:positionV>
                <wp:extent cx="6607175" cy="300355"/>
                <wp:effectExtent l="0" t="0" r="22225" b="23495"/>
                <wp:wrapNone/>
                <wp:docPr id="1262004124" name="Zone de texte 12620041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607175" cy="300355"/>
                        </a:xfrm>
                        <a:prstGeom prst="rect">
                          <a:avLst/>
                        </a:prstGeom>
                        <a:solidFill>
                          <a:schemeClr val="lt1"/>
                        </a:solidFill>
                        <a:ln w="6350">
                          <a:solidFill>
                            <a:prstClr val="black"/>
                          </a:solidFill>
                        </a:ln>
                      </wps:spPr>
                      <wps:txbx>
                        <w:txbxContent>
                          <w:p w14:paraId="27FDBA95" w14:textId="77777777" w:rsidR="00C932A9" w:rsidRDefault="00C932A9" w:rsidP="00DD0F8A">
                            <w:pPr>
                              <w:rPr>
                                <w:i/>
                                <w:sz w:val="12"/>
                              </w:rPr>
                            </w:pPr>
                            <w:r>
                              <w:rPr>
                                <w:rFonts w:ascii="Arial Narrow" w:hAnsi="Arial Narrow"/>
                                <w:i/>
                                <w:sz w:val="14"/>
                                <w:szCs w:val="24"/>
                                <w:lang w:val="x-none"/>
                              </w:rPr>
                              <w:t xml:space="preserve">Toutes les informations individuelles recueillies lors de cette enquête garderont un caractère strictement confidentiel, conformément à la loi </w:t>
                            </w:r>
                            <w:r>
                              <w:rPr>
                                <w:rFonts w:ascii="Arial Narrow" w:hAnsi="Arial Narrow"/>
                                <w:bCs/>
                                <w:i/>
                                <w:sz w:val="14"/>
                                <w:szCs w:val="24"/>
                                <w:lang w:val="x-none"/>
                              </w:rPr>
                              <w:t>n° 2020/010 du 20 juillet 2020</w:t>
                            </w:r>
                            <w:r>
                              <w:rPr>
                                <w:rFonts w:ascii="Arial Narrow" w:hAnsi="Arial Narrow"/>
                                <w:i/>
                                <w:sz w:val="14"/>
                                <w:szCs w:val="24"/>
                                <w:lang w:val="x-none"/>
                              </w:rPr>
                              <w:t>, régissant l’activité statistique au Cameroun. Ces informations seront exploitées uniquement dans le cadre de cette étude</w:t>
                            </w:r>
                            <w:r>
                              <w:rPr>
                                <w:rFonts w:ascii="Arial Narrow" w:hAnsi="Arial Narrow"/>
                                <w:i/>
                                <w:sz w:val="14"/>
                                <w:szCs w:val="24"/>
                              </w:rPr>
                              <w:t>.</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BAB1BB" id="Zone de texte 1262004124" o:spid="_x0000_s1034" type="#_x0000_t202" style="position:absolute;left:0;text-align:left;margin-left:-16.5pt;margin-top:13.9pt;width:520.25pt;height:23.65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" fillcolor="white [3201]" strokeweight=".5pt">
                <v:path arrowok="t"/>
                <v:textbox>
                  <w:txbxContent>
                    <w:p w14:paraId="27FDBA95" w14:textId="77777777" w:rsidR="00C932A9" w:rsidRDefault="00C932A9" w:rsidP="00DD0F8A">
                      <w:pPr>
                        <w:rPr>
                          <w:i/>
                          <w:sz w:val="12"/>
                        </w:rPr>
                      </w:pPr>
                      <w:r>
                        <w:rPr>
                          <w:rFonts w:ascii="Arial Narrow" w:hAnsi="Arial Narrow"/>
                          <w:i/>
                          <w:sz w:val="14"/>
                          <w:szCs w:val="24"/>
                          <w:lang w:val="x-none"/>
                        </w:rPr>
                        <w:t xml:space="preserve">Toutes les informations individuelles recueillies lors de cette enquête garderont un caractère strictement confidentiel, conformément à la loi </w:t>
                      </w:r>
                      <w:r>
                        <w:rPr>
                          <w:rFonts w:ascii="Arial Narrow" w:hAnsi="Arial Narrow"/>
                          <w:bCs/>
                          <w:i/>
                          <w:sz w:val="14"/>
                          <w:szCs w:val="24"/>
                          <w:lang w:val="x-none"/>
                        </w:rPr>
                        <w:t>n° 2020/010 du 20 juillet 2020</w:t>
                      </w:r>
                      <w:r>
                        <w:rPr>
                          <w:rFonts w:ascii="Arial Narrow" w:hAnsi="Arial Narrow"/>
                          <w:i/>
                          <w:sz w:val="14"/>
                          <w:szCs w:val="24"/>
                          <w:lang w:val="x-none"/>
                        </w:rPr>
                        <w:t>, régissant l’activité statistique au Cameroun. Ces informations seront exploitées uniquement dans le cadre de cette étude</w:t>
                      </w:r>
                      <w:r>
                        <w:rPr>
                          <w:rFonts w:ascii="Arial Narrow" w:hAnsi="Arial Narrow"/>
                          <w:i/>
                          <w:sz w:val="14"/>
                          <w:szCs w:val="24"/>
                        </w:rPr>
                        <w:t>.</w:t>
                      </w:r>
                    </w:p>
                  </w:txbxContent>
                </v:textbox>
              </v:shape>
            </w:pict>
          </mc:Fallback>
        </mc:AlternateContent>
      </w:r>
    </w:p>
    <w:p w14:paraId="6DA4E92E" w14:textId="77777777" w:rsidR="00DD0F8A" w:rsidRDefault="00DD0F8A" w:rsidP="00DD0F8A">
      <w:pPr>
        <w:spacing w:before="240"/>
        <w:jc w:val="both"/>
        <w:rPr>
          <w:rFonts w:ascii="Times New Roman" w:hAnsi="Times New Roman"/>
          <w:b/>
          <w:bCs/>
          <w:i/>
          <w:iCs/>
          <w:sz w:val="24"/>
          <w:szCs w:val="24"/>
        </w:rPr>
      </w:pPr>
    </w:p>
    <w:p w14:paraId="6A92717C" w14:textId="77777777" w:rsidR="00DD0F8A" w:rsidRDefault="00DD0F8A" w:rsidP="00DD0F8A">
      <w:pPr>
        <w:autoSpaceDE w:val="0"/>
        <w:autoSpaceDN w:val="0"/>
        <w:adjustRightInd w:val="0"/>
        <w:spacing w:before="120" w:after="120"/>
        <w:jc w:val="both"/>
        <w:rPr>
          <w:rFonts w:ascii="Times New Roman" w:hAnsi="Times New Roman"/>
          <w:b/>
          <w:bCs/>
          <w:sz w:val="26"/>
          <w:szCs w:val="26"/>
        </w:rPr>
      </w:pPr>
      <w:r>
        <w:rPr>
          <w:rFonts w:ascii="Times New Roman" w:hAnsi="Times New Roman"/>
          <w:b/>
          <w:bCs/>
          <w:sz w:val="26"/>
          <w:szCs w:val="26"/>
        </w:rPr>
        <w:t>Identification</w:t>
      </w:r>
    </w:p>
    <w:p w14:paraId="0F1891EB" w14:textId="77777777" w:rsidR="00DD0F8A" w:rsidRDefault="00DD0F8A" w:rsidP="00DD0F8A">
      <w:pPr>
        <w:rPr>
          <w:rFonts w:ascii="Times New Roman" w:hAnsi="Times New Roman"/>
          <w:b/>
          <w:bCs/>
          <w:i/>
          <w:iCs/>
          <w:sz w:val="24"/>
          <w:szCs w:val="24"/>
        </w:rPr>
      </w:pPr>
      <w:r>
        <w:rPr>
          <w:rFonts w:ascii="Times New Roman" w:hAnsi="Times New Roman"/>
          <w:b/>
          <w:bCs/>
          <w:i/>
          <w:iCs/>
          <w:sz w:val="24"/>
          <w:szCs w:val="24"/>
        </w:rPr>
        <w:t>Nom et Prénoms</w:t>
      </w:r>
      <w:proofErr w:type="gramStart"/>
      <w:r>
        <w:rPr>
          <w:rFonts w:ascii="Times New Roman" w:hAnsi="Times New Roman"/>
          <w:b/>
          <w:bCs/>
          <w:i/>
          <w:iCs/>
          <w:sz w:val="24"/>
          <w:szCs w:val="24"/>
        </w:rPr>
        <w:t> :_</w:t>
      </w:r>
      <w:proofErr w:type="gramEnd"/>
      <w:r>
        <w:rPr>
          <w:rFonts w:ascii="Times New Roman" w:hAnsi="Times New Roman"/>
          <w:b/>
          <w:bCs/>
          <w:i/>
          <w:iCs/>
          <w:sz w:val="24"/>
          <w:szCs w:val="24"/>
        </w:rPr>
        <w:t>___________________________________________________________</w:t>
      </w:r>
    </w:p>
    <w:p w14:paraId="3CA29F1E" w14:textId="77777777" w:rsidR="00DD0F8A" w:rsidRDefault="00DD0F8A" w:rsidP="00DD0F8A">
      <w:pPr>
        <w:rPr>
          <w:rFonts w:ascii="Times New Roman" w:hAnsi="Times New Roman"/>
          <w:b/>
          <w:bCs/>
          <w:i/>
          <w:iCs/>
          <w:sz w:val="24"/>
          <w:szCs w:val="24"/>
        </w:rPr>
      </w:pPr>
      <w:r>
        <w:rPr>
          <w:rFonts w:ascii="Times New Roman" w:hAnsi="Times New Roman"/>
          <w:b/>
          <w:bCs/>
          <w:i/>
          <w:iCs/>
          <w:sz w:val="24"/>
          <w:szCs w:val="24"/>
        </w:rPr>
        <w:t>Nationalité</w:t>
      </w:r>
      <w:proofErr w:type="gramStart"/>
      <w:r>
        <w:rPr>
          <w:rFonts w:ascii="Times New Roman" w:hAnsi="Times New Roman"/>
          <w:b/>
          <w:bCs/>
          <w:i/>
          <w:iCs/>
          <w:sz w:val="24"/>
          <w:szCs w:val="24"/>
        </w:rPr>
        <w:t> :_</w:t>
      </w:r>
      <w:proofErr w:type="gramEnd"/>
      <w:r>
        <w:rPr>
          <w:rFonts w:ascii="Times New Roman" w:hAnsi="Times New Roman"/>
          <w:b/>
          <w:bCs/>
          <w:i/>
          <w:iCs/>
          <w:sz w:val="24"/>
          <w:szCs w:val="24"/>
        </w:rPr>
        <w:t>_______________________________________________________________</w:t>
      </w:r>
    </w:p>
    <w:p w14:paraId="45BF04F6" w14:textId="77777777" w:rsidR="00DD0F8A" w:rsidRDefault="00DD0F8A" w:rsidP="00DD0F8A">
      <w:pPr>
        <w:rPr>
          <w:rFonts w:ascii="Times New Roman" w:hAnsi="Times New Roman"/>
          <w:b/>
          <w:bCs/>
          <w:i/>
          <w:iCs/>
          <w:sz w:val="24"/>
          <w:szCs w:val="24"/>
        </w:rPr>
      </w:pPr>
      <w:r>
        <w:rPr>
          <w:rFonts w:ascii="Times New Roman" w:hAnsi="Times New Roman"/>
          <w:b/>
          <w:bCs/>
          <w:i/>
          <w:iCs/>
          <w:sz w:val="24"/>
          <w:szCs w:val="24"/>
        </w:rPr>
        <w:t>Institution</w:t>
      </w:r>
      <w:proofErr w:type="gramStart"/>
      <w:r>
        <w:rPr>
          <w:rFonts w:ascii="Times New Roman" w:hAnsi="Times New Roman"/>
          <w:b/>
          <w:bCs/>
          <w:i/>
          <w:iCs/>
          <w:sz w:val="24"/>
          <w:szCs w:val="24"/>
        </w:rPr>
        <w:t> :_</w:t>
      </w:r>
      <w:proofErr w:type="gramEnd"/>
      <w:r>
        <w:rPr>
          <w:rFonts w:ascii="Times New Roman" w:hAnsi="Times New Roman"/>
          <w:b/>
          <w:bCs/>
          <w:i/>
          <w:iCs/>
          <w:sz w:val="24"/>
          <w:szCs w:val="24"/>
        </w:rPr>
        <w:t>_______________________________________________________________</w:t>
      </w:r>
    </w:p>
    <w:p w14:paraId="4C2E1AA6" w14:textId="77777777" w:rsidR="00DD0F8A" w:rsidRDefault="00DD0F8A" w:rsidP="00DD0F8A">
      <w:pPr>
        <w:rPr>
          <w:rFonts w:ascii="Times New Roman" w:hAnsi="Times New Roman"/>
          <w:b/>
          <w:bCs/>
          <w:i/>
          <w:iCs/>
          <w:sz w:val="24"/>
          <w:szCs w:val="24"/>
        </w:rPr>
      </w:pPr>
      <w:r>
        <w:rPr>
          <w:rFonts w:ascii="Times New Roman" w:hAnsi="Times New Roman"/>
          <w:b/>
          <w:bCs/>
          <w:i/>
          <w:iCs/>
          <w:sz w:val="24"/>
          <w:szCs w:val="24"/>
        </w:rPr>
        <w:t>Fonction dans l’institution : ___________________________________________________</w:t>
      </w:r>
    </w:p>
    <w:p w14:paraId="1FC11E82" w14:textId="77777777" w:rsidR="00DD0F8A" w:rsidRDefault="00DD0F8A" w:rsidP="00DD0F8A">
      <w:pPr>
        <w:rPr>
          <w:rFonts w:ascii="Times New Roman" w:hAnsi="Times New Roman"/>
          <w:b/>
          <w:bCs/>
          <w:i/>
          <w:iCs/>
          <w:sz w:val="24"/>
          <w:szCs w:val="24"/>
        </w:rPr>
      </w:pPr>
      <w:r>
        <w:rPr>
          <w:rFonts w:ascii="Times New Roman" w:hAnsi="Times New Roman"/>
          <w:b/>
          <w:bCs/>
          <w:i/>
          <w:iCs/>
          <w:sz w:val="24"/>
          <w:szCs w:val="24"/>
        </w:rPr>
        <w:t>Ville/Localité de résidence : ___________________________________________________</w:t>
      </w:r>
    </w:p>
    <w:p w14:paraId="4EBC30A6" w14:textId="77777777" w:rsidR="00DD0F8A" w:rsidRDefault="00DD0F8A" w:rsidP="00DD0F8A">
      <w:pPr>
        <w:rPr>
          <w:rFonts w:ascii="Times New Roman" w:hAnsi="Times New Roman"/>
          <w:b/>
          <w:bCs/>
          <w:i/>
          <w:iCs/>
          <w:sz w:val="24"/>
          <w:szCs w:val="24"/>
        </w:rPr>
      </w:pPr>
      <w:r>
        <w:rPr>
          <w:rFonts w:ascii="Times New Roman" w:hAnsi="Times New Roman"/>
          <w:b/>
          <w:bCs/>
          <w:i/>
          <w:iCs/>
          <w:sz w:val="24"/>
          <w:szCs w:val="24"/>
        </w:rPr>
        <w:t>Sexe : _______________________________________________________________________</w:t>
      </w:r>
    </w:p>
    <w:p w14:paraId="24A33ED3" w14:textId="77777777" w:rsidR="00DD0F8A" w:rsidRDefault="00DD0F8A" w:rsidP="00DD0F8A">
      <w:pPr>
        <w:rPr>
          <w:rFonts w:ascii="Times New Roman" w:hAnsi="Times New Roman"/>
          <w:b/>
          <w:bCs/>
          <w:i/>
          <w:iCs/>
          <w:sz w:val="24"/>
          <w:szCs w:val="24"/>
        </w:rPr>
      </w:pPr>
      <w:r>
        <w:rPr>
          <w:rFonts w:ascii="Times New Roman" w:hAnsi="Times New Roman"/>
          <w:b/>
          <w:bCs/>
          <w:i/>
          <w:iCs/>
          <w:sz w:val="24"/>
          <w:szCs w:val="24"/>
        </w:rPr>
        <w:t>Date de l’entretien : ____________________________________________________________</w:t>
      </w:r>
    </w:p>
    <w:p w14:paraId="25ADFB6C" w14:textId="77777777" w:rsidR="00DD0F8A" w:rsidRDefault="00DD0F8A" w:rsidP="00DD0F8A">
      <w:pPr>
        <w:rPr>
          <w:rFonts w:ascii="Times New Roman" w:hAnsi="Times New Roman"/>
          <w:b/>
          <w:bCs/>
          <w:i/>
          <w:iCs/>
          <w:sz w:val="24"/>
          <w:szCs w:val="24"/>
        </w:rPr>
      </w:pPr>
    </w:p>
    <w:p w14:paraId="1E931EC0" w14:textId="77777777" w:rsidR="00DD0F8A" w:rsidRDefault="00DD0F8A" w:rsidP="00DD0F8A">
      <w:pPr>
        <w:autoSpaceDE w:val="0"/>
        <w:autoSpaceDN w:val="0"/>
        <w:adjustRightInd w:val="0"/>
        <w:spacing w:before="120" w:after="120"/>
        <w:jc w:val="both"/>
        <w:rPr>
          <w:rFonts w:ascii="Times New Roman" w:hAnsi="Times New Roman"/>
          <w:b/>
          <w:bCs/>
          <w:sz w:val="26"/>
          <w:szCs w:val="26"/>
        </w:rPr>
      </w:pPr>
      <w:r>
        <w:rPr>
          <w:rFonts w:ascii="Times New Roman" w:hAnsi="Times New Roman"/>
          <w:b/>
          <w:bCs/>
          <w:sz w:val="26"/>
          <w:szCs w:val="26"/>
        </w:rPr>
        <w:t xml:space="preserve">Pertinence </w:t>
      </w:r>
    </w:p>
    <w:p w14:paraId="0D0F6E4A" w14:textId="77777777" w:rsidR="00DD0F8A" w:rsidRDefault="00DD0F8A" w:rsidP="00E94CF1">
      <w:pPr>
        <w:pStyle w:val="Paragraphedeliste"/>
        <w:numPr>
          <w:ilvl w:val="0"/>
          <w:numId w:val="33"/>
        </w:numPr>
        <w:autoSpaceDE w:val="0"/>
        <w:autoSpaceDN w:val="0"/>
        <w:adjustRightInd w:val="0"/>
        <w:spacing w:before="120" w:after="0"/>
        <w:jc w:val="both"/>
        <w:rPr>
          <w:rFonts w:ascii="Times New Roman" w:eastAsia="MS Mincho" w:hAnsi="Times New Roman"/>
          <w:sz w:val="24"/>
          <w:szCs w:val="24"/>
        </w:rPr>
      </w:pPr>
      <w:r>
        <w:rPr>
          <w:rFonts w:ascii="Times New Roman" w:eastAsia="MS Mincho" w:hAnsi="Times New Roman"/>
          <w:sz w:val="24"/>
          <w:szCs w:val="24"/>
        </w:rPr>
        <w:t>Dans quelle mesure le projet est-il conforme aux axes stratégiques de l’UNESCO, d’ONUDC, de PBSO, des Gouvernements et aux piliers stratégiques de UNSCDF de ces trois pays ainsi que leurs Stratégies nationales sectorielles à moyen terme ?</w:t>
      </w:r>
    </w:p>
    <w:p w14:paraId="2406CBC0" w14:textId="77777777" w:rsidR="00DD0F8A" w:rsidRDefault="00DD0F8A" w:rsidP="00DD0F8A">
      <w:pPr>
        <w:autoSpaceDE w:val="0"/>
        <w:autoSpaceDN w:val="0"/>
        <w:adjustRightInd w:val="0"/>
        <w:spacing w:before="120" w:after="0"/>
        <w:ind w:left="360"/>
        <w:jc w:val="both"/>
        <w:rPr>
          <w:rFonts w:ascii="Times New Roman" w:hAnsi="Times New Roman"/>
          <w:sz w:val="6"/>
          <w:szCs w:val="6"/>
        </w:rPr>
      </w:pPr>
    </w:p>
    <w:p w14:paraId="33C34770" w14:textId="77777777" w:rsidR="00DD0F8A" w:rsidRDefault="00DD0F8A" w:rsidP="00DD0F8A">
      <w:pPr>
        <w:autoSpaceDE w:val="0"/>
        <w:autoSpaceDN w:val="0"/>
        <w:adjustRightInd w:val="0"/>
        <w:spacing w:before="120" w:after="120"/>
        <w:jc w:val="both"/>
        <w:rPr>
          <w:rFonts w:ascii="Times New Roman" w:hAnsi="Times New Roman"/>
          <w:b/>
          <w:bCs/>
          <w:sz w:val="26"/>
          <w:szCs w:val="26"/>
        </w:rPr>
      </w:pPr>
      <w:r>
        <w:rPr>
          <w:rFonts w:ascii="Times New Roman" w:hAnsi="Times New Roman"/>
          <w:b/>
          <w:bCs/>
          <w:sz w:val="26"/>
          <w:szCs w:val="26"/>
        </w:rPr>
        <w:t>Impact</w:t>
      </w:r>
    </w:p>
    <w:p w14:paraId="6598607D" w14:textId="77777777" w:rsidR="00DD0F8A" w:rsidRDefault="00DD0F8A" w:rsidP="00E94CF1">
      <w:pPr>
        <w:pStyle w:val="Paragraphedeliste"/>
        <w:numPr>
          <w:ilvl w:val="0"/>
          <w:numId w:val="34"/>
        </w:numPr>
        <w:autoSpaceDE w:val="0"/>
        <w:autoSpaceDN w:val="0"/>
        <w:adjustRightInd w:val="0"/>
        <w:spacing w:after="120"/>
        <w:jc w:val="both"/>
        <w:rPr>
          <w:rFonts w:ascii="Times New Roman" w:eastAsia="MS Mincho" w:hAnsi="Times New Roman"/>
          <w:sz w:val="24"/>
          <w:szCs w:val="24"/>
        </w:rPr>
      </w:pPr>
      <w:r>
        <w:rPr>
          <w:rFonts w:ascii="Times New Roman" w:eastAsia="MS Mincho" w:hAnsi="Times New Roman"/>
          <w:sz w:val="24"/>
          <w:szCs w:val="24"/>
        </w:rPr>
        <w:t xml:space="preserve">Les mécanismes adéquats de gestion et de suivi ont-ils été mis en place par rapport aux résultats attendus ? </w:t>
      </w:r>
    </w:p>
    <w:p w14:paraId="21BA7C38" w14:textId="77777777" w:rsidR="00DD0F8A" w:rsidRDefault="00DD0F8A" w:rsidP="00E94CF1">
      <w:pPr>
        <w:pStyle w:val="Paragraphedeliste"/>
        <w:numPr>
          <w:ilvl w:val="0"/>
          <w:numId w:val="34"/>
        </w:numPr>
        <w:autoSpaceDE w:val="0"/>
        <w:autoSpaceDN w:val="0"/>
        <w:adjustRightInd w:val="0"/>
        <w:spacing w:after="120"/>
        <w:jc w:val="both"/>
        <w:rPr>
          <w:rFonts w:ascii="Times New Roman" w:eastAsia="MS Mincho" w:hAnsi="Times New Roman"/>
          <w:sz w:val="24"/>
          <w:szCs w:val="24"/>
        </w:rPr>
      </w:pPr>
      <w:r>
        <w:rPr>
          <w:rFonts w:ascii="Times New Roman" w:eastAsia="MS Mincho" w:hAnsi="Times New Roman"/>
          <w:sz w:val="24"/>
          <w:szCs w:val="24"/>
        </w:rPr>
        <w:t xml:space="preserve">Quels sont les principaux succès notés sur les activités du projet ? </w:t>
      </w:r>
    </w:p>
    <w:p w14:paraId="0A3C3DE6" w14:textId="77777777" w:rsidR="00DD0F8A" w:rsidRDefault="00DD0F8A" w:rsidP="00E94CF1">
      <w:pPr>
        <w:pStyle w:val="Paragraphedeliste"/>
        <w:numPr>
          <w:ilvl w:val="0"/>
          <w:numId w:val="34"/>
        </w:numPr>
        <w:autoSpaceDE w:val="0"/>
        <w:autoSpaceDN w:val="0"/>
        <w:adjustRightInd w:val="0"/>
        <w:spacing w:after="120"/>
        <w:jc w:val="both"/>
        <w:rPr>
          <w:rFonts w:ascii="Times New Roman" w:eastAsia="MS Mincho" w:hAnsi="Times New Roman"/>
          <w:sz w:val="24"/>
          <w:szCs w:val="24"/>
        </w:rPr>
      </w:pPr>
      <w:r>
        <w:rPr>
          <w:rFonts w:ascii="Times New Roman" w:eastAsia="MS Mincho" w:hAnsi="Times New Roman"/>
          <w:sz w:val="24"/>
          <w:szCs w:val="24"/>
        </w:rPr>
        <w:t xml:space="preserve">Quels sont les changements attendus dans le court et moyen termes attribuables au projet ? </w:t>
      </w:r>
    </w:p>
    <w:p w14:paraId="441F53F5" w14:textId="77777777" w:rsidR="00DD0F8A" w:rsidRDefault="00DD0F8A" w:rsidP="00E94CF1">
      <w:pPr>
        <w:pStyle w:val="Paragraphedeliste"/>
        <w:numPr>
          <w:ilvl w:val="0"/>
          <w:numId w:val="34"/>
        </w:numPr>
        <w:autoSpaceDE w:val="0"/>
        <w:autoSpaceDN w:val="0"/>
        <w:adjustRightInd w:val="0"/>
        <w:spacing w:after="120"/>
        <w:jc w:val="both"/>
        <w:rPr>
          <w:rFonts w:ascii="Times New Roman" w:eastAsia="MS Mincho" w:hAnsi="Times New Roman"/>
          <w:sz w:val="24"/>
          <w:szCs w:val="24"/>
        </w:rPr>
      </w:pPr>
      <w:r>
        <w:rPr>
          <w:rFonts w:ascii="Times New Roman" w:eastAsia="MS Mincho" w:hAnsi="Times New Roman"/>
          <w:sz w:val="24"/>
          <w:szCs w:val="24"/>
        </w:rPr>
        <w:t xml:space="preserve">Dans quelle mesure le projet a-t-il encouragé des évolutions positives en matière de cohésion sociale, de renforcement économique et de présence de l’Etat dans les communautés bénéficiaires du projet ? Y a-t-il eu des effets inattendus ? </w:t>
      </w:r>
    </w:p>
    <w:p w14:paraId="00E4A8B6" w14:textId="77777777" w:rsidR="00DD0F8A" w:rsidRDefault="00DD0F8A" w:rsidP="00E94CF1">
      <w:pPr>
        <w:pStyle w:val="Paragraphedeliste"/>
        <w:numPr>
          <w:ilvl w:val="0"/>
          <w:numId w:val="34"/>
        </w:numPr>
        <w:autoSpaceDE w:val="0"/>
        <w:autoSpaceDN w:val="0"/>
        <w:adjustRightInd w:val="0"/>
        <w:spacing w:after="120"/>
        <w:jc w:val="both"/>
        <w:rPr>
          <w:rFonts w:ascii="Times New Roman" w:eastAsia="MS Mincho" w:hAnsi="Times New Roman"/>
          <w:sz w:val="24"/>
          <w:szCs w:val="24"/>
        </w:rPr>
      </w:pPr>
      <w:r>
        <w:rPr>
          <w:rFonts w:ascii="Times New Roman" w:eastAsia="MS Mincho" w:hAnsi="Times New Roman"/>
          <w:sz w:val="24"/>
          <w:szCs w:val="24"/>
        </w:rPr>
        <w:lastRenderedPageBreak/>
        <w:t xml:space="preserve">Dans quelle mesure le projet a-t-il contribué à l’égalité des sexes et à l’autonomisation des femmes ? </w:t>
      </w:r>
    </w:p>
    <w:p w14:paraId="5F290543" w14:textId="77777777" w:rsidR="00DD0F8A" w:rsidRDefault="00DD0F8A" w:rsidP="00DD0F8A">
      <w:pPr>
        <w:autoSpaceDE w:val="0"/>
        <w:autoSpaceDN w:val="0"/>
        <w:adjustRightInd w:val="0"/>
        <w:spacing w:after="120"/>
        <w:jc w:val="both"/>
        <w:rPr>
          <w:rFonts w:ascii="Times New Roman" w:hAnsi="Times New Roman"/>
          <w:sz w:val="8"/>
          <w:szCs w:val="8"/>
        </w:rPr>
      </w:pPr>
    </w:p>
    <w:p w14:paraId="43BBCF8E" w14:textId="77777777" w:rsidR="00DD0F8A" w:rsidRDefault="00DD0F8A" w:rsidP="00DD0F8A">
      <w:pPr>
        <w:autoSpaceDE w:val="0"/>
        <w:autoSpaceDN w:val="0"/>
        <w:adjustRightInd w:val="0"/>
        <w:spacing w:before="120" w:after="120"/>
        <w:jc w:val="both"/>
        <w:rPr>
          <w:rFonts w:ascii="Times New Roman" w:hAnsi="Times New Roman"/>
          <w:b/>
          <w:bCs/>
          <w:sz w:val="26"/>
          <w:szCs w:val="26"/>
        </w:rPr>
      </w:pPr>
      <w:r>
        <w:rPr>
          <w:rFonts w:ascii="Times New Roman" w:hAnsi="Times New Roman"/>
          <w:b/>
          <w:bCs/>
          <w:sz w:val="26"/>
          <w:szCs w:val="26"/>
        </w:rPr>
        <w:t>Efficacité</w:t>
      </w:r>
    </w:p>
    <w:p w14:paraId="17165554" w14:textId="77777777" w:rsidR="00DD0F8A" w:rsidRDefault="00DD0F8A" w:rsidP="00E94CF1">
      <w:pPr>
        <w:pStyle w:val="Paragraphedeliste"/>
        <w:numPr>
          <w:ilvl w:val="0"/>
          <w:numId w:val="35"/>
        </w:numPr>
        <w:autoSpaceDE w:val="0"/>
        <w:autoSpaceDN w:val="0"/>
        <w:adjustRightInd w:val="0"/>
        <w:spacing w:after="120"/>
        <w:ind w:hanging="76"/>
        <w:jc w:val="both"/>
        <w:rPr>
          <w:rFonts w:ascii="Times New Roman" w:eastAsia="MS Mincho" w:hAnsi="Times New Roman"/>
          <w:sz w:val="24"/>
          <w:szCs w:val="24"/>
        </w:rPr>
      </w:pPr>
      <w:r>
        <w:rPr>
          <w:rFonts w:ascii="Times New Roman" w:eastAsia="MS Mincho" w:hAnsi="Times New Roman"/>
          <w:sz w:val="24"/>
          <w:szCs w:val="24"/>
        </w:rPr>
        <w:t xml:space="preserve">Dans quelle mesure pensez-vous que l’intervention a -t-elle atteint ses objectifs ? </w:t>
      </w:r>
    </w:p>
    <w:p w14:paraId="4ED429B8" w14:textId="77777777" w:rsidR="00DD0F8A" w:rsidRDefault="00DD0F8A" w:rsidP="00E94CF1">
      <w:pPr>
        <w:pStyle w:val="Paragraphedeliste"/>
        <w:numPr>
          <w:ilvl w:val="0"/>
          <w:numId w:val="35"/>
        </w:numPr>
        <w:autoSpaceDE w:val="0"/>
        <w:autoSpaceDN w:val="0"/>
        <w:adjustRightInd w:val="0"/>
        <w:spacing w:after="120"/>
        <w:ind w:hanging="76"/>
        <w:jc w:val="both"/>
        <w:rPr>
          <w:rFonts w:ascii="Times New Roman" w:eastAsia="MS Mincho" w:hAnsi="Times New Roman"/>
          <w:sz w:val="24"/>
          <w:szCs w:val="24"/>
        </w:rPr>
      </w:pPr>
      <w:r>
        <w:rPr>
          <w:rFonts w:ascii="Times New Roman" w:eastAsia="MS Mincho" w:hAnsi="Times New Roman"/>
          <w:sz w:val="24"/>
          <w:szCs w:val="24"/>
        </w:rPr>
        <w:t xml:space="preserve">Dans quelle mesure la théorie de changement et les résultats de la chaine de résultats ont-ils été réalisés ? </w:t>
      </w:r>
    </w:p>
    <w:p w14:paraId="3C514625" w14:textId="77777777" w:rsidR="00DD0F8A" w:rsidRDefault="00DD0F8A" w:rsidP="00E94CF1">
      <w:pPr>
        <w:pStyle w:val="Paragraphedeliste"/>
        <w:numPr>
          <w:ilvl w:val="0"/>
          <w:numId w:val="35"/>
        </w:numPr>
        <w:autoSpaceDE w:val="0"/>
        <w:autoSpaceDN w:val="0"/>
        <w:adjustRightInd w:val="0"/>
        <w:spacing w:after="120"/>
        <w:ind w:hanging="76"/>
        <w:jc w:val="both"/>
        <w:rPr>
          <w:rFonts w:ascii="Times New Roman" w:eastAsia="MS Mincho" w:hAnsi="Times New Roman"/>
          <w:sz w:val="24"/>
          <w:szCs w:val="24"/>
        </w:rPr>
      </w:pPr>
      <w:r>
        <w:rPr>
          <w:rFonts w:ascii="Times New Roman" w:eastAsia="MS Mincho" w:hAnsi="Times New Roman"/>
          <w:sz w:val="24"/>
          <w:szCs w:val="24"/>
        </w:rPr>
        <w:t>Dans quelle mesure les résultats attendus du projet ont-ils été atteints d'un point de vue à la fois quantitatif et qualitatif ? Quels ont été les facteurs clés de succès, les bonnes pratiques et les leçons apprises ?</w:t>
      </w:r>
    </w:p>
    <w:p w14:paraId="14FCCC2A" w14:textId="77777777" w:rsidR="00DD0F8A" w:rsidRDefault="00DD0F8A" w:rsidP="00E94CF1">
      <w:pPr>
        <w:pStyle w:val="Paragraphedeliste"/>
        <w:numPr>
          <w:ilvl w:val="0"/>
          <w:numId w:val="35"/>
        </w:numPr>
        <w:autoSpaceDE w:val="0"/>
        <w:autoSpaceDN w:val="0"/>
        <w:adjustRightInd w:val="0"/>
        <w:spacing w:after="120"/>
        <w:ind w:hanging="76"/>
        <w:jc w:val="both"/>
        <w:rPr>
          <w:rFonts w:ascii="Times New Roman" w:eastAsia="MS Mincho" w:hAnsi="Times New Roman"/>
          <w:sz w:val="24"/>
          <w:szCs w:val="24"/>
        </w:rPr>
      </w:pPr>
      <w:r>
        <w:rPr>
          <w:rFonts w:ascii="Times New Roman" w:eastAsia="MS Mincho" w:hAnsi="Times New Roman"/>
          <w:sz w:val="24"/>
          <w:szCs w:val="24"/>
        </w:rPr>
        <w:t>Quels facteurs ont influencé, de manière positive ou négative, l’atteinte des résultats ?</w:t>
      </w:r>
    </w:p>
    <w:p w14:paraId="41312F1D" w14:textId="77777777" w:rsidR="00DD0F8A" w:rsidRDefault="00DD0F8A" w:rsidP="00E94CF1">
      <w:pPr>
        <w:pStyle w:val="Paragraphedeliste"/>
        <w:numPr>
          <w:ilvl w:val="0"/>
          <w:numId w:val="35"/>
        </w:numPr>
        <w:autoSpaceDE w:val="0"/>
        <w:autoSpaceDN w:val="0"/>
        <w:adjustRightInd w:val="0"/>
        <w:spacing w:after="120"/>
        <w:ind w:hanging="76"/>
        <w:jc w:val="both"/>
        <w:rPr>
          <w:rFonts w:ascii="Times New Roman" w:eastAsia="MS Mincho" w:hAnsi="Times New Roman"/>
          <w:sz w:val="24"/>
          <w:szCs w:val="24"/>
        </w:rPr>
      </w:pPr>
      <w:r>
        <w:rPr>
          <w:rFonts w:ascii="Times New Roman" w:eastAsia="MS Mincho" w:hAnsi="Times New Roman"/>
          <w:sz w:val="24"/>
          <w:szCs w:val="24"/>
        </w:rPr>
        <w:t xml:space="preserve">Dans quelle mesure la structure, l’organisation et les mécanismes de gestion du projet (notamment l’appui technique et opérationnel de l’UNESCO et ONUDC) ont-ils permis d’atteindre les objectifs escomptés ? </w:t>
      </w:r>
    </w:p>
    <w:p w14:paraId="16E94CCB" w14:textId="77777777" w:rsidR="00DD0F8A" w:rsidRDefault="00DD0F8A" w:rsidP="00E94CF1">
      <w:pPr>
        <w:pStyle w:val="Paragraphedeliste"/>
        <w:numPr>
          <w:ilvl w:val="0"/>
          <w:numId w:val="35"/>
        </w:numPr>
        <w:autoSpaceDE w:val="0"/>
        <w:autoSpaceDN w:val="0"/>
        <w:adjustRightInd w:val="0"/>
        <w:spacing w:after="120"/>
        <w:ind w:hanging="76"/>
        <w:jc w:val="both"/>
        <w:rPr>
          <w:rFonts w:ascii="Times New Roman" w:eastAsia="MS Mincho" w:hAnsi="Times New Roman"/>
          <w:sz w:val="24"/>
          <w:szCs w:val="24"/>
        </w:rPr>
      </w:pPr>
      <w:r>
        <w:rPr>
          <w:rFonts w:ascii="Times New Roman" w:eastAsia="MS Mincho" w:hAnsi="Times New Roman"/>
          <w:sz w:val="24"/>
          <w:szCs w:val="24"/>
        </w:rPr>
        <w:t>Quelles sont les recommandations et orientations pour la formulation et la mise en œuvre de projets similaires dans l’avenir ?</w:t>
      </w:r>
    </w:p>
    <w:p w14:paraId="0F33D8BF" w14:textId="77777777" w:rsidR="00DD0F8A" w:rsidRDefault="00DD0F8A" w:rsidP="00DD0F8A">
      <w:pPr>
        <w:autoSpaceDE w:val="0"/>
        <w:autoSpaceDN w:val="0"/>
        <w:adjustRightInd w:val="0"/>
        <w:spacing w:before="120" w:after="120"/>
        <w:jc w:val="both"/>
        <w:rPr>
          <w:rFonts w:ascii="Times New Roman" w:hAnsi="Times New Roman"/>
          <w:b/>
          <w:bCs/>
          <w:sz w:val="26"/>
          <w:szCs w:val="26"/>
        </w:rPr>
      </w:pPr>
      <w:r>
        <w:rPr>
          <w:rFonts w:ascii="Times New Roman" w:hAnsi="Times New Roman"/>
          <w:b/>
          <w:bCs/>
          <w:sz w:val="26"/>
          <w:szCs w:val="26"/>
        </w:rPr>
        <w:t>Efficience</w:t>
      </w:r>
    </w:p>
    <w:p w14:paraId="530ED86C" w14:textId="77777777" w:rsidR="00DD0F8A" w:rsidRDefault="00DD0F8A" w:rsidP="00E94CF1">
      <w:pPr>
        <w:pStyle w:val="Paragraphedeliste"/>
        <w:numPr>
          <w:ilvl w:val="0"/>
          <w:numId w:val="36"/>
        </w:numPr>
        <w:autoSpaceDE w:val="0"/>
        <w:autoSpaceDN w:val="0"/>
        <w:adjustRightInd w:val="0"/>
        <w:spacing w:after="120"/>
        <w:jc w:val="both"/>
        <w:rPr>
          <w:rFonts w:ascii="Times New Roman" w:hAnsi="Times New Roman"/>
          <w:sz w:val="24"/>
          <w:szCs w:val="24"/>
        </w:rPr>
      </w:pPr>
      <w:r>
        <w:rPr>
          <w:rFonts w:ascii="Times New Roman" w:hAnsi="Times New Roman"/>
          <w:sz w:val="24"/>
          <w:szCs w:val="24"/>
        </w:rPr>
        <w:t>A votre avis, les ressources sont-elles utilisées de manière optimale ?</w:t>
      </w:r>
    </w:p>
    <w:p w14:paraId="7B919A8C" w14:textId="77777777" w:rsidR="00DD0F8A" w:rsidRDefault="00DD0F8A" w:rsidP="00E94CF1">
      <w:pPr>
        <w:pStyle w:val="Paragraphedeliste"/>
        <w:numPr>
          <w:ilvl w:val="0"/>
          <w:numId w:val="36"/>
        </w:numPr>
        <w:autoSpaceDE w:val="0"/>
        <w:autoSpaceDN w:val="0"/>
        <w:adjustRightInd w:val="0"/>
        <w:spacing w:after="120"/>
        <w:jc w:val="both"/>
        <w:rPr>
          <w:rFonts w:ascii="Times New Roman" w:hAnsi="Times New Roman"/>
          <w:sz w:val="24"/>
          <w:szCs w:val="24"/>
        </w:rPr>
      </w:pPr>
      <w:r>
        <w:rPr>
          <w:rFonts w:ascii="Times New Roman" w:hAnsi="Times New Roman"/>
          <w:sz w:val="24"/>
          <w:szCs w:val="24"/>
        </w:rPr>
        <w:t>Dans quelle mesure l’utilisation des ressources financières et humaines a été conforme aux règles et procédures internes ?</w:t>
      </w:r>
    </w:p>
    <w:p w14:paraId="1BE2DB9B" w14:textId="77777777" w:rsidR="00DD0F8A" w:rsidRDefault="00DD0F8A" w:rsidP="00E94CF1">
      <w:pPr>
        <w:pStyle w:val="Paragraphedeliste"/>
        <w:numPr>
          <w:ilvl w:val="0"/>
          <w:numId w:val="36"/>
        </w:numPr>
        <w:autoSpaceDE w:val="0"/>
        <w:autoSpaceDN w:val="0"/>
        <w:adjustRightInd w:val="0"/>
        <w:spacing w:after="120"/>
        <w:jc w:val="both"/>
        <w:rPr>
          <w:rFonts w:ascii="Times New Roman" w:hAnsi="Times New Roman"/>
          <w:sz w:val="24"/>
          <w:szCs w:val="24"/>
        </w:rPr>
      </w:pPr>
      <w:r>
        <w:rPr>
          <w:rFonts w:ascii="Times New Roman" w:hAnsi="Times New Roman"/>
          <w:sz w:val="24"/>
          <w:szCs w:val="24"/>
        </w:rPr>
        <w:t xml:space="preserve">Les résultats du projet ont-ils été obtenus à des coûts acceptables (en termes financiers, de temps, de ressources humaines…) ? en d’autres termes, les ressources mises à la disposition du projet ont-elles été à la hauteur des besoins pour permettre la réalisation des produits et atteindre les résultats escomptés ? </w:t>
      </w:r>
    </w:p>
    <w:p w14:paraId="690F8EC4" w14:textId="77777777" w:rsidR="00DD0F8A" w:rsidRDefault="00DD0F8A" w:rsidP="00E94CF1">
      <w:pPr>
        <w:pStyle w:val="Paragraphedeliste"/>
        <w:numPr>
          <w:ilvl w:val="0"/>
          <w:numId w:val="36"/>
        </w:numPr>
        <w:autoSpaceDE w:val="0"/>
        <w:autoSpaceDN w:val="0"/>
        <w:adjustRightInd w:val="0"/>
        <w:spacing w:after="120"/>
        <w:jc w:val="both"/>
        <w:rPr>
          <w:rFonts w:ascii="Times New Roman" w:hAnsi="Times New Roman"/>
          <w:sz w:val="24"/>
          <w:szCs w:val="24"/>
        </w:rPr>
      </w:pPr>
      <w:r>
        <w:rPr>
          <w:rFonts w:ascii="Times New Roman" w:hAnsi="Times New Roman"/>
          <w:sz w:val="24"/>
          <w:szCs w:val="24"/>
        </w:rPr>
        <w:t>Les ressources prévues pour adresser les problématiques liées au genre ont-elles été utilisées de manière efficiente ?</w:t>
      </w:r>
    </w:p>
    <w:p w14:paraId="14E4DDA8" w14:textId="77777777" w:rsidR="00DD0F8A" w:rsidRDefault="00DD0F8A" w:rsidP="00DD0F8A">
      <w:pPr>
        <w:autoSpaceDE w:val="0"/>
        <w:autoSpaceDN w:val="0"/>
        <w:adjustRightInd w:val="0"/>
        <w:spacing w:after="120"/>
        <w:jc w:val="both"/>
        <w:rPr>
          <w:rFonts w:ascii="Times New Roman" w:hAnsi="Times New Roman"/>
          <w:sz w:val="8"/>
          <w:szCs w:val="8"/>
        </w:rPr>
      </w:pPr>
    </w:p>
    <w:p w14:paraId="2B183173" w14:textId="77777777" w:rsidR="00DD0F8A" w:rsidRDefault="00DD0F8A" w:rsidP="00DD0F8A">
      <w:pPr>
        <w:autoSpaceDE w:val="0"/>
        <w:autoSpaceDN w:val="0"/>
        <w:adjustRightInd w:val="0"/>
        <w:spacing w:before="120" w:after="120"/>
        <w:jc w:val="both"/>
        <w:rPr>
          <w:rFonts w:ascii="Times New Roman" w:hAnsi="Times New Roman"/>
          <w:b/>
          <w:bCs/>
          <w:sz w:val="26"/>
          <w:szCs w:val="26"/>
        </w:rPr>
      </w:pPr>
      <w:r>
        <w:rPr>
          <w:rFonts w:ascii="Times New Roman" w:hAnsi="Times New Roman"/>
          <w:b/>
          <w:bCs/>
          <w:sz w:val="26"/>
          <w:szCs w:val="26"/>
        </w:rPr>
        <w:t>Viabilité/Durabilité</w:t>
      </w:r>
    </w:p>
    <w:p w14:paraId="5A2DE430" w14:textId="77777777" w:rsidR="00DD0F8A" w:rsidRDefault="00DD0F8A" w:rsidP="00E94CF1">
      <w:pPr>
        <w:pStyle w:val="Paragraphedeliste"/>
        <w:numPr>
          <w:ilvl w:val="0"/>
          <w:numId w:val="37"/>
        </w:numPr>
        <w:autoSpaceDE w:val="0"/>
        <w:autoSpaceDN w:val="0"/>
        <w:adjustRightInd w:val="0"/>
        <w:spacing w:after="120"/>
        <w:jc w:val="both"/>
        <w:rPr>
          <w:rFonts w:ascii="Times New Roman" w:eastAsia="MS Mincho" w:hAnsi="Times New Roman"/>
          <w:sz w:val="24"/>
          <w:szCs w:val="24"/>
        </w:rPr>
      </w:pPr>
      <w:r>
        <w:rPr>
          <w:rFonts w:ascii="Times New Roman" w:eastAsia="MS Mincho" w:hAnsi="Times New Roman"/>
          <w:sz w:val="24"/>
          <w:szCs w:val="24"/>
        </w:rPr>
        <w:t>Dans quelles mesures le projet a-t-il contribué au renforcement de capacités des parties nationales ?</w:t>
      </w:r>
    </w:p>
    <w:p w14:paraId="2D97F65B" w14:textId="77777777" w:rsidR="00DD0F8A" w:rsidRDefault="00DD0F8A" w:rsidP="00E94CF1">
      <w:pPr>
        <w:pStyle w:val="Paragraphedeliste"/>
        <w:numPr>
          <w:ilvl w:val="0"/>
          <w:numId w:val="37"/>
        </w:numPr>
        <w:autoSpaceDE w:val="0"/>
        <w:autoSpaceDN w:val="0"/>
        <w:adjustRightInd w:val="0"/>
        <w:spacing w:after="120"/>
        <w:jc w:val="both"/>
        <w:rPr>
          <w:rFonts w:ascii="Times New Roman" w:eastAsia="MS Mincho" w:hAnsi="Times New Roman"/>
          <w:sz w:val="24"/>
          <w:szCs w:val="24"/>
        </w:rPr>
      </w:pPr>
      <w:r>
        <w:rPr>
          <w:rFonts w:ascii="Times New Roman" w:eastAsia="MS Mincho" w:hAnsi="Times New Roman"/>
          <w:sz w:val="24"/>
          <w:szCs w:val="24"/>
        </w:rPr>
        <w:t xml:space="preserve">Le projet disposait-il d’une stratégie de sortie (à partir de quel moment) et quand / comment a-t-elle été mise en œuvre ? avec efficacité ? </w:t>
      </w:r>
    </w:p>
    <w:p w14:paraId="39D2D0A2" w14:textId="77777777" w:rsidR="00DD0F8A" w:rsidRDefault="00DD0F8A" w:rsidP="00E94CF1">
      <w:pPr>
        <w:pStyle w:val="Paragraphedeliste"/>
        <w:numPr>
          <w:ilvl w:val="0"/>
          <w:numId w:val="37"/>
        </w:numPr>
        <w:autoSpaceDE w:val="0"/>
        <w:autoSpaceDN w:val="0"/>
        <w:adjustRightInd w:val="0"/>
        <w:spacing w:after="120"/>
        <w:jc w:val="both"/>
        <w:rPr>
          <w:rFonts w:ascii="Times New Roman" w:eastAsia="MS Mincho" w:hAnsi="Times New Roman"/>
          <w:sz w:val="24"/>
          <w:szCs w:val="24"/>
        </w:rPr>
      </w:pPr>
      <w:r>
        <w:rPr>
          <w:rFonts w:ascii="Times New Roman" w:eastAsia="MS Mincho" w:hAnsi="Times New Roman"/>
          <w:sz w:val="24"/>
          <w:szCs w:val="24"/>
        </w:rPr>
        <w:t>L’UNESCO et ONUDC ont-elles mis en place dans les interventions des mécanismes de durabilité et des stratégies de sortie appropriées ?</w:t>
      </w:r>
    </w:p>
    <w:p w14:paraId="679AACF1" w14:textId="77777777" w:rsidR="00DD0F8A" w:rsidRDefault="00DD0F8A" w:rsidP="00E94CF1">
      <w:pPr>
        <w:pStyle w:val="Paragraphedeliste"/>
        <w:numPr>
          <w:ilvl w:val="0"/>
          <w:numId w:val="37"/>
        </w:numPr>
        <w:autoSpaceDE w:val="0"/>
        <w:autoSpaceDN w:val="0"/>
        <w:adjustRightInd w:val="0"/>
        <w:spacing w:after="120"/>
        <w:jc w:val="both"/>
        <w:rPr>
          <w:rFonts w:ascii="Times New Roman" w:eastAsia="MS Mincho" w:hAnsi="Times New Roman"/>
          <w:sz w:val="24"/>
          <w:szCs w:val="24"/>
        </w:rPr>
      </w:pPr>
      <w:r>
        <w:rPr>
          <w:rFonts w:ascii="Times New Roman" w:eastAsia="MS Mincho" w:hAnsi="Times New Roman"/>
          <w:sz w:val="24"/>
          <w:szCs w:val="24"/>
        </w:rPr>
        <w:t xml:space="preserve">Quelles sont les dispositions prises pour la continuité des activités après le projet ? </w:t>
      </w:r>
    </w:p>
    <w:p w14:paraId="33E98E71" w14:textId="77777777" w:rsidR="00DD0F8A" w:rsidRDefault="00DD0F8A" w:rsidP="00E94CF1">
      <w:pPr>
        <w:pStyle w:val="Paragraphedeliste"/>
        <w:numPr>
          <w:ilvl w:val="0"/>
          <w:numId w:val="37"/>
        </w:numPr>
        <w:autoSpaceDE w:val="0"/>
        <w:autoSpaceDN w:val="0"/>
        <w:adjustRightInd w:val="0"/>
        <w:spacing w:after="120"/>
        <w:jc w:val="both"/>
        <w:rPr>
          <w:rFonts w:ascii="Times New Roman" w:eastAsia="MS Mincho" w:hAnsi="Times New Roman"/>
          <w:sz w:val="24"/>
          <w:szCs w:val="24"/>
        </w:rPr>
      </w:pPr>
      <w:r>
        <w:rPr>
          <w:rFonts w:ascii="Times New Roman" w:eastAsia="MS Mincho" w:hAnsi="Times New Roman"/>
          <w:sz w:val="24"/>
          <w:szCs w:val="24"/>
        </w:rPr>
        <w:t>Quel est le degré de consolidation des acquis par les partenaires de mise en œuvre (points focaux ministériels et d’administrations publiques, exécutifs communaux, chefs traditionnels, organisations des jeunes, etc.) ?</w:t>
      </w:r>
    </w:p>
    <w:p w14:paraId="220A4651" w14:textId="77777777" w:rsidR="00DD0F8A" w:rsidRDefault="00DD0F8A" w:rsidP="00DD0F8A">
      <w:pPr>
        <w:autoSpaceDE w:val="0"/>
        <w:autoSpaceDN w:val="0"/>
        <w:adjustRightInd w:val="0"/>
        <w:spacing w:after="120"/>
        <w:jc w:val="both"/>
        <w:rPr>
          <w:rFonts w:ascii="Times New Roman" w:hAnsi="Times New Roman"/>
          <w:sz w:val="4"/>
          <w:szCs w:val="4"/>
        </w:rPr>
      </w:pPr>
    </w:p>
    <w:p w14:paraId="7F384CEA" w14:textId="77777777" w:rsidR="00DD0F8A" w:rsidRDefault="00DD0F8A" w:rsidP="00DD0F8A">
      <w:pPr>
        <w:autoSpaceDE w:val="0"/>
        <w:autoSpaceDN w:val="0"/>
        <w:adjustRightInd w:val="0"/>
        <w:spacing w:before="120" w:after="120"/>
        <w:jc w:val="both"/>
        <w:rPr>
          <w:rFonts w:ascii="Times New Roman" w:hAnsi="Times New Roman"/>
          <w:b/>
          <w:bCs/>
          <w:sz w:val="26"/>
          <w:szCs w:val="26"/>
        </w:rPr>
      </w:pPr>
      <w:r>
        <w:rPr>
          <w:rFonts w:ascii="Times New Roman" w:hAnsi="Times New Roman"/>
          <w:b/>
          <w:bCs/>
          <w:sz w:val="26"/>
          <w:szCs w:val="26"/>
        </w:rPr>
        <w:t>Cohérence</w:t>
      </w:r>
    </w:p>
    <w:p w14:paraId="2DEBB5C1" w14:textId="77777777" w:rsidR="00DD0F8A" w:rsidRDefault="00DD0F8A" w:rsidP="00E94CF1">
      <w:pPr>
        <w:pStyle w:val="Paragraphedeliste"/>
        <w:numPr>
          <w:ilvl w:val="0"/>
          <w:numId w:val="38"/>
        </w:numPr>
        <w:autoSpaceDE w:val="0"/>
        <w:autoSpaceDN w:val="0"/>
        <w:adjustRightInd w:val="0"/>
        <w:spacing w:after="120"/>
        <w:jc w:val="both"/>
        <w:rPr>
          <w:rFonts w:ascii="Times New Roman" w:eastAsia="MS Mincho" w:hAnsi="Times New Roman"/>
          <w:sz w:val="24"/>
          <w:szCs w:val="24"/>
        </w:rPr>
      </w:pPr>
      <w:r>
        <w:rPr>
          <w:rFonts w:ascii="Times New Roman" w:eastAsia="MS Mincho" w:hAnsi="Times New Roman"/>
          <w:sz w:val="24"/>
          <w:szCs w:val="24"/>
        </w:rPr>
        <w:t xml:space="preserve">Existe-t-il une synergie entre les interventions du projet et celles des autres parties prenantes (Etat, autres partenaires, autres projets du SNU, initiatives des bénéficiaires…). En d’autres termes, dans quelle mesure le projet crée-t-il des synergies </w:t>
      </w:r>
      <w:r>
        <w:rPr>
          <w:rFonts w:ascii="Times New Roman" w:eastAsia="MS Mincho" w:hAnsi="Times New Roman"/>
          <w:sz w:val="24"/>
          <w:szCs w:val="24"/>
        </w:rPr>
        <w:lastRenderedPageBreak/>
        <w:t>et des liens entre les interventions du gouvernement et des communautés de donateurs ?</w:t>
      </w:r>
    </w:p>
    <w:p w14:paraId="46A8739F" w14:textId="77777777" w:rsidR="00DD0F8A" w:rsidRDefault="00DD0F8A" w:rsidP="00DD0F8A">
      <w:pPr>
        <w:autoSpaceDE w:val="0"/>
        <w:autoSpaceDN w:val="0"/>
        <w:adjustRightInd w:val="0"/>
        <w:spacing w:before="120" w:after="120"/>
        <w:jc w:val="both"/>
        <w:rPr>
          <w:rFonts w:ascii="Times New Roman" w:hAnsi="Times New Roman"/>
          <w:b/>
          <w:bCs/>
          <w:sz w:val="26"/>
          <w:szCs w:val="26"/>
        </w:rPr>
      </w:pPr>
      <w:r>
        <w:rPr>
          <w:rFonts w:ascii="Times New Roman" w:hAnsi="Times New Roman"/>
          <w:b/>
          <w:bCs/>
          <w:sz w:val="26"/>
          <w:szCs w:val="26"/>
        </w:rPr>
        <w:t xml:space="preserve">Caractère catalytique </w:t>
      </w:r>
    </w:p>
    <w:p w14:paraId="476871AE" w14:textId="77777777" w:rsidR="00DD0F8A" w:rsidRDefault="00DD0F8A" w:rsidP="00E94CF1">
      <w:pPr>
        <w:pStyle w:val="Paragraphedeliste"/>
        <w:numPr>
          <w:ilvl w:val="0"/>
          <w:numId w:val="39"/>
        </w:numPr>
        <w:spacing w:after="160"/>
        <w:jc w:val="both"/>
        <w:rPr>
          <w:rFonts w:ascii="Times New Roman" w:eastAsia="MS Mincho" w:hAnsi="Times New Roman"/>
          <w:sz w:val="24"/>
          <w:szCs w:val="24"/>
        </w:rPr>
      </w:pPr>
      <w:r>
        <w:rPr>
          <w:rFonts w:ascii="Times New Roman" w:eastAsia="MS Mincho" w:hAnsi="Times New Roman"/>
          <w:sz w:val="24"/>
          <w:szCs w:val="24"/>
        </w:rPr>
        <w:t xml:space="preserve">Le projet a-t-il été catalytique sur les plans financier et programmatique ? </w:t>
      </w:r>
    </w:p>
    <w:p w14:paraId="0CDDEEAA" w14:textId="77777777" w:rsidR="00DD0F8A" w:rsidRDefault="00DD0F8A" w:rsidP="00E94CF1">
      <w:pPr>
        <w:pStyle w:val="Paragraphedeliste"/>
        <w:numPr>
          <w:ilvl w:val="0"/>
          <w:numId w:val="39"/>
        </w:numPr>
        <w:spacing w:after="160"/>
        <w:jc w:val="both"/>
        <w:rPr>
          <w:rFonts w:ascii="Times New Roman" w:hAnsi="Times New Roman"/>
          <w:sz w:val="2"/>
          <w:szCs w:val="2"/>
        </w:rPr>
      </w:pPr>
      <w:r>
        <w:rPr>
          <w:rFonts w:ascii="Times New Roman" w:eastAsia="MS Mincho" w:hAnsi="Times New Roman"/>
          <w:sz w:val="24"/>
          <w:szCs w:val="24"/>
        </w:rPr>
        <w:t xml:space="preserve">Le financement du PBF a-t-il été utilisé pour intensifier d'autres travaux de consolidation de la paix et / ou a-t-il contribué à créer des plateformes plus larges pour la consolidation de la paix ? </w:t>
      </w:r>
    </w:p>
    <w:p w14:paraId="3919AA0E" w14:textId="77777777" w:rsidR="00DD0F8A" w:rsidRDefault="00DD0F8A" w:rsidP="00E94CF1">
      <w:pPr>
        <w:pStyle w:val="Paragraphedeliste"/>
        <w:numPr>
          <w:ilvl w:val="0"/>
          <w:numId w:val="39"/>
        </w:numPr>
        <w:spacing w:after="160"/>
        <w:jc w:val="both"/>
        <w:rPr>
          <w:rFonts w:ascii="Times New Roman" w:hAnsi="Times New Roman"/>
          <w:sz w:val="2"/>
          <w:szCs w:val="2"/>
        </w:rPr>
      </w:pPr>
    </w:p>
    <w:p w14:paraId="289D9AB4" w14:textId="77777777" w:rsidR="00DD0F8A" w:rsidRDefault="00DD0F8A" w:rsidP="00DD0F8A">
      <w:pPr>
        <w:pStyle w:val="Paragraphedeliste"/>
        <w:spacing w:after="160"/>
        <w:jc w:val="both"/>
        <w:rPr>
          <w:rFonts w:ascii="Times New Roman" w:hAnsi="Times New Roman"/>
          <w:sz w:val="12"/>
          <w:szCs w:val="12"/>
        </w:rPr>
      </w:pPr>
    </w:p>
    <w:p w14:paraId="4144A709" w14:textId="77777777" w:rsidR="00DD0F8A" w:rsidRDefault="00DD0F8A" w:rsidP="00DD0F8A">
      <w:pPr>
        <w:pStyle w:val="Paragraphedeliste"/>
        <w:spacing w:after="160"/>
        <w:jc w:val="both"/>
        <w:rPr>
          <w:rFonts w:ascii="Times New Roman" w:hAnsi="Times New Roman"/>
          <w:sz w:val="12"/>
          <w:szCs w:val="12"/>
        </w:rPr>
      </w:pPr>
    </w:p>
    <w:p w14:paraId="01C8CE3A" w14:textId="77777777" w:rsidR="00DD0F8A" w:rsidRDefault="00DD0F8A" w:rsidP="00DD0F8A">
      <w:pPr>
        <w:pStyle w:val="Paragraphedeliste"/>
        <w:spacing w:after="160"/>
        <w:jc w:val="both"/>
        <w:rPr>
          <w:rFonts w:ascii="Times New Roman" w:hAnsi="Times New Roman"/>
          <w:sz w:val="12"/>
          <w:szCs w:val="12"/>
        </w:rPr>
      </w:pPr>
    </w:p>
    <w:p w14:paraId="0F9C4544" w14:textId="77777777" w:rsidR="00DD0F8A" w:rsidRDefault="00DD0F8A" w:rsidP="00DD0F8A">
      <w:pPr>
        <w:autoSpaceDE w:val="0"/>
        <w:autoSpaceDN w:val="0"/>
        <w:adjustRightInd w:val="0"/>
        <w:spacing w:before="120" w:after="120"/>
        <w:jc w:val="both"/>
        <w:rPr>
          <w:rFonts w:ascii="Times New Roman" w:hAnsi="Times New Roman"/>
          <w:b/>
          <w:bCs/>
          <w:sz w:val="26"/>
          <w:szCs w:val="26"/>
        </w:rPr>
      </w:pPr>
      <w:r>
        <w:rPr>
          <w:rFonts w:ascii="Times New Roman" w:hAnsi="Times New Roman"/>
          <w:b/>
          <w:bCs/>
          <w:sz w:val="26"/>
          <w:szCs w:val="26"/>
        </w:rPr>
        <w:t>Sensibilité aux conflits</w:t>
      </w:r>
    </w:p>
    <w:p w14:paraId="7919EC09" w14:textId="77777777" w:rsidR="00DD0F8A" w:rsidRDefault="00DD0F8A" w:rsidP="00DD0F8A">
      <w:pPr>
        <w:jc w:val="both"/>
        <w:rPr>
          <w:rFonts w:ascii="Times New Roman" w:eastAsia="MS Mincho" w:hAnsi="Times New Roman"/>
          <w:sz w:val="24"/>
          <w:szCs w:val="24"/>
        </w:rPr>
      </w:pPr>
      <w:r>
        <w:rPr>
          <w:rFonts w:ascii="Times New Roman" w:eastAsia="MS Mincho" w:hAnsi="Times New Roman"/>
          <w:sz w:val="24"/>
          <w:szCs w:val="24"/>
        </w:rPr>
        <w:t>En quoi l’approche adoptée dans le cadre du projet était-elle explicite de la sensibilité aux conflits ?</w:t>
      </w:r>
    </w:p>
    <w:p w14:paraId="72811E29" w14:textId="77777777" w:rsidR="00DD0F8A" w:rsidRDefault="00DD0F8A" w:rsidP="00DD0F8A">
      <w:pPr>
        <w:jc w:val="both"/>
        <w:rPr>
          <w:rFonts w:ascii="Times New Roman" w:eastAsia="MS Mincho" w:hAnsi="Times New Roman"/>
          <w:sz w:val="24"/>
          <w:szCs w:val="24"/>
        </w:rPr>
      </w:pPr>
    </w:p>
    <w:p w14:paraId="5E6F05B3" w14:textId="77777777" w:rsidR="00DD0F8A" w:rsidRDefault="00DD0F8A" w:rsidP="00DD0F8A">
      <w:pPr>
        <w:autoSpaceDE w:val="0"/>
        <w:autoSpaceDN w:val="0"/>
        <w:adjustRightInd w:val="0"/>
        <w:spacing w:before="120" w:after="120"/>
        <w:jc w:val="both"/>
        <w:rPr>
          <w:rFonts w:ascii="Times New Roman" w:hAnsi="Times New Roman"/>
          <w:b/>
          <w:bCs/>
          <w:sz w:val="26"/>
          <w:szCs w:val="26"/>
        </w:rPr>
      </w:pPr>
      <w:r>
        <w:rPr>
          <w:rFonts w:ascii="Times New Roman" w:hAnsi="Times New Roman"/>
          <w:b/>
          <w:bCs/>
          <w:sz w:val="26"/>
          <w:szCs w:val="26"/>
        </w:rPr>
        <w:t>Genre et âge</w:t>
      </w:r>
    </w:p>
    <w:p w14:paraId="643A9923" w14:textId="77777777" w:rsidR="00DD0F8A" w:rsidRDefault="00DD0F8A" w:rsidP="00DD0F8A">
      <w:pPr>
        <w:jc w:val="both"/>
        <w:rPr>
          <w:rFonts w:ascii="Times New Roman" w:eastAsia="MS Mincho" w:hAnsi="Times New Roman"/>
          <w:sz w:val="24"/>
          <w:szCs w:val="24"/>
        </w:rPr>
      </w:pPr>
      <w:r>
        <w:rPr>
          <w:rFonts w:ascii="Times New Roman" w:eastAsia="MS Mincho" w:hAnsi="Times New Roman"/>
          <w:sz w:val="24"/>
          <w:szCs w:val="24"/>
        </w:rPr>
        <w:t xml:space="preserve">- Comment le projet a-t-il incorporé une dimension de genre et d’âge dans ses activités (matrice de résultats, mise en œuvre) ? </w:t>
      </w:r>
    </w:p>
    <w:p w14:paraId="3711D03F" w14:textId="77777777" w:rsidR="00DD0F8A" w:rsidRDefault="00DD0F8A" w:rsidP="00DD0F8A">
      <w:pPr>
        <w:jc w:val="both"/>
        <w:rPr>
          <w:rFonts w:ascii="Times New Roman" w:eastAsia="MS Mincho" w:hAnsi="Times New Roman"/>
          <w:sz w:val="24"/>
          <w:szCs w:val="24"/>
        </w:rPr>
      </w:pPr>
      <w:r>
        <w:rPr>
          <w:rFonts w:ascii="Times New Roman" w:eastAsia="MS Mincho" w:hAnsi="Times New Roman"/>
          <w:sz w:val="24"/>
          <w:szCs w:val="24"/>
        </w:rPr>
        <w:t>- Les groupes cibles (femmes, jeunes/mineurs, minorités, personne en situation vulnérables) ont-ils subi des effets négatifs non prévus ? si oui, quelles mesures avez-vous prises ?</w:t>
      </w:r>
    </w:p>
    <w:p w14:paraId="416ED661" w14:textId="77777777" w:rsidR="00DD0F8A" w:rsidRDefault="00DD0F8A" w:rsidP="00DD0F8A">
      <w:pPr>
        <w:tabs>
          <w:tab w:val="left" w:pos="6790"/>
        </w:tabs>
        <w:rPr>
          <w:rFonts w:ascii="Times New Roman" w:hAnsi="Times New Roman"/>
          <w:sz w:val="24"/>
          <w:szCs w:val="24"/>
        </w:rPr>
      </w:pPr>
      <w:r>
        <w:rPr>
          <w:rFonts w:ascii="Times New Roman" w:hAnsi="Times New Roman"/>
          <w:sz w:val="24"/>
          <w:szCs w:val="24"/>
        </w:rPr>
        <w:br w:type="page"/>
      </w:r>
    </w:p>
    <w:p w14:paraId="54232ABE" w14:textId="5D8A7A37" w:rsidR="00DD0F8A" w:rsidRDefault="00DD0F8A" w:rsidP="00DD0F8A">
      <w:pPr>
        <w:adjustRightInd w:val="0"/>
        <w:spacing w:before="79"/>
        <w:ind w:right="-20"/>
        <w:jc w:val="right"/>
        <w:rPr>
          <w:noProof/>
        </w:rPr>
      </w:pPr>
      <w:r>
        <w:rPr>
          <w:noProof/>
        </w:rPr>
        <w:lastRenderedPageBreak/>
        <w:drawing>
          <wp:anchor distT="0" distB="0" distL="114300" distR="114300" simplePos="0" relativeHeight="251670016" behindDoc="0" locked="0" layoutInCell="1" allowOverlap="1" wp14:anchorId="41410343" wp14:editId="09535903">
            <wp:simplePos x="0" y="0"/>
            <wp:positionH relativeFrom="margin">
              <wp:posOffset>-258445</wp:posOffset>
            </wp:positionH>
            <wp:positionV relativeFrom="paragraph">
              <wp:posOffset>54610</wp:posOffset>
            </wp:positionV>
            <wp:extent cx="558800" cy="501650"/>
            <wp:effectExtent l="0" t="0" r="0" b="0"/>
            <wp:wrapSquare wrapText="bothSides"/>
            <wp:docPr id="694971192" name="Image 694971192" descr="Une image contenant logo, Police, texte, cerc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594761916" descr="Une image contenant logo, Police, texte, cercle&#10;&#10;Description générée automatiquement"/>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58800" cy="501650"/>
                    </a:xfrm>
                    <a:prstGeom prst="rect">
                      <a:avLst/>
                    </a:prstGeom>
                    <a:noFill/>
                  </pic:spPr>
                </pic:pic>
              </a:graphicData>
            </a:graphic>
            <wp14:sizeRelH relativeFrom="margin">
              <wp14:pctWidth>0</wp14:pctWidth>
            </wp14:sizeRelH>
            <wp14:sizeRelV relativeFrom="margin">
              <wp14:pctHeight>0</wp14:pctHeight>
            </wp14:sizeRelV>
          </wp:anchor>
        </w:drawing>
      </w:r>
    </w:p>
    <w:p w14:paraId="642B9D41" w14:textId="77777777" w:rsidR="00DD0F8A" w:rsidRDefault="00DD0F8A" w:rsidP="00DD0F8A">
      <w:pPr>
        <w:adjustRightInd w:val="0"/>
        <w:spacing w:before="79"/>
        <w:ind w:right="-20"/>
        <w:jc w:val="right"/>
        <w:rPr>
          <w:noProof/>
        </w:rPr>
      </w:pPr>
    </w:p>
    <w:p w14:paraId="783CA578" w14:textId="356DE41D" w:rsidR="00DD0F8A" w:rsidRDefault="00DD0F8A" w:rsidP="00DD0F8A">
      <w:pPr>
        <w:jc w:val="center"/>
        <w:rPr>
          <w:rFonts w:ascii="Times New Roman" w:hAnsi="Times New Roman"/>
          <w:b/>
          <w:bCs/>
          <w:sz w:val="28"/>
          <w:szCs w:val="52"/>
        </w:rPr>
      </w:pPr>
      <w:r>
        <w:rPr>
          <w:rFonts w:ascii="Book Antiqua" w:hAnsi="Book Antiqua"/>
          <w:noProof/>
          <w:lang w:val="en-US"/>
        </w:rPr>
        <w:drawing>
          <wp:inline distT="0" distB="0" distL="0" distR="0" wp14:anchorId="226F7A08" wp14:editId="7A972A44">
            <wp:extent cx="1236980" cy="332740"/>
            <wp:effectExtent l="0" t="0" r="1270" b="0"/>
            <wp:docPr id="107152875" name="Image 1071528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818068690"/>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236980" cy="332740"/>
                    </a:xfrm>
                    <a:prstGeom prst="rect">
                      <a:avLst/>
                    </a:prstGeom>
                    <a:noFill/>
                    <a:ln>
                      <a:noFill/>
                    </a:ln>
                  </pic:spPr>
                </pic:pic>
              </a:graphicData>
            </a:graphic>
          </wp:inline>
        </w:drawing>
      </w:r>
      <w:r>
        <w:rPr>
          <w:rFonts w:ascii="Book Antiqua" w:hAnsi="Book Antiqua"/>
        </w:rPr>
        <w:t xml:space="preserve">               </w:t>
      </w:r>
      <w:r>
        <w:rPr>
          <w:rFonts w:ascii="Book Antiqua" w:hAnsi="Book Antiqua"/>
        </w:rPr>
        <w:tab/>
      </w:r>
      <w:r>
        <w:rPr>
          <w:rFonts w:ascii="Book Antiqua" w:hAnsi="Book Antiqua"/>
        </w:rPr>
        <w:tab/>
      </w:r>
      <w:r>
        <w:rPr>
          <w:rFonts w:ascii="Book Antiqua" w:hAnsi="Book Antiqua"/>
        </w:rPr>
        <w:tab/>
      </w:r>
      <w:r>
        <w:rPr>
          <w:rFonts w:ascii="Book Antiqua" w:hAnsi="Book Antiqua"/>
        </w:rPr>
        <w:tab/>
        <w:t xml:space="preserve">           </w:t>
      </w:r>
      <w:r>
        <w:rPr>
          <w:noProof/>
        </w:rPr>
        <w:drawing>
          <wp:inline distT="0" distB="0" distL="0" distR="0" wp14:anchorId="29A9577B" wp14:editId="2CEE1043">
            <wp:extent cx="1390015" cy="343535"/>
            <wp:effectExtent l="0" t="0" r="635" b="0"/>
            <wp:docPr id="32357546" name="Image 32357546"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016119657" descr="Une image contenant texte, capture d’écran, logiciel, Icône d’ordinateur&#10;&#10;Description générée automatiquement"/>
                    <pic:cNvPicPr>
                      <a:picLocks noChangeAspect="1" noChangeArrowheads="1"/>
                    </pic:cNvPicPr>
                  </pic:nvPicPr>
                  <pic:blipFill>
                    <a:blip r:embed="rId59" cstate="print">
                      <a:extLst>
                        <a:ext uri="{28A0092B-C50C-407E-A947-70E740481C1C}">
                          <a14:useLocalDpi xmlns:a14="http://schemas.microsoft.com/office/drawing/2010/main" val="0"/>
                        </a:ext>
                      </a:extLst>
                    </a:blip>
                    <a:srcRect l="13007" t="47815" r="27910" b="21027"/>
                    <a:stretch>
                      <a:fillRect/>
                    </a:stretch>
                  </pic:blipFill>
                  <pic:spPr bwMode="auto">
                    <a:xfrm>
                      <a:off x="0" y="0"/>
                      <a:ext cx="1390015" cy="343535"/>
                    </a:xfrm>
                    <a:prstGeom prst="rect">
                      <a:avLst/>
                    </a:prstGeom>
                    <a:noFill/>
                    <a:ln>
                      <a:noFill/>
                    </a:ln>
                  </pic:spPr>
                </pic:pic>
              </a:graphicData>
            </a:graphic>
          </wp:inline>
        </w:drawing>
      </w:r>
    </w:p>
    <w:p w14:paraId="49A4EB26" w14:textId="77777777" w:rsidR="00DD0F8A" w:rsidRDefault="00DD0F8A" w:rsidP="00DD0F8A">
      <w:pPr>
        <w:pStyle w:val="Pieddepage"/>
        <w:shd w:val="clear" w:color="auto" w:fill="FFFFFF" w:themeFill="background1"/>
        <w:jc w:val="center"/>
        <w:rPr>
          <w:rFonts w:ascii="Arial Narrow" w:hAnsi="Arial Narrow"/>
          <w:b/>
          <w:bCs/>
          <w:sz w:val="6"/>
          <w:szCs w:val="6"/>
        </w:rPr>
      </w:pPr>
    </w:p>
    <w:p w14:paraId="56DDE2B3" w14:textId="77777777" w:rsidR="00DD0F8A" w:rsidRDefault="00DD0F8A" w:rsidP="00DD0F8A">
      <w:pPr>
        <w:pStyle w:val="Pieddepage"/>
        <w:shd w:val="clear" w:color="auto" w:fill="FFFFFF" w:themeFill="background1"/>
        <w:jc w:val="center"/>
        <w:rPr>
          <w:rFonts w:ascii="Arial Narrow" w:hAnsi="Arial Narrow"/>
          <w:b/>
          <w:bCs/>
          <w:sz w:val="24"/>
          <w:szCs w:val="24"/>
        </w:rPr>
      </w:pPr>
      <w:r>
        <w:rPr>
          <w:rFonts w:ascii="Arial Narrow" w:hAnsi="Arial Narrow"/>
          <w:b/>
          <w:bCs/>
          <w:sz w:val="24"/>
          <w:szCs w:val="24"/>
        </w:rPr>
        <w:t xml:space="preserve">Evaluation final du projet PBF </w:t>
      </w:r>
    </w:p>
    <w:p w14:paraId="194EDB53" w14:textId="77777777" w:rsidR="00DD0F8A" w:rsidRDefault="00DD0F8A" w:rsidP="00DD0F8A">
      <w:pPr>
        <w:pBdr>
          <w:top w:val="double" w:sz="4" w:space="1" w:color="auto"/>
          <w:bottom w:val="double" w:sz="4" w:space="1" w:color="auto"/>
        </w:pBdr>
        <w:spacing w:after="0" w:line="240" w:lineRule="auto"/>
        <w:jc w:val="center"/>
        <w:rPr>
          <w:rFonts w:ascii="Arial Narrow" w:eastAsia="Calibri" w:hAnsi="Arial Narrow"/>
          <w:b/>
          <w:i/>
          <w:sz w:val="24"/>
          <w:szCs w:val="32"/>
        </w:rPr>
      </w:pPr>
      <w:r>
        <w:rPr>
          <w:rFonts w:ascii="Arial Narrow" w:eastAsia="Calibri" w:hAnsi="Arial Narrow"/>
          <w:b/>
          <w:i/>
          <w:sz w:val="24"/>
          <w:szCs w:val="32"/>
        </w:rPr>
        <w:t>« Les jeunes, tisserands de la paix dans les régions transfrontalières du Gabon, Cameroun et Tchad »</w:t>
      </w:r>
    </w:p>
    <w:p w14:paraId="0140C105" w14:textId="77777777" w:rsidR="00DD0F8A" w:rsidRDefault="00DD0F8A" w:rsidP="00DD0F8A">
      <w:pPr>
        <w:spacing w:after="0" w:line="240" w:lineRule="auto"/>
        <w:jc w:val="center"/>
        <w:rPr>
          <w:rFonts w:ascii="Arial Narrow" w:hAnsi="Arial Narrow"/>
          <w:b/>
          <w:bCs/>
          <w:sz w:val="16"/>
          <w:szCs w:val="16"/>
          <w:u w:val="single"/>
        </w:rPr>
      </w:pPr>
    </w:p>
    <w:p w14:paraId="2C398355" w14:textId="77777777" w:rsidR="00DD0F8A" w:rsidRDefault="00DD0F8A" w:rsidP="00DD0F8A">
      <w:pPr>
        <w:spacing w:after="0" w:line="240" w:lineRule="auto"/>
        <w:jc w:val="center"/>
        <w:rPr>
          <w:rFonts w:ascii="Arial Narrow" w:hAnsi="Arial Narrow"/>
          <w:b/>
          <w:bCs/>
          <w:sz w:val="28"/>
          <w:szCs w:val="28"/>
          <w:u w:val="single"/>
        </w:rPr>
      </w:pPr>
      <w:r>
        <w:rPr>
          <w:rFonts w:ascii="Arial Narrow" w:hAnsi="Arial Narrow"/>
          <w:b/>
          <w:bCs/>
          <w:sz w:val="28"/>
          <w:szCs w:val="28"/>
          <w:u w:val="single"/>
        </w:rPr>
        <w:t>GUIDE D’ENTRETIEN AVEC LES AUTORITES LOCALES, LEADERS TRADITIONNELS ET RELIGIEUX</w:t>
      </w:r>
    </w:p>
    <w:p w14:paraId="3570154B" w14:textId="712B1A82" w:rsidR="00DD0F8A" w:rsidRDefault="00DD0F8A" w:rsidP="00DD0F8A">
      <w:pPr>
        <w:spacing w:after="0" w:line="240" w:lineRule="auto"/>
        <w:jc w:val="center"/>
        <w:rPr>
          <w:rFonts w:ascii="Arial Narrow" w:hAnsi="Arial Narrow"/>
          <w:i/>
          <w:szCs w:val="36"/>
          <w:u w:val="single"/>
        </w:rPr>
      </w:pPr>
      <w:r>
        <w:rPr>
          <w:noProof/>
        </w:rPr>
        <mc:AlternateContent>
          <mc:Choice Requires="wps">
            <w:drawing>
              <wp:anchor distT="0" distB="0" distL="114300" distR="114300" simplePos="0" relativeHeight="251668992" behindDoc="0" locked="0" layoutInCell="1" allowOverlap="1" wp14:anchorId="7627013F" wp14:editId="2F4124BC">
                <wp:simplePos x="0" y="0"/>
                <wp:positionH relativeFrom="column">
                  <wp:posOffset>-209550</wp:posOffset>
                </wp:positionH>
                <wp:positionV relativeFrom="paragraph">
                  <wp:posOffset>176530</wp:posOffset>
                </wp:positionV>
                <wp:extent cx="6607175" cy="300355"/>
                <wp:effectExtent l="0" t="0" r="22225" b="23495"/>
                <wp:wrapNone/>
                <wp:docPr id="360640394" name="Zone de texte 3606403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607175" cy="300355"/>
                        </a:xfrm>
                        <a:prstGeom prst="rect">
                          <a:avLst/>
                        </a:prstGeom>
                        <a:solidFill>
                          <a:schemeClr val="lt1"/>
                        </a:solidFill>
                        <a:ln w="6350">
                          <a:solidFill>
                            <a:prstClr val="black"/>
                          </a:solidFill>
                        </a:ln>
                      </wps:spPr>
                      <wps:txbx>
                        <w:txbxContent>
                          <w:p w14:paraId="4BEBB22E" w14:textId="77777777" w:rsidR="00C932A9" w:rsidRDefault="00C932A9" w:rsidP="00DD0F8A">
                            <w:pPr>
                              <w:rPr>
                                <w:i/>
                                <w:sz w:val="12"/>
                              </w:rPr>
                            </w:pPr>
                            <w:r>
                              <w:rPr>
                                <w:rFonts w:ascii="Arial Narrow" w:hAnsi="Arial Narrow"/>
                                <w:i/>
                                <w:sz w:val="14"/>
                                <w:szCs w:val="24"/>
                                <w:lang w:val="x-none"/>
                              </w:rPr>
                              <w:t xml:space="preserve">Toutes les informations individuelles recueillies lors de cette enquête garderont un caractère strictement confidentiel, conformément à la loi </w:t>
                            </w:r>
                            <w:r>
                              <w:rPr>
                                <w:rFonts w:ascii="Arial Narrow" w:hAnsi="Arial Narrow"/>
                                <w:bCs/>
                                <w:i/>
                                <w:sz w:val="14"/>
                                <w:szCs w:val="24"/>
                                <w:lang w:val="x-none"/>
                              </w:rPr>
                              <w:t>n° 2020/010 du 20 juillet 2020</w:t>
                            </w:r>
                            <w:r>
                              <w:rPr>
                                <w:rFonts w:ascii="Arial Narrow" w:hAnsi="Arial Narrow"/>
                                <w:i/>
                                <w:sz w:val="14"/>
                                <w:szCs w:val="24"/>
                                <w:lang w:val="x-none"/>
                              </w:rPr>
                              <w:t>, régissant l’activité statistique au Cameroun. Ces informations seront exploitées uniquement dans le cadre de cette étude</w:t>
                            </w:r>
                            <w:r>
                              <w:rPr>
                                <w:rFonts w:ascii="Arial Narrow" w:hAnsi="Arial Narrow"/>
                                <w:i/>
                                <w:sz w:val="14"/>
                                <w:szCs w:val="24"/>
                              </w:rPr>
                              <w:t>.</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27013F" id="Zone de texte 360640394" o:spid="_x0000_s1035" type="#_x0000_t202" style="position:absolute;left:0;text-align:left;margin-left:-16.5pt;margin-top:13.9pt;width:520.25pt;height:23.65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" fillcolor="white [3201]" strokeweight=".5pt">
                <v:path arrowok="t"/>
                <v:textbox>
                  <w:txbxContent>
                    <w:p w14:paraId="4BEBB22E" w14:textId="77777777" w:rsidR="00C932A9" w:rsidRDefault="00C932A9" w:rsidP="00DD0F8A">
                      <w:pPr>
                        <w:rPr>
                          <w:i/>
                          <w:sz w:val="12"/>
                        </w:rPr>
                      </w:pPr>
                      <w:r>
                        <w:rPr>
                          <w:rFonts w:ascii="Arial Narrow" w:hAnsi="Arial Narrow"/>
                          <w:i/>
                          <w:sz w:val="14"/>
                          <w:szCs w:val="24"/>
                          <w:lang w:val="x-none"/>
                        </w:rPr>
                        <w:t xml:space="preserve">Toutes les informations individuelles recueillies lors de cette enquête garderont un caractère strictement confidentiel, conformément à la loi </w:t>
                      </w:r>
                      <w:r>
                        <w:rPr>
                          <w:rFonts w:ascii="Arial Narrow" w:hAnsi="Arial Narrow"/>
                          <w:bCs/>
                          <w:i/>
                          <w:sz w:val="14"/>
                          <w:szCs w:val="24"/>
                          <w:lang w:val="x-none"/>
                        </w:rPr>
                        <w:t>n° 2020/010 du 20 juillet 2020</w:t>
                      </w:r>
                      <w:r>
                        <w:rPr>
                          <w:rFonts w:ascii="Arial Narrow" w:hAnsi="Arial Narrow"/>
                          <w:i/>
                          <w:sz w:val="14"/>
                          <w:szCs w:val="24"/>
                          <w:lang w:val="x-none"/>
                        </w:rPr>
                        <w:t>, régissant l’activité statistique au Cameroun. Ces informations seront exploitées uniquement dans le cadre de cette étude</w:t>
                      </w:r>
                      <w:r>
                        <w:rPr>
                          <w:rFonts w:ascii="Arial Narrow" w:hAnsi="Arial Narrow"/>
                          <w:i/>
                          <w:sz w:val="14"/>
                          <w:szCs w:val="24"/>
                        </w:rPr>
                        <w:t>.</w:t>
                      </w:r>
                    </w:p>
                  </w:txbxContent>
                </v:textbox>
              </v:shape>
            </w:pict>
          </mc:Fallback>
        </mc:AlternateContent>
      </w:r>
    </w:p>
    <w:p w14:paraId="27EDB32E" w14:textId="77777777" w:rsidR="00DD0F8A" w:rsidRDefault="00DD0F8A" w:rsidP="00DD0F8A">
      <w:pPr>
        <w:spacing w:before="240"/>
        <w:jc w:val="both"/>
        <w:rPr>
          <w:rFonts w:ascii="Times New Roman" w:hAnsi="Times New Roman"/>
          <w:b/>
          <w:bCs/>
          <w:i/>
          <w:iCs/>
          <w:sz w:val="24"/>
          <w:szCs w:val="24"/>
        </w:rPr>
      </w:pPr>
    </w:p>
    <w:p w14:paraId="64FFAE18" w14:textId="77777777" w:rsidR="00DD0F8A" w:rsidRDefault="00DD0F8A" w:rsidP="00DD0F8A">
      <w:pPr>
        <w:autoSpaceDE w:val="0"/>
        <w:autoSpaceDN w:val="0"/>
        <w:adjustRightInd w:val="0"/>
        <w:spacing w:before="120" w:after="120"/>
        <w:jc w:val="both"/>
        <w:rPr>
          <w:rFonts w:ascii="Times New Roman" w:hAnsi="Times New Roman"/>
          <w:b/>
          <w:bCs/>
          <w:sz w:val="26"/>
          <w:szCs w:val="26"/>
        </w:rPr>
      </w:pPr>
      <w:r>
        <w:rPr>
          <w:rFonts w:ascii="Times New Roman" w:hAnsi="Times New Roman"/>
          <w:b/>
          <w:bCs/>
          <w:sz w:val="26"/>
          <w:szCs w:val="26"/>
        </w:rPr>
        <w:t>Identification</w:t>
      </w:r>
    </w:p>
    <w:p w14:paraId="3FC6CC60" w14:textId="77777777" w:rsidR="00DD0F8A" w:rsidRDefault="00DD0F8A" w:rsidP="00DD0F8A">
      <w:pPr>
        <w:rPr>
          <w:rFonts w:ascii="Times New Roman" w:hAnsi="Times New Roman"/>
          <w:b/>
          <w:bCs/>
          <w:i/>
          <w:iCs/>
          <w:sz w:val="24"/>
          <w:szCs w:val="24"/>
        </w:rPr>
      </w:pPr>
      <w:r>
        <w:rPr>
          <w:rFonts w:ascii="Times New Roman" w:hAnsi="Times New Roman"/>
          <w:b/>
          <w:bCs/>
          <w:i/>
          <w:iCs/>
          <w:sz w:val="24"/>
          <w:szCs w:val="24"/>
        </w:rPr>
        <w:t>Nom et Prénoms</w:t>
      </w:r>
      <w:proofErr w:type="gramStart"/>
      <w:r>
        <w:rPr>
          <w:rFonts w:ascii="Times New Roman" w:hAnsi="Times New Roman"/>
          <w:b/>
          <w:bCs/>
          <w:i/>
          <w:iCs/>
          <w:sz w:val="24"/>
          <w:szCs w:val="24"/>
        </w:rPr>
        <w:t> :_</w:t>
      </w:r>
      <w:proofErr w:type="gramEnd"/>
      <w:r>
        <w:rPr>
          <w:rFonts w:ascii="Times New Roman" w:hAnsi="Times New Roman"/>
          <w:b/>
          <w:bCs/>
          <w:i/>
          <w:iCs/>
          <w:sz w:val="24"/>
          <w:szCs w:val="24"/>
        </w:rPr>
        <w:t>___________________________________________________________</w:t>
      </w:r>
    </w:p>
    <w:p w14:paraId="489B49CE" w14:textId="77777777" w:rsidR="00DD0F8A" w:rsidRDefault="00DD0F8A" w:rsidP="00DD0F8A">
      <w:pPr>
        <w:rPr>
          <w:rFonts w:ascii="Times New Roman" w:hAnsi="Times New Roman"/>
          <w:b/>
          <w:bCs/>
          <w:i/>
          <w:iCs/>
          <w:sz w:val="24"/>
          <w:szCs w:val="24"/>
        </w:rPr>
      </w:pPr>
      <w:r>
        <w:rPr>
          <w:rFonts w:ascii="Times New Roman" w:hAnsi="Times New Roman"/>
          <w:b/>
          <w:bCs/>
          <w:i/>
          <w:iCs/>
          <w:sz w:val="24"/>
          <w:szCs w:val="24"/>
        </w:rPr>
        <w:t>Nationalité</w:t>
      </w:r>
      <w:proofErr w:type="gramStart"/>
      <w:r>
        <w:rPr>
          <w:rFonts w:ascii="Times New Roman" w:hAnsi="Times New Roman"/>
          <w:b/>
          <w:bCs/>
          <w:i/>
          <w:iCs/>
          <w:sz w:val="24"/>
          <w:szCs w:val="24"/>
        </w:rPr>
        <w:t> :_</w:t>
      </w:r>
      <w:proofErr w:type="gramEnd"/>
      <w:r>
        <w:rPr>
          <w:rFonts w:ascii="Times New Roman" w:hAnsi="Times New Roman"/>
          <w:b/>
          <w:bCs/>
          <w:i/>
          <w:iCs/>
          <w:sz w:val="24"/>
          <w:szCs w:val="24"/>
        </w:rPr>
        <w:t>_______________________________________________________________</w:t>
      </w:r>
    </w:p>
    <w:p w14:paraId="086B2FE4" w14:textId="77777777" w:rsidR="00DD0F8A" w:rsidRDefault="00DD0F8A" w:rsidP="00DD0F8A">
      <w:pPr>
        <w:rPr>
          <w:rFonts w:ascii="Times New Roman" w:hAnsi="Times New Roman"/>
          <w:b/>
          <w:bCs/>
          <w:i/>
          <w:iCs/>
          <w:sz w:val="24"/>
          <w:szCs w:val="24"/>
        </w:rPr>
      </w:pPr>
      <w:r>
        <w:rPr>
          <w:rFonts w:ascii="Times New Roman" w:hAnsi="Times New Roman"/>
          <w:b/>
          <w:bCs/>
          <w:i/>
          <w:iCs/>
          <w:sz w:val="24"/>
          <w:szCs w:val="24"/>
        </w:rPr>
        <w:t>Institution</w:t>
      </w:r>
      <w:proofErr w:type="gramStart"/>
      <w:r>
        <w:rPr>
          <w:rFonts w:ascii="Times New Roman" w:hAnsi="Times New Roman"/>
          <w:b/>
          <w:bCs/>
          <w:i/>
          <w:iCs/>
          <w:sz w:val="24"/>
          <w:szCs w:val="24"/>
        </w:rPr>
        <w:t> :_</w:t>
      </w:r>
      <w:proofErr w:type="gramEnd"/>
      <w:r>
        <w:rPr>
          <w:rFonts w:ascii="Times New Roman" w:hAnsi="Times New Roman"/>
          <w:b/>
          <w:bCs/>
          <w:i/>
          <w:iCs/>
          <w:sz w:val="24"/>
          <w:szCs w:val="24"/>
        </w:rPr>
        <w:t>_______________________________________________________________</w:t>
      </w:r>
    </w:p>
    <w:p w14:paraId="1318FF52" w14:textId="77777777" w:rsidR="00DD0F8A" w:rsidRDefault="00DD0F8A" w:rsidP="00DD0F8A">
      <w:pPr>
        <w:rPr>
          <w:rFonts w:ascii="Times New Roman" w:hAnsi="Times New Roman"/>
          <w:b/>
          <w:bCs/>
          <w:i/>
          <w:iCs/>
          <w:sz w:val="24"/>
          <w:szCs w:val="24"/>
        </w:rPr>
      </w:pPr>
      <w:r>
        <w:rPr>
          <w:rFonts w:ascii="Times New Roman" w:hAnsi="Times New Roman"/>
          <w:b/>
          <w:bCs/>
          <w:i/>
          <w:iCs/>
          <w:sz w:val="24"/>
          <w:szCs w:val="24"/>
        </w:rPr>
        <w:t>Fonction dans l’institution : ___________________________________________________</w:t>
      </w:r>
    </w:p>
    <w:p w14:paraId="410796D3" w14:textId="77777777" w:rsidR="00DD0F8A" w:rsidRDefault="00DD0F8A" w:rsidP="00DD0F8A">
      <w:pPr>
        <w:rPr>
          <w:rFonts w:ascii="Times New Roman" w:hAnsi="Times New Roman"/>
          <w:b/>
          <w:bCs/>
          <w:i/>
          <w:iCs/>
          <w:sz w:val="24"/>
          <w:szCs w:val="24"/>
        </w:rPr>
      </w:pPr>
      <w:r>
        <w:rPr>
          <w:rFonts w:ascii="Times New Roman" w:hAnsi="Times New Roman"/>
          <w:b/>
          <w:bCs/>
          <w:i/>
          <w:iCs/>
          <w:sz w:val="24"/>
          <w:szCs w:val="24"/>
        </w:rPr>
        <w:t>Ville/Localité de résidence : ___________________________________________________</w:t>
      </w:r>
    </w:p>
    <w:p w14:paraId="5B31F2AB" w14:textId="77777777" w:rsidR="00DD0F8A" w:rsidRDefault="00DD0F8A" w:rsidP="00DD0F8A">
      <w:pPr>
        <w:rPr>
          <w:rFonts w:ascii="Times New Roman" w:hAnsi="Times New Roman"/>
          <w:b/>
          <w:bCs/>
          <w:i/>
          <w:iCs/>
          <w:sz w:val="24"/>
          <w:szCs w:val="24"/>
        </w:rPr>
      </w:pPr>
      <w:r>
        <w:rPr>
          <w:rFonts w:ascii="Times New Roman" w:hAnsi="Times New Roman"/>
          <w:b/>
          <w:bCs/>
          <w:i/>
          <w:iCs/>
          <w:sz w:val="24"/>
          <w:szCs w:val="24"/>
        </w:rPr>
        <w:t>Sexe : _______________________________________________________________________</w:t>
      </w:r>
    </w:p>
    <w:p w14:paraId="2637780B" w14:textId="77777777" w:rsidR="00DD0F8A" w:rsidRDefault="00DD0F8A" w:rsidP="00DD0F8A">
      <w:pPr>
        <w:rPr>
          <w:rFonts w:ascii="Times New Roman" w:hAnsi="Times New Roman"/>
          <w:b/>
          <w:bCs/>
          <w:i/>
          <w:iCs/>
          <w:sz w:val="24"/>
          <w:szCs w:val="24"/>
        </w:rPr>
      </w:pPr>
      <w:r>
        <w:rPr>
          <w:rFonts w:ascii="Times New Roman" w:hAnsi="Times New Roman"/>
          <w:b/>
          <w:bCs/>
          <w:i/>
          <w:iCs/>
          <w:sz w:val="24"/>
          <w:szCs w:val="24"/>
        </w:rPr>
        <w:t>Date de l’entretien : ____________________________________________________________</w:t>
      </w:r>
    </w:p>
    <w:p w14:paraId="39050361" w14:textId="77777777" w:rsidR="00DD0F8A" w:rsidRDefault="00DD0F8A" w:rsidP="00DD0F8A">
      <w:pPr>
        <w:rPr>
          <w:rFonts w:ascii="Times New Roman" w:hAnsi="Times New Roman"/>
          <w:b/>
          <w:bCs/>
          <w:i/>
          <w:iCs/>
          <w:sz w:val="10"/>
          <w:szCs w:val="10"/>
        </w:rPr>
      </w:pPr>
    </w:p>
    <w:p w14:paraId="105F81B9" w14:textId="77777777" w:rsidR="00DD0F8A" w:rsidRDefault="00DD0F8A" w:rsidP="00DD0F8A">
      <w:pPr>
        <w:autoSpaceDE w:val="0"/>
        <w:autoSpaceDN w:val="0"/>
        <w:adjustRightInd w:val="0"/>
        <w:spacing w:before="120" w:after="120"/>
        <w:jc w:val="both"/>
        <w:rPr>
          <w:rFonts w:ascii="Times New Roman" w:hAnsi="Times New Roman"/>
          <w:b/>
          <w:bCs/>
          <w:sz w:val="26"/>
          <w:szCs w:val="26"/>
        </w:rPr>
      </w:pPr>
      <w:r>
        <w:rPr>
          <w:rFonts w:ascii="Times New Roman" w:hAnsi="Times New Roman"/>
          <w:b/>
          <w:bCs/>
          <w:sz w:val="26"/>
          <w:szCs w:val="26"/>
        </w:rPr>
        <w:t xml:space="preserve">Pertinence </w:t>
      </w:r>
    </w:p>
    <w:p w14:paraId="3B0055BF" w14:textId="77777777" w:rsidR="00DD0F8A" w:rsidRDefault="00DD0F8A" w:rsidP="00E94CF1">
      <w:pPr>
        <w:pStyle w:val="Paragraphedeliste"/>
        <w:numPr>
          <w:ilvl w:val="0"/>
          <w:numId w:val="33"/>
        </w:numPr>
        <w:autoSpaceDE w:val="0"/>
        <w:autoSpaceDN w:val="0"/>
        <w:adjustRightInd w:val="0"/>
        <w:spacing w:before="120" w:after="0"/>
        <w:jc w:val="both"/>
        <w:rPr>
          <w:rFonts w:ascii="Times New Roman" w:eastAsia="MS Mincho" w:hAnsi="Times New Roman"/>
          <w:sz w:val="24"/>
          <w:szCs w:val="24"/>
        </w:rPr>
      </w:pPr>
      <w:r>
        <w:rPr>
          <w:rFonts w:ascii="Times New Roman" w:eastAsia="MS Mincho" w:hAnsi="Times New Roman"/>
          <w:sz w:val="24"/>
          <w:szCs w:val="24"/>
        </w:rPr>
        <w:t>Dans quelle mesure le projet et ses activités étaient-ils en compatibles avec les attentes de votre communauté et leurs préoccupations quotidiennes ? Donnez des précisions concrètes s’il vous plaît.</w:t>
      </w:r>
    </w:p>
    <w:p w14:paraId="16E65B6D" w14:textId="77777777" w:rsidR="00DD0F8A" w:rsidRDefault="00DD0F8A" w:rsidP="00DD0F8A">
      <w:pPr>
        <w:autoSpaceDE w:val="0"/>
        <w:autoSpaceDN w:val="0"/>
        <w:adjustRightInd w:val="0"/>
        <w:spacing w:before="120" w:after="0"/>
        <w:jc w:val="both"/>
        <w:rPr>
          <w:rFonts w:ascii="Times New Roman" w:eastAsia="MS Mincho" w:hAnsi="Times New Roman"/>
          <w:sz w:val="18"/>
          <w:szCs w:val="18"/>
        </w:rPr>
      </w:pPr>
    </w:p>
    <w:p w14:paraId="1E4E32AD" w14:textId="77777777" w:rsidR="00DD0F8A" w:rsidRDefault="00DD0F8A" w:rsidP="00E94CF1">
      <w:pPr>
        <w:pStyle w:val="Paragraphedeliste"/>
        <w:numPr>
          <w:ilvl w:val="0"/>
          <w:numId w:val="33"/>
        </w:numPr>
        <w:autoSpaceDE w:val="0"/>
        <w:autoSpaceDN w:val="0"/>
        <w:adjustRightInd w:val="0"/>
        <w:spacing w:before="120" w:after="0"/>
        <w:jc w:val="both"/>
        <w:rPr>
          <w:rFonts w:ascii="Times New Roman" w:eastAsia="MS Mincho" w:hAnsi="Times New Roman"/>
          <w:sz w:val="24"/>
          <w:szCs w:val="24"/>
        </w:rPr>
      </w:pPr>
      <w:r>
        <w:rPr>
          <w:rFonts w:ascii="Times New Roman" w:eastAsia="MS Mincho" w:hAnsi="Times New Roman"/>
          <w:sz w:val="24"/>
          <w:szCs w:val="24"/>
        </w:rPr>
        <w:t>Dans quelle mesure les jeunes étaient-ils les meilleures cibles pour être les principaux bénéficiaires de ce projet ?</w:t>
      </w:r>
    </w:p>
    <w:p w14:paraId="38FAD4AA" w14:textId="77777777" w:rsidR="00DD0F8A" w:rsidRDefault="00DD0F8A" w:rsidP="00DD0F8A">
      <w:pPr>
        <w:autoSpaceDE w:val="0"/>
        <w:autoSpaceDN w:val="0"/>
        <w:adjustRightInd w:val="0"/>
        <w:spacing w:before="120" w:after="0"/>
        <w:ind w:left="360"/>
        <w:jc w:val="both"/>
        <w:rPr>
          <w:rFonts w:ascii="Times New Roman" w:hAnsi="Times New Roman"/>
          <w:sz w:val="6"/>
          <w:szCs w:val="6"/>
        </w:rPr>
      </w:pPr>
    </w:p>
    <w:p w14:paraId="09BD51FB" w14:textId="77777777" w:rsidR="00DD0F8A" w:rsidRDefault="00DD0F8A" w:rsidP="00DD0F8A">
      <w:pPr>
        <w:autoSpaceDE w:val="0"/>
        <w:autoSpaceDN w:val="0"/>
        <w:adjustRightInd w:val="0"/>
        <w:spacing w:before="120" w:after="120"/>
        <w:jc w:val="both"/>
        <w:rPr>
          <w:rFonts w:ascii="Times New Roman" w:hAnsi="Times New Roman"/>
          <w:b/>
          <w:bCs/>
          <w:sz w:val="26"/>
          <w:szCs w:val="26"/>
        </w:rPr>
      </w:pPr>
      <w:r>
        <w:rPr>
          <w:rFonts w:ascii="Times New Roman" w:hAnsi="Times New Roman"/>
          <w:b/>
          <w:bCs/>
          <w:sz w:val="26"/>
          <w:szCs w:val="26"/>
        </w:rPr>
        <w:t>Impact</w:t>
      </w:r>
    </w:p>
    <w:p w14:paraId="3EFEC3F4" w14:textId="77777777" w:rsidR="00DD0F8A" w:rsidRDefault="00DD0F8A" w:rsidP="00E94CF1">
      <w:pPr>
        <w:pStyle w:val="Paragraphedeliste"/>
        <w:numPr>
          <w:ilvl w:val="0"/>
          <w:numId w:val="34"/>
        </w:numPr>
        <w:autoSpaceDE w:val="0"/>
        <w:autoSpaceDN w:val="0"/>
        <w:adjustRightInd w:val="0"/>
        <w:spacing w:after="120"/>
        <w:jc w:val="both"/>
        <w:rPr>
          <w:rFonts w:ascii="Times New Roman" w:eastAsia="MS Mincho" w:hAnsi="Times New Roman"/>
          <w:sz w:val="24"/>
          <w:szCs w:val="24"/>
        </w:rPr>
      </w:pPr>
      <w:r>
        <w:rPr>
          <w:rFonts w:ascii="Times New Roman" w:eastAsia="MS Mincho" w:hAnsi="Times New Roman"/>
          <w:sz w:val="24"/>
          <w:szCs w:val="24"/>
        </w:rPr>
        <w:t xml:space="preserve">Quels sont les principaux succès notés sur les activités du projet ? </w:t>
      </w:r>
    </w:p>
    <w:p w14:paraId="4EB04334" w14:textId="77777777" w:rsidR="00DD0F8A" w:rsidRDefault="00DD0F8A" w:rsidP="00E94CF1">
      <w:pPr>
        <w:pStyle w:val="Paragraphedeliste"/>
        <w:numPr>
          <w:ilvl w:val="0"/>
          <w:numId w:val="34"/>
        </w:numPr>
        <w:autoSpaceDE w:val="0"/>
        <w:autoSpaceDN w:val="0"/>
        <w:adjustRightInd w:val="0"/>
        <w:spacing w:after="120"/>
        <w:jc w:val="both"/>
        <w:rPr>
          <w:rFonts w:ascii="Times New Roman" w:eastAsia="MS Mincho" w:hAnsi="Times New Roman"/>
          <w:sz w:val="24"/>
          <w:szCs w:val="24"/>
        </w:rPr>
      </w:pPr>
      <w:r>
        <w:rPr>
          <w:rFonts w:ascii="Times New Roman" w:eastAsia="MS Mincho" w:hAnsi="Times New Roman"/>
          <w:sz w:val="24"/>
          <w:szCs w:val="24"/>
        </w:rPr>
        <w:t xml:space="preserve">Quels sont les changements attendus dans le court et moyen termes attribuables au projet ? </w:t>
      </w:r>
    </w:p>
    <w:p w14:paraId="5B0EFA61" w14:textId="77777777" w:rsidR="00DD0F8A" w:rsidRDefault="00DD0F8A" w:rsidP="00E94CF1">
      <w:pPr>
        <w:pStyle w:val="Paragraphedeliste"/>
        <w:numPr>
          <w:ilvl w:val="0"/>
          <w:numId w:val="34"/>
        </w:numPr>
        <w:autoSpaceDE w:val="0"/>
        <w:autoSpaceDN w:val="0"/>
        <w:adjustRightInd w:val="0"/>
        <w:spacing w:after="120"/>
        <w:jc w:val="both"/>
        <w:rPr>
          <w:rFonts w:ascii="Times New Roman" w:eastAsia="MS Mincho" w:hAnsi="Times New Roman"/>
          <w:sz w:val="24"/>
          <w:szCs w:val="24"/>
        </w:rPr>
      </w:pPr>
      <w:r>
        <w:rPr>
          <w:rFonts w:ascii="Times New Roman" w:eastAsia="MS Mincho" w:hAnsi="Times New Roman"/>
          <w:sz w:val="24"/>
          <w:szCs w:val="24"/>
        </w:rPr>
        <w:lastRenderedPageBreak/>
        <w:t>Dans quelle mesure le projet a-t-il encouragé des évolutions positives en matière de cohésion sociale, de renforcement économique et de présence de l’Etat dans les communautés bénéficiaires du projet ?</w:t>
      </w:r>
    </w:p>
    <w:p w14:paraId="68A848EE" w14:textId="77777777" w:rsidR="00DD0F8A" w:rsidRDefault="00DD0F8A" w:rsidP="00E94CF1">
      <w:pPr>
        <w:pStyle w:val="Paragraphedeliste"/>
        <w:numPr>
          <w:ilvl w:val="0"/>
          <w:numId w:val="34"/>
        </w:numPr>
        <w:autoSpaceDE w:val="0"/>
        <w:autoSpaceDN w:val="0"/>
        <w:adjustRightInd w:val="0"/>
        <w:spacing w:after="120"/>
        <w:jc w:val="both"/>
        <w:rPr>
          <w:rFonts w:ascii="Times New Roman" w:eastAsia="MS Mincho" w:hAnsi="Times New Roman"/>
          <w:sz w:val="24"/>
          <w:szCs w:val="24"/>
        </w:rPr>
      </w:pPr>
      <w:r>
        <w:rPr>
          <w:rFonts w:ascii="Times New Roman" w:eastAsia="MS Mincho" w:hAnsi="Times New Roman"/>
          <w:sz w:val="24"/>
          <w:szCs w:val="24"/>
        </w:rPr>
        <w:t xml:space="preserve">Dans quelle mesure le projet a-t-il contribué à l’égalité des sexes et à l’autonomisation des femmes ? </w:t>
      </w:r>
    </w:p>
    <w:p w14:paraId="1B02CFAB" w14:textId="77777777" w:rsidR="00DD0F8A" w:rsidRDefault="00DD0F8A" w:rsidP="00DD0F8A">
      <w:pPr>
        <w:autoSpaceDE w:val="0"/>
        <w:autoSpaceDN w:val="0"/>
        <w:adjustRightInd w:val="0"/>
        <w:spacing w:after="120"/>
        <w:jc w:val="both"/>
        <w:rPr>
          <w:rFonts w:ascii="Times New Roman" w:hAnsi="Times New Roman"/>
          <w:sz w:val="8"/>
          <w:szCs w:val="8"/>
        </w:rPr>
      </w:pPr>
    </w:p>
    <w:p w14:paraId="55E59A9A" w14:textId="77777777" w:rsidR="00DD0F8A" w:rsidRDefault="00DD0F8A" w:rsidP="00DD0F8A">
      <w:pPr>
        <w:autoSpaceDE w:val="0"/>
        <w:autoSpaceDN w:val="0"/>
        <w:adjustRightInd w:val="0"/>
        <w:spacing w:before="120" w:after="120"/>
        <w:jc w:val="both"/>
        <w:rPr>
          <w:rFonts w:ascii="Times New Roman" w:hAnsi="Times New Roman"/>
          <w:b/>
          <w:bCs/>
          <w:sz w:val="26"/>
          <w:szCs w:val="26"/>
        </w:rPr>
      </w:pPr>
      <w:r>
        <w:rPr>
          <w:rFonts w:ascii="Times New Roman" w:hAnsi="Times New Roman"/>
          <w:b/>
          <w:bCs/>
          <w:sz w:val="26"/>
          <w:szCs w:val="26"/>
        </w:rPr>
        <w:t>Efficacité</w:t>
      </w:r>
    </w:p>
    <w:p w14:paraId="6468EAB9" w14:textId="77777777" w:rsidR="00DD0F8A" w:rsidRDefault="00DD0F8A" w:rsidP="00E94CF1">
      <w:pPr>
        <w:pStyle w:val="Paragraphedeliste"/>
        <w:numPr>
          <w:ilvl w:val="0"/>
          <w:numId w:val="35"/>
        </w:numPr>
        <w:autoSpaceDE w:val="0"/>
        <w:autoSpaceDN w:val="0"/>
        <w:adjustRightInd w:val="0"/>
        <w:spacing w:after="120"/>
        <w:ind w:hanging="76"/>
        <w:jc w:val="both"/>
        <w:rPr>
          <w:rFonts w:ascii="Times New Roman" w:eastAsia="MS Mincho" w:hAnsi="Times New Roman"/>
          <w:sz w:val="24"/>
          <w:szCs w:val="24"/>
        </w:rPr>
      </w:pPr>
      <w:r>
        <w:rPr>
          <w:rFonts w:ascii="Times New Roman" w:eastAsia="MS Mincho" w:hAnsi="Times New Roman"/>
          <w:sz w:val="24"/>
          <w:szCs w:val="24"/>
        </w:rPr>
        <w:t>Quels sont les effets du projet dans votre communauté ? donner des précisions et des exemples concrets ?</w:t>
      </w:r>
    </w:p>
    <w:p w14:paraId="2801A0D0" w14:textId="77777777" w:rsidR="00DD0F8A" w:rsidRDefault="00DD0F8A" w:rsidP="00E94CF1">
      <w:pPr>
        <w:pStyle w:val="Paragraphedeliste"/>
        <w:numPr>
          <w:ilvl w:val="0"/>
          <w:numId w:val="35"/>
        </w:numPr>
        <w:autoSpaceDE w:val="0"/>
        <w:autoSpaceDN w:val="0"/>
        <w:adjustRightInd w:val="0"/>
        <w:spacing w:after="120"/>
        <w:ind w:hanging="76"/>
        <w:jc w:val="both"/>
        <w:rPr>
          <w:rFonts w:ascii="Times New Roman" w:eastAsia="MS Mincho" w:hAnsi="Times New Roman"/>
          <w:sz w:val="24"/>
          <w:szCs w:val="24"/>
        </w:rPr>
      </w:pPr>
      <w:r>
        <w:rPr>
          <w:rFonts w:ascii="Times New Roman" w:eastAsia="MS Mincho" w:hAnsi="Times New Roman"/>
          <w:sz w:val="24"/>
          <w:szCs w:val="24"/>
        </w:rPr>
        <w:t>Dans quelle mesure ce projet a-t-il contribué à faire baisser le niveau du trafic d’espèces sauvages, ressources naturelles et les autres formes de criminalité dans votre communauté ?</w:t>
      </w:r>
    </w:p>
    <w:p w14:paraId="61830ABA" w14:textId="77777777" w:rsidR="00DD0F8A" w:rsidRDefault="00DD0F8A" w:rsidP="00DD0F8A">
      <w:pPr>
        <w:pStyle w:val="Paragraphedeliste"/>
        <w:autoSpaceDE w:val="0"/>
        <w:autoSpaceDN w:val="0"/>
        <w:adjustRightInd w:val="0"/>
        <w:spacing w:after="120"/>
        <w:ind w:left="360"/>
        <w:jc w:val="both"/>
        <w:rPr>
          <w:rFonts w:ascii="Times New Roman" w:eastAsia="MS Mincho" w:hAnsi="Times New Roman"/>
          <w:sz w:val="24"/>
          <w:szCs w:val="24"/>
        </w:rPr>
      </w:pPr>
    </w:p>
    <w:p w14:paraId="7B3F6020" w14:textId="77777777" w:rsidR="00DD0F8A" w:rsidRDefault="00DD0F8A" w:rsidP="00E94CF1">
      <w:pPr>
        <w:pStyle w:val="Paragraphedeliste"/>
        <w:numPr>
          <w:ilvl w:val="0"/>
          <w:numId w:val="35"/>
        </w:numPr>
        <w:autoSpaceDE w:val="0"/>
        <w:autoSpaceDN w:val="0"/>
        <w:adjustRightInd w:val="0"/>
        <w:spacing w:after="120"/>
        <w:ind w:hanging="76"/>
        <w:jc w:val="both"/>
        <w:rPr>
          <w:rFonts w:ascii="Times New Roman" w:eastAsia="MS Mincho" w:hAnsi="Times New Roman"/>
          <w:sz w:val="24"/>
          <w:szCs w:val="24"/>
        </w:rPr>
      </w:pPr>
      <w:r>
        <w:rPr>
          <w:rFonts w:ascii="Times New Roman" w:eastAsia="MS Mincho" w:hAnsi="Times New Roman"/>
          <w:sz w:val="24"/>
          <w:szCs w:val="24"/>
        </w:rPr>
        <w:t>Dans quelle mesure le projet vous a-t-il rapproché des jeunes de la communauté ? donnez des témoignages concrets svp.</w:t>
      </w:r>
    </w:p>
    <w:p w14:paraId="4957B4AB" w14:textId="77777777" w:rsidR="00DD0F8A" w:rsidRDefault="00DD0F8A" w:rsidP="00DD0F8A">
      <w:pPr>
        <w:pStyle w:val="Paragraphedeliste"/>
        <w:rPr>
          <w:rFonts w:ascii="Times New Roman" w:eastAsia="MS Mincho" w:hAnsi="Times New Roman"/>
          <w:sz w:val="24"/>
          <w:szCs w:val="24"/>
        </w:rPr>
      </w:pPr>
    </w:p>
    <w:p w14:paraId="44BAE681" w14:textId="77777777" w:rsidR="00DD0F8A" w:rsidRDefault="00DD0F8A" w:rsidP="00E94CF1">
      <w:pPr>
        <w:pStyle w:val="Paragraphedeliste"/>
        <w:numPr>
          <w:ilvl w:val="0"/>
          <w:numId w:val="35"/>
        </w:numPr>
        <w:autoSpaceDE w:val="0"/>
        <w:autoSpaceDN w:val="0"/>
        <w:adjustRightInd w:val="0"/>
        <w:spacing w:after="120"/>
        <w:ind w:hanging="76"/>
        <w:jc w:val="both"/>
        <w:rPr>
          <w:rFonts w:ascii="Times New Roman" w:eastAsia="MS Mincho" w:hAnsi="Times New Roman"/>
          <w:sz w:val="24"/>
          <w:szCs w:val="24"/>
        </w:rPr>
      </w:pPr>
      <w:r>
        <w:rPr>
          <w:rFonts w:ascii="Times New Roman" w:eastAsia="MS Mincho" w:hAnsi="Times New Roman"/>
          <w:sz w:val="24"/>
          <w:szCs w:val="24"/>
        </w:rPr>
        <w:t>Comment jugez-vous votre niveau d’implication dans le projet ?</w:t>
      </w:r>
    </w:p>
    <w:p w14:paraId="5129A94C" w14:textId="77777777" w:rsidR="00DD0F8A" w:rsidRDefault="00DD0F8A" w:rsidP="00DD0F8A">
      <w:pPr>
        <w:pStyle w:val="Paragraphedeliste"/>
        <w:rPr>
          <w:rFonts w:ascii="Times New Roman" w:eastAsia="MS Mincho" w:hAnsi="Times New Roman"/>
          <w:sz w:val="24"/>
          <w:szCs w:val="24"/>
        </w:rPr>
      </w:pPr>
    </w:p>
    <w:p w14:paraId="4650988F" w14:textId="77777777" w:rsidR="00DD0F8A" w:rsidRDefault="00DD0F8A" w:rsidP="00DD0F8A">
      <w:pPr>
        <w:pStyle w:val="Paragraphedeliste"/>
        <w:autoSpaceDE w:val="0"/>
        <w:autoSpaceDN w:val="0"/>
        <w:adjustRightInd w:val="0"/>
        <w:spacing w:after="120"/>
        <w:ind w:left="360"/>
        <w:jc w:val="both"/>
        <w:rPr>
          <w:rFonts w:ascii="Times New Roman" w:eastAsia="MS Mincho" w:hAnsi="Times New Roman"/>
          <w:sz w:val="16"/>
          <w:szCs w:val="16"/>
        </w:rPr>
      </w:pPr>
    </w:p>
    <w:p w14:paraId="1CF97886" w14:textId="77777777" w:rsidR="00DD0F8A" w:rsidRDefault="00DD0F8A" w:rsidP="00E94CF1">
      <w:pPr>
        <w:pStyle w:val="Paragraphedeliste"/>
        <w:numPr>
          <w:ilvl w:val="0"/>
          <w:numId w:val="35"/>
        </w:numPr>
        <w:autoSpaceDE w:val="0"/>
        <w:autoSpaceDN w:val="0"/>
        <w:adjustRightInd w:val="0"/>
        <w:spacing w:after="120"/>
        <w:ind w:hanging="76"/>
        <w:jc w:val="both"/>
        <w:rPr>
          <w:rFonts w:ascii="Times New Roman" w:eastAsia="MS Mincho" w:hAnsi="Times New Roman"/>
          <w:sz w:val="24"/>
          <w:szCs w:val="24"/>
        </w:rPr>
      </w:pPr>
      <w:r>
        <w:rPr>
          <w:rFonts w:ascii="Times New Roman" w:eastAsia="MS Mincho" w:hAnsi="Times New Roman"/>
          <w:sz w:val="24"/>
          <w:szCs w:val="24"/>
        </w:rPr>
        <w:t>Quelles sont les recommandations et orientations pour la formulation et la mise en œuvre de projets similaires dans l’avenir ?</w:t>
      </w:r>
    </w:p>
    <w:p w14:paraId="2991669A" w14:textId="77777777" w:rsidR="00DD0F8A" w:rsidRDefault="00DD0F8A" w:rsidP="00DD0F8A">
      <w:pPr>
        <w:autoSpaceDE w:val="0"/>
        <w:autoSpaceDN w:val="0"/>
        <w:adjustRightInd w:val="0"/>
        <w:spacing w:after="120"/>
        <w:jc w:val="both"/>
        <w:rPr>
          <w:rFonts w:ascii="Times New Roman" w:hAnsi="Times New Roman"/>
          <w:sz w:val="8"/>
          <w:szCs w:val="8"/>
        </w:rPr>
      </w:pPr>
    </w:p>
    <w:p w14:paraId="4A19E515" w14:textId="77777777" w:rsidR="00DD0F8A" w:rsidRDefault="00DD0F8A" w:rsidP="00DD0F8A">
      <w:pPr>
        <w:autoSpaceDE w:val="0"/>
        <w:autoSpaceDN w:val="0"/>
        <w:adjustRightInd w:val="0"/>
        <w:spacing w:before="120" w:after="120"/>
        <w:jc w:val="both"/>
        <w:rPr>
          <w:rFonts w:ascii="Times New Roman" w:hAnsi="Times New Roman"/>
          <w:b/>
          <w:bCs/>
          <w:sz w:val="26"/>
          <w:szCs w:val="26"/>
        </w:rPr>
      </w:pPr>
      <w:r>
        <w:rPr>
          <w:rFonts w:ascii="Times New Roman" w:hAnsi="Times New Roman"/>
          <w:b/>
          <w:bCs/>
          <w:sz w:val="26"/>
          <w:szCs w:val="26"/>
        </w:rPr>
        <w:t>Viabilité/Durabilité</w:t>
      </w:r>
    </w:p>
    <w:p w14:paraId="5E7626E0" w14:textId="77777777" w:rsidR="00DD0F8A" w:rsidRDefault="00DD0F8A" w:rsidP="00E94CF1">
      <w:pPr>
        <w:pStyle w:val="Paragraphedeliste"/>
        <w:numPr>
          <w:ilvl w:val="0"/>
          <w:numId w:val="37"/>
        </w:numPr>
        <w:autoSpaceDE w:val="0"/>
        <w:autoSpaceDN w:val="0"/>
        <w:adjustRightInd w:val="0"/>
        <w:spacing w:after="120"/>
        <w:jc w:val="both"/>
        <w:rPr>
          <w:rFonts w:ascii="Times New Roman" w:eastAsia="MS Mincho" w:hAnsi="Times New Roman"/>
          <w:sz w:val="24"/>
          <w:szCs w:val="24"/>
        </w:rPr>
      </w:pPr>
      <w:r>
        <w:rPr>
          <w:rFonts w:ascii="Times New Roman" w:eastAsia="MS Mincho" w:hAnsi="Times New Roman"/>
          <w:sz w:val="24"/>
          <w:szCs w:val="24"/>
        </w:rPr>
        <w:t>Dans quelles mesures le projet a-t-il contribué à votre renforcement de capacités ?</w:t>
      </w:r>
    </w:p>
    <w:p w14:paraId="75BE4DD1" w14:textId="77777777" w:rsidR="00DD0F8A" w:rsidRDefault="00DD0F8A" w:rsidP="00DD0F8A">
      <w:pPr>
        <w:pStyle w:val="Paragraphedeliste"/>
        <w:autoSpaceDE w:val="0"/>
        <w:autoSpaceDN w:val="0"/>
        <w:adjustRightInd w:val="0"/>
        <w:spacing w:after="120"/>
        <w:jc w:val="both"/>
        <w:rPr>
          <w:rFonts w:ascii="Times New Roman" w:eastAsia="MS Mincho" w:hAnsi="Times New Roman"/>
          <w:sz w:val="24"/>
          <w:szCs w:val="24"/>
        </w:rPr>
      </w:pPr>
    </w:p>
    <w:p w14:paraId="20BC4117" w14:textId="77777777" w:rsidR="00DD0F8A" w:rsidRDefault="00DD0F8A" w:rsidP="00E94CF1">
      <w:pPr>
        <w:pStyle w:val="Paragraphedeliste"/>
        <w:numPr>
          <w:ilvl w:val="0"/>
          <w:numId w:val="37"/>
        </w:numPr>
        <w:autoSpaceDE w:val="0"/>
        <w:autoSpaceDN w:val="0"/>
        <w:adjustRightInd w:val="0"/>
        <w:spacing w:after="120"/>
        <w:jc w:val="both"/>
        <w:rPr>
          <w:rFonts w:ascii="Times New Roman" w:eastAsia="MS Mincho" w:hAnsi="Times New Roman"/>
          <w:sz w:val="24"/>
          <w:szCs w:val="24"/>
        </w:rPr>
      </w:pPr>
      <w:r>
        <w:rPr>
          <w:rFonts w:ascii="Times New Roman" w:eastAsia="MS Mincho" w:hAnsi="Times New Roman"/>
          <w:sz w:val="24"/>
          <w:szCs w:val="24"/>
        </w:rPr>
        <w:t xml:space="preserve">Quelles sont les dispositions prises pour la continuité des activités après le projet ? </w:t>
      </w:r>
    </w:p>
    <w:p w14:paraId="7119D410" w14:textId="77777777" w:rsidR="00DD0F8A" w:rsidRDefault="00DD0F8A" w:rsidP="00DD0F8A">
      <w:pPr>
        <w:autoSpaceDE w:val="0"/>
        <w:autoSpaceDN w:val="0"/>
        <w:adjustRightInd w:val="0"/>
        <w:spacing w:after="120"/>
        <w:jc w:val="both"/>
        <w:rPr>
          <w:rFonts w:ascii="Times New Roman" w:hAnsi="Times New Roman"/>
          <w:sz w:val="4"/>
          <w:szCs w:val="4"/>
        </w:rPr>
      </w:pPr>
    </w:p>
    <w:p w14:paraId="06E9594F" w14:textId="77777777" w:rsidR="00DD0F8A" w:rsidRDefault="00DD0F8A" w:rsidP="00DD0F8A">
      <w:pPr>
        <w:tabs>
          <w:tab w:val="left" w:pos="6790"/>
        </w:tabs>
        <w:rPr>
          <w:rFonts w:ascii="Times New Roman" w:hAnsi="Times New Roman"/>
          <w:sz w:val="24"/>
          <w:szCs w:val="24"/>
        </w:rPr>
      </w:pPr>
      <w:r>
        <w:rPr>
          <w:rFonts w:ascii="Times New Roman" w:hAnsi="Times New Roman"/>
          <w:sz w:val="24"/>
          <w:szCs w:val="24"/>
        </w:rPr>
        <w:br w:type="page"/>
      </w:r>
    </w:p>
    <w:p w14:paraId="4113E9F7" w14:textId="5F9AEAF7" w:rsidR="00DD0F8A" w:rsidRDefault="00DD0F8A" w:rsidP="00DD0F8A">
      <w:pPr>
        <w:adjustRightInd w:val="0"/>
        <w:spacing w:before="79"/>
        <w:ind w:right="-20"/>
        <w:jc w:val="right"/>
        <w:rPr>
          <w:noProof/>
        </w:rPr>
      </w:pPr>
      <w:r>
        <w:rPr>
          <w:noProof/>
        </w:rPr>
        <w:lastRenderedPageBreak/>
        <w:drawing>
          <wp:anchor distT="0" distB="0" distL="114300" distR="114300" simplePos="0" relativeHeight="251672064" behindDoc="0" locked="0" layoutInCell="1" allowOverlap="1" wp14:anchorId="5167BAE8" wp14:editId="7C3D8818">
            <wp:simplePos x="0" y="0"/>
            <wp:positionH relativeFrom="margin">
              <wp:posOffset>-258445</wp:posOffset>
            </wp:positionH>
            <wp:positionV relativeFrom="paragraph">
              <wp:posOffset>54610</wp:posOffset>
            </wp:positionV>
            <wp:extent cx="558800" cy="501650"/>
            <wp:effectExtent l="0" t="0" r="0" b="0"/>
            <wp:wrapSquare wrapText="bothSides"/>
            <wp:docPr id="1646495695" name="Image 1646495695" descr="Une image contenant logo, Police, texte, cerc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006020394" descr="Une image contenant logo, Police, texte, cercle&#10;&#10;Description générée automatiquement"/>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58800" cy="501650"/>
                    </a:xfrm>
                    <a:prstGeom prst="rect">
                      <a:avLst/>
                    </a:prstGeom>
                    <a:noFill/>
                  </pic:spPr>
                </pic:pic>
              </a:graphicData>
            </a:graphic>
            <wp14:sizeRelH relativeFrom="margin">
              <wp14:pctWidth>0</wp14:pctWidth>
            </wp14:sizeRelH>
            <wp14:sizeRelV relativeFrom="margin">
              <wp14:pctHeight>0</wp14:pctHeight>
            </wp14:sizeRelV>
          </wp:anchor>
        </w:drawing>
      </w:r>
    </w:p>
    <w:p w14:paraId="34038066" w14:textId="77777777" w:rsidR="00DD0F8A" w:rsidRDefault="00DD0F8A" w:rsidP="00DD0F8A">
      <w:pPr>
        <w:adjustRightInd w:val="0"/>
        <w:spacing w:before="79"/>
        <w:ind w:right="-20"/>
        <w:jc w:val="right"/>
        <w:rPr>
          <w:noProof/>
        </w:rPr>
      </w:pPr>
    </w:p>
    <w:p w14:paraId="05619077" w14:textId="2A502CB5" w:rsidR="00DD0F8A" w:rsidRDefault="00DD0F8A" w:rsidP="00DD0F8A">
      <w:pPr>
        <w:jc w:val="center"/>
        <w:rPr>
          <w:rFonts w:ascii="Times New Roman" w:hAnsi="Times New Roman"/>
          <w:b/>
          <w:bCs/>
          <w:sz w:val="28"/>
          <w:szCs w:val="52"/>
        </w:rPr>
      </w:pPr>
      <w:r>
        <w:rPr>
          <w:rFonts w:ascii="Book Antiqua" w:hAnsi="Book Antiqua"/>
          <w:noProof/>
          <w:lang w:val="en-US"/>
        </w:rPr>
        <w:drawing>
          <wp:inline distT="0" distB="0" distL="0" distR="0" wp14:anchorId="608DC39A" wp14:editId="4EF3D09E">
            <wp:extent cx="1236980" cy="332740"/>
            <wp:effectExtent l="0" t="0" r="1270" b="0"/>
            <wp:docPr id="439479711" name="Image 439479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58132802"/>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236980" cy="332740"/>
                    </a:xfrm>
                    <a:prstGeom prst="rect">
                      <a:avLst/>
                    </a:prstGeom>
                    <a:noFill/>
                    <a:ln>
                      <a:noFill/>
                    </a:ln>
                  </pic:spPr>
                </pic:pic>
              </a:graphicData>
            </a:graphic>
          </wp:inline>
        </w:drawing>
      </w:r>
      <w:r>
        <w:rPr>
          <w:rFonts w:ascii="Book Antiqua" w:hAnsi="Book Antiqua"/>
        </w:rPr>
        <w:t xml:space="preserve">               </w:t>
      </w:r>
      <w:r>
        <w:rPr>
          <w:rFonts w:ascii="Book Antiqua" w:hAnsi="Book Antiqua"/>
        </w:rPr>
        <w:tab/>
      </w:r>
      <w:r>
        <w:rPr>
          <w:rFonts w:ascii="Book Antiqua" w:hAnsi="Book Antiqua"/>
        </w:rPr>
        <w:tab/>
      </w:r>
      <w:r>
        <w:rPr>
          <w:rFonts w:ascii="Book Antiqua" w:hAnsi="Book Antiqua"/>
        </w:rPr>
        <w:tab/>
      </w:r>
      <w:r>
        <w:rPr>
          <w:rFonts w:ascii="Book Antiqua" w:hAnsi="Book Antiqua"/>
        </w:rPr>
        <w:tab/>
        <w:t xml:space="preserve">           </w:t>
      </w:r>
      <w:r>
        <w:rPr>
          <w:noProof/>
        </w:rPr>
        <w:drawing>
          <wp:inline distT="0" distB="0" distL="0" distR="0" wp14:anchorId="3995D472" wp14:editId="2111F9D7">
            <wp:extent cx="1390015" cy="343535"/>
            <wp:effectExtent l="0" t="0" r="635" b="0"/>
            <wp:docPr id="1708509546" name="Image 1708509546"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289486042" descr="Une image contenant texte, capture d’écran, logiciel, Icône d’ordinateur&#10;&#10;Description générée automatiquement"/>
                    <pic:cNvPicPr>
                      <a:picLocks noChangeAspect="1" noChangeArrowheads="1"/>
                    </pic:cNvPicPr>
                  </pic:nvPicPr>
                  <pic:blipFill>
                    <a:blip r:embed="rId59" cstate="print">
                      <a:extLst>
                        <a:ext uri="{28A0092B-C50C-407E-A947-70E740481C1C}">
                          <a14:useLocalDpi xmlns:a14="http://schemas.microsoft.com/office/drawing/2010/main" val="0"/>
                        </a:ext>
                      </a:extLst>
                    </a:blip>
                    <a:srcRect l="13007" t="47815" r="27910" b="21027"/>
                    <a:stretch>
                      <a:fillRect/>
                    </a:stretch>
                  </pic:blipFill>
                  <pic:spPr bwMode="auto">
                    <a:xfrm>
                      <a:off x="0" y="0"/>
                      <a:ext cx="1390015" cy="343535"/>
                    </a:xfrm>
                    <a:prstGeom prst="rect">
                      <a:avLst/>
                    </a:prstGeom>
                    <a:noFill/>
                    <a:ln>
                      <a:noFill/>
                    </a:ln>
                  </pic:spPr>
                </pic:pic>
              </a:graphicData>
            </a:graphic>
          </wp:inline>
        </w:drawing>
      </w:r>
    </w:p>
    <w:p w14:paraId="0AEFDCAE" w14:textId="77777777" w:rsidR="00DD0F8A" w:rsidRDefault="00DD0F8A" w:rsidP="00DD0F8A">
      <w:pPr>
        <w:pStyle w:val="Pieddepage"/>
        <w:shd w:val="clear" w:color="auto" w:fill="FFFFFF" w:themeFill="background1"/>
        <w:jc w:val="center"/>
        <w:rPr>
          <w:rFonts w:ascii="Arial Narrow" w:hAnsi="Arial Narrow"/>
          <w:b/>
          <w:bCs/>
          <w:sz w:val="6"/>
          <w:szCs w:val="6"/>
        </w:rPr>
      </w:pPr>
    </w:p>
    <w:p w14:paraId="2EF1C293" w14:textId="77777777" w:rsidR="00DD0F8A" w:rsidRDefault="00DD0F8A" w:rsidP="00DD0F8A">
      <w:pPr>
        <w:pStyle w:val="Pieddepage"/>
        <w:shd w:val="clear" w:color="auto" w:fill="FFFFFF" w:themeFill="background1"/>
        <w:jc w:val="center"/>
        <w:rPr>
          <w:rFonts w:ascii="Arial Narrow" w:hAnsi="Arial Narrow"/>
          <w:b/>
          <w:bCs/>
          <w:sz w:val="24"/>
          <w:szCs w:val="24"/>
        </w:rPr>
      </w:pPr>
      <w:r>
        <w:rPr>
          <w:rFonts w:ascii="Arial Narrow" w:hAnsi="Arial Narrow"/>
          <w:b/>
          <w:bCs/>
          <w:sz w:val="24"/>
          <w:szCs w:val="24"/>
        </w:rPr>
        <w:t xml:space="preserve">Evaluation final du projet PBF </w:t>
      </w:r>
    </w:p>
    <w:p w14:paraId="0BC24032" w14:textId="77777777" w:rsidR="00DD0F8A" w:rsidRDefault="00DD0F8A" w:rsidP="00DD0F8A">
      <w:pPr>
        <w:pBdr>
          <w:top w:val="double" w:sz="4" w:space="1" w:color="auto"/>
          <w:bottom w:val="double" w:sz="4" w:space="1" w:color="auto"/>
        </w:pBdr>
        <w:spacing w:after="0" w:line="240" w:lineRule="auto"/>
        <w:jc w:val="center"/>
        <w:rPr>
          <w:rFonts w:ascii="Arial Narrow" w:eastAsia="Calibri" w:hAnsi="Arial Narrow"/>
          <w:b/>
          <w:i/>
          <w:sz w:val="24"/>
          <w:szCs w:val="32"/>
        </w:rPr>
      </w:pPr>
      <w:r>
        <w:rPr>
          <w:rFonts w:ascii="Arial Narrow" w:eastAsia="Calibri" w:hAnsi="Arial Narrow"/>
          <w:b/>
          <w:i/>
          <w:sz w:val="24"/>
          <w:szCs w:val="32"/>
        </w:rPr>
        <w:t>« Les jeunes, tisserands de la paix dans les régions transfrontalières du Gabon, Cameroun et Tchad »</w:t>
      </w:r>
    </w:p>
    <w:p w14:paraId="362579E2" w14:textId="77777777" w:rsidR="00DD0F8A" w:rsidRDefault="00DD0F8A" w:rsidP="00DD0F8A">
      <w:pPr>
        <w:spacing w:after="0" w:line="240" w:lineRule="auto"/>
        <w:jc w:val="center"/>
        <w:rPr>
          <w:rFonts w:ascii="Arial Narrow" w:hAnsi="Arial Narrow"/>
          <w:b/>
          <w:bCs/>
          <w:sz w:val="16"/>
          <w:szCs w:val="16"/>
          <w:u w:val="single"/>
        </w:rPr>
      </w:pPr>
    </w:p>
    <w:p w14:paraId="56C1A406" w14:textId="77777777" w:rsidR="00DD0F8A" w:rsidRDefault="00DD0F8A" w:rsidP="00DD0F8A">
      <w:pPr>
        <w:spacing w:after="0" w:line="240" w:lineRule="auto"/>
        <w:jc w:val="center"/>
        <w:rPr>
          <w:rFonts w:ascii="Arial Narrow" w:hAnsi="Arial Narrow"/>
          <w:b/>
          <w:bCs/>
          <w:sz w:val="28"/>
          <w:szCs w:val="28"/>
          <w:u w:val="single"/>
        </w:rPr>
      </w:pPr>
      <w:r>
        <w:rPr>
          <w:rFonts w:ascii="Arial Narrow" w:hAnsi="Arial Narrow"/>
          <w:b/>
          <w:bCs/>
          <w:sz w:val="28"/>
          <w:szCs w:val="28"/>
          <w:u w:val="single"/>
        </w:rPr>
        <w:t>GUIDE D’ENTRETIEN AVEC LES RESPONSABLES D’ASSOCIATIONS DE JEUNES</w:t>
      </w:r>
    </w:p>
    <w:p w14:paraId="5DBE5A9C" w14:textId="30DA6E83" w:rsidR="00DD0F8A" w:rsidRDefault="00DD0F8A" w:rsidP="00DD0F8A">
      <w:pPr>
        <w:spacing w:after="0" w:line="240" w:lineRule="auto"/>
        <w:jc w:val="center"/>
        <w:rPr>
          <w:rFonts w:ascii="Arial Narrow" w:hAnsi="Arial Narrow"/>
          <w:i/>
          <w:szCs w:val="36"/>
          <w:u w:val="single"/>
        </w:rPr>
      </w:pPr>
      <w:r>
        <w:rPr>
          <w:noProof/>
        </w:rPr>
        <mc:AlternateContent>
          <mc:Choice Requires="wps">
            <w:drawing>
              <wp:anchor distT="0" distB="0" distL="114300" distR="114300" simplePos="0" relativeHeight="251671040" behindDoc="0" locked="0" layoutInCell="1" allowOverlap="1" wp14:anchorId="137A3B36" wp14:editId="5161D2A2">
                <wp:simplePos x="0" y="0"/>
                <wp:positionH relativeFrom="column">
                  <wp:posOffset>-209550</wp:posOffset>
                </wp:positionH>
                <wp:positionV relativeFrom="paragraph">
                  <wp:posOffset>176530</wp:posOffset>
                </wp:positionV>
                <wp:extent cx="6607175" cy="300355"/>
                <wp:effectExtent l="0" t="0" r="22225" b="23495"/>
                <wp:wrapNone/>
                <wp:docPr id="1261878037" name="Zone de texte 12618780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607175" cy="300355"/>
                        </a:xfrm>
                        <a:prstGeom prst="rect">
                          <a:avLst/>
                        </a:prstGeom>
                        <a:solidFill>
                          <a:schemeClr val="lt1"/>
                        </a:solidFill>
                        <a:ln w="6350">
                          <a:solidFill>
                            <a:prstClr val="black"/>
                          </a:solidFill>
                        </a:ln>
                      </wps:spPr>
                      <wps:txbx>
                        <w:txbxContent>
                          <w:p w14:paraId="4E1442B6" w14:textId="77777777" w:rsidR="00C932A9" w:rsidRDefault="00C932A9" w:rsidP="00DD0F8A">
                            <w:pPr>
                              <w:rPr>
                                <w:i/>
                                <w:sz w:val="12"/>
                              </w:rPr>
                            </w:pPr>
                            <w:r>
                              <w:rPr>
                                <w:rFonts w:ascii="Arial Narrow" w:hAnsi="Arial Narrow"/>
                                <w:i/>
                                <w:sz w:val="14"/>
                                <w:szCs w:val="24"/>
                                <w:lang w:val="x-none"/>
                              </w:rPr>
                              <w:t xml:space="preserve">Toutes les informations individuelles recueillies lors de cette enquête garderont un caractère strictement confidentiel, conformément à la loi </w:t>
                            </w:r>
                            <w:r>
                              <w:rPr>
                                <w:rFonts w:ascii="Arial Narrow" w:hAnsi="Arial Narrow"/>
                                <w:bCs/>
                                <w:i/>
                                <w:sz w:val="14"/>
                                <w:szCs w:val="24"/>
                                <w:lang w:val="x-none"/>
                              </w:rPr>
                              <w:t>n° 2020/010 du 20 juillet 2020</w:t>
                            </w:r>
                            <w:r>
                              <w:rPr>
                                <w:rFonts w:ascii="Arial Narrow" w:hAnsi="Arial Narrow"/>
                                <w:i/>
                                <w:sz w:val="14"/>
                                <w:szCs w:val="24"/>
                                <w:lang w:val="x-none"/>
                              </w:rPr>
                              <w:t>, régissant l’activité statistique au Cameroun. Ces informations seront exploitées uniquement dans le cadre de cette étude</w:t>
                            </w:r>
                            <w:r>
                              <w:rPr>
                                <w:rFonts w:ascii="Arial Narrow" w:hAnsi="Arial Narrow"/>
                                <w:i/>
                                <w:sz w:val="14"/>
                                <w:szCs w:val="24"/>
                              </w:rPr>
                              <w:t>.</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7A3B36" id="Zone de texte 1261878037" o:spid="_x0000_s1036" type="#_x0000_t202" style="position:absolute;left:0;text-align:left;margin-left:-16.5pt;margin-top:13.9pt;width:520.25pt;height:23.65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" fillcolor="white [3201]" strokeweight=".5pt">
                <v:path arrowok="t"/>
                <v:textbox>
                  <w:txbxContent>
                    <w:p w14:paraId="4E1442B6" w14:textId="77777777" w:rsidR="00C932A9" w:rsidRDefault="00C932A9" w:rsidP="00DD0F8A">
                      <w:pPr>
                        <w:rPr>
                          <w:i/>
                          <w:sz w:val="12"/>
                        </w:rPr>
                      </w:pPr>
                      <w:r>
                        <w:rPr>
                          <w:rFonts w:ascii="Arial Narrow" w:hAnsi="Arial Narrow"/>
                          <w:i/>
                          <w:sz w:val="14"/>
                          <w:szCs w:val="24"/>
                          <w:lang w:val="x-none"/>
                        </w:rPr>
                        <w:t xml:space="preserve">Toutes les informations individuelles recueillies lors de cette enquête garderont un caractère strictement confidentiel, conformément à la loi </w:t>
                      </w:r>
                      <w:r>
                        <w:rPr>
                          <w:rFonts w:ascii="Arial Narrow" w:hAnsi="Arial Narrow"/>
                          <w:bCs/>
                          <w:i/>
                          <w:sz w:val="14"/>
                          <w:szCs w:val="24"/>
                          <w:lang w:val="x-none"/>
                        </w:rPr>
                        <w:t>n° 2020/010 du 20 juillet 2020</w:t>
                      </w:r>
                      <w:r>
                        <w:rPr>
                          <w:rFonts w:ascii="Arial Narrow" w:hAnsi="Arial Narrow"/>
                          <w:i/>
                          <w:sz w:val="14"/>
                          <w:szCs w:val="24"/>
                          <w:lang w:val="x-none"/>
                        </w:rPr>
                        <w:t>, régissant l’activité statistique au Cameroun. Ces informations seront exploitées uniquement dans le cadre de cette étude</w:t>
                      </w:r>
                      <w:r>
                        <w:rPr>
                          <w:rFonts w:ascii="Arial Narrow" w:hAnsi="Arial Narrow"/>
                          <w:i/>
                          <w:sz w:val="14"/>
                          <w:szCs w:val="24"/>
                        </w:rPr>
                        <w:t>.</w:t>
                      </w:r>
                    </w:p>
                  </w:txbxContent>
                </v:textbox>
              </v:shape>
            </w:pict>
          </mc:Fallback>
        </mc:AlternateContent>
      </w:r>
    </w:p>
    <w:p w14:paraId="6AA70A1B" w14:textId="77777777" w:rsidR="00DD0F8A" w:rsidRDefault="00DD0F8A" w:rsidP="00DD0F8A">
      <w:pPr>
        <w:spacing w:before="240"/>
        <w:jc w:val="both"/>
        <w:rPr>
          <w:rFonts w:ascii="Times New Roman" w:hAnsi="Times New Roman"/>
          <w:b/>
          <w:bCs/>
          <w:i/>
          <w:iCs/>
          <w:sz w:val="24"/>
          <w:szCs w:val="24"/>
        </w:rPr>
      </w:pPr>
    </w:p>
    <w:p w14:paraId="253B9C2E" w14:textId="77777777" w:rsidR="00DD0F8A" w:rsidRDefault="00DD0F8A" w:rsidP="00DD0F8A">
      <w:pPr>
        <w:autoSpaceDE w:val="0"/>
        <w:autoSpaceDN w:val="0"/>
        <w:adjustRightInd w:val="0"/>
        <w:spacing w:before="120" w:after="120"/>
        <w:jc w:val="both"/>
        <w:rPr>
          <w:rFonts w:ascii="Times New Roman" w:hAnsi="Times New Roman"/>
          <w:b/>
          <w:bCs/>
          <w:sz w:val="26"/>
          <w:szCs w:val="26"/>
        </w:rPr>
      </w:pPr>
      <w:r>
        <w:rPr>
          <w:rFonts w:ascii="Times New Roman" w:hAnsi="Times New Roman"/>
          <w:b/>
          <w:bCs/>
          <w:sz w:val="26"/>
          <w:szCs w:val="26"/>
        </w:rPr>
        <w:t>Identification</w:t>
      </w:r>
    </w:p>
    <w:p w14:paraId="7AE3598A" w14:textId="77777777" w:rsidR="00DD0F8A" w:rsidRDefault="00DD0F8A" w:rsidP="00DD0F8A">
      <w:pPr>
        <w:rPr>
          <w:rFonts w:ascii="Times New Roman" w:hAnsi="Times New Roman"/>
          <w:b/>
          <w:bCs/>
          <w:i/>
          <w:iCs/>
          <w:sz w:val="24"/>
          <w:szCs w:val="24"/>
        </w:rPr>
      </w:pPr>
      <w:r>
        <w:rPr>
          <w:rFonts w:ascii="Times New Roman" w:hAnsi="Times New Roman"/>
          <w:b/>
          <w:bCs/>
          <w:i/>
          <w:iCs/>
          <w:sz w:val="24"/>
          <w:szCs w:val="24"/>
        </w:rPr>
        <w:t>Nom et Prénoms</w:t>
      </w:r>
      <w:proofErr w:type="gramStart"/>
      <w:r>
        <w:rPr>
          <w:rFonts w:ascii="Times New Roman" w:hAnsi="Times New Roman"/>
          <w:b/>
          <w:bCs/>
          <w:i/>
          <w:iCs/>
          <w:sz w:val="24"/>
          <w:szCs w:val="24"/>
        </w:rPr>
        <w:t> :_</w:t>
      </w:r>
      <w:proofErr w:type="gramEnd"/>
      <w:r>
        <w:rPr>
          <w:rFonts w:ascii="Times New Roman" w:hAnsi="Times New Roman"/>
          <w:b/>
          <w:bCs/>
          <w:i/>
          <w:iCs/>
          <w:sz w:val="24"/>
          <w:szCs w:val="24"/>
        </w:rPr>
        <w:t>___________________________________________________________</w:t>
      </w:r>
    </w:p>
    <w:p w14:paraId="7EEEF23F" w14:textId="77777777" w:rsidR="00DD0F8A" w:rsidRDefault="00DD0F8A" w:rsidP="00DD0F8A">
      <w:pPr>
        <w:rPr>
          <w:rFonts w:ascii="Times New Roman" w:hAnsi="Times New Roman"/>
          <w:b/>
          <w:bCs/>
          <w:i/>
          <w:iCs/>
          <w:sz w:val="24"/>
          <w:szCs w:val="24"/>
        </w:rPr>
      </w:pPr>
      <w:r>
        <w:rPr>
          <w:rFonts w:ascii="Times New Roman" w:hAnsi="Times New Roman"/>
          <w:b/>
          <w:bCs/>
          <w:i/>
          <w:iCs/>
          <w:sz w:val="24"/>
          <w:szCs w:val="24"/>
        </w:rPr>
        <w:t>Nationalité</w:t>
      </w:r>
      <w:proofErr w:type="gramStart"/>
      <w:r>
        <w:rPr>
          <w:rFonts w:ascii="Times New Roman" w:hAnsi="Times New Roman"/>
          <w:b/>
          <w:bCs/>
          <w:i/>
          <w:iCs/>
          <w:sz w:val="24"/>
          <w:szCs w:val="24"/>
        </w:rPr>
        <w:t> :_</w:t>
      </w:r>
      <w:proofErr w:type="gramEnd"/>
      <w:r>
        <w:rPr>
          <w:rFonts w:ascii="Times New Roman" w:hAnsi="Times New Roman"/>
          <w:b/>
          <w:bCs/>
          <w:i/>
          <w:iCs/>
          <w:sz w:val="24"/>
          <w:szCs w:val="24"/>
        </w:rPr>
        <w:t>_______________________________________________________________</w:t>
      </w:r>
    </w:p>
    <w:p w14:paraId="2FD0697A" w14:textId="77777777" w:rsidR="00DD0F8A" w:rsidRDefault="00DD0F8A" w:rsidP="00DD0F8A">
      <w:pPr>
        <w:rPr>
          <w:rFonts w:ascii="Times New Roman" w:hAnsi="Times New Roman"/>
          <w:b/>
          <w:bCs/>
          <w:i/>
          <w:iCs/>
          <w:sz w:val="24"/>
          <w:szCs w:val="24"/>
        </w:rPr>
      </w:pPr>
      <w:r>
        <w:rPr>
          <w:rFonts w:ascii="Times New Roman" w:hAnsi="Times New Roman"/>
          <w:b/>
          <w:bCs/>
          <w:i/>
          <w:iCs/>
          <w:sz w:val="24"/>
          <w:szCs w:val="24"/>
        </w:rPr>
        <w:t>Nom de l’association</w:t>
      </w:r>
      <w:proofErr w:type="gramStart"/>
      <w:r>
        <w:rPr>
          <w:rFonts w:ascii="Times New Roman" w:hAnsi="Times New Roman"/>
          <w:b/>
          <w:bCs/>
          <w:i/>
          <w:iCs/>
          <w:sz w:val="24"/>
          <w:szCs w:val="24"/>
        </w:rPr>
        <w:t> :_</w:t>
      </w:r>
      <w:proofErr w:type="gramEnd"/>
      <w:r>
        <w:rPr>
          <w:rFonts w:ascii="Times New Roman" w:hAnsi="Times New Roman"/>
          <w:b/>
          <w:bCs/>
          <w:i/>
          <w:iCs/>
          <w:sz w:val="24"/>
          <w:szCs w:val="24"/>
        </w:rPr>
        <w:t>_______________________________________________________________</w:t>
      </w:r>
    </w:p>
    <w:p w14:paraId="696B3A45" w14:textId="77777777" w:rsidR="00DD0F8A" w:rsidRDefault="00DD0F8A" w:rsidP="00DD0F8A">
      <w:pPr>
        <w:rPr>
          <w:rFonts w:ascii="Times New Roman" w:hAnsi="Times New Roman"/>
          <w:b/>
          <w:bCs/>
          <w:i/>
          <w:iCs/>
          <w:sz w:val="24"/>
          <w:szCs w:val="24"/>
        </w:rPr>
      </w:pPr>
      <w:r>
        <w:rPr>
          <w:rFonts w:ascii="Times New Roman" w:hAnsi="Times New Roman"/>
          <w:b/>
          <w:bCs/>
          <w:i/>
          <w:iCs/>
          <w:sz w:val="24"/>
          <w:szCs w:val="24"/>
        </w:rPr>
        <w:t>Fonction dans l’association : ___________________________________________________</w:t>
      </w:r>
    </w:p>
    <w:p w14:paraId="51A757CF" w14:textId="77777777" w:rsidR="00DD0F8A" w:rsidRDefault="00DD0F8A" w:rsidP="00DD0F8A">
      <w:pPr>
        <w:rPr>
          <w:rFonts w:ascii="Times New Roman" w:hAnsi="Times New Roman"/>
          <w:b/>
          <w:bCs/>
          <w:i/>
          <w:iCs/>
          <w:sz w:val="24"/>
          <w:szCs w:val="24"/>
        </w:rPr>
      </w:pPr>
      <w:r>
        <w:rPr>
          <w:rFonts w:ascii="Times New Roman" w:hAnsi="Times New Roman"/>
          <w:b/>
          <w:bCs/>
          <w:i/>
          <w:iCs/>
          <w:sz w:val="24"/>
          <w:szCs w:val="24"/>
        </w:rPr>
        <w:t>Ville/Localité de résidence : ___________________________________________________</w:t>
      </w:r>
    </w:p>
    <w:p w14:paraId="1BE08BE0" w14:textId="77777777" w:rsidR="00DD0F8A" w:rsidRDefault="00DD0F8A" w:rsidP="00DD0F8A">
      <w:pPr>
        <w:rPr>
          <w:rFonts w:ascii="Times New Roman" w:hAnsi="Times New Roman"/>
          <w:b/>
          <w:bCs/>
          <w:i/>
          <w:iCs/>
          <w:sz w:val="24"/>
          <w:szCs w:val="24"/>
        </w:rPr>
      </w:pPr>
      <w:r>
        <w:rPr>
          <w:rFonts w:ascii="Times New Roman" w:hAnsi="Times New Roman"/>
          <w:b/>
          <w:bCs/>
          <w:i/>
          <w:iCs/>
          <w:sz w:val="24"/>
          <w:szCs w:val="24"/>
        </w:rPr>
        <w:t>Sexe : _______________________________________________________________________</w:t>
      </w:r>
    </w:p>
    <w:p w14:paraId="1062C487" w14:textId="77777777" w:rsidR="00DD0F8A" w:rsidRDefault="00DD0F8A" w:rsidP="00DD0F8A">
      <w:pPr>
        <w:rPr>
          <w:rFonts w:ascii="Times New Roman" w:hAnsi="Times New Roman"/>
          <w:b/>
          <w:bCs/>
          <w:i/>
          <w:iCs/>
          <w:sz w:val="24"/>
          <w:szCs w:val="24"/>
        </w:rPr>
      </w:pPr>
      <w:r>
        <w:rPr>
          <w:rFonts w:ascii="Times New Roman" w:hAnsi="Times New Roman"/>
          <w:b/>
          <w:bCs/>
          <w:i/>
          <w:iCs/>
          <w:sz w:val="24"/>
          <w:szCs w:val="24"/>
        </w:rPr>
        <w:t>Date de l’entretien : ____________________________________________________________</w:t>
      </w:r>
    </w:p>
    <w:p w14:paraId="381A32B4" w14:textId="77777777" w:rsidR="00DD0F8A" w:rsidRDefault="00DD0F8A" w:rsidP="00DD0F8A">
      <w:pPr>
        <w:rPr>
          <w:rFonts w:ascii="Times New Roman" w:hAnsi="Times New Roman"/>
          <w:b/>
          <w:bCs/>
          <w:i/>
          <w:iCs/>
          <w:sz w:val="10"/>
          <w:szCs w:val="10"/>
        </w:rPr>
      </w:pPr>
    </w:p>
    <w:p w14:paraId="6017FE0D" w14:textId="77777777" w:rsidR="00DD0F8A" w:rsidRDefault="00DD0F8A" w:rsidP="00DD0F8A">
      <w:pPr>
        <w:autoSpaceDE w:val="0"/>
        <w:autoSpaceDN w:val="0"/>
        <w:adjustRightInd w:val="0"/>
        <w:spacing w:before="120" w:after="120"/>
        <w:jc w:val="both"/>
        <w:rPr>
          <w:rFonts w:ascii="Times New Roman" w:hAnsi="Times New Roman"/>
          <w:b/>
          <w:bCs/>
          <w:sz w:val="26"/>
          <w:szCs w:val="26"/>
        </w:rPr>
      </w:pPr>
      <w:r>
        <w:rPr>
          <w:rFonts w:ascii="Times New Roman" w:hAnsi="Times New Roman"/>
          <w:b/>
          <w:bCs/>
          <w:sz w:val="26"/>
          <w:szCs w:val="26"/>
        </w:rPr>
        <w:t xml:space="preserve">Pertinence </w:t>
      </w:r>
    </w:p>
    <w:p w14:paraId="137A30B0" w14:textId="77777777" w:rsidR="00DD0F8A" w:rsidRDefault="00DD0F8A" w:rsidP="00E94CF1">
      <w:pPr>
        <w:pStyle w:val="Paragraphedeliste"/>
        <w:numPr>
          <w:ilvl w:val="0"/>
          <w:numId w:val="33"/>
        </w:numPr>
        <w:autoSpaceDE w:val="0"/>
        <w:autoSpaceDN w:val="0"/>
        <w:adjustRightInd w:val="0"/>
        <w:spacing w:before="120" w:after="0"/>
        <w:jc w:val="both"/>
        <w:rPr>
          <w:rFonts w:ascii="Times New Roman" w:eastAsia="MS Mincho" w:hAnsi="Times New Roman"/>
          <w:sz w:val="24"/>
          <w:szCs w:val="24"/>
        </w:rPr>
      </w:pPr>
      <w:r>
        <w:rPr>
          <w:rFonts w:ascii="Times New Roman" w:eastAsia="MS Mincho" w:hAnsi="Times New Roman"/>
          <w:sz w:val="24"/>
          <w:szCs w:val="24"/>
        </w:rPr>
        <w:t>Dans quelle mesure le projet et ses activités étaient-ils en compatibles avec les attentes des jeunes dans votre communauté et leurs préoccupations quotidiennes ? Donnez des précisions concrètes s’il vous plaît.</w:t>
      </w:r>
    </w:p>
    <w:p w14:paraId="51AA7BFF" w14:textId="77777777" w:rsidR="00DD0F8A" w:rsidRDefault="00DD0F8A" w:rsidP="00DD0F8A">
      <w:pPr>
        <w:autoSpaceDE w:val="0"/>
        <w:autoSpaceDN w:val="0"/>
        <w:adjustRightInd w:val="0"/>
        <w:spacing w:before="120" w:after="0"/>
        <w:jc w:val="both"/>
        <w:rPr>
          <w:rFonts w:ascii="Times New Roman" w:eastAsia="MS Mincho" w:hAnsi="Times New Roman"/>
          <w:sz w:val="18"/>
          <w:szCs w:val="18"/>
        </w:rPr>
      </w:pPr>
    </w:p>
    <w:p w14:paraId="1463B7FC" w14:textId="77777777" w:rsidR="00DD0F8A" w:rsidRDefault="00DD0F8A" w:rsidP="00E94CF1">
      <w:pPr>
        <w:pStyle w:val="Paragraphedeliste"/>
        <w:numPr>
          <w:ilvl w:val="0"/>
          <w:numId w:val="33"/>
        </w:numPr>
        <w:autoSpaceDE w:val="0"/>
        <w:autoSpaceDN w:val="0"/>
        <w:adjustRightInd w:val="0"/>
        <w:spacing w:before="120" w:after="0"/>
        <w:jc w:val="both"/>
        <w:rPr>
          <w:rFonts w:ascii="Times New Roman" w:eastAsia="MS Mincho" w:hAnsi="Times New Roman"/>
          <w:sz w:val="24"/>
          <w:szCs w:val="24"/>
        </w:rPr>
      </w:pPr>
      <w:r>
        <w:rPr>
          <w:rFonts w:ascii="Times New Roman" w:eastAsia="MS Mincho" w:hAnsi="Times New Roman"/>
          <w:sz w:val="24"/>
          <w:szCs w:val="24"/>
        </w:rPr>
        <w:t>Dans quelle mesure les jeunes étaient-ils les meilleures cibles pour être les principaux bénéficiaires de ce projet ?</w:t>
      </w:r>
    </w:p>
    <w:p w14:paraId="509609ED" w14:textId="77777777" w:rsidR="00DD0F8A" w:rsidRDefault="00DD0F8A" w:rsidP="00DD0F8A">
      <w:pPr>
        <w:autoSpaceDE w:val="0"/>
        <w:autoSpaceDN w:val="0"/>
        <w:adjustRightInd w:val="0"/>
        <w:spacing w:before="120" w:after="0"/>
        <w:ind w:left="360"/>
        <w:jc w:val="both"/>
        <w:rPr>
          <w:rFonts w:ascii="Times New Roman" w:hAnsi="Times New Roman"/>
          <w:sz w:val="6"/>
          <w:szCs w:val="6"/>
        </w:rPr>
      </w:pPr>
    </w:p>
    <w:p w14:paraId="27079899" w14:textId="77777777" w:rsidR="00DD0F8A" w:rsidRDefault="00DD0F8A" w:rsidP="00DD0F8A">
      <w:pPr>
        <w:autoSpaceDE w:val="0"/>
        <w:autoSpaceDN w:val="0"/>
        <w:adjustRightInd w:val="0"/>
        <w:spacing w:before="120" w:after="120"/>
        <w:jc w:val="both"/>
        <w:rPr>
          <w:rFonts w:ascii="Times New Roman" w:hAnsi="Times New Roman"/>
          <w:b/>
          <w:bCs/>
          <w:sz w:val="26"/>
          <w:szCs w:val="26"/>
        </w:rPr>
      </w:pPr>
      <w:r>
        <w:rPr>
          <w:rFonts w:ascii="Times New Roman" w:hAnsi="Times New Roman"/>
          <w:b/>
          <w:bCs/>
          <w:sz w:val="26"/>
          <w:szCs w:val="26"/>
        </w:rPr>
        <w:t>Impact</w:t>
      </w:r>
    </w:p>
    <w:p w14:paraId="6975F4B4" w14:textId="77777777" w:rsidR="00DD0F8A" w:rsidRDefault="00DD0F8A" w:rsidP="00E94CF1">
      <w:pPr>
        <w:pStyle w:val="Paragraphedeliste"/>
        <w:numPr>
          <w:ilvl w:val="0"/>
          <w:numId w:val="34"/>
        </w:numPr>
        <w:autoSpaceDE w:val="0"/>
        <w:autoSpaceDN w:val="0"/>
        <w:adjustRightInd w:val="0"/>
        <w:spacing w:after="120"/>
        <w:jc w:val="both"/>
        <w:rPr>
          <w:rFonts w:ascii="Times New Roman" w:eastAsia="MS Mincho" w:hAnsi="Times New Roman"/>
          <w:sz w:val="24"/>
          <w:szCs w:val="24"/>
        </w:rPr>
      </w:pPr>
      <w:r>
        <w:rPr>
          <w:rFonts w:ascii="Times New Roman" w:eastAsia="MS Mincho" w:hAnsi="Times New Roman"/>
          <w:sz w:val="24"/>
          <w:szCs w:val="24"/>
        </w:rPr>
        <w:t xml:space="preserve">Quels sont les principaux succès notés sur les activités du projet ? </w:t>
      </w:r>
    </w:p>
    <w:p w14:paraId="6D399666" w14:textId="77777777" w:rsidR="00DD0F8A" w:rsidRDefault="00DD0F8A" w:rsidP="00E94CF1">
      <w:pPr>
        <w:pStyle w:val="Paragraphedeliste"/>
        <w:numPr>
          <w:ilvl w:val="0"/>
          <w:numId w:val="34"/>
        </w:numPr>
        <w:autoSpaceDE w:val="0"/>
        <w:autoSpaceDN w:val="0"/>
        <w:adjustRightInd w:val="0"/>
        <w:spacing w:after="120"/>
        <w:jc w:val="both"/>
        <w:rPr>
          <w:rFonts w:ascii="Times New Roman" w:eastAsia="MS Mincho" w:hAnsi="Times New Roman"/>
          <w:sz w:val="24"/>
          <w:szCs w:val="24"/>
        </w:rPr>
      </w:pPr>
      <w:r>
        <w:rPr>
          <w:rFonts w:ascii="Times New Roman" w:eastAsia="MS Mincho" w:hAnsi="Times New Roman"/>
          <w:sz w:val="24"/>
          <w:szCs w:val="24"/>
        </w:rPr>
        <w:t xml:space="preserve">Quels sont les changements attendus dans le court et moyen termes attribuables au projet ? </w:t>
      </w:r>
    </w:p>
    <w:p w14:paraId="554BAE4E" w14:textId="77777777" w:rsidR="00DD0F8A" w:rsidRDefault="00DD0F8A" w:rsidP="00E94CF1">
      <w:pPr>
        <w:pStyle w:val="Paragraphedeliste"/>
        <w:numPr>
          <w:ilvl w:val="0"/>
          <w:numId w:val="34"/>
        </w:numPr>
        <w:autoSpaceDE w:val="0"/>
        <w:autoSpaceDN w:val="0"/>
        <w:adjustRightInd w:val="0"/>
        <w:spacing w:after="120"/>
        <w:jc w:val="both"/>
        <w:rPr>
          <w:rFonts w:ascii="Times New Roman" w:eastAsia="MS Mincho" w:hAnsi="Times New Roman"/>
          <w:sz w:val="24"/>
          <w:szCs w:val="24"/>
        </w:rPr>
      </w:pPr>
      <w:r>
        <w:rPr>
          <w:rFonts w:ascii="Times New Roman" w:eastAsia="MS Mincho" w:hAnsi="Times New Roman"/>
          <w:sz w:val="24"/>
          <w:szCs w:val="24"/>
        </w:rPr>
        <w:lastRenderedPageBreak/>
        <w:t>Dans quelle mesure le projet a-t-il encouragé des évolutions positives en matière de cohésion sociale, de renforcement économique et de présence de l’Etat dans votre communauté ?</w:t>
      </w:r>
    </w:p>
    <w:p w14:paraId="536ACBDD" w14:textId="77777777" w:rsidR="00DD0F8A" w:rsidRDefault="00DD0F8A" w:rsidP="00E94CF1">
      <w:pPr>
        <w:pStyle w:val="Paragraphedeliste"/>
        <w:numPr>
          <w:ilvl w:val="0"/>
          <w:numId w:val="34"/>
        </w:numPr>
        <w:autoSpaceDE w:val="0"/>
        <w:autoSpaceDN w:val="0"/>
        <w:adjustRightInd w:val="0"/>
        <w:spacing w:after="120"/>
        <w:jc w:val="both"/>
        <w:rPr>
          <w:rFonts w:ascii="Times New Roman" w:eastAsia="MS Mincho" w:hAnsi="Times New Roman"/>
          <w:sz w:val="24"/>
          <w:szCs w:val="24"/>
        </w:rPr>
      </w:pPr>
      <w:r>
        <w:rPr>
          <w:rFonts w:ascii="Times New Roman" w:eastAsia="MS Mincho" w:hAnsi="Times New Roman"/>
          <w:sz w:val="24"/>
          <w:szCs w:val="24"/>
        </w:rPr>
        <w:t xml:space="preserve">Dans quelle mesure le projet a-t-il contribué à l’égalité des sexes et à l’autonomisation des femmes ? </w:t>
      </w:r>
    </w:p>
    <w:p w14:paraId="431BBBD8" w14:textId="77777777" w:rsidR="00DD0F8A" w:rsidRDefault="00DD0F8A" w:rsidP="00DD0F8A">
      <w:pPr>
        <w:autoSpaceDE w:val="0"/>
        <w:autoSpaceDN w:val="0"/>
        <w:adjustRightInd w:val="0"/>
        <w:spacing w:after="120"/>
        <w:jc w:val="both"/>
        <w:rPr>
          <w:rFonts w:ascii="Times New Roman" w:hAnsi="Times New Roman"/>
          <w:sz w:val="8"/>
          <w:szCs w:val="8"/>
        </w:rPr>
      </w:pPr>
    </w:p>
    <w:p w14:paraId="1A023027" w14:textId="77777777" w:rsidR="00DD0F8A" w:rsidRDefault="00DD0F8A" w:rsidP="00DD0F8A">
      <w:pPr>
        <w:autoSpaceDE w:val="0"/>
        <w:autoSpaceDN w:val="0"/>
        <w:adjustRightInd w:val="0"/>
        <w:spacing w:before="120" w:after="120"/>
        <w:jc w:val="both"/>
        <w:rPr>
          <w:rFonts w:ascii="Times New Roman" w:hAnsi="Times New Roman"/>
          <w:b/>
          <w:bCs/>
          <w:sz w:val="26"/>
          <w:szCs w:val="26"/>
        </w:rPr>
      </w:pPr>
      <w:r>
        <w:rPr>
          <w:rFonts w:ascii="Times New Roman" w:hAnsi="Times New Roman"/>
          <w:b/>
          <w:bCs/>
          <w:sz w:val="26"/>
          <w:szCs w:val="26"/>
        </w:rPr>
        <w:t>Efficacité</w:t>
      </w:r>
    </w:p>
    <w:p w14:paraId="60FE041C" w14:textId="77777777" w:rsidR="00DD0F8A" w:rsidRDefault="00DD0F8A" w:rsidP="00E94CF1">
      <w:pPr>
        <w:pStyle w:val="Paragraphedeliste"/>
        <w:numPr>
          <w:ilvl w:val="0"/>
          <w:numId w:val="35"/>
        </w:numPr>
        <w:autoSpaceDE w:val="0"/>
        <w:autoSpaceDN w:val="0"/>
        <w:adjustRightInd w:val="0"/>
        <w:spacing w:after="120"/>
        <w:ind w:hanging="76"/>
        <w:jc w:val="both"/>
        <w:rPr>
          <w:rFonts w:ascii="Times New Roman" w:eastAsia="MS Mincho" w:hAnsi="Times New Roman"/>
          <w:sz w:val="24"/>
          <w:szCs w:val="24"/>
        </w:rPr>
      </w:pPr>
      <w:r>
        <w:rPr>
          <w:rFonts w:ascii="Times New Roman" w:eastAsia="MS Mincho" w:hAnsi="Times New Roman"/>
          <w:sz w:val="24"/>
          <w:szCs w:val="24"/>
        </w:rPr>
        <w:t>Quels sont les effets notables du projet dans votre communauté ? donner des précisions et des exemples concrets ?</w:t>
      </w:r>
    </w:p>
    <w:p w14:paraId="0BF08C01" w14:textId="77777777" w:rsidR="00DD0F8A" w:rsidRDefault="00DD0F8A" w:rsidP="00E94CF1">
      <w:pPr>
        <w:pStyle w:val="Paragraphedeliste"/>
        <w:numPr>
          <w:ilvl w:val="0"/>
          <w:numId w:val="35"/>
        </w:numPr>
        <w:autoSpaceDE w:val="0"/>
        <w:autoSpaceDN w:val="0"/>
        <w:adjustRightInd w:val="0"/>
        <w:spacing w:after="120"/>
        <w:ind w:hanging="76"/>
        <w:jc w:val="both"/>
        <w:rPr>
          <w:rFonts w:ascii="Times New Roman" w:eastAsia="MS Mincho" w:hAnsi="Times New Roman"/>
          <w:sz w:val="24"/>
          <w:szCs w:val="24"/>
        </w:rPr>
      </w:pPr>
      <w:r>
        <w:rPr>
          <w:rFonts w:ascii="Times New Roman" w:eastAsia="MS Mincho" w:hAnsi="Times New Roman"/>
          <w:sz w:val="24"/>
          <w:szCs w:val="24"/>
        </w:rPr>
        <w:t>Dans quelle mesure ce projet a-t-il contribué à faire baisser le niveau du trafic d’espèces sauvages, ressources naturelles et les autres formes de criminalité dans votre communauté ?</w:t>
      </w:r>
    </w:p>
    <w:p w14:paraId="2637B012" w14:textId="77777777" w:rsidR="00DD0F8A" w:rsidRDefault="00DD0F8A" w:rsidP="00DD0F8A">
      <w:pPr>
        <w:pStyle w:val="Paragraphedeliste"/>
        <w:autoSpaceDE w:val="0"/>
        <w:autoSpaceDN w:val="0"/>
        <w:adjustRightInd w:val="0"/>
        <w:spacing w:after="120"/>
        <w:ind w:left="360"/>
        <w:jc w:val="both"/>
        <w:rPr>
          <w:rFonts w:ascii="Times New Roman" w:eastAsia="MS Mincho" w:hAnsi="Times New Roman"/>
          <w:sz w:val="24"/>
          <w:szCs w:val="24"/>
        </w:rPr>
      </w:pPr>
    </w:p>
    <w:p w14:paraId="416A74BC" w14:textId="77777777" w:rsidR="00DD0F8A" w:rsidRDefault="00DD0F8A" w:rsidP="00E94CF1">
      <w:pPr>
        <w:pStyle w:val="Paragraphedeliste"/>
        <w:numPr>
          <w:ilvl w:val="0"/>
          <w:numId w:val="35"/>
        </w:numPr>
        <w:autoSpaceDE w:val="0"/>
        <w:autoSpaceDN w:val="0"/>
        <w:adjustRightInd w:val="0"/>
        <w:spacing w:after="120"/>
        <w:ind w:hanging="76"/>
        <w:jc w:val="both"/>
        <w:rPr>
          <w:rFonts w:ascii="Times New Roman" w:eastAsia="MS Mincho" w:hAnsi="Times New Roman"/>
          <w:sz w:val="24"/>
          <w:szCs w:val="24"/>
        </w:rPr>
      </w:pPr>
      <w:r>
        <w:rPr>
          <w:rFonts w:ascii="Times New Roman" w:eastAsia="MS Mincho" w:hAnsi="Times New Roman"/>
          <w:sz w:val="24"/>
          <w:szCs w:val="24"/>
        </w:rPr>
        <w:t>Dans quelle mesure le projet a-t-il rapproché les jeunes de la communauté des autorités, des leaders traditionnels et des leaders religieux ? donnez des témoignages concrets svp.</w:t>
      </w:r>
    </w:p>
    <w:p w14:paraId="2C0D341A" w14:textId="77777777" w:rsidR="00DD0F8A" w:rsidRDefault="00DD0F8A" w:rsidP="00DD0F8A">
      <w:pPr>
        <w:pStyle w:val="Paragraphedeliste"/>
        <w:rPr>
          <w:rFonts w:ascii="Times New Roman" w:eastAsia="MS Mincho" w:hAnsi="Times New Roman"/>
          <w:sz w:val="24"/>
          <w:szCs w:val="24"/>
        </w:rPr>
      </w:pPr>
    </w:p>
    <w:p w14:paraId="1194A131" w14:textId="77777777" w:rsidR="00DD0F8A" w:rsidRDefault="00DD0F8A" w:rsidP="00E94CF1">
      <w:pPr>
        <w:pStyle w:val="Paragraphedeliste"/>
        <w:numPr>
          <w:ilvl w:val="0"/>
          <w:numId w:val="35"/>
        </w:numPr>
        <w:autoSpaceDE w:val="0"/>
        <w:autoSpaceDN w:val="0"/>
        <w:adjustRightInd w:val="0"/>
        <w:spacing w:after="120"/>
        <w:ind w:hanging="76"/>
        <w:jc w:val="both"/>
        <w:rPr>
          <w:rFonts w:ascii="Times New Roman" w:eastAsia="MS Mincho" w:hAnsi="Times New Roman"/>
          <w:sz w:val="24"/>
          <w:szCs w:val="24"/>
        </w:rPr>
      </w:pPr>
      <w:r>
        <w:rPr>
          <w:rFonts w:ascii="Times New Roman" w:eastAsia="MS Mincho" w:hAnsi="Times New Roman"/>
          <w:sz w:val="24"/>
          <w:szCs w:val="24"/>
        </w:rPr>
        <w:t>Comment jugez-vous votre niveau d’implication en tant que responsable d’association des jeunes dans le projet ?</w:t>
      </w:r>
    </w:p>
    <w:p w14:paraId="0DF87CD1" w14:textId="77777777" w:rsidR="00DD0F8A" w:rsidRDefault="00DD0F8A" w:rsidP="00DD0F8A">
      <w:pPr>
        <w:pStyle w:val="Paragraphedeliste"/>
        <w:rPr>
          <w:rFonts w:ascii="Times New Roman" w:eastAsia="MS Mincho" w:hAnsi="Times New Roman"/>
          <w:sz w:val="24"/>
          <w:szCs w:val="24"/>
        </w:rPr>
      </w:pPr>
    </w:p>
    <w:p w14:paraId="10D91141" w14:textId="77777777" w:rsidR="00DD0F8A" w:rsidRDefault="00DD0F8A" w:rsidP="00DD0F8A">
      <w:pPr>
        <w:pStyle w:val="Paragraphedeliste"/>
        <w:autoSpaceDE w:val="0"/>
        <w:autoSpaceDN w:val="0"/>
        <w:adjustRightInd w:val="0"/>
        <w:spacing w:after="120"/>
        <w:ind w:left="360"/>
        <w:jc w:val="both"/>
        <w:rPr>
          <w:rFonts w:ascii="Times New Roman" w:eastAsia="MS Mincho" w:hAnsi="Times New Roman"/>
          <w:sz w:val="16"/>
          <w:szCs w:val="16"/>
        </w:rPr>
      </w:pPr>
    </w:p>
    <w:p w14:paraId="7277AE59" w14:textId="77777777" w:rsidR="00DD0F8A" w:rsidRDefault="00DD0F8A" w:rsidP="00E94CF1">
      <w:pPr>
        <w:pStyle w:val="Paragraphedeliste"/>
        <w:numPr>
          <w:ilvl w:val="0"/>
          <w:numId w:val="35"/>
        </w:numPr>
        <w:autoSpaceDE w:val="0"/>
        <w:autoSpaceDN w:val="0"/>
        <w:adjustRightInd w:val="0"/>
        <w:spacing w:after="120"/>
        <w:ind w:hanging="76"/>
        <w:jc w:val="both"/>
        <w:rPr>
          <w:rFonts w:ascii="Times New Roman" w:eastAsia="MS Mincho" w:hAnsi="Times New Roman"/>
          <w:sz w:val="24"/>
          <w:szCs w:val="24"/>
        </w:rPr>
      </w:pPr>
      <w:r>
        <w:rPr>
          <w:rFonts w:ascii="Times New Roman" w:eastAsia="MS Mincho" w:hAnsi="Times New Roman"/>
          <w:sz w:val="24"/>
          <w:szCs w:val="24"/>
        </w:rPr>
        <w:t>Quelles sont les recommandations et orientations pour la formulation et la mise en œuvre de projets similaires dans l’avenir ?</w:t>
      </w:r>
    </w:p>
    <w:p w14:paraId="74686DF6" w14:textId="77777777" w:rsidR="00DD0F8A" w:rsidRDefault="00DD0F8A" w:rsidP="00DD0F8A">
      <w:pPr>
        <w:autoSpaceDE w:val="0"/>
        <w:autoSpaceDN w:val="0"/>
        <w:adjustRightInd w:val="0"/>
        <w:spacing w:after="120"/>
        <w:jc w:val="both"/>
        <w:rPr>
          <w:rFonts w:ascii="Times New Roman" w:hAnsi="Times New Roman"/>
          <w:sz w:val="8"/>
          <w:szCs w:val="8"/>
        </w:rPr>
      </w:pPr>
    </w:p>
    <w:p w14:paraId="654F6A48" w14:textId="77777777" w:rsidR="00DD0F8A" w:rsidRDefault="00DD0F8A" w:rsidP="00DD0F8A">
      <w:pPr>
        <w:autoSpaceDE w:val="0"/>
        <w:autoSpaceDN w:val="0"/>
        <w:adjustRightInd w:val="0"/>
        <w:spacing w:before="120" w:after="120"/>
        <w:jc w:val="both"/>
        <w:rPr>
          <w:rFonts w:ascii="Times New Roman" w:hAnsi="Times New Roman"/>
          <w:b/>
          <w:bCs/>
          <w:sz w:val="26"/>
          <w:szCs w:val="26"/>
        </w:rPr>
      </w:pPr>
      <w:r>
        <w:rPr>
          <w:rFonts w:ascii="Times New Roman" w:hAnsi="Times New Roman"/>
          <w:b/>
          <w:bCs/>
          <w:sz w:val="26"/>
          <w:szCs w:val="26"/>
        </w:rPr>
        <w:t>Viabilité/Durabilité</w:t>
      </w:r>
    </w:p>
    <w:p w14:paraId="32AD25FF" w14:textId="77777777" w:rsidR="00DD0F8A" w:rsidRDefault="00DD0F8A" w:rsidP="00E94CF1">
      <w:pPr>
        <w:pStyle w:val="Paragraphedeliste"/>
        <w:numPr>
          <w:ilvl w:val="0"/>
          <w:numId w:val="37"/>
        </w:numPr>
        <w:autoSpaceDE w:val="0"/>
        <w:autoSpaceDN w:val="0"/>
        <w:adjustRightInd w:val="0"/>
        <w:spacing w:after="120"/>
        <w:jc w:val="both"/>
        <w:rPr>
          <w:rFonts w:ascii="Times New Roman" w:eastAsia="MS Mincho" w:hAnsi="Times New Roman"/>
          <w:sz w:val="24"/>
          <w:szCs w:val="24"/>
        </w:rPr>
      </w:pPr>
      <w:r>
        <w:rPr>
          <w:rFonts w:ascii="Times New Roman" w:eastAsia="MS Mincho" w:hAnsi="Times New Roman"/>
          <w:sz w:val="24"/>
          <w:szCs w:val="24"/>
        </w:rPr>
        <w:t>Dans quelles mesures le projet a-t-il contribué à votre renforcement de capacités ?</w:t>
      </w:r>
    </w:p>
    <w:p w14:paraId="3797794F" w14:textId="77777777" w:rsidR="00DD0F8A" w:rsidRDefault="00DD0F8A" w:rsidP="00DD0F8A">
      <w:pPr>
        <w:pStyle w:val="Paragraphedeliste"/>
        <w:autoSpaceDE w:val="0"/>
        <w:autoSpaceDN w:val="0"/>
        <w:adjustRightInd w:val="0"/>
        <w:spacing w:after="120"/>
        <w:jc w:val="both"/>
        <w:rPr>
          <w:rFonts w:ascii="Times New Roman" w:eastAsia="MS Mincho" w:hAnsi="Times New Roman"/>
          <w:sz w:val="24"/>
          <w:szCs w:val="24"/>
        </w:rPr>
      </w:pPr>
    </w:p>
    <w:p w14:paraId="4915A517" w14:textId="77777777" w:rsidR="00DD0F8A" w:rsidRDefault="00DD0F8A" w:rsidP="00E94CF1">
      <w:pPr>
        <w:pStyle w:val="Paragraphedeliste"/>
        <w:numPr>
          <w:ilvl w:val="0"/>
          <w:numId w:val="37"/>
        </w:numPr>
        <w:autoSpaceDE w:val="0"/>
        <w:autoSpaceDN w:val="0"/>
        <w:adjustRightInd w:val="0"/>
        <w:spacing w:after="120"/>
        <w:jc w:val="both"/>
        <w:rPr>
          <w:rFonts w:ascii="Times New Roman" w:eastAsia="MS Mincho" w:hAnsi="Times New Roman"/>
          <w:sz w:val="24"/>
          <w:szCs w:val="24"/>
        </w:rPr>
      </w:pPr>
      <w:r>
        <w:rPr>
          <w:rFonts w:ascii="Times New Roman" w:eastAsia="MS Mincho" w:hAnsi="Times New Roman"/>
          <w:sz w:val="24"/>
          <w:szCs w:val="24"/>
        </w:rPr>
        <w:t xml:space="preserve">Quelles sont les dispositions prises pour la continuité des activités après le projet ? </w:t>
      </w:r>
    </w:p>
    <w:p w14:paraId="5E6B3194" w14:textId="77777777" w:rsidR="00DD0F8A" w:rsidRDefault="00DD0F8A" w:rsidP="00DD0F8A">
      <w:pPr>
        <w:autoSpaceDE w:val="0"/>
        <w:autoSpaceDN w:val="0"/>
        <w:adjustRightInd w:val="0"/>
        <w:spacing w:after="120"/>
        <w:jc w:val="both"/>
        <w:rPr>
          <w:rFonts w:ascii="Times New Roman" w:hAnsi="Times New Roman"/>
          <w:sz w:val="4"/>
          <w:szCs w:val="4"/>
        </w:rPr>
      </w:pPr>
    </w:p>
    <w:p w14:paraId="5159ECE1" w14:textId="77777777" w:rsidR="00DD0F8A" w:rsidRDefault="00DD0F8A" w:rsidP="00DD0F8A">
      <w:pPr>
        <w:tabs>
          <w:tab w:val="left" w:pos="6790"/>
        </w:tabs>
        <w:rPr>
          <w:rFonts w:ascii="Times New Roman" w:hAnsi="Times New Roman"/>
          <w:sz w:val="24"/>
          <w:szCs w:val="24"/>
        </w:rPr>
      </w:pPr>
    </w:p>
    <w:p w14:paraId="01E16615" w14:textId="77777777" w:rsidR="00DD0F8A" w:rsidRDefault="00DD0F8A" w:rsidP="00DD0F8A"/>
    <w:p w14:paraId="3F15EE26" w14:textId="77777777" w:rsidR="00DD0F8A" w:rsidRDefault="00DD0F8A" w:rsidP="00DD0F8A">
      <w:pPr>
        <w:tabs>
          <w:tab w:val="left" w:pos="6790"/>
        </w:tabs>
        <w:rPr>
          <w:rFonts w:ascii="Times New Roman" w:hAnsi="Times New Roman"/>
          <w:sz w:val="24"/>
          <w:szCs w:val="24"/>
        </w:rPr>
      </w:pPr>
      <w:r>
        <w:rPr>
          <w:rFonts w:ascii="Times New Roman" w:hAnsi="Times New Roman"/>
          <w:sz w:val="24"/>
          <w:szCs w:val="24"/>
        </w:rPr>
        <w:br w:type="page"/>
      </w:r>
    </w:p>
    <w:p w14:paraId="475DFC53" w14:textId="2B99672C" w:rsidR="00DD0F8A" w:rsidRDefault="00DD0F8A" w:rsidP="00DD0F8A">
      <w:pPr>
        <w:adjustRightInd w:val="0"/>
        <w:spacing w:before="79"/>
        <w:ind w:right="-20"/>
        <w:jc w:val="right"/>
        <w:rPr>
          <w:noProof/>
        </w:rPr>
      </w:pPr>
      <w:r>
        <w:rPr>
          <w:noProof/>
        </w:rPr>
        <w:lastRenderedPageBreak/>
        <w:drawing>
          <wp:anchor distT="0" distB="0" distL="114300" distR="114300" simplePos="0" relativeHeight="251674112" behindDoc="0" locked="0" layoutInCell="1" allowOverlap="1" wp14:anchorId="533E53CB" wp14:editId="547F1D71">
            <wp:simplePos x="0" y="0"/>
            <wp:positionH relativeFrom="margin">
              <wp:posOffset>-258445</wp:posOffset>
            </wp:positionH>
            <wp:positionV relativeFrom="paragraph">
              <wp:posOffset>54610</wp:posOffset>
            </wp:positionV>
            <wp:extent cx="558800" cy="501650"/>
            <wp:effectExtent l="0" t="0" r="0" b="0"/>
            <wp:wrapSquare wrapText="bothSides"/>
            <wp:docPr id="923267794" name="Image 923267794" descr="Une image contenant logo, Police, texte, cerc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994067189" descr="Une image contenant logo, Police, texte, cercle&#10;&#10;Description générée automatiquement"/>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58800" cy="501650"/>
                    </a:xfrm>
                    <a:prstGeom prst="rect">
                      <a:avLst/>
                    </a:prstGeom>
                    <a:noFill/>
                  </pic:spPr>
                </pic:pic>
              </a:graphicData>
            </a:graphic>
            <wp14:sizeRelH relativeFrom="margin">
              <wp14:pctWidth>0</wp14:pctWidth>
            </wp14:sizeRelH>
            <wp14:sizeRelV relativeFrom="margin">
              <wp14:pctHeight>0</wp14:pctHeight>
            </wp14:sizeRelV>
          </wp:anchor>
        </w:drawing>
      </w:r>
    </w:p>
    <w:p w14:paraId="7BA5E8CC" w14:textId="77777777" w:rsidR="00DD0F8A" w:rsidRDefault="00DD0F8A" w:rsidP="00DD0F8A">
      <w:pPr>
        <w:adjustRightInd w:val="0"/>
        <w:spacing w:before="79"/>
        <w:ind w:right="-20"/>
        <w:jc w:val="right"/>
        <w:rPr>
          <w:noProof/>
        </w:rPr>
      </w:pPr>
    </w:p>
    <w:p w14:paraId="26E0C27D" w14:textId="7ACBE698" w:rsidR="00DD0F8A" w:rsidRDefault="00DD0F8A" w:rsidP="00DD0F8A">
      <w:pPr>
        <w:jc w:val="center"/>
        <w:rPr>
          <w:rFonts w:ascii="Times New Roman" w:hAnsi="Times New Roman"/>
          <w:b/>
          <w:bCs/>
          <w:sz w:val="28"/>
          <w:szCs w:val="52"/>
        </w:rPr>
      </w:pPr>
      <w:r>
        <w:rPr>
          <w:rFonts w:ascii="Book Antiqua" w:hAnsi="Book Antiqua"/>
          <w:noProof/>
          <w:lang w:val="en-US"/>
        </w:rPr>
        <w:drawing>
          <wp:inline distT="0" distB="0" distL="0" distR="0" wp14:anchorId="4403E9AA" wp14:editId="55739A50">
            <wp:extent cx="1236980" cy="332740"/>
            <wp:effectExtent l="0" t="0" r="1270" b="0"/>
            <wp:docPr id="1715436686" name="Image 1715436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016446319"/>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236980" cy="332740"/>
                    </a:xfrm>
                    <a:prstGeom prst="rect">
                      <a:avLst/>
                    </a:prstGeom>
                    <a:noFill/>
                    <a:ln>
                      <a:noFill/>
                    </a:ln>
                  </pic:spPr>
                </pic:pic>
              </a:graphicData>
            </a:graphic>
          </wp:inline>
        </w:drawing>
      </w:r>
      <w:r>
        <w:rPr>
          <w:rFonts w:ascii="Book Antiqua" w:hAnsi="Book Antiqua"/>
        </w:rPr>
        <w:t xml:space="preserve">               </w:t>
      </w:r>
      <w:r>
        <w:rPr>
          <w:rFonts w:ascii="Book Antiqua" w:hAnsi="Book Antiqua"/>
        </w:rPr>
        <w:tab/>
      </w:r>
      <w:r>
        <w:rPr>
          <w:rFonts w:ascii="Book Antiqua" w:hAnsi="Book Antiqua"/>
        </w:rPr>
        <w:tab/>
      </w:r>
      <w:r>
        <w:rPr>
          <w:rFonts w:ascii="Book Antiqua" w:hAnsi="Book Antiqua"/>
        </w:rPr>
        <w:tab/>
      </w:r>
      <w:r>
        <w:rPr>
          <w:rFonts w:ascii="Book Antiqua" w:hAnsi="Book Antiqua"/>
        </w:rPr>
        <w:tab/>
        <w:t xml:space="preserve">           </w:t>
      </w:r>
      <w:r>
        <w:rPr>
          <w:noProof/>
        </w:rPr>
        <w:drawing>
          <wp:inline distT="0" distB="0" distL="0" distR="0" wp14:anchorId="6527E6D6" wp14:editId="30BCB413">
            <wp:extent cx="1390015" cy="343535"/>
            <wp:effectExtent l="0" t="0" r="635" b="0"/>
            <wp:docPr id="1950427417" name="Image 1950427417"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28866073" descr="Une image contenant texte, capture d’écran, logiciel, Icône d’ordinateur&#10;&#10;Description générée automatiquement"/>
                    <pic:cNvPicPr>
                      <a:picLocks noChangeAspect="1" noChangeArrowheads="1"/>
                    </pic:cNvPicPr>
                  </pic:nvPicPr>
                  <pic:blipFill>
                    <a:blip r:embed="rId59" cstate="print">
                      <a:extLst>
                        <a:ext uri="{28A0092B-C50C-407E-A947-70E740481C1C}">
                          <a14:useLocalDpi xmlns:a14="http://schemas.microsoft.com/office/drawing/2010/main" val="0"/>
                        </a:ext>
                      </a:extLst>
                    </a:blip>
                    <a:srcRect l="13007" t="47815" r="27910" b="21027"/>
                    <a:stretch>
                      <a:fillRect/>
                    </a:stretch>
                  </pic:blipFill>
                  <pic:spPr bwMode="auto">
                    <a:xfrm>
                      <a:off x="0" y="0"/>
                      <a:ext cx="1390015" cy="343535"/>
                    </a:xfrm>
                    <a:prstGeom prst="rect">
                      <a:avLst/>
                    </a:prstGeom>
                    <a:noFill/>
                    <a:ln>
                      <a:noFill/>
                    </a:ln>
                  </pic:spPr>
                </pic:pic>
              </a:graphicData>
            </a:graphic>
          </wp:inline>
        </w:drawing>
      </w:r>
    </w:p>
    <w:p w14:paraId="1791E9F0" w14:textId="77777777" w:rsidR="00DD0F8A" w:rsidRDefault="00DD0F8A" w:rsidP="00DD0F8A">
      <w:pPr>
        <w:pStyle w:val="Pieddepage"/>
        <w:shd w:val="clear" w:color="auto" w:fill="FFFFFF" w:themeFill="background1"/>
        <w:jc w:val="center"/>
        <w:rPr>
          <w:rFonts w:ascii="Arial Narrow" w:hAnsi="Arial Narrow"/>
          <w:b/>
          <w:bCs/>
          <w:sz w:val="6"/>
          <w:szCs w:val="6"/>
        </w:rPr>
      </w:pPr>
    </w:p>
    <w:p w14:paraId="53C85C53" w14:textId="77777777" w:rsidR="00DD0F8A" w:rsidRDefault="00DD0F8A" w:rsidP="00DD0F8A">
      <w:pPr>
        <w:pStyle w:val="Pieddepage"/>
        <w:shd w:val="clear" w:color="auto" w:fill="FFFFFF" w:themeFill="background1"/>
        <w:jc w:val="center"/>
        <w:rPr>
          <w:rFonts w:ascii="Arial Narrow" w:hAnsi="Arial Narrow"/>
          <w:b/>
          <w:bCs/>
          <w:sz w:val="24"/>
          <w:szCs w:val="24"/>
        </w:rPr>
      </w:pPr>
      <w:r>
        <w:rPr>
          <w:rFonts w:ascii="Arial Narrow" w:hAnsi="Arial Narrow"/>
          <w:b/>
          <w:bCs/>
          <w:sz w:val="24"/>
          <w:szCs w:val="24"/>
        </w:rPr>
        <w:t xml:space="preserve">Evaluation final du projet PBF </w:t>
      </w:r>
    </w:p>
    <w:p w14:paraId="488AC893" w14:textId="77777777" w:rsidR="00DD0F8A" w:rsidRDefault="00DD0F8A" w:rsidP="00DD0F8A">
      <w:pPr>
        <w:pBdr>
          <w:top w:val="double" w:sz="4" w:space="1" w:color="auto"/>
          <w:bottom w:val="double" w:sz="4" w:space="1" w:color="auto"/>
        </w:pBdr>
        <w:spacing w:after="0" w:line="240" w:lineRule="auto"/>
        <w:jc w:val="center"/>
        <w:rPr>
          <w:rFonts w:ascii="Arial Narrow" w:eastAsia="Calibri" w:hAnsi="Arial Narrow"/>
          <w:b/>
          <w:i/>
          <w:sz w:val="24"/>
          <w:szCs w:val="32"/>
        </w:rPr>
      </w:pPr>
      <w:r>
        <w:rPr>
          <w:rFonts w:ascii="Arial Narrow" w:eastAsia="Calibri" w:hAnsi="Arial Narrow"/>
          <w:b/>
          <w:i/>
          <w:sz w:val="24"/>
          <w:szCs w:val="32"/>
        </w:rPr>
        <w:t>« Les jeunes, tisserands de la paix dans les régions transfrontalières du Gabon, Cameroun et Tchad »</w:t>
      </w:r>
    </w:p>
    <w:p w14:paraId="0F3D82E0" w14:textId="77777777" w:rsidR="00DD0F8A" w:rsidRDefault="00DD0F8A" w:rsidP="00DD0F8A">
      <w:pPr>
        <w:spacing w:after="0" w:line="240" w:lineRule="auto"/>
        <w:jc w:val="center"/>
        <w:rPr>
          <w:rFonts w:ascii="Arial Narrow" w:hAnsi="Arial Narrow"/>
          <w:b/>
          <w:bCs/>
          <w:sz w:val="16"/>
          <w:szCs w:val="16"/>
          <w:u w:val="single"/>
        </w:rPr>
      </w:pPr>
    </w:p>
    <w:p w14:paraId="45D28C30" w14:textId="77777777" w:rsidR="00DD0F8A" w:rsidRDefault="00DD0F8A" w:rsidP="00DD0F8A">
      <w:pPr>
        <w:spacing w:after="0" w:line="240" w:lineRule="auto"/>
        <w:jc w:val="center"/>
        <w:rPr>
          <w:rFonts w:ascii="Arial Narrow" w:hAnsi="Arial Narrow"/>
          <w:b/>
          <w:bCs/>
          <w:sz w:val="28"/>
          <w:szCs w:val="28"/>
          <w:u w:val="single"/>
        </w:rPr>
      </w:pPr>
      <w:r>
        <w:rPr>
          <w:rFonts w:ascii="Arial Narrow" w:hAnsi="Arial Narrow"/>
          <w:b/>
          <w:bCs/>
          <w:sz w:val="28"/>
          <w:szCs w:val="28"/>
          <w:u w:val="single"/>
        </w:rPr>
        <w:t>GUIDE D’ENTRETIEN AVEC LES RESPONSABLES DE RADIOS COMMUNAUTAIRES</w:t>
      </w:r>
    </w:p>
    <w:p w14:paraId="3958EBD9" w14:textId="60DFACC7" w:rsidR="00DD0F8A" w:rsidRDefault="00DD0F8A" w:rsidP="00DD0F8A">
      <w:pPr>
        <w:spacing w:after="0" w:line="240" w:lineRule="auto"/>
        <w:jc w:val="center"/>
        <w:rPr>
          <w:rFonts w:ascii="Arial Narrow" w:hAnsi="Arial Narrow"/>
          <w:i/>
          <w:szCs w:val="36"/>
          <w:u w:val="single"/>
        </w:rPr>
      </w:pPr>
      <w:r>
        <w:rPr>
          <w:noProof/>
        </w:rPr>
        <mc:AlternateContent>
          <mc:Choice Requires="wps">
            <w:drawing>
              <wp:anchor distT="0" distB="0" distL="114300" distR="114300" simplePos="0" relativeHeight="251673088" behindDoc="0" locked="0" layoutInCell="1" allowOverlap="1" wp14:anchorId="19217009" wp14:editId="3D437B58">
                <wp:simplePos x="0" y="0"/>
                <wp:positionH relativeFrom="column">
                  <wp:posOffset>-209550</wp:posOffset>
                </wp:positionH>
                <wp:positionV relativeFrom="paragraph">
                  <wp:posOffset>176530</wp:posOffset>
                </wp:positionV>
                <wp:extent cx="6607175" cy="300355"/>
                <wp:effectExtent l="0" t="0" r="22225" b="23495"/>
                <wp:wrapNone/>
                <wp:docPr id="1888370747" name="Zone de texte 18883707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607175" cy="300355"/>
                        </a:xfrm>
                        <a:prstGeom prst="rect">
                          <a:avLst/>
                        </a:prstGeom>
                        <a:solidFill>
                          <a:schemeClr val="lt1"/>
                        </a:solidFill>
                        <a:ln w="6350">
                          <a:solidFill>
                            <a:prstClr val="black"/>
                          </a:solidFill>
                        </a:ln>
                      </wps:spPr>
                      <wps:txbx>
                        <w:txbxContent>
                          <w:p w14:paraId="6D6E0445" w14:textId="77777777" w:rsidR="00C932A9" w:rsidRDefault="00C932A9" w:rsidP="00DD0F8A">
                            <w:pPr>
                              <w:rPr>
                                <w:i/>
                                <w:sz w:val="12"/>
                              </w:rPr>
                            </w:pPr>
                            <w:r>
                              <w:rPr>
                                <w:rFonts w:ascii="Arial Narrow" w:hAnsi="Arial Narrow"/>
                                <w:i/>
                                <w:sz w:val="14"/>
                                <w:szCs w:val="24"/>
                                <w:lang w:val="x-none"/>
                              </w:rPr>
                              <w:t xml:space="preserve">Toutes les informations individuelles recueillies lors de cette enquête garderont un caractère strictement confidentiel, conformément à la loi </w:t>
                            </w:r>
                            <w:r>
                              <w:rPr>
                                <w:rFonts w:ascii="Arial Narrow" w:hAnsi="Arial Narrow"/>
                                <w:bCs/>
                                <w:i/>
                                <w:sz w:val="14"/>
                                <w:szCs w:val="24"/>
                                <w:lang w:val="x-none"/>
                              </w:rPr>
                              <w:t>n° 2020/010 du 20 juillet 2020</w:t>
                            </w:r>
                            <w:r>
                              <w:rPr>
                                <w:rFonts w:ascii="Arial Narrow" w:hAnsi="Arial Narrow"/>
                                <w:i/>
                                <w:sz w:val="14"/>
                                <w:szCs w:val="24"/>
                                <w:lang w:val="x-none"/>
                              </w:rPr>
                              <w:t>, régissant l’activité statistique au Cameroun. Ces informations seront exploitées uniquement dans le cadre de cette étude</w:t>
                            </w:r>
                            <w:r>
                              <w:rPr>
                                <w:rFonts w:ascii="Arial Narrow" w:hAnsi="Arial Narrow"/>
                                <w:i/>
                                <w:sz w:val="14"/>
                                <w:szCs w:val="24"/>
                              </w:rPr>
                              <w:t>.</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217009" id="Zone de texte 1888370747" o:spid="_x0000_s1037" type="#_x0000_t202" style="position:absolute;left:0;text-align:left;margin-left:-16.5pt;margin-top:13.9pt;width:520.25pt;height:23.65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" fillcolor="white [3201]" strokeweight=".5pt">
                <v:path arrowok="t"/>
                <v:textbox>
                  <w:txbxContent>
                    <w:p w14:paraId="6D6E0445" w14:textId="77777777" w:rsidR="00C932A9" w:rsidRDefault="00C932A9" w:rsidP="00DD0F8A">
                      <w:pPr>
                        <w:rPr>
                          <w:i/>
                          <w:sz w:val="12"/>
                        </w:rPr>
                      </w:pPr>
                      <w:r>
                        <w:rPr>
                          <w:rFonts w:ascii="Arial Narrow" w:hAnsi="Arial Narrow"/>
                          <w:i/>
                          <w:sz w:val="14"/>
                          <w:szCs w:val="24"/>
                          <w:lang w:val="x-none"/>
                        </w:rPr>
                        <w:t xml:space="preserve">Toutes les informations individuelles recueillies lors de cette enquête garderont un caractère strictement confidentiel, conformément à la loi </w:t>
                      </w:r>
                      <w:r>
                        <w:rPr>
                          <w:rFonts w:ascii="Arial Narrow" w:hAnsi="Arial Narrow"/>
                          <w:bCs/>
                          <w:i/>
                          <w:sz w:val="14"/>
                          <w:szCs w:val="24"/>
                          <w:lang w:val="x-none"/>
                        </w:rPr>
                        <w:t>n° 2020/010 du 20 juillet 2020</w:t>
                      </w:r>
                      <w:r>
                        <w:rPr>
                          <w:rFonts w:ascii="Arial Narrow" w:hAnsi="Arial Narrow"/>
                          <w:i/>
                          <w:sz w:val="14"/>
                          <w:szCs w:val="24"/>
                          <w:lang w:val="x-none"/>
                        </w:rPr>
                        <w:t>, régissant l’activité statistique au Cameroun. Ces informations seront exploitées uniquement dans le cadre de cette étude</w:t>
                      </w:r>
                      <w:r>
                        <w:rPr>
                          <w:rFonts w:ascii="Arial Narrow" w:hAnsi="Arial Narrow"/>
                          <w:i/>
                          <w:sz w:val="14"/>
                          <w:szCs w:val="24"/>
                        </w:rPr>
                        <w:t>.</w:t>
                      </w:r>
                    </w:p>
                  </w:txbxContent>
                </v:textbox>
              </v:shape>
            </w:pict>
          </mc:Fallback>
        </mc:AlternateContent>
      </w:r>
    </w:p>
    <w:p w14:paraId="235CB894" w14:textId="77777777" w:rsidR="00DD0F8A" w:rsidRDefault="00DD0F8A" w:rsidP="00DD0F8A">
      <w:pPr>
        <w:spacing w:before="240"/>
        <w:jc w:val="both"/>
        <w:rPr>
          <w:rFonts w:ascii="Times New Roman" w:hAnsi="Times New Roman"/>
          <w:b/>
          <w:bCs/>
          <w:i/>
          <w:iCs/>
          <w:sz w:val="24"/>
          <w:szCs w:val="24"/>
        </w:rPr>
      </w:pPr>
    </w:p>
    <w:p w14:paraId="3721C9F4" w14:textId="77777777" w:rsidR="00DD0F8A" w:rsidRDefault="00DD0F8A" w:rsidP="00DD0F8A">
      <w:pPr>
        <w:autoSpaceDE w:val="0"/>
        <w:autoSpaceDN w:val="0"/>
        <w:adjustRightInd w:val="0"/>
        <w:spacing w:before="120" w:after="120"/>
        <w:jc w:val="both"/>
        <w:rPr>
          <w:rFonts w:ascii="Times New Roman" w:hAnsi="Times New Roman"/>
          <w:b/>
          <w:bCs/>
          <w:sz w:val="26"/>
          <w:szCs w:val="26"/>
        </w:rPr>
      </w:pPr>
      <w:r>
        <w:rPr>
          <w:rFonts w:ascii="Times New Roman" w:hAnsi="Times New Roman"/>
          <w:b/>
          <w:bCs/>
          <w:sz w:val="26"/>
          <w:szCs w:val="26"/>
        </w:rPr>
        <w:t>Identification</w:t>
      </w:r>
    </w:p>
    <w:p w14:paraId="264D545C" w14:textId="77777777" w:rsidR="00DD0F8A" w:rsidRDefault="00DD0F8A" w:rsidP="00DD0F8A">
      <w:pPr>
        <w:rPr>
          <w:rFonts w:ascii="Times New Roman" w:hAnsi="Times New Roman"/>
          <w:b/>
          <w:bCs/>
          <w:i/>
          <w:iCs/>
          <w:sz w:val="24"/>
          <w:szCs w:val="24"/>
        </w:rPr>
      </w:pPr>
      <w:r>
        <w:rPr>
          <w:rFonts w:ascii="Times New Roman" w:hAnsi="Times New Roman"/>
          <w:b/>
          <w:bCs/>
          <w:i/>
          <w:iCs/>
          <w:sz w:val="24"/>
          <w:szCs w:val="24"/>
        </w:rPr>
        <w:t>Nom et Prénoms</w:t>
      </w:r>
      <w:proofErr w:type="gramStart"/>
      <w:r>
        <w:rPr>
          <w:rFonts w:ascii="Times New Roman" w:hAnsi="Times New Roman"/>
          <w:b/>
          <w:bCs/>
          <w:i/>
          <w:iCs/>
          <w:sz w:val="24"/>
          <w:szCs w:val="24"/>
        </w:rPr>
        <w:t> :_</w:t>
      </w:r>
      <w:proofErr w:type="gramEnd"/>
      <w:r>
        <w:rPr>
          <w:rFonts w:ascii="Times New Roman" w:hAnsi="Times New Roman"/>
          <w:b/>
          <w:bCs/>
          <w:i/>
          <w:iCs/>
          <w:sz w:val="24"/>
          <w:szCs w:val="24"/>
        </w:rPr>
        <w:t>___________________________________________________________</w:t>
      </w:r>
    </w:p>
    <w:p w14:paraId="7FAA022B" w14:textId="77777777" w:rsidR="00DD0F8A" w:rsidRDefault="00DD0F8A" w:rsidP="00DD0F8A">
      <w:pPr>
        <w:rPr>
          <w:rFonts w:ascii="Times New Roman" w:hAnsi="Times New Roman"/>
          <w:b/>
          <w:bCs/>
          <w:i/>
          <w:iCs/>
          <w:sz w:val="24"/>
          <w:szCs w:val="24"/>
        </w:rPr>
      </w:pPr>
      <w:r>
        <w:rPr>
          <w:rFonts w:ascii="Times New Roman" w:hAnsi="Times New Roman"/>
          <w:b/>
          <w:bCs/>
          <w:i/>
          <w:iCs/>
          <w:sz w:val="24"/>
          <w:szCs w:val="24"/>
        </w:rPr>
        <w:t>Nationalité</w:t>
      </w:r>
      <w:proofErr w:type="gramStart"/>
      <w:r>
        <w:rPr>
          <w:rFonts w:ascii="Times New Roman" w:hAnsi="Times New Roman"/>
          <w:b/>
          <w:bCs/>
          <w:i/>
          <w:iCs/>
          <w:sz w:val="24"/>
          <w:szCs w:val="24"/>
        </w:rPr>
        <w:t> :_</w:t>
      </w:r>
      <w:proofErr w:type="gramEnd"/>
      <w:r>
        <w:rPr>
          <w:rFonts w:ascii="Times New Roman" w:hAnsi="Times New Roman"/>
          <w:b/>
          <w:bCs/>
          <w:i/>
          <w:iCs/>
          <w:sz w:val="24"/>
          <w:szCs w:val="24"/>
        </w:rPr>
        <w:t>_______________________________________________________________</w:t>
      </w:r>
    </w:p>
    <w:p w14:paraId="38222707" w14:textId="77777777" w:rsidR="00DD0F8A" w:rsidRDefault="00DD0F8A" w:rsidP="00DD0F8A">
      <w:pPr>
        <w:rPr>
          <w:rFonts w:ascii="Times New Roman" w:hAnsi="Times New Roman"/>
          <w:b/>
          <w:bCs/>
          <w:i/>
          <w:iCs/>
          <w:sz w:val="24"/>
          <w:szCs w:val="24"/>
        </w:rPr>
      </w:pPr>
      <w:r>
        <w:rPr>
          <w:rFonts w:ascii="Times New Roman" w:hAnsi="Times New Roman"/>
          <w:b/>
          <w:bCs/>
          <w:i/>
          <w:iCs/>
          <w:sz w:val="24"/>
          <w:szCs w:val="24"/>
        </w:rPr>
        <w:t>Nom de la radio communautaire______________________________________________________</w:t>
      </w:r>
    </w:p>
    <w:p w14:paraId="114017AE" w14:textId="77777777" w:rsidR="00DD0F8A" w:rsidRDefault="00DD0F8A" w:rsidP="00DD0F8A">
      <w:pPr>
        <w:rPr>
          <w:rFonts w:ascii="Times New Roman" w:hAnsi="Times New Roman"/>
          <w:b/>
          <w:bCs/>
          <w:i/>
          <w:iCs/>
          <w:sz w:val="24"/>
          <w:szCs w:val="24"/>
        </w:rPr>
      </w:pPr>
      <w:proofErr w:type="gramStart"/>
      <w:r>
        <w:rPr>
          <w:rFonts w:ascii="Times New Roman" w:hAnsi="Times New Roman"/>
          <w:b/>
          <w:bCs/>
          <w:i/>
          <w:iCs/>
          <w:sz w:val="24"/>
          <w:szCs w:val="24"/>
        </w:rPr>
        <w:t>Fonction  :</w:t>
      </w:r>
      <w:proofErr w:type="gramEnd"/>
      <w:r>
        <w:rPr>
          <w:rFonts w:ascii="Times New Roman" w:hAnsi="Times New Roman"/>
          <w:b/>
          <w:bCs/>
          <w:i/>
          <w:iCs/>
          <w:sz w:val="24"/>
          <w:szCs w:val="24"/>
        </w:rPr>
        <w:t xml:space="preserve"> ___________________________________________________</w:t>
      </w:r>
    </w:p>
    <w:p w14:paraId="62D92369" w14:textId="77777777" w:rsidR="00DD0F8A" w:rsidRDefault="00DD0F8A" w:rsidP="00DD0F8A">
      <w:pPr>
        <w:rPr>
          <w:rFonts w:ascii="Times New Roman" w:hAnsi="Times New Roman"/>
          <w:b/>
          <w:bCs/>
          <w:i/>
          <w:iCs/>
          <w:sz w:val="24"/>
          <w:szCs w:val="24"/>
        </w:rPr>
      </w:pPr>
      <w:r>
        <w:rPr>
          <w:rFonts w:ascii="Times New Roman" w:hAnsi="Times New Roman"/>
          <w:b/>
          <w:bCs/>
          <w:i/>
          <w:iCs/>
          <w:sz w:val="24"/>
          <w:szCs w:val="24"/>
        </w:rPr>
        <w:t>Ville/Localité de résidence : ___________________________________________________</w:t>
      </w:r>
    </w:p>
    <w:p w14:paraId="3F304BA3" w14:textId="77777777" w:rsidR="00DD0F8A" w:rsidRDefault="00DD0F8A" w:rsidP="00DD0F8A">
      <w:pPr>
        <w:rPr>
          <w:rFonts w:ascii="Times New Roman" w:hAnsi="Times New Roman"/>
          <w:b/>
          <w:bCs/>
          <w:i/>
          <w:iCs/>
          <w:sz w:val="24"/>
          <w:szCs w:val="24"/>
        </w:rPr>
      </w:pPr>
      <w:r>
        <w:rPr>
          <w:rFonts w:ascii="Times New Roman" w:hAnsi="Times New Roman"/>
          <w:b/>
          <w:bCs/>
          <w:i/>
          <w:iCs/>
          <w:sz w:val="24"/>
          <w:szCs w:val="24"/>
        </w:rPr>
        <w:t>Sexe : _______________________________________________________________________</w:t>
      </w:r>
    </w:p>
    <w:p w14:paraId="3AD2738C" w14:textId="77777777" w:rsidR="00DD0F8A" w:rsidRDefault="00DD0F8A" w:rsidP="00DD0F8A">
      <w:pPr>
        <w:rPr>
          <w:rFonts w:ascii="Times New Roman" w:hAnsi="Times New Roman"/>
          <w:b/>
          <w:bCs/>
          <w:i/>
          <w:iCs/>
          <w:sz w:val="24"/>
          <w:szCs w:val="24"/>
        </w:rPr>
      </w:pPr>
      <w:r>
        <w:rPr>
          <w:rFonts w:ascii="Times New Roman" w:hAnsi="Times New Roman"/>
          <w:b/>
          <w:bCs/>
          <w:i/>
          <w:iCs/>
          <w:sz w:val="24"/>
          <w:szCs w:val="24"/>
        </w:rPr>
        <w:t>Date de l’entretien : ____________________________________________________________</w:t>
      </w:r>
    </w:p>
    <w:p w14:paraId="36A798B4" w14:textId="77777777" w:rsidR="00DD0F8A" w:rsidRDefault="00DD0F8A" w:rsidP="00DD0F8A">
      <w:pPr>
        <w:rPr>
          <w:rFonts w:ascii="Times New Roman" w:hAnsi="Times New Roman"/>
          <w:b/>
          <w:bCs/>
          <w:i/>
          <w:iCs/>
          <w:sz w:val="10"/>
          <w:szCs w:val="10"/>
        </w:rPr>
      </w:pPr>
    </w:p>
    <w:p w14:paraId="5699F8DF" w14:textId="77777777" w:rsidR="00DD0F8A" w:rsidRDefault="00DD0F8A" w:rsidP="00DD0F8A">
      <w:pPr>
        <w:autoSpaceDE w:val="0"/>
        <w:autoSpaceDN w:val="0"/>
        <w:adjustRightInd w:val="0"/>
        <w:spacing w:before="120" w:after="120"/>
        <w:jc w:val="both"/>
        <w:rPr>
          <w:rFonts w:ascii="Times New Roman" w:hAnsi="Times New Roman"/>
          <w:b/>
          <w:bCs/>
          <w:sz w:val="26"/>
          <w:szCs w:val="26"/>
        </w:rPr>
      </w:pPr>
      <w:r>
        <w:rPr>
          <w:rFonts w:ascii="Times New Roman" w:hAnsi="Times New Roman"/>
          <w:b/>
          <w:bCs/>
          <w:sz w:val="26"/>
          <w:szCs w:val="26"/>
        </w:rPr>
        <w:t xml:space="preserve">Pertinence </w:t>
      </w:r>
    </w:p>
    <w:p w14:paraId="6BED67CA" w14:textId="77777777" w:rsidR="00DD0F8A" w:rsidRDefault="00DD0F8A" w:rsidP="00E94CF1">
      <w:pPr>
        <w:pStyle w:val="Paragraphedeliste"/>
        <w:numPr>
          <w:ilvl w:val="0"/>
          <w:numId w:val="33"/>
        </w:numPr>
        <w:autoSpaceDE w:val="0"/>
        <w:autoSpaceDN w:val="0"/>
        <w:adjustRightInd w:val="0"/>
        <w:spacing w:before="120" w:after="0"/>
        <w:jc w:val="both"/>
        <w:rPr>
          <w:rFonts w:ascii="Times New Roman" w:eastAsia="MS Mincho" w:hAnsi="Times New Roman"/>
          <w:sz w:val="24"/>
          <w:szCs w:val="24"/>
        </w:rPr>
      </w:pPr>
      <w:r>
        <w:rPr>
          <w:rFonts w:ascii="Times New Roman" w:eastAsia="MS Mincho" w:hAnsi="Times New Roman"/>
          <w:sz w:val="24"/>
          <w:szCs w:val="24"/>
        </w:rPr>
        <w:t>Dans quelle mesure le projet et ses activités étaient-ils en compatibles avec les attentes des jeunes dans votre communauté et leurs préoccupations quotidiennes ? Donnez des précisions concrètes s’il vous plaît.</w:t>
      </w:r>
    </w:p>
    <w:p w14:paraId="0DB395FD" w14:textId="77777777" w:rsidR="00DD0F8A" w:rsidRDefault="00DD0F8A" w:rsidP="00DD0F8A">
      <w:pPr>
        <w:autoSpaceDE w:val="0"/>
        <w:autoSpaceDN w:val="0"/>
        <w:adjustRightInd w:val="0"/>
        <w:spacing w:before="120" w:after="0"/>
        <w:jc w:val="both"/>
        <w:rPr>
          <w:rFonts w:ascii="Times New Roman" w:eastAsia="MS Mincho" w:hAnsi="Times New Roman"/>
          <w:sz w:val="18"/>
          <w:szCs w:val="18"/>
        </w:rPr>
      </w:pPr>
    </w:p>
    <w:p w14:paraId="3D8DCA13" w14:textId="77777777" w:rsidR="00DD0F8A" w:rsidRDefault="00DD0F8A" w:rsidP="00E94CF1">
      <w:pPr>
        <w:pStyle w:val="Paragraphedeliste"/>
        <w:numPr>
          <w:ilvl w:val="0"/>
          <w:numId w:val="33"/>
        </w:numPr>
        <w:autoSpaceDE w:val="0"/>
        <w:autoSpaceDN w:val="0"/>
        <w:adjustRightInd w:val="0"/>
        <w:spacing w:before="120" w:after="0"/>
        <w:jc w:val="both"/>
        <w:rPr>
          <w:rFonts w:ascii="Times New Roman" w:eastAsia="MS Mincho" w:hAnsi="Times New Roman"/>
          <w:sz w:val="24"/>
          <w:szCs w:val="24"/>
        </w:rPr>
      </w:pPr>
      <w:r>
        <w:rPr>
          <w:rFonts w:ascii="Times New Roman" w:eastAsia="MS Mincho" w:hAnsi="Times New Roman"/>
          <w:sz w:val="24"/>
          <w:szCs w:val="24"/>
        </w:rPr>
        <w:t>Dans quelle mesure les jeunes étaient-ils les meilleures cibles pour être les principaux bénéficiaires de ce projet ?</w:t>
      </w:r>
    </w:p>
    <w:p w14:paraId="038E1977" w14:textId="77777777" w:rsidR="00DD0F8A" w:rsidRDefault="00DD0F8A" w:rsidP="00DD0F8A">
      <w:pPr>
        <w:autoSpaceDE w:val="0"/>
        <w:autoSpaceDN w:val="0"/>
        <w:adjustRightInd w:val="0"/>
        <w:spacing w:before="120" w:after="0"/>
        <w:ind w:left="360"/>
        <w:jc w:val="both"/>
        <w:rPr>
          <w:rFonts w:ascii="Times New Roman" w:hAnsi="Times New Roman"/>
          <w:sz w:val="6"/>
          <w:szCs w:val="6"/>
        </w:rPr>
      </w:pPr>
    </w:p>
    <w:p w14:paraId="7D73A68B" w14:textId="77777777" w:rsidR="00DD0F8A" w:rsidRDefault="00DD0F8A" w:rsidP="00DD0F8A">
      <w:pPr>
        <w:autoSpaceDE w:val="0"/>
        <w:autoSpaceDN w:val="0"/>
        <w:adjustRightInd w:val="0"/>
        <w:spacing w:before="120" w:after="120"/>
        <w:jc w:val="both"/>
        <w:rPr>
          <w:rFonts w:ascii="Times New Roman" w:hAnsi="Times New Roman"/>
          <w:b/>
          <w:bCs/>
          <w:sz w:val="26"/>
          <w:szCs w:val="26"/>
        </w:rPr>
      </w:pPr>
      <w:r>
        <w:rPr>
          <w:rFonts w:ascii="Times New Roman" w:hAnsi="Times New Roman"/>
          <w:b/>
          <w:bCs/>
          <w:sz w:val="26"/>
          <w:szCs w:val="26"/>
        </w:rPr>
        <w:t>Impact</w:t>
      </w:r>
    </w:p>
    <w:p w14:paraId="58C92B2A" w14:textId="77777777" w:rsidR="00DD0F8A" w:rsidRDefault="00DD0F8A" w:rsidP="00E94CF1">
      <w:pPr>
        <w:pStyle w:val="Paragraphedeliste"/>
        <w:numPr>
          <w:ilvl w:val="0"/>
          <w:numId w:val="34"/>
        </w:numPr>
        <w:autoSpaceDE w:val="0"/>
        <w:autoSpaceDN w:val="0"/>
        <w:adjustRightInd w:val="0"/>
        <w:spacing w:after="120"/>
        <w:jc w:val="both"/>
        <w:rPr>
          <w:rFonts w:ascii="Times New Roman" w:eastAsia="MS Mincho" w:hAnsi="Times New Roman"/>
          <w:sz w:val="24"/>
          <w:szCs w:val="24"/>
        </w:rPr>
      </w:pPr>
      <w:r>
        <w:rPr>
          <w:rFonts w:ascii="Times New Roman" w:eastAsia="MS Mincho" w:hAnsi="Times New Roman"/>
          <w:sz w:val="24"/>
          <w:szCs w:val="24"/>
        </w:rPr>
        <w:t xml:space="preserve">Quels sont les principaux succès notés sur les activités du projet ? </w:t>
      </w:r>
    </w:p>
    <w:p w14:paraId="3889D016" w14:textId="77777777" w:rsidR="00DD0F8A" w:rsidRDefault="00DD0F8A" w:rsidP="00E94CF1">
      <w:pPr>
        <w:pStyle w:val="Paragraphedeliste"/>
        <w:numPr>
          <w:ilvl w:val="0"/>
          <w:numId w:val="34"/>
        </w:numPr>
        <w:autoSpaceDE w:val="0"/>
        <w:autoSpaceDN w:val="0"/>
        <w:adjustRightInd w:val="0"/>
        <w:spacing w:after="120"/>
        <w:jc w:val="both"/>
        <w:rPr>
          <w:rFonts w:ascii="Times New Roman" w:eastAsia="MS Mincho" w:hAnsi="Times New Roman"/>
          <w:sz w:val="24"/>
          <w:szCs w:val="24"/>
        </w:rPr>
      </w:pPr>
      <w:r>
        <w:rPr>
          <w:rFonts w:ascii="Times New Roman" w:eastAsia="MS Mincho" w:hAnsi="Times New Roman"/>
          <w:sz w:val="24"/>
          <w:szCs w:val="24"/>
        </w:rPr>
        <w:t xml:space="preserve">Quels sont les changements attendus dans le court et moyen termes attribuables au projet ? </w:t>
      </w:r>
    </w:p>
    <w:p w14:paraId="1A00B010" w14:textId="77777777" w:rsidR="00DD0F8A" w:rsidRDefault="00DD0F8A" w:rsidP="00E94CF1">
      <w:pPr>
        <w:pStyle w:val="Paragraphedeliste"/>
        <w:numPr>
          <w:ilvl w:val="0"/>
          <w:numId w:val="34"/>
        </w:numPr>
        <w:autoSpaceDE w:val="0"/>
        <w:autoSpaceDN w:val="0"/>
        <w:adjustRightInd w:val="0"/>
        <w:spacing w:after="120"/>
        <w:jc w:val="both"/>
        <w:rPr>
          <w:rFonts w:ascii="Times New Roman" w:eastAsia="MS Mincho" w:hAnsi="Times New Roman"/>
          <w:sz w:val="24"/>
          <w:szCs w:val="24"/>
        </w:rPr>
      </w:pPr>
      <w:r>
        <w:rPr>
          <w:rFonts w:ascii="Times New Roman" w:eastAsia="MS Mincho" w:hAnsi="Times New Roman"/>
          <w:sz w:val="24"/>
          <w:szCs w:val="24"/>
        </w:rPr>
        <w:lastRenderedPageBreak/>
        <w:t>Dans quelle mesure le projet a-t-il encouragé des évolutions positives en matière de cohésion sociale, de renforcement économique et de présence de l’Etat dans votre communauté ?</w:t>
      </w:r>
    </w:p>
    <w:p w14:paraId="276F2803" w14:textId="77777777" w:rsidR="00DD0F8A" w:rsidRDefault="00DD0F8A" w:rsidP="00DD0F8A">
      <w:pPr>
        <w:autoSpaceDE w:val="0"/>
        <w:autoSpaceDN w:val="0"/>
        <w:adjustRightInd w:val="0"/>
        <w:spacing w:after="120"/>
        <w:jc w:val="both"/>
        <w:rPr>
          <w:rFonts w:ascii="Times New Roman" w:hAnsi="Times New Roman"/>
          <w:sz w:val="8"/>
          <w:szCs w:val="8"/>
        </w:rPr>
      </w:pPr>
    </w:p>
    <w:p w14:paraId="6E5EB887" w14:textId="77777777" w:rsidR="00DD0F8A" w:rsidRDefault="00DD0F8A" w:rsidP="00DD0F8A">
      <w:pPr>
        <w:autoSpaceDE w:val="0"/>
        <w:autoSpaceDN w:val="0"/>
        <w:adjustRightInd w:val="0"/>
        <w:spacing w:before="120" w:after="120"/>
        <w:jc w:val="both"/>
        <w:rPr>
          <w:rFonts w:ascii="Times New Roman" w:hAnsi="Times New Roman"/>
          <w:b/>
          <w:bCs/>
          <w:sz w:val="26"/>
          <w:szCs w:val="26"/>
        </w:rPr>
      </w:pPr>
      <w:r>
        <w:rPr>
          <w:rFonts w:ascii="Times New Roman" w:hAnsi="Times New Roman"/>
          <w:b/>
          <w:bCs/>
          <w:sz w:val="26"/>
          <w:szCs w:val="26"/>
        </w:rPr>
        <w:t>Efficacité</w:t>
      </w:r>
    </w:p>
    <w:p w14:paraId="42DA1126" w14:textId="77777777" w:rsidR="00DD0F8A" w:rsidRDefault="00DD0F8A" w:rsidP="00E94CF1">
      <w:pPr>
        <w:pStyle w:val="Paragraphedeliste"/>
        <w:numPr>
          <w:ilvl w:val="0"/>
          <w:numId w:val="35"/>
        </w:numPr>
        <w:autoSpaceDE w:val="0"/>
        <w:autoSpaceDN w:val="0"/>
        <w:adjustRightInd w:val="0"/>
        <w:spacing w:after="120"/>
        <w:ind w:hanging="76"/>
        <w:jc w:val="both"/>
        <w:rPr>
          <w:rFonts w:ascii="Times New Roman" w:eastAsia="MS Mincho" w:hAnsi="Times New Roman"/>
          <w:sz w:val="24"/>
          <w:szCs w:val="24"/>
        </w:rPr>
      </w:pPr>
      <w:r>
        <w:rPr>
          <w:rFonts w:ascii="Times New Roman" w:eastAsia="MS Mincho" w:hAnsi="Times New Roman"/>
          <w:sz w:val="24"/>
          <w:szCs w:val="24"/>
        </w:rPr>
        <w:t>Votre radio diffuse t’elle souvent des émissions en langues locales ? qui les animent et à quelle fréquence sont-elles diffusées ?</w:t>
      </w:r>
    </w:p>
    <w:p w14:paraId="42D0AD41" w14:textId="77777777" w:rsidR="00DD0F8A" w:rsidRDefault="00DD0F8A" w:rsidP="00DD0F8A">
      <w:pPr>
        <w:pStyle w:val="Paragraphedeliste"/>
        <w:autoSpaceDE w:val="0"/>
        <w:autoSpaceDN w:val="0"/>
        <w:adjustRightInd w:val="0"/>
        <w:spacing w:after="120"/>
        <w:ind w:left="360"/>
        <w:jc w:val="both"/>
        <w:rPr>
          <w:rFonts w:ascii="Times New Roman" w:eastAsia="MS Mincho" w:hAnsi="Times New Roman"/>
          <w:sz w:val="24"/>
          <w:szCs w:val="24"/>
        </w:rPr>
      </w:pPr>
    </w:p>
    <w:p w14:paraId="5A937745" w14:textId="77777777" w:rsidR="00DD0F8A" w:rsidRDefault="00DD0F8A" w:rsidP="00E94CF1">
      <w:pPr>
        <w:pStyle w:val="Paragraphedeliste"/>
        <w:numPr>
          <w:ilvl w:val="0"/>
          <w:numId w:val="35"/>
        </w:numPr>
        <w:autoSpaceDE w:val="0"/>
        <w:autoSpaceDN w:val="0"/>
        <w:adjustRightInd w:val="0"/>
        <w:spacing w:after="120"/>
        <w:ind w:hanging="76"/>
        <w:jc w:val="both"/>
        <w:rPr>
          <w:rFonts w:ascii="Times New Roman" w:eastAsia="MS Mincho" w:hAnsi="Times New Roman"/>
          <w:sz w:val="24"/>
          <w:szCs w:val="24"/>
        </w:rPr>
      </w:pPr>
      <w:r>
        <w:rPr>
          <w:rFonts w:ascii="Times New Roman" w:eastAsia="MS Mincho" w:hAnsi="Times New Roman"/>
          <w:sz w:val="24"/>
          <w:szCs w:val="24"/>
        </w:rPr>
        <w:t>Quel est votre sentiment sur l’audience de ces émissions dans la population ? expliquez</w:t>
      </w:r>
    </w:p>
    <w:p w14:paraId="6653780B" w14:textId="77777777" w:rsidR="00DD0F8A" w:rsidRDefault="00DD0F8A" w:rsidP="00E94CF1">
      <w:pPr>
        <w:pStyle w:val="Paragraphedeliste"/>
        <w:numPr>
          <w:ilvl w:val="0"/>
          <w:numId w:val="35"/>
        </w:numPr>
        <w:autoSpaceDE w:val="0"/>
        <w:autoSpaceDN w:val="0"/>
        <w:adjustRightInd w:val="0"/>
        <w:spacing w:after="120"/>
        <w:ind w:hanging="76"/>
        <w:jc w:val="both"/>
        <w:rPr>
          <w:rFonts w:ascii="Times New Roman" w:eastAsia="MS Mincho" w:hAnsi="Times New Roman"/>
          <w:sz w:val="24"/>
          <w:szCs w:val="24"/>
        </w:rPr>
      </w:pPr>
      <w:r>
        <w:rPr>
          <w:rFonts w:ascii="Times New Roman" w:eastAsia="MS Mincho" w:hAnsi="Times New Roman"/>
          <w:sz w:val="24"/>
          <w:szCs w:val="24"/>
        </w:rPr>
        <w:t>Avez-vous le sentiment que ces émissions ont un effet dans la communauté ?</w:t>
      </w:r>
    </w:p>
    <w:p w14:paraId="2B312001" w14:textId="77777777" w:rsidR="00DD0F8A" w:rsidRDefault="00DD0F8A" w:rsidP="00DD0F8A">
      <w:pPr>
        <w:pStyle w:val="Paragraphedeliste"/>
        <w:autoSpaceDE w:val="0"/>
        <w:autoSpaceDN w:val="0"/>
        <w:adjustRightInd w:val="0"/>
        <w:spacing w:after="120"/>
        <w:ind w:left="360"/>
        <w:jc w:val="both"/>
        <w:rPr>
          <w:rFonts w:ascii="Times New Roman" w:eastAsia="MS Mincho" w:hAnsi="Times New Roman"/>
          <w:sz w:val="24"/>
          <w:szCs w:val="24"/>
        </w:rPr>
      </w:pPr>
    </w:p>
    <w:p w14:paraId="16A59052" w14:textId="77777777" w:rsidR="00DD0F8A" w:rsidRDefault="00DD0F8A" w:rsidP="00E94CF1">
      <w:pPr>
        <w:pStyle w:val="Paragraphedeliste"/>
        <w:numPr>
          <w:ilvl w:val="0"/>
          <w:numId w:val="35"/>
        </w:numPr>
        <w:autoSpaceDE w:val="0"/>
        <w:autoSpaceDN w:val="0"/>
        <w:adjustRightInd w:val="0"/>
        <w:spacing w:after="120"/>
        <w:ind w:hanging="76"/>
        <w:jc w:val="both"/>
        <w:rPr>
          <w:rFonts w:ascii="Times New Roman" w:eastAsia="MS Mincho" w:hAnsi="Times New Roman"/>
          <w:sz w:val="24"/>
          <w:szCs w:val="24"/>
        </w:rPr>
      </w:pPr>
      <w:r>
        <w:rPr>
          <w:rFonts w:ascii="Times New Roman" w:eastAsia="MS Mincho" w:hAnsi="Times New Roman"/>
          <w:sz w:val="24"/>
          <w:szCs w:val="24"/>
        </w:rPr>
        <w:t>De manière générale, quels sont les effets notables du projet dans votre communauté, en termes de paix, conflits entre populations riveraines ? donner des précisions et des exemples concrets ?</w:t>
      </w:r>
    </w:p>
    <w:p w14:paraId="689E57FA" w14:textId="77777777" w:rsidR="00DD0F8A" w:rsidRDefault="00DD0F8A" w:rsidP="00DD0F8A">
      <w:pPr>
        <w:pStyle w:val="Paragraphedeliste"/>
        <w:autoSpaceDE w:val="0"/>
        <w:autoSpaceDN w:val="0"/>
        <w:adjustRightInd w:val="0"/>
        <w:spacing w:after="120"/>
        <w:ind w:left="360"/>
        <w:jc w:val="both"/>
        <w:rPr>
          <w:rFonts w:ascii="Times New Roman" w:eastAsia="MS Mincho" w:hAnsi="Times New Roman"/>
          <w:sz w:val="24"/>
          <w:szCs w:val="24"/>
        </w:rPr>
      </w:pPr>
    </w:p>
    <w:p w14:paraId="1DA208E2" w14:textId="77777777" w:rsidR="00DD0F8A" w:rsidRDefault="00DD0F8A" w:rsidP="00E94CF1">
      <w:pPr>
        <w:pStyle w:val="Paragraphedeliste"/>
        <w:numPr>
          <w:ilvl w:val="0"/>
          <w:numId w:val="35"/>
        </w:numPr>
        <w:autoSpaceDE w:val="0"/>
        <w:autoSpaceDN w:val="0"/>
        <w:adjustRightInd w:val="0"/>
        <w:spacing w:after="120"/>
        <w:ind w:hanging="76"/>
        <w:jc w:val="both"/>
        <w:rPr>
          <w:rFonts w:ascii="Times New Roman" w:eastAsia="MS Mincho" w:hAnsi="Times New Roman"/>
          <w:sz w:val="24"/>
          <w:szCs w:val="24"/>
        </w:rPr>
      </w:pPr>
      <w:r>
        <w:rPr>
          <w:rFonts w:ascii="Times New Roman" w:eastAsia="MS Mincho" w:hAnsi="Times New Roman"/>
          <w:sz w:val="24"/>
          <w:szCs w:val="24"/>
        </w:rPr>
        <w:t>Dans quelle mesure ce projet a-t-il contribué à faire baisser le niveau du trafic d’espèces sauvages, ressources naturelles et les autres formes de criminalité dans votre communauté ?</w:t>
      </w:r>
    </w:p>
    <w:p w14:paraId="6C3B91A0" w14:textId="77777777" w:rsidR="00DD0F8A" w:rsidRDefault="00DD0F8A" w:rsidP="00DD0F8A">
      <w:pPr>
        <w:pStyle w:val="Paragraphedeliste"/>
        <w:autoSpaceDE w:val="0"/>
        <w:autoSpaceDN w:val="0"/>
        <w:adjustRightInd w:val="0"/>
        <w:spacing w:after="120"/>
        <w:ind w:left="360"/>
        <w:jc w:val="both"/>
        <w:rPr>
          <w:rFonts w:ascii="Times New Roman" w:eastAsia="MS Mincho" w:hAnsi="Times New Roman"/>
          <w:sz w:val="24"/>
          <w:szCs w:val="24"/>
        </w:rPr>
      </w:pPr>
    </w:p>
    <w:p w14:paraId="444EAAED" w14:textId="77777777" w:rsidR="00DD0F8A" w:rsidRDefault="00DD0F8A" w:rsidP="00DD0F8A">
      <w:pPr>
        <w:pStyle w:val="Paragraphedeliste"/>
        <w:rPr>
          <w:rFonts w:ascii="Times New Roman" w:eastAsia="MS Mincho" w:hAnsi="Times New Roman"/>
          <w:sz w:val="24"/>
          <w:szCs w:val="24"/>
        </w:rPr>
      </w:pPr>
    </w:p>
    <w:p w14:paraId="19000D0F" w14:textId="77777777" w:rsidR="00DD0F8A" w:rsidRDefault="00DD0F8A" w:rsidP="00E94CF1">
      <w:pPr>
        <w:pStyle w:val="Paragraphedeliste"/>
        <w:numPr>
          <w:ilvl w:val="0"/>
          <w:numId w:val="35"/>
        </w:numPr>
        <w:autoSpaceDE w:val="0"/>
        <w:autoSpaceDN w:val="0"/>
        <w:adjustRightInd w:val="0"/>
        <w:spacing w:after="120"/>
        <w:ind w:hanging="76"/>
        <w:jc w:val="both"/>
        <w:rPr>
          <w:rFonts w:ascii="Times New Roman" w:eastAsia="MS Mincho" w:hAnsi="Times New Roman"/>
          <w:sz w:val="24"/>
          <w:szCs w:val="24"/>
        </w:rPr>
      </w:pPr>
      <w:r>
        <w:rPr>
          <w:rFonts w:ascii="Times New Roman" w:eastAsia="MS Mincho" w:hAnsi="Times New Roman"/>
          <w:sz w:val="24"/>
          <w:szCs w:val="24"/>
        </w:rPr>
        <w:t>Comment jugez-vous votre niveau d’implication dans ce projet en tant que responsable de radio communautaire ?</w:t>
      </w:r>
    </w:p>
    <w:p w14:paraId="3201AC73" w14:textId="77777777" w:rsidR="00DD0F8A" w:rsidRDefault="00DD0F8A" w:rsidP="00DD0F8A">
      <w:pPr>
        <w:pStyle w:val="Paragraphedeliste"/>
        <w:rPr>
          <w:rFonts w:ascii="Times New Roman" w:eastAsia="MS Mincho" w:hAnsi="Times New Roman"/>
          <w:sz w:val="24"/>
          <w:szCs w:val="24"/>
        </w:rPr>
      </w:pPr>
    </w:p>
    <w:p w14:paraId="054193DE" w14:textId="77777777" w:rsidR="00DD0F8A" w:rsidRDefault="00DD0F8A" w:rsidP="00DD0F8A">
      <w:pPr>
        <w:pStyle w:val="Paragraphedeliste"/>
        <w:autoSpaceDE w:val="0"/>
        <w:autoSpaceDN w:val="0"/>
        <w:adjustRightInd w:val="0"/>
        <w:spacing w:after="120"/>
        <w:ind w:left="360"/>
        <w:jc w:val="both"/>
        <w:rPr>
          <w:rFonts w:ascii="Times New Roman" w:eastAsia="MS Mincho" w:hAnsi="Times New Roman"/>
          <w:sz w:val="16"/>
          <w:szCs w:val="16"/>
        </w:rPr>
      </w:pPr>
    </w:p>
    <w:p w14:paraId="3FD26831" w14:textId="77777777" w:rsidR="00DD0F8A" w:rsidRDefault="00DD0F8A" w:rsidP="00E94CF1">
      <w:pPr>
        <w:pStyle w:val="Paragraphedeliste"/>
        <w:numPr>
          <w:ilvl w:val="0"/>
          <w:numId w:val="35"/>
        </w:numPr>
        <w:autoSpaceDE w:val="0"/>
        <w:autoSpaceDN w:val="0"/>
        <w:adjustRightInd w:val="0"/>
        <w:spacing w:after="120"/>
        <w:ind w:hanging="76"/>
        <w:jc w:val="both"/>
        <w:rPr>
          <w:rFonts w:ascii="Times New Roman" w:eastAsia="MS Mincho" w:hAnsi="Times New Roman"/>
          <w:sz w:val="24"/>
          <w:szCs w:val="24"/>
        </w:rPr>
      </w:pPr>
      <w:r>
        <w:rPr>
          <w:rFonts w:ascii="Times New Roman" w:eastAsia="MS Mincho" w:hAnsi="Times New Roman"/>
          <w:sz w:val="24"/>
          <w:szCs w:val="24"/>
        </w:rPr>
        <w:t>Quelles sont les recommandations et orientations pour la formulation et la mise en œuvre de projets similaires dans l’avenir ?</w:t>
      </w:r>
    </w:p>
    <w:p w14:paraId="05F3F0A7" w14:textId="77777777" w:rsidR="00DD0F8A" w:rsidRDefault="00DD0F8A" w:rsidP="00DD0F8A">
      <w:pPr>
        <w:autoSpaceDE w:val="0"/>
        <w:autoSpaceDN w:val="0"/>
        <w:adjustRightInd w:val="0"/>
        <w:spacing w:after="120"/>
        <w:jc w:val="both"/>
        <w:rPr>
          <w:rFonts w:ascii="Times New Roman" w:hAnsi="Times New Roman"/>
          <w:sz w:val="8"/>
          <w:szCs w:val="8"/>
        </w:rPr>
      </w:pPr>
    </w:p>
    <w:p w14:paraId="7A63E9C4" w14:textId="77777777" w:rsidR="00DD0F8A" w:rsidRDefault="00DD0F8A" w:rsidP="00DD0F8A">
      <w:pPr>
        <w:autoSpaceDE w:val="0"/>
        <w:autoSpaceDN w:val="0"/>
        <w:adjustRightInd w:val="0"/>
        <w:spacing w:before="120" w:after="120"/>
        <w:jc w:val="both"/>
        <w:rPr>
          <w:rFonts w:ascii="Times New Roman" w:hAnsi="Times New Roman"/>
          <w:b/>
          <w:bCs/>
          <w:sz w:val="26"/>
          <w:szCs w:val="26"/>
        </w:rPr>
      </w:pPr>
      <w:r>
        <w:rPr>
          <w:rFonts w:ascii="Times New Roman" w:hAnsi="Times New Roman"/>
          <w:b/>
          <w:bCs/>
          <w:sz w:val="26"/>
          <w:szCs w:val="26"/>
        </w:rPr>
        <w:t>Viabilité/Durabilité</w:t>
      </w:r>
    </w:p>
    <w:p w14:paraId="660BFFC2" w14:textId="77777777" w:rsidR="00DD0F8A" w:rsidRDefault="00DD0F8A" w:rsidP="00E94CF1">
      <w:pPr>
        <w:pStyle w:val="Paragraphedeliste"/>
        <w:numPr>
          <w:ilvl w:val="0"/>
          <w:numId w:val="37"/>
        </w:numPr>
        <w:autoSpaceDE w:val="0"/>
        <w:autoSpaceDN w:val="0"/>
        <w:adjustRightInd w:val="0"/>
        <w:spacing w:after="120"/>
        <w:jc w:val="both"/>
        <w:rPr>
          <w:rFonts w:ascii="Times New Roman" w:eastAsia="MS Mincho" w:hAnsi="Times New Roman"/>
          <w:sz w:val="24"/>
          <w:szCs w:val="24"/>
        </w:rPr>
      </w:pPr>
      <w:r>
        <w:rPr>
          <w:rFonts w:ascii="Times New Roman" w:eastAsia="MS Mincho" w:hAnsi="Times New Roman"/>
          <w:sz w:val="24"/>
          <w:szCs w:val="24"/>
        </w:rPr>
        <w:t>Dans quelles mesures le projet a-t-il contribué à votre renforcement de capacités ?</w:t>
      </w:r>
    </w:p>
    <w:p w14:paraId="755FA38B" w14:textId="77777777" w:rsidR="00DD0F8A" w:rsidRDefault="00DD0F8A" w:rsidP="00DD0F8A">
      <w:pPr>
        <w:pStyle w:val="Paragraphedeliste"/>
        <w:autoSpaceDE w:val="0"/>
        <w:autoSpaceDN w:val="0"/>
        <w:adjustRightInd w:val="0"/>
        <w:spacing w:after="120"/>
        <w:jc w:val="both"/>
        <w:rPr>
          <w:rFonts w:ascii="Times New Roman" w:eastAsia="MS Mincho" w:hAnsi="Times New Roman"/>
          <w:sz w:val="24"/>
          <w:szCs w:val="24"/>
        </w:rPr>
      </w:pPr>
    </w:p>
    <w:p w14:paraId="7112052D" w14:textId="77777777" w:rsidR="00DD0F8A" w:rsidRDefault="00DD0F8A" w:rsidP="00E94CF1">
      <w:pPr>
        <w:pStyle w:val="Paragraphedeliste"/>
        <w:numPr>
          <w:ilvl w:val="0"/>
          <w:numId w:val="37"/>
        </w:numPr>
        <w:autoSpaceDE w:val="0"/>
        <w:autoSpaceDN w:val="0"/>
        <w:adjustRightInd w:val="0"/>
        <w:spacing w:after="120"/>
        <w:jc w:val="both"/>
        <w:rPr>
          <w:rFonts w:ascii="Times New Roman" w:eastAsia="MS Mincho" w:hAnsi="Times New Roman"/>
          <w:sz w:val="24"/>
          <w:szCs w:val="24"/>
        </w:rPr>
      </w:pPr>
      <w:r>
        <w:rPr>
          <w:rFonts w:ascii="Times New Roman" w:eastAsia="MS Mincho" w:hAnsi="Times New Roman"/>
          <w:sz w:val="24"/>
          <w:szCs w:val="24"/>
        </w:rPr>
        <w:t xml:space="preserve">Quelles sont les dispositions prises pour la continuité des activités après le projet ? </w:t>
      </w:r>
    </w:p>
    <w:p w14:paraId="5B5D8EF3" w14:textId="77777777" w:rsidR="00DD0F8A" w:rsidRDefault="00DD0F8A" w:rsidP="00DD0F8A">
      <w:pPr>
        <w:autoSpaceDE w:val="0"/>
        <w:autoSpaceDN w:val="0"/>
        <w:adjustRightInd w:val="0"/>
        <w:spacing w:after="120"/>
        <w:jc w:val="both"/>
        <w:rPr>
          <w:rFonts w:ascii="Times New Roman" w:hAnsi="Times New Roman"/>
          <w:sz w:val="4"/>
          <w:szCs w:val="4"/>
        </w:rPr>
      </w:pPr>
    </w:p>
    <w:p w14:paraId="2F41E701" w14:textId="77777777" w:rsidR="00DD0F8A" w:rsidRDefault="00DD0F8A" w:rsidP="00DD0F8A">
      <w:pPr>
        <w:tabs>
          <w:tab w:val="left" w:pos="6790"/>
        </w:tabs>
        <w:rPr>
          <w:rFonts w:ascii="Times New Roman" w:hAnsi="Times New Roman"/>
          <w:sz w:val="24"/>
          <w:szCs w:val="24"/>
        </w:rPr>
      </w:pPr>
    </w:p>
    <w:p w14:paraId="0E47EC54" w14:textId="77777777" w:rsidR="00DD0F8A" w:rsidRDefault="00DD0F8A" w:rsidP="00DD0F8A"/>
    <w:p w14:paraId="7842199F" w14:textId="77777777" w:rsidR="00DD0F8A" w:rsidRDefault="00DD0F8A" w:rsidP="00DD0F8A">
      <w:pPr>
        <w:tabs>
          <w:tab w:val="left" w:pos="6790"/>
        </w:tabs>
        <w:rPr>
          <w:rFonts w:ascii="Times New Roman" w:hAnsi="Times New Roman"/>
          <w:sz w:val="24"/>
          <w:szCs w:val="24"/>
        </w:rPr>
      </w:pPr>
      <w:r>
        <w:rPr>
          <w:rFonts w:ascii="Times New Roman" w:hAnsi="Times New Roman"/>
          <w:sz w:val="24"/>
          <w:szCs w:val="24"/>
        </w:rPr>
        <w:br w:type="page"/>
      </w:r>
    </w:p>
    <w:p w14:paraId="1ADDD111" w14:textId="7987EC3A" w:rsidR="00DD0F8A" w:rsidRDefault="00DD0F8A" w:rsidP="00DD0F8A">
      <w:pPr>
        <w:adjustRightInd w:val="0"/>
        <w:spacing w:before="79"/>
        <w:ind w:right="-20"/>
        <w:jc w:val="right"/>
        <w:rPr>
          <w:noProof/>
        </w:rPr>
      </w:pPr>
      <w:r>
        <w:rPr>
          <w:noProof/>
        </w:rPr>
        <w:lastRenderedPageBreak/>
        <w:drawing>
          <wp:anchor distT="0" distB="0" distL="114300" distR="114300" simplePos="0" relativeHeight="251676160" behindDoc="0" locked="0" layoutInCell="1" allowOverlap="1" wp14:anchorId="32D3C237" wp14:editId="7E78C0C3">
            <wp:simplePos x="0" y="0"/>
            <wp:positionH relativeFrom="margin">
              <wp:posOffset>-258445</wp:posOffset>
            </wp:positionH>
            <wp:positionV relativeFrom="paragraph">
              <wp:posOffset>54610</wp:posOffset>
            </wp:positionV>
            <wp:extent cx="558800" cy="501650"/>
            <wp:effectExtent l="0" t="0" r="0" b="0"/>
            <wp:wrapSquare wrapText="bothSides"/>
            <wp:docPr id="112190843" name="Image 112190843" descr="Une image contenant logo, Police, texte, cerc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728405416" descr="Une image contenant logo, Police, texte, cercle&#10;&#10;Description générée automatiquement"/>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58800" cy="501650"/>
                    </a:xfrm>
                    <a:prstGeom prst="rect">
                      <a:avLst/>
                    </a:prstGeom>
                    <a:noFill/>
                  </pic:spPr>
                </pic:pic>
              </a:graphicData>
            </a:graphic>
            <wp14:sizeRelH relativeFrom="margin">
              <wp14:pctWidth>0</wp14:pctWidth>
            </wp14:sizeRelH>
            <wp14:sizeRelV relativeFrom="margin">
              <wp14:pctHeight>0</wp14:pctHeight>
            </wp14:sizeRelV>
          </wp:anchor>
        </w:drawing>
      </w:r>
    </w:p>
    <w:p w14:paraId="4AAA26A8" w14:textId="77777777" w:rsidR="00DD0F8A" w:rsidRDefault="00DD0F8A" w:rsidP="00DD0F8A">
      <w:pPr>
        <w:adjustRightInd w:val="0"/>
        <w:spacing w:before="79"/>
        <w:ind w:right="-20"/>
        <w:jc w:val="right"/>
        <w:rPr>
          <w:noProof/>
        </w:rPr>
      </w:pPr>
    </w:p>
    <w:p w14:paraId="7C99DEAF" w14:textId="64398503" w:rsidR="00DD0F8A" w:rsidRDefault="00DD0F8A" w:rsidP="00DD0F8A">
      <w:pPr>
        <w:jc w:val="center"/>
        <w:rPr>
          <w:rFonts w:ascii="Times New Roman" w:hAnsi="Times New Roman"/>
          <w:b/>
          <w:bCs/>
          <w:sz w:val="28"/>
          <w:szCs w:val="52"/>
        </w:rPr>
      </w:pPr>
      <w:r>
        <w:rPr>
          <w:rFonts w:ascii="Book Antiqua" w:hAnsi="Book Antiqua"/>
          <w:noProof/>
          <w:lang w:val="en-US"/>
        </w:rPr>
        <w:drawing>
          <wp:inline distT="0" distB="0" distL="0" distR="0" wp14:anchorId="46CF95E7" wp14:editId="1C932EB5">
            <wp:extent cx="1236980" cy="332740"/>
            <wp:effectExtent l="0" t="0" r="1270" b="0"/>
            <wp:docPr id="262051145" name="Image 262051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9702560"/>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236980" cy="332740"/>
                    </a:xfrm>
                    <a:prstGeom prst="rect">
                      <a:avLst/>
                    </a:prstGeom>
                    <a:noFill/>
                    <a:ln>
                      <a:noFill/>
                    </a:ln>
                  </pic:spPr>
                </pic:pic>
              </a:graphicData>
            </a:graphic>
          </wp:inline>
        </w:drawing>
      </w:r>
      <w:r>
        <w:rPr>
          <w:rFonts w:ascii="Book Antiqua" w:hAnsi="Book Antiqua"/>
        </w:rPr>
        <w:t xml:space="preserve">               </w:t>
      </w:r>
      <w:r>
        <w:rPr>
          <w:rFonts w:ascii="Book Antiqua" w:hAnsi="Book Antiqua"/>
        </w:rPr>
        <w:tab/>
      </w:r>
      <w:r>
        <w:rPr>
          <w:rFonts w:ascii="Book Antiqua" w:hAnsi="Book Antiqua"/>
        </w:rPr>
        <w:tab/>
      </w:r>
      <w:r>
        <w:rPr>
          <w:rFonts w:ascii="Book Antiqua" w:hAnsi="Book Antiqua"/>
        </w:rPr>
        <w:tab/>
      </w:r>
      <w:r>
        <w:rPr>
          <w:rFonts w:ascii="Book Antiqua" w:hAnsi="Book Antiqua"/>
        </w:rPr>
        <w:tab/>
        <w:t xml:space="preserve">           </w:t>
      </w:r>
      <w:r>
        <w:rPr>
          <w:noProof/>
        </w:rPr>
        <w:drawing>
          <wp:inline distT="0" distB="0" distL="0" distR="0" wp14:anchorId="24B6A9EB" wp14:editId="00A91D10">
            <wp:extent cx="1390015" cy="343535"/>
            <wp:effectExtent l="0" t="0" r="635" b="0"/>
            <wp:docPr id="1435431943" name="Image 1435431943"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41678623" descr="Une image contenant texte, capture d’écran, logiciel, Icône d’ordinateur&#10;&#10;Description générée automatiquement"/>
                    <pic:cNvPicPr>
                      <a:picLocks noChangeAspect="1" noChangeArrowheads="1"/>
                    </pic:cNvPicPr>
                  </pic:nvPicPr>
                  <pic:blipFill>
                    <a:blip r:embed="rId59" cstate="print">
                      <a:extLst>
                        <a:ext uri="{28A0092B-C50C-407E-A947-70E740481C1C}">
                          <a14:useLocalDpi xmlns:a14="http://schemas.microsoft.com/office/drawing/2010/main" val="0"/>
                        </a:ext>
                      </a:extLst>
                    </a:blip>
                    <a:srcRect l="13007" t="47815" r="27910" b="21027"/>
                    <a:stretch>
                      <a:fillRect/>
                    </a:stretch>
                  </pic:blipFill>
                  <pic:spPr bwMode="auto">
                    <a:xfrm>
                      <a:off x="0" y="0"/>
                      <a:ext cx="1390015" cy="343535"/>
                    </a:xfrm>
                    <a:prstGeom prst="rect">
                      <a:avLst/>
                    </a:prstGeom>
                    <a:noFill/>
                    <a:ln>
                      <a:noFill/>
                    </a:ln>
                  </pic:spPr>
                </pic:pic>
              </a:graphicData>
            </a:graphic>
          </wp:inline>
        </w:drawing>
      </w:r>
    </w:p>
    <w:p w14:paraId="3600CFBE" w14:textId="77777777" w:rsidR="00DD0F8A" w:rsidRDefault="00DD0F8A" w:rsidP="00DD0F8A">
      <w:pPr>
        <w:pStyle w:val="Pieddepage"/>
        <w:shd w:val="clear" w:color="auto" w:fill="FFFFFF" w:themeFill="background1"/>
        <w:jc w:val="center"/>
        <w:rPr>
          <w:rFonts w:ascii="Arial Narrow" w:hAnsi="Arial Narrow"/>
          <w:b/>
          <w:bCs/>
          <w:sz w:val="6"/>
          <w:szCs w:val="6"/>
        </w:rPr>
      </w:pPr>
    </w:p>
    <w:p w14:paraId="582E82B7" w14:textId="77777777" w:rsidR="00DD0F8A" w:rsidRDefault="00DD0F8A" w:rsidP="00DD0F8A">
      <w:pPr>
        <w:pStyle w:val="Pieddepage"/>
        <w:shd w:val="clear" w:color="auto" w:fill="FFFFFF" w:themeFill="background1"/>
        <w:jc w:val="center"/>
        <w:rPr>
          <w:rFonts w:ascii="Arial Narrow" w:hAnsi="Arial Narrow"/>
          <w:b/>
          <w:bCs/>
          <w:sz w:val="24"/>
          <w:szCs w:val="24"/>
        </w:rPr>
      </w:pPr>
      <w:r>
        <w:rPr>
          <w:rFonts w:ascii="Arial Narrow" w:hAnsi="Arial Narrow"/>
          <w:b/>
          <w:bCs/>
          <w:sz w:val="24"/>
          <w:szCs w:val="24"/>
        </w:rPr>
        <w:t xml:space="preserve">Evaluation final du projet PBF </w:t>
      </w:r>
    </w:p>
    <w:p w14:paraId="0B598664" w14:textId="77777777" w:rsidR="00DD0F8A" w:rsidRDefault="00DD0F8A" w:rsidP="00DD0F8A">
      <w:pPr>
        <w:pBdr>
          <w:top w:val="double" w:sz="4" w:space="1" w:color="auto"/>
          <w:bottom w:val="double" w:sz="4" w:space="1" w:color="auto"/>
        </w:pBdr>
        <w:spacing w:after="0" w:line="240" w:lineRule="auto"/>
        <w:jc w:val="center"/>
        <w:rPr>
          <w:rFonts w:ascii="Arial Narrow" w:eastAsia="Calibri" w:hAnsi="Arial Narrow"/>
          <w:b/>
          <w:i/>
          <w:sz w:val="24"/>
          <w:szCs w:val="32"/>
        </w:rPr>
      </w:pPr>
      <w:r>
        <w:rPr>
          <w:rFonts w:ascii="Arial Narrow" w:eastAsia="Calibri" w:hAnsi="Arial Narrow"/>
          <w:b/>
          <w:i/>
          <w:sz w:val="24"/>
          <w:szCs w:val="32"/>
        </w:rPr>
        <w:t>« Les jeunes, tisserands de la paix dans les régions transfrontalières du Gabon, Cameroun et Tchad »</w:t>
      </w:r>
    </w:p>
    <w:p w14:paraId="048570FD" w14:textId="77777777" w:rsidR="00DD0F8A" w:rsidRDefault="00DD0F8A" w:rsidP="00DD0F8A">
      <w:pPr>
        <w:spacing w:after="0" w:line="240" w:lineRule="auto"/>
        <w:jc w:val="center"/>
        <w:rPr>
          <w:rFonts w:ascii="Arial Narrow" w:hAnsi="Arial Narrow"/>
          <w:b/>
          <w:bCs/>
          <w:sz w:val="16"/>
          <w:szCs w:val="16"/>
          <w:u w:val="single"/>
        </w:rPr>
      </w:pPr>
    </w:p>
    <w:p w14:paraId="0E4C5867" w14:textId="77777777" w:rsidR="00DD0F8A" w:rsidRDefault="00DD0F8A" w:rsidP="00DD0F8A">
      <w:pPr>
        <w:spacing w:after="0" w:line="240" w:lineRule="auto"/>
        <w:jc w:val="center"/>
        <w:rPr>
          <w:rFonts w:ascii="Arial Narrow" w:hAnsi="Arial Narrow"/>
          <w:b/>
          <w:bCs/>
          <w:sz w:val="28"/>
          <w:szCs w:val="28"/>
          <w:u w:val="single"/>
        </w:rPr>
      </w:pPr>
      <w:r>
        <w:rPr>
          <w:rFonts w:ascii="Arial Narrow" w:hAnsi="Arial Narrow"/>
          <w:b/>
          <w:bCs/>
          <w:sz w:val="28"/>
          <w:szCs w:val="28"/>
          <w:u w:val="single"/>
        </w:rPr>
        <w:t>GUIDE D’ENTRETIEN AVEC LES FORCES DE L’ORDRE ET DE SECURITE</w:t>
      </w:r>
    </w:p>
    <w:p w14:paraId="21E82DA1" w14:textId="634B4D79" w:rsidR="00DD0F8A" w:rsidRDefault="00DD0F8A" w:rsidP="00DD0F8A">
      <w:pPr>
        <w:spacing w:after="0" w:line="240" w:lineRule="auto"/>
        <w:jc w:val="center"/>
        <w:rPr>
          <w:rFonts w:ascii="Arial Narrow" w:hAnsi="Arial Narrow"/>
          <w:i/>
          <w:szCs w:val="36"/>
          <w:u w:val="single"/>
        </w:rPr>
      </w:pPr>
      <w:r>
        <w:rPr>
          <w:noProof/>
        </w:rPr>
        <mc:AlternateContent>
          <mc:Choice Requires="wps">
            <w:drawing>
              <wp:anchor distT="0" distB="0" distL="114300" distR="114300" simplePos="0" relativeHeight="251675136" behindDoc="0" locked="0" layoutInCell="1" allowOverlap="1" wp14:anchorId="00CE939F" wp14:editId="3C06933D">
                <wp:simplePos x="0" y="0"/>
                <wp:positionH relativeFrom="column">
                  <wp:posOffset>-209550</wp:posOffset>
                </wp:positionH>
                <wp:positionV relativeFrom="paragraph">
                  <wp:posOffset>176530</wp:posOffset>
                </wp:positionV>
                <wp:extent cx="6607175" cy="300355"/>
                <wp:effectExtent l="0" t="0" r="22225" b="23495"/>
                <wp:wrapNone/>
                <wp:docPr id="1617791698" name="Zone de texte 16177916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607175" cy="300355"/>
                        </a:xfrm>
                        <a:prstGeom prst="rect">
                          <a:avLst/>
                        </a:prstGeom>
                        <a:solidFill>
                          <a:schemeClr val="lt1"/>
                        </a:solidFill>
                        <a:ln w="6350">
                          <a:solidFill>
                            <a:prstClr val="black"/>
                          </a:solidFill>
                        </a:ln>
                      </wps:spPr>
                      <wps:txbx>
                        <w:txbxContent>
                          <w:p w14:paraId="06C30AFE" w14:textId="77777777" w:rsidR="00C932A9" w:rsidRDefault="00C932A9" w:rsidP="00DD0F8A">
                            <w:pPr>
                              <w:rPr>
                                <w:i/>
                                <w:sz w:val="12"/>
                              </w:rPr>
                            </w:pPr>
                            <w:r>
                              <w:rPr>
                                <w:rFonts w:ascii="Arial Narrow" w:hAnsi="Arial Narrow"/>
                                <w:i/>
                                <w:sz w:val="14"/>
                                <w:szCs w:val="24"/>
                                <w:lang w:val="x-none"/>
                              </w:rPr>
                              <w:t xml:space="preserve">Toutes les informations individuelles recueillies lors de cette enquête garderont un caractère strictement confidentiel, conformément à la loi </w:t>
                            </w:r>
                            <w:r>
                              <w:rPr>
                                <w:rFonts w:ascii="Arial Narrow" w:hAnsi="Arial Narrow"/>
                                <w:bCs/>
                                <w:i/>
                                <w:sz w:val="14"/>
                                <w:szCs w:val="24"/>
                                <w:lang w:val="x-none"/>
                              </w:rPr>
                              <w:t>n° 2020/010 du 20 juillet 2020</w:t>
                            </w:r>
                            <w:r>
                              <w:rPr>
                                <w:rFonts w:ascii="Arial Narrow" w:hAnsi="Arial Narrow"/>
                                <w:i/>
                                <w:sz w:val="14"/>
                                <w:szCs w:val="24"/>
                                <w:lang w:val="x-none"/>
                              </w:rPr>
                              <w:t>, régissant l’activité statistique au Cameroun. Ces informations seront exploitées uniquement dans le cadre de cette étude</w:t>
                            </w:r>
                            <w:r>
                              <w:rPr>
                                <w:rFonts w:ascii="Arial Narrow" w:hAnsi="Arial Narrow"/>
                                <w:i/>
                                <w:sz w:val="14"/>
                                <w:szCs w:val="24"/>
                              </w:rPr>
                              <w:t>.</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CE939F" id="Zone de texte 1617791698" o:spid="_x0000_s1038" type="#_x0000_t202" style="position:absolute;left:0;text-align:left;margin-left:-16.5pt;margin-top:13.9pt;width:520.25pt;height:23.65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" fillcolor="white [3201]" strokeweight=".5pt">
                <v:path arrowok="t"/>
                <v:textbox>
                  <w:txbxContent>
                    <w:p w14:paraId="06C30AFE" w14:textId="77777777" w:rsidR="00C932A9" w:rsidRDefault="00C932A9" w:rsidP="00DD0F8A">
                      <w:pPr>
                        <w:rPr>
                          <w:i/>
                          <w:sz w:val="12"/>
                        </w:rPr>
                      </w:pPr>
                      <w:r>
                        <w:rPr>
                          <w:rFonts w:ascii="Arial Narrow" w:hAnsi="Arial Narrow"/>
                          <w:i/>
                          <w:sz w:val="14"/>
                          <w:szCs w:val="24"/>
                          <w:lang w:val="x-none"/>
                        </w:rPr>
                        <w:t xml:space="preserve">Toutes les informations individuelles recueillies lors de cette enquête garderont un caractère strictement confidentiel, conformément à la loi </w:t>
                      </w:r>
                      <w:r>
                        <w:rPr>
                          <w:rFonts w:ascii="Arial Narrow" w:hAnsi="Arial Narrow"/>
                          <w:bCs/>
                          <w:i/>
                          <w:sz w:val="14"/>
                          <w:szCs w:val="24"/>
                          <w:lang w:val="x-none"/>
                        </w:rPr>
                        <w:t>n° 2020/010 du 20 juillet 2020</w:t>
                      </w:r>
                      <w:r>
                        <w:rPr>
                          <w:rFonts w:ascii="Arial Narrow" w:hAnsi="Arial Narrow"/>
                          <w:i/>
                          <w:sz w:val="14"/>
                          <w:szCs w:val="24"/>
                          <w:lang w:val="x-none"/>
                        </w:rPr>
                        <w:t>, régissant l’activité statistique au Cameroun. Ces informations seront exploitées uniquement dans le cadre de cette étude</w:t>
                      </w:r>
                      <w:r>
                        <w:rPr>
                          <w:rFonts w:ascii="Arial Narrow" w:hAnsi="Arial Narrow"/>
                          <w:i/>
                          <w:sz w:val="14"/>
                          <w:szCs w:val="24"/>
                        </w:rPr>
                        <w:t>.</w:t>
                      </w:r>
                    </w:p>
                  </w:txbxContent>
                </v:textbox>
              </v:shape>
            </w:pict>
          </mc:Fallback>
        </mc:AlternateContent>
      </w:r>
    </w:p>
    <w:p w14:paraId="632B3488" w14:textId="77777777" w:rsidR="00DD0F8A" w:rsidRDefault="00DD0F8A" w:rsidP="00DD0F8A">
      <w:pPr>
        <w:spacing w:before="240"/>
        <w:jc w:val="both"/>
        <w:rPr>
          <w:rFonts w:ascii="Times New Roman" w:hAnsi="Times New Roman"/>
          <w:b/>
          <w:bCs/>
          <w:i/>
          <w:iCs/>
          <w:sz w:val="24"/>
          <w:szCs w:val="24"/>
        </w:rPr>
      </w:pPr>
    </w:p>
    <w:p w14:paraId="0B8B2458" w14:textId="77777777" w:rsidR="00DD0F8A" w:rsidRDefault="00DD0F8A" w:rsidP="00DD0F8A">
      <w:pPr>
        <w:autoSpaceDE w:val="0"/>
        <w:autoSpaceDN w:val="0"/>
        <w:adjustRightInd w:val="0"/>
        <w:spacing w:before="120" w:after="120"/>
        <w:jc w:val="both"/>
        <w:rPr>
          <w:rFonts w:ascii="Times New Roman" w:hAnsi="Times New Roman"/>
          <w:b/>
          <w:bCs/>
          <w:sz w:val="26"/>
          <w:szCs w:val="26"/>
        </w:rPr>
      </w:pPr>
      <w:r>
        <w:rPr>
          <w:rFonts w:ascii="Times New Roman" w:hAnsi="Times New Roman"/>
          <w:b/>
          <w:bCs/>
          <w:sz w:val="26"/>
          <w:szCs w:val="26"/>
        </w:rPr>
        <w:t>Identification</w:t>
      </w:r>
    </w:p>
    <w:p w14:paraId="73FDFCC3" w14:textId="77777777" w:rsidR="00DD0F8A" w:rsidRDefault="00DD0F8A" w:rsidP="00DD0F8A">
      <w:pPr>
        <w:rPr>
          <w:rFonts w:ascii="Times New Roman" w:hAnsi="Times New Roman"/>
          <w:b/>
          <w:bCs/>
          <w:i/>
          <w:iCs/>
          <w:sz w:val="24"/>
          <w:szCs w:val="24"/>
        </w:rPr>
      </w:pPr>
      <w:r>
        <w:rPr>
          <w:rFonts w:ascii="Times New Roman" w:hAnsi="Times New Roman"/>
          <w:b/>
          <w:bCs/>
          <w:i/>
          <w:iCs/>
          <w:sz w:val="24"/>
          <w:szCs w:val="24"/>
        </w:rPr>
        <w:t>Nom et Prénoms</w:t>
      </w:r>
      <w:proofErr w:type="gramStart"/>
      <w:r>
        <w:rPr>
          <w:rFonts w:ascii="Times New Roman" w:hAnsi="Times New Roman"/>
          <w:b/>
          <w:bCs/>
          <w:i/>
          <w:iCs/>
          <w:sz w:val="24"/>
          <w:szCs w:val="24"/>
        </w:rPr>
        <w:t> :_</w:t>
      </w:r>
      <w:proofErr w:type="gramEnd"/>
      <w:r>
        <w:rPr>
          <w:rFonts w:ascii="Times New Roman" w:hAnsi="Times New Roman"/>
          <w:b/>
          <w:bCs/>
          <w:i/>
          <w:iCs/>
          <w:sz w:val="24"/>
          <w:szCs w:val="24"/>
        </w:rPr>
        <w:t>___________________________________________________________</w:t>
      </w:r>
    </w:p>
    <w:p w14:paraId="71D6B8E7" w14:textId="77777777" w:rsidR="00DD0F8A" w:rsidRDefault="00DD0F8A" w:rsidP="00DD0F8A">
      <w:pPr>
        <w:rPr>
          <w:rFonts w:ascii="Times New Roman" w:hAnsi="Times New Roman"/>
          <w:b/>
          <w:bCs/>
          <w:i/>
          <w:iCs/>
          <w:sz w:val="24"/>
          <w:szCs w:val="24"/>
        </w:rPr>
      </w:pPr>
      <w:r>
        <w:rPr>
          <w:rFonts w:ascii="Times New Roman" w:hAnsi="Times New Roman"/>
          <w:b/>
          <w:bCs/>
          <w:i/>
          <w:iCs/>
          <w:sz w:val="24"/>
          <w:szCs w:val="24"/>
        </w:rPr>
        <w:t>Nationalité</w:t>
      </w:r>
      <w:proofErr w:type="gramStart"/>
      <w:r>
        <w:rPr>
          <w:rFonts w:ascii="Times New Roman" w:hAnsi="Times New Roman"/>
          <w:b/>
          <w:bCs/>
          <w:i/>
          <w:iCs/>
          <w:sz w:val="24"/>
          <w:szCs w:val="24"/>
        </w:rPr>
        <w:t> :_</w:t>
      </w:r>
      <w:proofErr w:type="gramEnd"/>
      <w:r>
        <w:rPr>
          <w:rFonts w:ascii="Times New Roman" w:hAnsi="Times New Roman"/>
          <w:b/>
          <w:bCs/>
          <w:i/>
          <w:iCs/>
          <w:sz w:val="24"/>
          <w:szCs w:val="24"/>
        </w:rPr>
        <w:t>_______________________________________________________________</w:t>
      </w:r>
    </w:p>
    <w:p w14:paraId="55805DB1" w14:textId="77777777" w:rsidR="00DD0F8A" w:rsidRDefault="00DD0F8A" w:rsidP="00DD0F8A">
      <w:pPr>
        <w:rPr>
          <w:rFonts w:ascii="Times New Roman" w:hAnsi="Times New Roman"/>
          <w:b/>
          <w:bCs/>
          <w:i/>
          <w:iCs/>
          <w:sz w:val="24"/>
          <w:szCs w:val="24"/>
        </w:rPr>
      </w:pPr>
      <w:r>
        <w:rPr>
          <w:rFonts w:ascii="Times New Roman" w:hAnsi="Times New Roman"/>
          <w:b/>
          <w:bCs/>
          <w:i/>
          <w:iCs/>
          <w:sz w:val="24"/>
          <w:szCs w:val="24"/>
        </w:rPr>
        <w:t>Institution</w:t>
      </w:r>
      <w:proofErr w:type="gramStart"/>
      <w:r>
        <w:rPr>
          <w:rFonts w:ascii="Times New Roman" w:hAnsi="Times New Roman"/>
          <w:b/>
          <w:bCs/>
          <w:i/>
          <w:iCs/>
          <w:sz w:val="24"/>
          <w:szCs w:val="24"/>
        </w:rPr>
        <w:t> :_</w:t>
      </w:r>
      <w:proofErr w:type="gramEnd"/>
      <w:r>
        <w:rPr>
          <w:rFonts w:ascii="Times New Roman" w:hAnsi="Times New Roman"/>
          <w:b/>
          <w:bCs/>
          <w:i/>
          <w:iCs/>
          <w:sz w:val="24"/>
          <w:szCs w:val="24"/>
        </w:rPr>
        <w:t>_______________________________________________________________</w:t>
      </w:r>
    </w:p>
    <w:p w14:paraId="38973F2B" w14:textId="77777777" w:rsidR="00DD0F8A" w:rsidRDefault="00DD0F8A" w:rsidP="00DD0F8A">
      <w:pPr>
        <w:rPr>
          <w:rFonts w:ascii="Times New Roman" w:hAnsi="Times New Roman"/>
          <w:b/>
          <w:bCs/>
          <w:i/>
          <w:iCs/>
          <w:sz w:val="24"/>
          <w:szCs w:val="24"/>
        </w:rPr>
      </w:pPr>
      <w:r>
        <w:rPr>
          <w:rFonts w:ascii="Times New Roman" w:hAnsi="Times New Roman"/>
          <w:b/>
          <w:bCs/>
          <w:i/>
          <w:iCs/>
          <w:sz w:val="24"/>
          <w:szCs w:val="24"/>
        </w:rPr>
        <w:t>Fonction dans l’Institution : ___________________________________________________</w:t>
      </w:r>
    </w:p>
    <w:p w14:paraId="1D5F35BB" w14:textId="77777777" w:rsidR="00DD0F8A" w:rsidRDefault="00DD0F8A" w:rsidP="00DD0F8A">
      <w:pPr>
        <w:rPr>
          <w:rFonts w:ascii="Times New Roman" w:hAnsi="Times New Roman"/>
          <w:b/>
          <w:bCs/>
          <w:i/>
          <w:iCs/>
          <w:sz w:val="24"/>
          <w:szCs w:val="24"/>
        </w:rPr>
      </w:pPr>
      <w:r>
        <w:rPr>
          <w:rFonts w:ascii="Times New Roman" w:hAnsi="Times New Roman"/>
          <w:b/>
          <w:bCs/>
          <w:i/>
          <w:iCs/>
          <w:sz w:val="24"/>
          <w:szCs w:val="24"/>
        </w:rPr>
        <w:t>Ville/Localité de résidence : ___________________________________________________</w:t>
      </w:r>
    </w:p>
    <w:p w14:paraId="689D09FE" w14:textId="77777777" w:rsidR="00DD0F8A" w:rsidRDefault="00DD0F8A" w:rsidP="00DD0F8A">
      <w:pPr>
        <w:rPr>
          <w:rFonts w:ascii="Times New Roman" w:hAnsi="Times New Roman"/>
          <w:b/>
          <w:bCs/>
          <w:i/>
          <w:iCs/>
          <w:sz w:val="24"/>
          <w:szCs w:val="24"/>
        </w:rPr>
      </w:pPr>
      <w:r>
        <w:rPr>
          <w:rFonts w:ascii="Times New Roman" w:hAnsi="Times New Roman"/>
          <w:b/>
          <w:bCs/>
          <w:i/>
          <w:iCs/>
          <w:sz w:val="24"/>
          <w:szCs w:val="24"/>
        </w:rPr>
        <w:t>Sexe : _______________________________________________________________________</w:t>
      </w:r>
    </w:p>
    <w:p w14:paraId="6B9544EA" w14:textId="77777777" w:rsidR="00DD0F8A" w:rsidRDefault="00DD0F8A" w:rsidP="00DD0F8A">
      <w:pPr>
        <w:rPr>
          <w:rFonts w:ascii="Times New Roman" w:hAnsi="Times New Roman"/>
          <w:b/>
          <w:bCs/>
          <w:i/>
          <w:iCs/>
          <w:sz w:val="24"/>
          <w:szCs w:val="24"/>
        </w:rPr>
      </w:pPr>
      <w:r>
        <w:rPr>
          <w:rFonts w:ascii="Times New Roman" w:hAnsi="Times New Roman"/>
          <w:b/>
          <w:bCs/>
          <w:i/>
          <w:iCs/>
          <w:sz w:val="24"/>
          <w:szCs w:val="24"/>
        </w:rPr>
        <w:t>Date de l’entretien : ____________________________________________________________</w:t>
      </w:r>
    </w:p>
    <w:p w14:paraId="5881B792" w14:textId="77777777" w:rsidR="00DD0F8A" w:rsidRDefault="00DD0F8A" w:rsidP="00DD0F8A">
      <w:pPr>
        <w:rPr>
          <w:rFonts w:ascii="Times New Roman" w:hAnsi="Times New Roman"/>
          <w:b/>
          <w:bCs/>
          <w:i/>
          <w:iCs/>
          <w:sz w:val="10"/>
          <w:szCs w:val="10"/>
        </w:rPr>
      </w:pPr>
    </w:p>
    <w:p w14:paraId="036C51E8" w14:textId="77777777" w:rsidR="00DD0F8A" w:rsidRDefault="00DD0F8A" w:rsidP="00DD0F8A">
      <w:pPr>
        <w:autoSpaceDE w:val="0"/>
        <w:autoSpaceDN w:val="0"/>
        <w:adjustRightInd w:val="0"/>
        <w:spacing w:before="120" w:after="120"/>
        <w:jc w:val="both"/>
        <w:rPr>
          <w:rFonts w:ascii="Times New Roman" w:hAnsi="Times New Roman"/>
          <w:b/>
          <w:bCs/>
          <w:sz w:val="26"/>
          <w:szCs w:val="26"/>
        </w:rPr>
      </w:pPr>
      <w:r>
        <w:rPr>
          <w:rFonts w:ascii="Times New Roman" w:hAnsi="Times New Roman"/>
          <w:b/>
          <w:bCs/>
          <w:sz w:val="26"/>
          <w:szCs w:val="26"/>
        </w:rPr>
        <w:t xml:space="preserve">Pertinence </w:t>
      </w:r>
    </w:p>
    <w:p w14:paraId="6D8EDA0A" w14:textId="77777777" w:rsidR="00DD0F8A" w:rsidRDefault="00DD0F8A" w:rsidP="00E94CF1">
      <w:pPr>
        <w:pStyle w:val="Paragraphedeliste"/>
        <w:numPr>
          <w:ilvl w:val="0"/>
          <w:numId w:val="33"/>
        </w:numPr>
        <w:autoSpaceDE w:val="0"/>
        <w:autoSpaceDN w:val="0"/>
        <w:adjustRightInd w:val="0"/>
        <w:spacing w:before="120" w:after="0"/>
        <w:jc w:val="both"/>
        <w:rPr>
          <w:rFonts w:ascii="Times New Roman" w:eastAsia="MS Mincho" w:hAnsi="Times New Roman"/>
          <w:sz w:val="24"/>
          <w:szCs w:val="24"/>
        </w:rPr>
      </w:pPr>
      <w:r>
        <w:rPr>
          <w:rFonts w:ascii="Times New Roman" w:eastAsia="MS Mincho" w:hAnsi="Times New Roman"/>
          <w:sz w:val="24"/>
          <w:szCs w:val="24"/>
        </w:rPr>
        <w:t>Dans quelle mesure le projet et ses activités étaient-ils en compatibles avec les attentes des jeunes dans votre communauté et leurs préoccupations quotidiennes ? Donnez des précisions concrètes s’il vous plaît.</w:t>
      </w:r>
    </w:p>
    <w:p w14:paraId="1C4FAAA5" w14:textId="77777777" w:rsidR="00DD0F8A" w:rsidRDefault="00DD0F8A" w:rsidP="00DD0F8A">
      <w:pPr>
        <w:autoSpaceDE w:val="0"/>
        <w:autoSpaceDN w:val="0"/>
        <w:adjustRightInd w:val="0"/>
        <w:spacing w:before="120" w:after="0"/>
        <w:jc w:val="both"/>
        <w:rPr>
          <w:rFonts w:ascii="Times New Roman" w:eastAsia="MS Mincho" w:hAnsi="Times New Roman"/>
          <w:sz w:val="18"/>
          <w:szCs w:val="18"/>
        </w:rPr>
      </w:pPr>
    </w:p>
    <w:p w14:paraId="37523CE8" w14:textId="77777777" w:rsidR="00DD0F8A" w:rsidRDefault="00DD0F8A" w:rsidP="00E94CF1">
      <w:pPr>
        <w:pStyle w:val="Paragraphedeliste"/>
        <w:numPr>
          <w:ilvl w:val="0"/>
          <w:numId w:val="33"/>
        </w:numPr>
        <w:autoSpaceDE w:val="0"/>
        <w:autoSpaceDN w:val="0"/>
        <w:adjustRightInd w:val="0"/>
        <w:spacing w:before="120" w:after="0"/>
        <w:jc w:val="both"/>
        <w:rPr>
          <w:rFonts w:ascii="Times New Roman" w:eastAsia="MS Mincho" w:hAnsi="Times New Roman"/>
          <w:sz w:val="24"/>
          <w:szCs w:val="24"/>
        </w:rPr>
      </w:pPr>
      <w:r>
        <w:rPr>
          <w:rFonts w:ascii="Times New Roman" w:eastAsia="MS Mincho" w:hAnsi="Times New Roman"/>
          <w:sz w:val="24"/>
          <w:szCs w:val="24"/>
        </w:rPr>
        <w:t>Dans quelle mesure les jeunes étaient-ils les meilleures cibles pour être les principaux bénéficiaires de ce projet ?</w:t>
      </w:r>
    </w:p>
    <w:p w14:paraId="68F75643" w14:textId="77777777" w:rsidR="00DD0F8A" w:rsidRDefault="00DD0F8A" w:rsidP="00DD0F8A">
      <w:pPr>
        <w:autoSpaceDE w:val="0"/>
        <w:autoSpaceDN w:val="0"/>
        <w:adjustRightInd w:val="0"/>
        <w:spacing w:before="120" w:after="0"/>
        <w:ind w:left="360"/>
        <w:jc w:val="both"/>
        <w:rPr>
          <w:rFonts w:ascii="Times New Roman" w:hAnsi="Times New Roman"/>
          <w:sz w:val="6"/>
          <w:szCs w:val="6"/>
        </w:rPr>
      </w:pPr>
    </w:p>
    <w:p w14:paraId="73B53B34" w14:textId="77777777" w:rsidR="00DD0F8A" w:rsidRDefault="00DD0F8A" w:rsidP="00DD0F8A">
      <w:pPr>
        <w:autoSpaceDE w:val="0"/>
        <w:autoSpaceDN w:val="0"/>
        <w:adjustRightInd w:val="0"/>
        <w:spacing w:before="120" w:after="120"/>
        <w:jc w:val="both"/>
        <w:rPr>
          <w:rFonts w:ascii="Times New Roman" w:hAnsi="Times New Roman"/>
          <w:b/>
          <w:bCs/>
          <w:sz w:val="26"/>
          <w:szCs w:val="26"/>
        </w:rPr>
      </w:pPr>
      <w:r>
        <w:rPr>
          <w:rFonts w:ascii="Times New Roman" w:hAnsi="Times New Roman"/>
          <w:b/>
          <w:bCs/>
          <w:sz w:val="26"/>
          <w:szCs w:val="26"/>
        </w:rPr>
        <w:t>Impact</w:t>
      </w:r>
    </w:p>
    <w:p w14:paraId="0AAD2531" w14:textId="77777777" w:rsidR="00DD0F8A" w:rsidRDefault="00DD0F8A" w:rsidP="00E94CF1">
      <w:pPr>
        <w:pStyle w:val="Paragraphedeliste"/>
        <w:numPr>
          <w:ilvl w:val="0"/>
          <w:numId w:val="34"/>
        </w:numPr>
        <w:autoSpaceDE w:val="0"/>
        <w:autoSpaceDN w:val="0"/>
        <w:adjustRightInd w:val="0"/>
        <w:spacing w:after="120"/>
        <w:jc w:val="both"/>
        <w:rPr>
          <w:rFonts w:ascii="Times New Roman" w:eastAsia="MS Mincho" w:hAnsi="Times New Roman"/>
          <w:sz w:val="24"/>
          <w:szCs w:val="24"/>
        </w:rPr>
      </w:pPr>
      <w:r>
        <w:rPr>
          <w:rFonts w:ascii="Times New Roman" w:eastAsia="MS Mincho" w:hAnsi="Times New Roman"/>
          <w:sz w:val="24"/>
          <w:szCs w:val="24"/>
        </w:rPr>
        <w:t xml:space="preserve">Quels sont les principaux succès notés sur les activités du projet ? </w:t>
      </w:r>
    </w:p>
    <w:p w14:paraId="2F788079" w14:textId="77777777" w:rsidR="00DD0F8A" w:rsidRDefault="00DD0F8A" w:rsidP="00E94CF1">
      <w:pPr>
        <w:pStyle w:val="Paragraphedeliste"/>
        <w:numPr>
          <w:ilvl w:val="0"/>
          <w:numId w:val="34"/>
        </w:numPr>
        <w:autoSpaceDE w:val="0"/>
        <w:autoSpaceDN w:val="0"/>
        <w:adjustRightInd w:val="0"/>
        <w:spacing w:after="120"/>
        <w:jc w:val="both"/>
        <w:rPr>
          <w:rFonts w:ascii="Times New Roman" w:eastAsia="MS Mincho" w:hAnsi="Times New Roman"/>
          <w:sz w:val="24"/>
          <w:szCs w:val="24"/>
        </w:rPr>
      </w:pPr>
      <w:r>
        <w:rPr>
          <w:rFonts w:ascii="Times New Roman" w:eastAsia="MS Mincho" w:hAnsi="Times New Roman"/>
          <w:sz w:val="24"/>
          <w:szCs w:val="24"/>
        </w:rPr>
        <w:t xml:space="preserve">Quels sont les changements attendus dans le court et moyen termes attribuables au projet ? </w:t>
      </w:r>
    </w:p>
    <w:p w14:paraId="3CE57A39" w14:textId="77777777" w:rsidR="00DD0F8A" w:rsidRDefault="00DD0F8A" w:rsidP="00E94CF1">
      <w:pPr>
        <w:pStyle w:val="Paragraphedeliste"/>
        <w:numPr>
          <w:ilvl w:val="0"/>
          <w:numId w:val="34"/>
        </w:numPr>
        <w:autoSpaceDE w:val="0"/>
        <w:autoSpaceDN w:val="0"/>
        <w:adjustRightInd w:val="0"/>
        <w:spacing w:after="120"/>
        <w:jc w:val="both"/>
        <w:rPr>
          <w:rFonts w:ascii="Times New Roman" w:eastAsia="MS Mincho" w:hAnsi="Times New Roman"/>
          <w:sz w:val="24"/>
          <w:szCs w:val="24"/>
        </w:rPr>
      </w:pPr>
      <w:r>
        <w:rPr>
          <w:rFonts w:ascii="Times New Roman" w:eastAsia="MS Mincho" w:hAnsi="Times New Roman"/>
          <w:sz w:val="24"/>
          <w:szCs w:val="24"/>
        </w:rPr>
        <w:t>Dans quelle mesure le projet a-t-il encouragé des évolutions positives en matière de cohésion sociale, de renforcement économique et de présence de l’Etat dans votre communauté ?</w:t>
      </w:r>
    </w:p>
    <w:p w14:paraId="4A8EB57F" w14:textId="77777777" w:rsidR="00DD0F8A" w:rsidRDefault="00DD0F8A" w:rsidP="00DD0F8A">
      <w:pPr>
        <w:autoSpaceDE w:val="0"/>
        <w:autoSpaceDN w:val="0"/>
        <w:adjustRightInd w:val="0"/>
        <w:spacing w:after="120"/>
        <w:jc w:val="both"/>
        <w:rPr>
          <w:rFonts w:ascii="Times New Roman" w:hAnsi="Times New Roman"/>
          <w:sz w:val="8"/>
          <w:szCs w:val="8"/>
        </w:rPr>
      </w:pPr>
    </w:p>
    <w:p w14:paraId="5FD5AC57" w14:textId="77777777" w:rsidR="00DD0F8A" w:rsidRDefault="00DD0F8A" w:rsidP="00DD0F8A">
      <w:pPr>
        <w:autoSpaceDE w:val="0"/>
        <w:autoSpaceDN w:val="0"/>
        <w:adjustRightInd w:val="0"/>
        <w:spacing w:before="120" w:after="120"/>
        <w:jc w:val="both"/>
        <w:rPr>
          <w:rFonts w:ascii="Times New Roman" w:hAnsi="Times New Roman"/>
          <w:b/>
          <w:bCs/>
          <w:sz w:val="26"/>
          <w:szCs w:val="26"/>
        </w:rPr>
      </w:pPr>
      <w:r>
        <w:rPr>
          <w:rFonts w:ascii="Times New Roman" w:hAnsi="Times New Roman"/>
          <w:b/>
          <w:bCs/>
          <w:sz w:val="26"/>
          <w:szCs w:val="26"/>
        </w:rPr>
        <w:t>Efficacité</w:t>
      </w:r>
    </w:p>
    <w:p w14:paraId="23417254" w14:textId="77777777" w:rsidR="00DD0F8A" w:rsidRDefault="00DD0F8A" w:rsidP="00E94CF1">
      <w:pPr>
        <w:pStyle w:val="Paragraphedeliste"/>
        <w:numPr>
          <w:ilvl w:val="0"/>
          <w:numId w:val="35"/>
        </w:numPr>
        <w:autoSpaceDE w:val="0"/>
        <w:autoSpaceDN w:val="0"/>
        <w:adjustRightInd w:val="0"/>
        <w:spacing w:after="120"/>
        <w:ind w:hanging="76"/>
        <w:jc w:val="both"/>
        <w:rPr>
          <w:rFonts w:ascii="Times New Roman" w:eastAsia="MS Mincho" w:hAnsi="Times New Roman"/>
          <w:sz w:val="24"/>
          <w:szCs w:val="24"/>
        </w:rPr>
      </w:pPr>
      <w:r>
        <w:rPr>
          <w:rFonts w:ascii="Times New Roman" w:eastAsia="MS Mincho" w:hAnsi="Times New Roman"/>
          <w:sz w:val="24"/>
          <w:szCs w:val="24"/>
        </w:rPr>
        <w:t>Quels sont les effets notables du projet dans votre communauté, en termes de paix, conflits entre populations riveraines ? donner des précisions et des exemples concrets ?</w:t>
      </w:r>
    </w:p>
    <w:p w14:paraId="20CBC97F" w14:textId="77777777" w:rsidR="00DD0F8A" w:rsidRDefault="00DD0F8A" w:rsidP="00DD0F8A">
      <w:pPr>
        <w:pStyle w:val="Paragraphedeliste"/>
        <w:autoSpaceDE w:val="0"/>
        <w:autoSpaceDN w:val="0"/>
        <w:adjustRightInd w:val="0"/>
        <w:spacing w:after="120"/>
        <w:ind w:left="360"/>
        <w:jc w:val="both"/>
        <w:rPr>
          <w:rFonts w:ascii="Times New Roman" w:eastAsia="MS Mincho" w:hAnsi="Times New Roman"/>
          <w:sz w:val="24"/>
          <w:szCs w:val="24"/>
        </w:rPr>
      </w:pPr>
    </w:p>
    <w:p w14:paraId="44FDE3D4" w14:textId="77777777" w:rsidR="00DD0F8A" w:rsidRDefault="00DD0F8A" w:rsidP="00E94CF1">
      <w:pPr>
        <w:pStyle w:val="Paragraphedeliste"/>
        <w:numPr>
          <w:ilvl w:val="0"/>
          <w:numId w:val="35"/>
        </w:numPr>
        <w:autoSpaceDE w:val="0"/>
        <w:autoSpaceDN w:val="0"/>
        <w:adjustRightInd w:val="0"/>
        <w:spacing w:after="120"/>
        <w:ind w:hanging="76"/>
        <w:jc w:val="both"/>
        <w:rPr>
          <w:rFonts w:ascii="Times New Roman" w:eastAsia="MS Mincho" w:hAnsi="Times New Roman"/>
          <w:sz w:val="24"/>
          <w:szCs w:val="24"/>
        </w:rPr>
      </w:pPr>
      <w:r>
        <w:rPr>
          <w:rFonts w:ascii="Times New Roman" w:eastAsia="MS Mincho" w:hAnsi="Times New Roman"/>
          <w:sz w:val="24"/>
          <w:szCs w:val="24"/>
        </w:rPr>
        <w:t>Dans quelle mesure ce projet a-t-il contribué à faire baisser le niveau du trafic d’espèces sauvages, ressources naturelles et les autres formes de criminalité dans votre communauté ?</w:t>
      </w:r>
    </w:p>
    <w:p w14:paraId="5B1A1BEC" w14:textId="77777777" w:rsidR="00DD0F8A" w:rsidRDefault="00DD0F8A" w:rsidP="00DD0F8A">
      <w:pPr>
        <w:pStyle w:val="Paragraphedeliste"/>
        <w:autoSpaceDE w:val="0"/>
        <w:autoSpaceDN w:val="0"/>
        <w:adjustRightInd w:val="0"/>
        <w:spacing w:after="120"/>
        <w:ind w:left="360"/>
        <w:jc w:val="both"/>
        <w:rPr>
          <w:rFonts w:ascii="Times New Roman" w:eastAsia="MS Mincho" w:hAnsi="Times New Roman"/>
          <w:sz w:val="24"/>
          <w:szCs w:val="24"/>
        </w:rPr>
      </w:pPr>
    </w:p>
    <w:p w14:paraId="13AE19C2" w14:textId="77777777" w:rsidR="00DD0F8A" w:rsidRDefault="00DD0F8A" w:rsidP="00E94CF1">
      <w:pPr>
        <w:pStyle w:val="Paragraphedeliste"/>
        <w:numPr>
          <w:ilvl w:val="0"/>
          <w:numId w:val="35"/>
        </w:numPr>
        <w:autoSpaceDE w:val="0"/>
        <w:autoSpaceDN w:val="0"/>
        <w:adjustRightInd w:val="0"/>
        <w:spacing w:after="120"/>
        <w:ind w:hanging="76"/>
        <w:jc w:val="both"/>
        <w:rPr>
          <w:rFonts w:ascii="Times New Roman" w:eastAsia="MS Mincho" w:hAnsi="Times New Roman"/>
          <w:sz w:val="24"/>
          <w:szCs w:val="24"/>
        </w:rPr>
      </w:pPr>
      <w:r>
        <w:rPr>
          <w:rFonts w:ascii="Times New Roman" w:eastAsia="MS Mincho" w:hAnsi="Times New Roman"/>
          <w:sz w:val="24"/>
          <w:szCs w:val="24"/>
        </w:rPr>
        <w:t>Dans quelle mesure le projet vous a-t-il rapproché des jeunes de la communauté des autorités ? donnez des témoignages concrets svp.</w:t>
      </w:r>
    </w:p>
    <w:p w14:paraId="191EE5F8" w14:textId="77777777" w:rsidR="00DD0F8A" w:rsidRDefault="00DD0F8A" w:rsidP="00DD0F8A">
      <w:pPr>
        <w:pStyle w:val="Paragraphedeliste"/>
        <w:rPr>
          <w:rFonts w:ascii="Times New Roman" w:eastAsia="MS Mincho" w:hAnsi="Times New Roman"/>
          <w:sz w:val="24"/>
          <w:szCs w:val="24"/>
        </w:rPr>
      </w:pPr>
    </w:p>
    <w:p w14:paraId="5169214D" w14:textId="77777777" w:rsidR="00DD0F8A" w:rsidRDefault="00DD0F8A" w:rsidP="00E94CF1">
      <w:pPr>
        <w:pStyle w:val="Paragraphedeliste"/>
        <w:numPr>
          <w:ilvl w:val="0"/>
          <w:numId w:val="35"/>
        </w:numPr>
        <w:autoSpaceDE w:val="0"/>
        <w:autoSpaceDN w:val="0"/>
        <w:adjustRightInd w:val="0"/>
        <w:spacing w:after="120"/>
        <w:ind w:hanging="76"/>
        <w:jc w:val="both"/>
        <w:rPr>
          <w:rFonts w:ascii="Times New Roman" w:eastAsia="MS Mincho" w:hAnsi="Times New Roman"/>
          <w:sz w:val="24"/>
          <w:szCs w:val="24"/>
        </w:rPr>
      </w:pPr>
      <w:r>
        <w:rPr>
          <w:rFonts w:ascii="Times New Roman" w:eastAsia="MS Mincho" w:hAnsi="Times New Roman"/>
          <w:sz w:val="24"/>
          <w:szCs w:val="24"/>
        </w:rPr>
        <w:t>Comment jugez-vous votre niveau d’implication dans ce projet en tant que Force de l’ordre de sécurité ?</w:t>
      </w:r>
    </w:p>
    <w:p w14:paraId="492F6861" w14:textId="77777777" w:rsidR="00DD0F8A" w:rsidRDefault="00DD0F8A" w:rsidP="00DD0F8A">
      <w:pPr>
        <w:pStyle w:val="Paragraphedeliste"/>
        <w:rPr>
          <w:rFonts w:ascii="Times New Roman" w:eastAsia="MS Mincho" w:hAnsi="Times New Roman"/>
          <w:sz w:val="24"/>
          <w:szCs w:val="24"/>
        </w:rPr>
      </w:pPr>
    </w:p>
    <w:p w14:paraId="3AC4302C" w14:textId="77777777" w:rsidR="00DD0F8A" w:rsidRDefault="00DD0F8A" w:rsidP="00DD0F8A">
      <w:pPr>
        <w:pStyle w:val="Paragraphedeliste"/>
        <w:autoSpaceDE w:val="0"/>
        <w:autoSpaceDN w:val="0"/>
        <w:adjustRightInd w:val="0"/>
        <w:spacing w:after="120"/>
        <w:ind w:left="360"/>
        <w:jc w:val="both"/>
        <w:rPr>
          <w:rFonts w:ascii="Times New Roman" w:eastAsia="MS Mincho" w:hAnsi="Times New Roman"/>
          <w:sz w:val="16"/>
          <w:szCs w:val="16"/>
        </w:rPr>
      </w:pPr>
    </w:p>
    <w:p w14:paraId="1378E725" w14:textId="77777777" w:rsidR="00DD0F8A" w:rsidRDefault="00DD0F8A" w:rsidP="00E94CF1">
      <w:pPr>
        <w:pStyle w:val="Paragraphedeliste"/>
        <w:numPr>
          <w:ilvl w:val="0"/>
          <w:numId w:val="35"/>
        </w:numPr>
        <w:autoSpaceDE w:val="0"/>
        <w:autoSpaceDN w:val="0"/>
        <w:adjustRightInd w:val="0"/>
        <w:spacing w:after="120"/>
        <w:ind w:hanging="76"/>
        <w:jc w:val="both"/>
        <w:rPr>
          <w:rFonts w:ascii="Times New Roman" w:eastAsia="MS Mincho" w:hAnsi="Times New Roman"/>
          <w:sz w:val="24"/>
          <w:szCs w:val="24"/>
        </w:rPr>
      </w:pPr>
      <w:r>
        <w:rPr>
          <w:rFonts w:ascii="Times New Roman" w:eastAsia="MS Mincho" w:hAnsi="Times New Roman"/>
          <w:sz w:val="24"/>
          <w:szCs w:val="24"/>
        </w:rPr>
        <w:t>Quelles sont les recommandations et orientations pour la formulation et la mise en œuvre de projets similaires dans l’avenir ?</w:t>
      </w:r>
    </w:p>
    <w:p w14:paraId="20484425" w14:textId="77777777" w:rsidR="00DD0F8A" w:rsidRDefault="00DD0F8A" w:rsidP="00DD0F8A">
      <w:pPr>
        <w:autoSpaceDE w:val="0"/>
        <w:autoSpaceDN w:val="0"/>
        <w:adjustRightInd w:val="0"/>
        <w:spacing w:after="120"/>
        <w:jc w:val="both"/>
        <w:rPr>
          <w:rFonts w:ascii="Times New Roman" w:hAnsi="Times New Roman"/>
          <w:sz w:val="8"/>
          <w:szCs w:val="8"/>
        </w:rPr>
      </w:pPr>
    </w:p>
    <w:p w14:paraId="0F6B00C8" w14:textId="77777777" w:rsidR="00DD0F8A" w:rsidRDefault="00DD0F8A" w:rsidP="00DD0F8A">
      <w:pPr>
        <w:autoSpaceDE w:val="0"/>
        <w:autoSpaceDN w:val="0"/>
        <w:adjustRightInd w:val="0"/>
        <w:spacing w:before="120" w:after="120"/>
        <w:jc w:val="both"/>
        <w:rPr>
          <w:rFonts w:ascii="Times New Roman" w:hAnsi="Times New Roman"/>
          <w:b/>
          <w:bCs/>
          <w:sz w:val="26"/>
          <w:szCs w:val="26"/>
        </w:rPr>
      </w:pPr>
      <w:r>
        <w:rPr>
          <w:rFonts w:ascii="Times New Roman" w:hAnsi="Times New Roman"/>
          <w:b/>
          <w:bCs/>
          <w:sz w:val="26"/>
          <w:szCs w:val="26"/>
        </w:rPr>
        <w:t>Viabilité/Durabilité</w:t>
      </w:r>
    </w:p>
    <w:p w14:paraId="1709BB1F" w14:textId="77777777" w:rsidR="00DD0F8A" w:rsidRDefault="00DD0F8A" w:rsidP="00E94CF1">
      <w:pPr>
        <w:pStyle w:val="Paragraphedeliste"/>
        <w:numPr>
          <w:ilvl w:val="0"/>
          <w:numId w:val="37"/>
        </w:numPr>
        <w:autoSpaceDE w:val="0"/>
        <w:autoSpaceDN w:val="0"/>
        <w:adjustRightInd w:val="0"/>
        <w:spacing w:after="120"/>
        <w:jc w:val="both"/>
        <w:rPr>
          <w:rFonts w:ascii="Times New Roman" w:eastAsia="MS Mincho" w:hAnsi="Times New Roman"/>
          <w:sz w:val="24"/>
          <w:szCs w:val="24"/>
        </w:rPr>
      </w:pPr>
      <w:r>
        <w:rPr>
          <w:rFonts w:ascii="Times New Roman" w:eastAsia="MS Mincho" w:hAnsi="Times New Roman"/>
          <w:sz w:val="24"/>
          <w:szCs w:val="24"/>
        </w:rPr>
        <w:t>Dans quelles mesures le projet a-t-il contribué à votre renforcement de capacités ?</w:t>
      </w:r>
    </w:p>
    <w:p w14:paraId="6B5C4C28" w14:textId="77777777" w:rsidR="00DD0F8A" w:rsidRDefault="00DD0F8A" w:rsidP="00DD0F8A">
      <w:pPr>
        <w:pStyle w:val="Paragraphedeliste"/>
        <w:autoSpaceDE w:val="0"/>
        <w:autoSpaceDN w:val="0"/>
        <w:adjustRightInd w:val="0"/>
        <w:spacing w:after="120"/>
        <w:jc w:val="both"/>
        <w:rPr>
          <w:rFonts w:ascii="Times New Roman" w:eastAsia="MS Mincho" w:hAnsi="Times New Roman"/>
          <w:sz w:val="24"/>
          <w:szCs w:val="24"/>
        </w:rPr>
      </w:pPr>
    </w:p>
    <w:p w14:paraId="4EE287B4" w14:textId="77777777" w:rsidR="00DD0F8A" w:rsidRDefault="00DD0F8A" w:rsidP="00E94CF1">
      <w:pPr>
        <w:pStyle w:val="Paragraphedeliste"/>
        <w:numPr>
          <w:ilvl w:val="0"/>
          <w:numId w:val="37"/>
        </w:numPr>
        <w:autoSpaceDE w:val="0"/>
        <w:autoSpaceDN w:val="0"/>
        <w:adjustRightInd w:val="0"/>
        <w:spacing w:after="120"/>
        <w:jc w:val="both"/>
        <w:rPr>
          <w:rFonts w:ascii="Times New Roman" w:eastAsia="MS Mincho" w:hAnsi="Times New Roman"/>
          <w:sz w:val="24"/>
          <w:szCs w:val="24"/>
        </w:rPr>
      </w:pPr>
      <w:r>
        <w:rPr>
          <w:rFonts w:ascii="Times New Roman" w:eastAsia="MS Mincho" w:hAnsi="Times New Roman"/>
          <w:sz w:val="24"/>
          <w:szCs w:val="24"/>
        </w:rPr>
        <w:t xml:space="preserve">Quelles sont les dispositions prises pour la continuité des activités après le projet ? </w:t>
      </w:r>
    </w:p>
    <w:p w14:paraId="637CD0E4" w14:textId="77777777" w:rsidR="00DD0F8A" w:rsidRDefault="00DD0F8A" w:rsidP="00DD0F8A">
      <w:pPr>
        <w:autoSpaceDE w:val="0"/>
        <w:autoSpaceDN w:val="0"/>
        <w:adjustRightInd w:val="0"/>
        <w:spacing w:after="120"/>
        <w:jc w:val="both"/>
        <w:rPr>
          <w:rFonts w:ascii="Times New Roman" w:hAnsi="Times New Roman"/>
          <w:sz w:val="4"/>
          <w:szCs w:val="4"/>
        </w:rPr>
      </w:pPr>
    </w:p>
    <w:p w14:paraId="4666A620" w14:textId="77777777" w:rsidR="00DD0F8A" w:rsidRDefault="00DD0F8A" w:rsidP="00DD0F8A">
      <w:pPr>
        <w:tabs>
          <w:tab w:val="left" w:pos="6790"/>
        </w:tabs>
        <w:rPr>
          <w:rFonts w:ascii="Times New Roman" w:hAnsi="Times New Roman"/>
          <w:sz w:val="24"/>
          <w:szCs w:val="24"/>
        </w:rPr>
      </w:pPr>
    </w:p>
    <w:p w14:paraId="6AFFF7A8" w14:textId="77777777" w:rsidR="00DD0F8A" w:rsidRDefault="00DD0F8A" w:rsidP="00DD0F8A"/>
    <w:p w14:paraId="014460A1" w14:textId="77777777" w:rsidR="00380665" w:rsidRDefault="00380665" w:rsidP="00380665"/>
    <w:p w14:paraId="0909612E" w14:textId="77777777" w:rsidR="00380665" w:rsidRPr="00380665" w:rsidRDefault="00380665" w:rsidP="00380665"/>
    <w:sectPr w:rsidR="00380665" w:rsidRPr="00380665" w:rsidSect="00717740">
      <w:pgSz w:w="11906" w:h="16838"/>
      <w:pgMar w:top="568"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6E0B7DF" w14:textId="77777777" w:rsidR="000C1117" w:rsidRDefault="000C1117" w:rsidP="006F56D6">
      <w:pPr>
        <w:spacing w:after="0" w:line="240" w:lineRule="auto"/>
      </w:pPr>
      <w:r>
        <w:separator/>
      </w:r>
    </w:p>
  </w:endnote>
  <w:endnote w:type="continuationSeparator" w:id="0">
    <w:p w14:paraId="5F00C6FA" w14:textId="77777777" w:rsidR="000C1117" w:rsidRDefault="000C1117" w:rsidP="006F56D6">
      <w:pPr>
        <w:spacing w:after="0" w:line="240" w:lineRule="auto"/>
      </w:pPr>
      <w:r>
        <w:continuationSeparator/>
      </w:r>
    </w:p>
  </w:endnote>
  <w:endnote w:type="continuationNotice" w:id="1">
    <w:p w14:paraId="5D3E0FB4" w14:textId="77777777" w:rsidR="000C1117" w:rsidRDefault="000C1117">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SimSun">
    <w:altName w:val="宋体"/>
    <w:panose1 w:val="02010600030101010101"/>
    <w:charset w:val="86"/>
    <w:family w:val="auto"/>
    <w:pitch w:val="variable"/>
    <w:sig w:usb0="00000203" w:usb1="288F0000" w:usb2="00000016" w:usb3="00000000" w:csb0="00040001" w:csb1="00000000"/>
  </w:font>
  <w:font w:name="Times">
    <w:altName w:val="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Book Antiqua">
    <w:panose1 w:val="02040602050305030304"/>
    <w:charset w:val="00"/>
    <w:family w:val="roman"/>
    <w:pitch w:val="variable"/>
    <w:sig w:usb0="00000287" w:usb1="00000000" w:usb2="00000000" w:usb3="00000000" w:csb0="0000009F" w:csb1="00000000"/>
  </w:font>
  <w:font w:name="Adobe Caslon Pro">
    <w:altName w:val="Palatino Linotype"/>
    <w:panose1 w:val="00000000000000000000"/>
    <w:charset w:val="00"/>
    <w:family w:val="roman"/>
    <w:notTrueType/>
    <w:pitch w:val="variable"/>
    <w:sig w:usb0="800000AF" w:usb1="5000205B" w:usb2="00000000" w:usb3="00000000" w:csb0="0000009B" w:csb1="00000000"/>
  </w:font>
  <w:font w:name="Tahoma">
    <w:panose1 w:val="020B0604030504040204"/>
    <w:charset w:val="00"/>
    <w:family w:val="swiss"/>
    <w:pitch w:val="variable"/>
    <w:sig w:usb0="E1002EFF" w:usb1="C000605B" w:usb2="00000029" w:usb3="00000000" w:csb0="000101FF" w:csb1="00000000"/>
  </w:font>
  <w:font w:name="CG Times">
    <w:altName w:val="Times New Roman"/>
    <w:charset w:val="00"/>
    <w:family w:val="roman"/>
    <w:pitch w:val="variable"/>
    <w:sig w:usb0="00000007" w:usb1="00000000" w:usb2="00000000" w:usb3="00000000" w:csb0="00000093" w:csb1="00000000"/>
  </w:font>
  <w:font w:name="Segoe UI">
    <w:panose1 w:val="020B0502040204020203"/>
    <w:charset w:val="00"/>
    <w:family w:val="swiss"/>
    <w:pitch w:val="variable"/>
    <w:sig w:usb0="E4002EFF" w:usb1="C000E47F" w:usb2="00000009" w:usb3="00000000" w:csb0="000001FF" w:csb1="00000000"/>
  </w:font>
  <w:font w:name="Univers LT Std 45 Light">
    <w:panose1 w:val="00000000000000000000"/>
    <w:charset w:val="00"/>
    <w:family w:val="swiss"/>
    <w:notTrueType/>
    <w:pitch w:val="default"/>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Century Gothic">
    <w:panose1 w:val="020B0502020202020204"/>
    <w:charset w:val="00"/>
    <w:family w:val="swiss"/>
    <w:pitch w:val="variable"/>
    <w:sig w:usb0="00000287" w:usb1="00000000" w:usb2="00000000" w:usb3="00000000" w:csb0="0000009F" w:csb1="00000000"/>
  </w:font>
  <w:font w:name="Cambria Math">
    <w:panose1 w:val="02040503050406030204"/>
    <w:charset w:val="00"/>
    <w:family w:val="roman"/>
    <w:pitch w:val="variable"/>
    <w:sig w:usb0="E00006FF" w:usb1="420024FF" w:usb2="02000000" w:usb3="00000000" w:csb0="0000019F" w:csb1="00000000"/>
  </w:font>
  <w:font w:name="+mn-ea">
    <w:altName w:val="Cambria"/>
    <w:panose1 w:val="00000000000000000000"/>
    <w:charset w:val="00"/>
    <w:family w:val="roman"/>
    <w:notTrueType/>
    <w:pitch w:val="default"/>
  </w:font>
  <w:font w:name="MS Mincho">
    <w:altName w:val="ＭＳ 明朝"/>
    <w:panose1 w:val="02020609040205080304"/>
    <w:charset w:val="80"/>
    <w:family w:val="modern"/>
    <w:pitch w:val="fixed"/>
    <w:sig w:usb0="E00002FF" w:usb1="6AC7FDFB" w:usb2="08000012" w:usb3="00000000" w:csb0="0002009F" w:csb1="00000000"/>
  </w:font>
  <w:font w:name="Open Sans">
    <w:charset w:val="00"/>
    <w:family w:val="swiss"/>
    <w:pitch w:val="variable"/>
    <w:sig w:usb0="E00002EF" w:usb1="4000205B" w:usb2="00000028"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16220991"/>
      <w:docPartObj>
        <w:docPartGallery w:val="Page Numbers (Bottom of Page)"/>
        <w:docPartUnique/>
      </w:docPartObj>
    </w:sdtPr>
    <w:sdtContent>
      <w:p w14:paraId="40117270" w14:textId="77777777" w:rsidR="00C932A9" w:rsidRDefault="00C932A9">
        <w:pPr>
          <w:pStyle w:val="Pieddepage"/>
          <w:jc w:val="right"/>
        </w:pPr>
        <w:r>
          <w:fldChar w:fldCharType="begin"/>
        </w:r>
        <w:r>
          <w:instrText>PAGE   \* MERGEFORMAT</w:instrText>
        </w:r>
        <w:r>
          <w:fldChar w:fldCharType="separate"/>
        </w:r>
        <w:r>
          <w:rPr>
            <w:noProof/>
          </w:rPr>
          <w:t>1</w:t>
        </w:r>
        <w:r>
          <w:fldChar w:fldCharType="end"/>
        </w:r>
      </w:p>
    </w:sdtContent>
  </w:sdt>
  <w:p w14:paraId="785FFB71" w14:textId="77777777" w:rsidR="00C932A9" w:rsidRDefault="00C932A9">
    <w:pPr>
      <w:pStyle w:val="Pieddepag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98030917"/>
      <w:docPartObj>
        <w:docPartGallery w:val="Page Numbers (Bottom of Page)"/>
        <w:docPartUnique/>
      </w:docPartObj>
    </w:sdtPr>
    <w:sdtContent>
      <w:p w14:paraId="2BCF0406" w14:textId="77777777" w:rsidR="00C932A9" w:rsidRDefault="00C932A9">
        <w:pPr>
          <w:pStyle w:val="Pieddepage"/>
          <w:jc w:val="right"/>
        </w:pPr>
        <w:r>
          <w:fldChar w:fldCharType="begin"/>
        </w:r>
        <w:r>
          <w:instrText>PAGE   \* MERGEFORMAT</w:instrText>
        </w:r>
        <w:r>
          <w:fldChar w:fldCharType="separate"/>
        </w:r>
        <w:r>
          <w:rPr>
            <w:noProof/>
          </w:rPr>
          <w:t>1</w:t>
        </w:r>
        <w:r>
          <w:fldChar w:fldCharType="end"/>
        </w:r>
      </w:p>
    </w:sdtContent>
  </w:sdt>
  <w:p w14:paraId="3FDA2B1A" w14:textId="77777777" w:rsidR="00C932A9" w:rsidRDefault="00C932A9">
    <w:pPr>
      <w:pStyle w:val="Pieddepage"/>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75117239"/>
      <w:docPartObj>
        <w:docPartGallery w:val="Page Numbers (Bottom of Page)"/>
        <w:docPartUnique/>
      </w:docPartObj>
    </w:sdtPr>
    <w:sdtContent>
      <w:p w14:paraId="03E5D701" w14:textId="781A1E7A" w:rsidR="00C932A9" w:rsidRDefault="00C932A9">
        <w:pPr>
          <w:pStyle w:val="Pieddepage"/>
          <w:jc w:val="right"/>
        </w:pPr>
        <w:r>
          <w:fldChar w:fldCharType="begin"/>
        </w:r>
        <w:r>
          <w:instrText>PAGE   \* MERGEFORMAT</w:instrText>
        </w:r>
        <w:r>
          <w:fldChar w:fldCharType="separate"/>
        </w:r>
        <w:r>
          <w:t>2</w:t>
        </w:r>
        <w:r>
          <w:fldChar w:fldCharType="end"/>
        </w:r>
      </w:p>
    </w:sdtContent>
  </w:sdt>
  <w:p w14:paraId="504615EE" w14:textId="77777777" w:rsidR="00C932A9" w:rsidRPr="008A2019" w:rsidRDefault="00C932A9" w:rsidP="008A2019">
    <w:pPr>
      <w:pStyle w:val="Pieddepage"/>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6177E6" w14:textId="3DB1DA53" w:rsidR="00C932A9" w:rsidRPr="008227CD" w:rsidRDefault="00C932A9" w:rsidP="005746E6">
    <w:pPr>
      <w:pBdr>
        <w:top w:val="single" w:sz="2" w:space="1" w:color="auto"/>
      </w:pBdr>
      <w:rPr>
        <w:rFonts w:ascii="Book Antiqua" w:hAnsi="Book Antiqua"/>
        <w:i/>
        <w:iCs/>
        <w:sz w:val="14"/>
        <w:szCs w:val="14"/>
      </w:rPr>
    </w:pPr>
    <w:r w:rsidRPr="008227CD">
      <w:rPr>
        <w:rFonts w:ascii="Book Antiqua" w:hAnsi="Book Antiqua"/>
        <w:i/>
        <w:iCs/>
        <w:noProof/>
        <w:sz w:val="20"/>
        <w:szCs w:val="20"/>
        <w:lang w:val="en-US"/>
      </w:rPr>
      <mc:AlternateContent>
        <mc:Choice Requires="wps">
          <w:drawing>
            <wp:anchor distT="0" distB="0" distL="0" distR="0" simplePos="0" relativeHeight="251656192" behindDoc="0" locked="0" layoutInCell="0" allowOverlap="1" wp14:anchorId="6E59B431" wp14:editId="5DF17918">
              <wp:simplePos x="0" y="0"/>
              <wp:positionH relativeFrom="page">
                <wp:posOffset>219075</wp:posOffset>
              </wp:positionH>
              <wp:positionV relativeFrom="paragraph">
                <wp:posOffset>55245</wp:posOffset>
              </wp:positionV>
              <wp:extent cx="6619875" cy="142240"/>
              <wp:effectExtent l="0" t="0" r="0" b="0"/>
              <wp:wrapSquare wrapText="bothSides"/>
              <wp:docPr id="24" name="Zone de texte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19875" cy="14224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F769BF6" w14:textId="183A8024" w:rsidR="00C932A9" w:rsidRPr="00CB58D4" w:rsidRDefault="00C932A9" w:rsidP="005746E6">
                          <w:pPr>
                            <w:keepNext/>
                            <w:keepLines/>
                            <w:ind w:left="5400"/>
                            <w:jc w:val="right"/>
                            <w:rPr>
                              <w:rFonts w:ascii="Book Antiqua" w:hAnsi="Book Antiqua"/>
                              <w:w w:val="105"/>
                              <w:sz w:val="18"/>
                              <w:szCs w:val="18"/>
                            </w:rPr>
                          </w:pPr>
                          <w:r w:rsidRPr="00CB58D4">
                            <w:rPr>
                              <w:rFonts w:ascii="Book Antiqua" w:hAnsi="Book Antiqua"/>
                              <w:w w:val="105"/>
                              <w:sz w:val="18"/>
                              <w:szCs w:val="18"/>
                            </w:rPr>
                            <w:fldChar w:fldCharType="begin"/>
                          </w:r>
                          <w:r w:rsidRPr="00CB58D4">
                            <w:rPr>
                              <w:rFonts w:ascii="Book Antiqua" w:hAnsi="Book Antiqua"/>
                              <w:w w:val="105"/>
                              <w:sz w:val="18"/>
                              <w:szCs w:val="18"/>
                            </w:rPr>
                            <w:instrText xml:space="preserve"> PAGE </w:instrText>
                          </w:r>
                          <w:r w:rsidRPr="00CB58D4">
                            <w:rPr>
                              <w:rFonts w:ascii="Book Antiqua" w:hAnsi="Book Antiqua"/>
                              <w:w w:val="105"/>
                              <w:sz w:val="18"/>
                              <w:szCs w:val="18"/>
                            </w:rPr>
                            <w:fldChar w:fldCharType="separate"/>
                          </w:r>
                          <w:r w:rsidRPr="00CB58D4">
                            <w:rPr>
                              <w:rFonts w:ascii="Book Antiqua" w:hAnsi="Book Antiqua"/>
                              <w:noProof/>
                              <w:w w:val="105"/>
                              <w:sz w:val="18"/>
                              <w:szCs w:val="18"/>
                            </w:rPr>
                            <w:t>89</w:t>
                          </w:r>
                          <w:r w:rsidRPr="00CB58D4">
                            <w:rPr>
                              <w:rFonts w:ascii="Book Antiqua" w:hAnsi="Book Antiqua"/>
                              <w:w w:val="105"/>
                              <w:sz w:val="18"/>
                              <w:szCs w:val="18"/>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E59B431" id="_x0000_t202" coordsize="21600,21600" o:spt="202" path="m,l,21600r21600,l21600,xe">
              <v:stroke joinstyle="miter"/>
              <v:path gradientshapeok="t" o:connecttype="rect"/>
            </v:shapetype>
            <v:shape id="Zone de texte 24" o:spid="_x0000_s1039" type="#_x0000_t202" style="position:absolute;margin-left:17.25pt;margin-top:4.35pt;width:521.25pt;height:11.2pt;z-index:2516561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" o:allowincell="f" stroked="f">
              <v:fill opacity="0"/>
              <v:textbox inset="0,0,0,0">
                <w:txbxContent>
                  <w:p w14:paraId="1F769BF6" w14:textId="183A8024" w:rsidR="00C932A9" w:rsidRPr="00CB58D4" w:rsidRDefault="00C932A9" w:rsidP="005746E6">
                    <w:pPr>
                      <w:keepNext/>
                      <w:keepLines/>
                      <w:ind w:left="5400"/>
                      <w:jc w:val="right"/>
                      <w:rPr>
                        <w:rFonts w:ascii="Book Antiqua" w:hAnsi="Book Antiqua"/>
                        <w:w w:val="105"/>
                        <w:sz w:val="18"/>
                        <w:szCs w:val="18"/>
                      </w:rPr>
                    </w:pPr>
                    <w:r w:rsidRPr="00CB58D4">
                      <w:rPr>
                        <w:rFonts w:ascii="Book Antiqua" w:hAnsi="Book Antiqua"/>
                        <w:w w:val="105"/>
                        <w:sz w:val="18"/>
                        <w:szCs w:val="18"/>
                      </w:rPr>
                      <w:fldChar w:fldCharType="begin"/>
                    </w:r>
                    <w:r w:rsidRPr="00CB58D4">
                      <w:rPr>
                        <w:rFonts w:ascii="Book Antiqua" w:hAnsi="Book Antiqua"/>
                        <w:w w:val="105"/>
                        <w:sz w:val="18"/>
                        <w:szCs w:val="18"/>
                      </w:rPr>
                      <w:instrText xml:space="preserve"> PAGE </w:instrText>
                    </w:r>
                    <w:r w:rsidRPr="00CB58D4">
                      <w:rPr>
                        <w:rFonts w:ascii="Book Antiqua" w:hAnsi="Book Antiqua"/>
                        <w:w w:val="105"/>
                        <w:sz w:val="18"/>
                        <w:szCs w:val="18"/>
                      </w:rPr>
                      <w:fldChar w:fldCharType="separate"/>
                    </w:r>
                    <w:r w:rsidRPr="00CB58D4">
                      <w:rPr>
                        <w:rFonts w:ascii="Book Antiqua" w:hAnsi="Book Antiqua"/>
                        <w:noProof/>
                        <w:w w:val="105"/>
                        <w:sz w:val="18"/>
                        <w:szCs w:val="18"/>
                      </w:rPr>
                      <w:t>89</w:t>
                    </w:r>
                    <w:r w:rsidRPr="00CB58D4">
                      <w:rPr>
                        <w:rFonts w:ascii="Book Antiqua" w:hAnsi="Book Antiqua"/>
                        <w:w w:val="105"/>
                        <w:sz w:val="18"/>
                        <w:szCs w:val="18"/>
                      </w:rPr>
                      <w:fldChar w:fldCharType="end"/>
                    </w:r>
                  </w:p>
                </w:txbxContent>
              </v:textbox>
              <w10:wrap type="square" anchorx="page"/>
            </v:shape>
          </w:pict>
        </mc:Fallback>
      </mc:AlternateContent>
    </w:r>
    <w:r w:rsidRPr="008227CD">
      <w:rPr>
        <w:rFonts w:ascii="Book Antiqua" w:hAnsi="Book Antiqua"/>
        <w:i/>
        <w:iCs/>
        <w:sz w:val="14"/>
        <w:szCs w:val="14"/>
      </w:rPr>
      <w:t>Rapport d’évaluation finale</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1E5717" w14:textId="77777777" w:rsidR="00C932A9" w:rsidRDefault="00C932A9">
    <w:pPr>
      <w:rPr>
        <w:sz w:val="16"/>
        <w:szCs w:val="16"/>
      </w:rPr>
    </w:pPr>
    <w:r>
      <w:rPr>
        <w:noProof/>
        <w:lang w:val="en-US"/>
      </w:rPr>
      <mc:AlternateContent>
        <mc:Choice Requires="wps">
          <w:drawing>
            <wp:anchor distT="0" distB="0" distL="0" distR="0" simplePos="0" relativeHeight="251657216" behindDoc="0" locked="0" layoutInCell="0" allowOverlap="1" wp14:anchorId="1F241783" wp14:editId="46A6BAEF">
              <wp:simplePos x="0" y="0"/>
              <wp:positionH relativeFrom="page">
                <wp:posOffset>224790</wp:posOffset>
              </wp:positionH>
              <wp:positionV relativeFrom="paragraph">
                <wp:posOffset>0</wp:posOffset>
              </wp:positionV>
              <wp:extent cx="7117715" cy="146050"/>
              <wp:effectExtent l="0" t="0" r="0" b="0"/>
              <wp:wrapSquare wrapText="bothSides"/>
              <wp:docPr id="25" name="Zone de texte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17715" cy="14605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30B9CE6" w14:textId="77777777" w:rsidR="00C932A9" w:rsidRDefault="00C932A9">
                          <w:pPr>
                            <w:keepNext/>
                            <w:keepLines/>
                            <w:ind w:left="5400"/>
                            <w:rPr>
                              <w:w w:val="105"/>
                            </w:rPr>
                          </w:pPr>
                          <w:r>
                            <w:rPr>
                              <w:w w:val="105"/>
                            </w:rPr>
                            <w:fldChar w:fldCharType="begin"/>
                          </w:r>
                          <w:r>
                            <w:rPr>
                              <w:w w:val="105"/>
                            </w:rPr>
                            <w:instrText xml:space="preserve"> PAGE </w:instrText>
                          </w:r>
                          <w:r>
                            <w:rPr>
                              <w:w w:val="105"/>
                            </w:rPr>
                            <w:fldChar w:fldCharType="separate"/>
                          </w:r>
                          <w:r>
                            <w:rPr>
                              <w:noProof/>
                              <w:w w:val="105"/>
                            </w:rPr>
                            <w:t>69</w:t>
                          </w:r>
                          <w:r>
                            <w:rPr>
                              <w:w w:val="105"/>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F241783" id="_x0000_t202" coordsize="21600,21600" o:spt="202" path="m,l,21600r21600,l21600,xe">
              <v:stroke joinstyle="miter"/>
              <v:path gradientshapeok="t" o:connecttype="rect"/>
            </v:shapetype>
            <v:shape id="Zone de texte 25" o:spid="_x0000_s1040" type="#_x0000_t202" style="position:absolute;margin-left:17.7pt;margin-top:0;width:560.45pt;height:11.5pt;z-index:2516572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" o:allowincell="f" stroked="f">
              <v:fill opacity="0"/>
              <v:textbox inset="0,0,0,0">
                <w:txbxContent>
                  <w:p w14:paraId="430B9CE6" w14:textId="77777777" w:rsidR="00C932A9" w:rsidRDefault="00C932A9">
                    <w:pPr>
                      <w:keepNext/>
                      <w:keepLines/>
                      <w:ind w:left="5400"/>
                      <w:rPr>
                        <w:w w:val="105"/>
                      </w:rPr>
                    </w:pPr>
                    <w:r>
                      <w:rPr>
                        <w:w w:val="105"/>
                      </w:rPr>
                      <w:fldChar w:fldCharType="begin"/>
                    </w:r>
                    <w:r>
                      <w:rPr>
                        <w:w w:val="105"/>
                      </w:rPr>
                      <w:instrText xml:space="preserve"> PAGE </w:instrText>
                    </w:r>
                    <w:r>
                      <w:rPr>
                        <w:w w:val="105"/>
                      </w:rPr>
                      <w:fldChar w:fldCharType="separate"/>
                    </w:r>
                    <w:r>
                      <w:rPr>
                        <w:noProof/>
                        <w:w w:val="105"/>
                      </w:rPr>
                      <w:t>69</w:t>
                    </w:r>
                    <w:r>
                      <w:rPr>
                        <w:w w:val="105"/>
                      </w:rPr>
                      <w:fldChar w:fldCharType="end"/>
                    </w:r>
                  </w:p>
                </w:txbxContent>
              </v:textbox>
              <w10:wrap type="square" anchorx="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AB7C501" w14:textId="77777777" w:rsidR="000C1117" w:rsidRDefault="000C1117" w:rsidP="006F56D6">
      <w:pPr>
        <w:spacing w:after="0" w:line="240" w:lineRule="auto"/>
      </w:pPr>
      <w:r>
        <w:separator/>
      </w:r>
    </w:p>
  </w:footnote>
  <w:footnote w:type="continuationSeparator" w:id="0">
    <w:p w14:paraId="3EECE509" w14:textId="77777777" w:rsidR="000C1117" w:rsidRDefault="000C1117" w:rsidP="006F56D6">
      <w:pPr>
        <w:spacing w:after="0" w:line="240" w:lineRule="auto"/>
      </w:pPr>
      <w:r>
        <w:continuationSeparator/>
      </w:r>
    </w:p>
  </w:footnote>
  <w:footnote w:type="continuationNotice" w:id="1">
    <w:p w14:paraId="342CA8B7" w14:textId="77777777" w:rsidR="000C1117" w:rsidRDefault="000C1117">
      <w:pPr>
        <w:spacing w:after="0" w:line="240" w:lineRule="auto"/>
      </w:pPr>
    </w:p>
  </w:footnote>
  <w:footnote w:id="2">
    <w:p w14:paraId="6239D630" w14:textId="6A59C28C" w:rsidR="00C932A9" w:rsidRPr="00EE1ABB" w:rsidRDefault="00C932A9" w:rsidP="00083848">
      <w:pPr>
        <w:pStyle w:val="Default"/>
        <w:jc w:val="both"/>
      </w:pPr>
      <w:r w:rsidRPr="00083848">
        <w:rPr>
          <w:rStyle w:val="Appelnotedebasdep"/>
          <w:rFonts w:ascii="Book Antiqua" w:hAnsi="Book Antiqua"/>
          <w:sz w:val="16"/>
          <w:szCs w:val="16"/>
        </w:rPr>
        <w:footnoteRef/>
      </w:r>
      <w:r w:rsidRPr="00083848">
        <w:rPr>
          <w:rFonts w:ascii="Book Antiqua" w:hAnsi="Book Antiqua"/>
          <w:sz w:val="16"/>
          <w:szCs w:val="16"/>
        </w:rPr>
        <w:t xml:space="preserve"> </w:t>
      </w:r>
      <w:r w:rsidRPr="00083848">
        <w:rPr>
          <w:rFonts w:ascii="Book Antiqua" w:hAnsi="Book Antiqua"/>
          <w:b/>
          <w:sz w:val="16"/>
          <w:szCs w:val="16"/>
        </w:rPr>
        <w:t>Aspirations 1 :</w:t>
      </w:r>
      <w:r w:rsidRPr="00083848">
        <w:rPr>
          <w:rFonts w:ascii="Book Antiqua" w:hAnsi="Book Antiqua"/>
          <w:sz w:val="16"/>
          <w:szCs w:val="16"/>
        </w:rPr>
        <w:t xml:space="preserve"> sous-cible « Climat durable sur le plan environnemental et économies et communautés résilientes »); </w:t>
      </w:r>
      <w:r w:rsidRPr="00083848">
        <w:rPr>
          <w:rFonts w:ascii="Book Antiqua" w:hAnsi="Book Antiqua"/>
          <w:b/>
          <w:sz w:val="16"/>
          <w:szCs w:val="16"/>
        </w:rPr>
        <w:t>Aspirations 4 :</w:t>
      </w:r>
      <w:r w:rsidRPr="00083848">
        <w:rPr>
          <w:rFonts w:ascii="Book Antiqua" w:hAnsi="Book Antiqua"/>
          <w:sz w:val="16"/>
          <w:szCs w:val="16"/>
        </w:rPr>
        <w:t xml:space="preserve"> sous- cibles : « La paix et la sécurité sont préservées » et « Une Afrique stable et pacifique » ; </w:t>
      </w:r>
      <w:r w:rsidRPr="00083848">
        <w:rPr>
          <w:rFonts w:ascii="Book Antiqua" w:hAnsi="Book Antiqua"/>
          <w:b/>
          <w:sz w:val="16"/>
          <w:szCs w:val="16"/>
        </w:rPr>
        <w:t>Aspirations 5 :</w:t>
      </w:r>
      <w:r w:rsidRPr="00083848">
        <w:rPr>
          <w:rFonts w:ascii="Book Antiqua" w:hAnsi="Book Antiqua"/>
          <w:sz w:val="16"/>
          <w:szCs w:val="16"/>
        </w:rPr>
        <w:t xml:space="preserve"> (identité culturelle, valeurs et éthique partagées) et </w:t>
      </w:r>
      <w:r w:rsidRPr="00083848">
        <w:rPr>
          <w:rFonts w:ascii="Book Antiqua" w:hAnsi="Book Antiqua"/>
          <w:b/>
          <w:sz w:val="16"/>
          <w:szCs w:val="16"/>
        </w:rPr>
        <w:t>Aspirations 6 :</w:t>
      </w:r>
      <w:r w:rsidRPr="00083848">
        <w:rPr>
          <w:rFonts w:ascii="Book Antiqua" w:hAnsi="Book Antiqua"/>
          <w:sz w:val="16"/>
          <w:szCs w:val="16"/>
        </w:rPr>
        <w:t xml:space="preserve"> sous-cibles : « Pleine égalité entre les hommes et les femmes dans tous les domaines de la vie » et « Jeunes et enfants engagés et responsabilisés ».</w:t>
      </w:r>
    </w:p>
  </w:footnote>
  <w:footnote w:id="3">
    <w:p w14:paraId="65A61705" w14:textId="77777777" w:rsidR="00C932A9" w:rsidRPr="007F0F15" w:rsidRDefault="00C932A9" w:rsidP="00946031">
      <w:pPr>
        <w:pStyle w:val="Notedebasdepage"/>
        <w:jc w:val="both"/>
        <w:rPr>
          <w:rFonts w:ascii="Book Antiqua" w:hAnsi="Book Antiqua" w:cs="Times New Roman"/>
          <w:sz w:val="16"/>
          <w:szCs w:val="16"/>
        </w:rPr>
      </w:pPr>
      <w:r w:rsidRPr="007F0F15">
        <w:rPr>
          <w:rStyle w:val="Appelnotedebasdep"/>
          <w:rFonts w:ascii="Book Antiqua" w:hAnsi="Book Antiqua" w:cs="Times New Roman"/>
          <w:sz w:val="16"/>
          <w:szCs w:val="16"/>
        </w:rPr>
        <w:footnoteRef/>
      </w:r>
      <w:r w:rsidRPr="007F0F15">
        <w:rPr>
          <w:rFonts w:ascii="Book Antiqua" w:hAnsi="Book Antiqua" w:cs="Times New Roman"/>
          <w:sz w:val="16"/>
          <w:szCs w:val="16"/>
        </w:rPr>
        <w:t xml:space="preserve"> Composé par les Coordinateurs Résidents de l’Organisation des Nations Unies ou leurs représentant(e)s, un(e) Représentant(e) de chacun des trois pays, désigné(e), un(e) Représentant de l’UNESCO, un(e) Représentant(e) de l’ONUDC, un(e) Représentant de l’UNOCA, un(e) Représentant(e) de la CEEAC/MARAC et deux Représentants des Tisserands.</w:t>
      </w:r>
    </w:p>
  </w:footnote>
  <w:footnote w:id="4">
    <w:p w14:paraId="2FCDFD0C" w14:textId="77777777" w:rsidR="00C932A9" w:rsidRPr="007F0F15" w:rsidRDefault="00C932A9" w:rsidP="00946031">
      <w:pPr>
        <w:pStyle w:val="Notedebasdepage"/>
        <w:jc w:val="both"/>
        <w:rPr>
          <w:rFonts w:ascii="Book Antiqua" w:hAnsi="Book Antiqua" w:cs="Times New Roman"/>
          <w:sz w:val="16"/>
          <w:szCs w:val="16"/>
        </w:rPr>
      </w:pPr>
      <w:r w:rsidRPr="007F0F15">
        <w:rPr>
          <w:rStyle w:val="Appelnotedebasdep"/>
          <w:rFonts w:ascii="Book Antiqua" w:hAnsi="Book Antiqua" w:cs="Times New Roman"/>
          <w:sz w:val="16"/>
          <w:szCs w:val="16"/>
        </w:rPr>
        <w:footnoteRef/>
      </w:r>
      <w:r w:rsidRPr="007F0F15">
        <w:rPr>
          <w:rFonts w:ascii="Book Antiqua" w:hAnsi="Book Antiqua" w:cs="Times New Roman"/>
          <w:sz w:val="16"/>
          <w:szCs w:val="16"/>
        </w:rPr>
        <w:t xml:space="preserve"> Constitué des mêmes institutions que celles du COCT (mais à un niveau technique), un(e) représentant(e) de WPDI et de PAYNCOP et coordinateur/trice de la Cellule de gestion (qui préside l’instance).</w:t>
      </w:r>
    </w:p>
  </w:footnote>
  <w:footnote w:id="5">
    <w:p w14:paraId="0C719439" w14:textId="22798ADA" w:rsidR="00C932A9" w:rsidRPr="0061739F" w:rsidRDefault="00C932A9" w:rsidP="00946031">
      <w:pPr>
        <w:pStyle w:val="Notedebasdepage"/>
        <w:jc w:val="both"/>
      </w:pPr>
      <w:r w:rsidRPr="007F0F15">
        <w:rPr>
          <w:rStyle w:val="Appelnotedebasdep"/>
          <w:rFonts w:ascii="Book Antiqua" w:hAnsi="Book Antiqua" w:cs="Times New Roman"/>
          <w:sz w:val="16"/>
          <w:szCs w:val="16"/>
        </w:rPr>
        <w:footnoteRef/>
      </w:r>
      <w:r w:rsidRPr="007F0F15">
        <w:rPr>
          <w:rFonts w:ascii="Book Antiqua" w:hAnsi="Book Antiqua" w:cs="Times New Roman"/>
          <w:sz w:val="16"/>
          <w:szCs w:val="16"/>
        </w:rPr>
        <w:t xml:space="preserve"> </w:t>
      </w:r>
      <w:r w:rsidR="00CE6182" w:rsidRPr="007F0F15">
        <w:rPr>
          <w:rFonts w:ascii="Book Antiqua" w:hAnsi="Book Antiqua" w:cs="Times New Roman"/>
          <w:sz w:val="16"/>
          <w:szCs w:val="16"/>
        </w:rPr>
        <w:t>Composé</w:t>
      </w:r>
      <w:r w:rsidRPr="007F0F15">
        <w:rPr>
          <w:rFonts w:ascii="Book Antiqua" w:hAnsi="Book Antiqua" w:cs="Times New Roman"/>
          <w:sz w:val="16"/>
          <w:szCs w:val="16"/>
        </w:rPr>
        <w:t xml:space="preserve"> d’un Coordinateur/trice, un Responsable suivi/évaluation, un assistant(e) administratif/ve et un chauffeur</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622BC"/>
    <w:multiLevelType w:val="hybridMultilevel"/>
    <w:tmpl w:val="9940966E"/>
    <w:lvl w:ilvl="0" w:tplc="04070005">
      <w:start w:val="1"/>
      <w:numFmt w:val="bullet"/>
      <w:lvlText w:val=""/>
      <w:lvlJc w:val="left"/>
      <w:pPr>
        <w:ind w:left="720" w:hanging="360"/>
      </w:pPr>
      <w:rPr>
        <w:rFonts w:ascii="Wingdings" w:hAnsi="Wingdings" w:hint="default"/>
      </w:rPr>
    </w:lvl>
    <w:lvl w:ilvl="1" w:tplc="2C0C0003" w:tentative="1">
      <w:start w:val="1"/>
      <w:numFmt w:val="bullet"/>
      <w:lvlText w:val="o"/>
      <w:lvlJc w:val="left"/>
      <w:pPr>
        <w:ind w:left="1440" w:hanging="360"/>
      </w:pPr>
      <w:rPr>
        <w:rFonts w:ascii="Courier New" w:hAnsi="Courier New" w:cs="Courier New" w:hint="default"/>
      </w:rPr>
    </w:lvl>
    <w:lvl w:ilvl="2" w:tplc="2C0C0005" w:tentative="1">
      <w:start w:val="1"/>
      <w:numFmt w:val="bullet"/>
      <w:lvlText w:val=""/>
      <w:lvlJc w:val="left"/>
      <w:pPr>
        <w:ind w:left="2160" w:hanging="360"/>
      </w:pPr>
      <w:rPr>
        <w:rFonts w:ascii="Wingdings" w:hAnsi="Wingdings" w:hint="default"/>
      </w:rPr>
    </w:lvl>
    <w:lvl w:ilvl="3" w:tplc="2C0C0001" w:tentative="1">
      <w:start w:val="1"/>
      <w:numFmt w:val="bullet"/>
      <w:lvlText w:val=""/>
      <w:lvlJc w:val="left"/>
      <w:pPr>
        <w:ind w:left="2880" w:hanging="360"/>
      </w:pPr>
      <w:rPr>
        <w:rFonts w:ascii="Symbol" w:hAnsi="Symbol" w:hint="default"/>
      </w:rPr>
    </w:lvl>
    <w:lvl w:ilvl="4" w:tplc="2C0C0003" w:tentative="1">
      <w:start w:val="1"/>
      <w:numFmt w:val="bullet"/>
      <w:lvlText w:val="o"/>
      <w:lvlJc w:val="left"/>
      <w:pPr>
        <w:ind w:left="3600" w:hanging="360"/>
      </w:pPr>
      <w:rPr>
        <w:rFonts w:ascii="Courier New" w:hAnsi="Courier New" w:cs="Courier New" w:hint="default"/>
      </w:rPr>
    </w:lvl>
    <w:lvl w:ilvl="5" w:tplc="2C0C0005" w:tentative="1">
      <w:start w:val="1"/>
      <w:numFmt w:val="bullet"/>
      <w:lvlText w:val=""/>
      <w:lvlJc w:val="left"/>
      <w:pPr>
        <w:ind w:left="4320" w:hanging="360"/>
      </w:pPr>
      <w:rPr>
        <w:rFonts w:ascii="Wingdings" w:hAnsi="Wingdings" w:hint="default"/>
      </w:rPr>
    </w:lvl>
    <w:lvl w:ilvl="6" w:tplc="2C0C0001" w:tentative="1">
      <w:start w:val="1"/>
      <w:numFmt w:val="bullet"/>
      <w:lvlText w:val=""/>
      <w:lvlJc w:val="left"/>
      <w:pPr>
        <w:ind w:left="5040" w:hanging="360"/>
      </w:pPr>
      <w:rPr>
        <w:rFonts w:ascii="Symbol" w:hAnsi="Symbol" w:hint="default"/>
      </w:rPr>
    </w:lvl>
    <w:lvl w:ilvl="7" w:tplc="2C0C0003" w:tentative="1">
      <w:start w:val="1"/>
      <w:numFmt w:val="bullet"/>
      <w:lvlText w:val="o"/>
      <w:lvlJc w:val="left"/>
      <w:pPr>
        <w:ind w:left="5760" w:hanging="360"/>
      </w:pPr>
      <w:rPr>
        <w:rFonts w:ascii="Courier New" w:hAnsi="Courier New" w:cs="Courier New" w:hint="default"/>
      </w:rPr>
    </w:lvl>
    <w:lvl w:ilvl="8" w:tplc="2C0C0005" w:tentative="1">
      <w:start w:val="1"/>
      <w:numFmt w:val="bullet"/>
      <w:lvlText w:val=""/>
      <w:lvlJc w:val="left"/>
      <w:pPr>
        <w:ind w:left="6480" w:hanging="360"/>
      </w:pPr>
      <w:rPr>
        <w:rFonts w:ascii="Wingdings" w:hAnsi="Wingdings" w:hint="default"/>
      </w:rPr>
    </w:lvl>
  </w:abstractNum>
  <w:abstractNum w:abstractNumId="1" w15:restartNumberingAfterBreak="0">
    <w:nsid w:val="009D310A"/>
    <w:multiLevelType w:val="hybridMultilevel"/>
    <w:tmpl w:val="FEAA510E"/>
    <w:lvl w:ilvl="0" w:tplc="2C0C000B">
      <w:start w:val="1"/>
      <w:numFmt w:val="bullet"/>
      <w:lvlText w:val=""/>
      <w:lvlJc w:val="left"/>
      <w:pPr>
        <w:ind w:left="720" w:hanging="360"/>
      </w:pPr>
      <w:rPr>
        <w:rFonts w:ascii="Wingdings" w:hAnsi="Wingdings" w:hint="default"/>
      </w:rPr>
    </w:lvl>
    <w:lvl w:ilvl="1" w:tplc="2C0C0003" w:tentative="1">
      <w:start w:val="1"/>
      <w:numFmt w:val="bullet"/>
      <w:lvlText w:val="o"/>
      <w:lvlJc w:val="left"/>
      <w:pPr>
        <w:ind w:left="1440" w:hanging="360"/>
      </w:pPr>
      <w:rPr>
        <w:rFonts w:ascii="Courier New" w:hAnsi="Courier New" w:cs="Courier New" w:hint="default"/>
      </w:rPr>
    </w:lvl>
    <w:lvl w:ilvl="2" w:tplc="2C0C0005" w:tentative="1">
      <w:start w:val="1"/>
      <w:numFmt w:val="bullet"/>
      <w:lvlText w:val=""/>
      <w:lvlJc w:val="left"/>
      <w:pPr>
        <w:ind w:left="2160" w:hanging="360"/>
      </w:pPr>
      <w:rPr>
        <w:rFonts w:ascii="Wingdings" w:hAnsi="Wingdings" w:hint="default"/>
      </w:rPr>
    </w:lvl>
    <w:lvl w:ilvl="3" w:tplc="2C0C0001" w:tentative="1">
      <w:start w:val="1"/>
      <w:numFmt w:val="bullet"/>
      <w:lvlText w:val=""/>
      <w:lvlJc w:val="left"/>
      <w:pPr>
        <w:ind w:left="2880" w:hanging="360"/>
      </w:pPr>
      <w:rPr>
        <w:rFonts w:ascii="Symbol" w:hAnsi="Symbol" w:hint="default"/>
      </w:rPr>
    </w:lvl>
    <w:lvl w:ilvl="4" w:tplc="2C0C0003" w:tentative="1">
      <w:start w:val="1"/>
      <w:numFmt w:val="bullet"/>
      <w:lvlText w:val="o"/>
      <w:lvlJc w:val="left"/>
      <w:pPr>
        <w:ind w:left="3600" w:hanging="360"/>
      </w:pPr>
      <w:rPr>
        <w:rFonts w:ascii="Courier New" w:hAnsi="Courier New" w:cs="Courier New" w:hint="default"/>
      </w:rPr>
    </w:lvl>
    <w:lvl w:ilvl="5" w:tplc="2C0C0005" w:tentative="1">
      <w:start w:val="1"/>
      <w:numFmt w:val="bullet"/>
      <w:lvlText w:val=""/>
      <w:lvlJc w:val="left"/>
      <w:pPr>
        <w:ind w:left="4320" w:hanging="360"/>
      </w:pPr>
      <w:rPr>
        <w:rFonts w:ascii="Wingdings" w:hAnsi="Wingdings" w:hint="default"/>
      </w:rPr>
    </w:lvl>
    <w:lvl w:ilvl="6" w:tplc="2C0C0001" w:tentative="1">
      <w:start w:val="1"/>
      <w:numFmt w:val="bullet"/>
      <w:lvlText w:val=""/>
      <w:lvlJc w:val="left"/>
      <w:pPr>
        <w:ind w:left="5040" w:hanging="360"/>
      </w:pPr>
      <w:rPr>
        <w:rFonts w:ascii="Symbol" w:hAnsi="Symbol" w:hint="default"/>
      </w:rPr>
    </w:lvl>
    <w:lvl w:ilvl="7" w:tplc="2C0C0003" w:tentative="1">
      <w:start w:val="1"/>
      <w:numFmt w:val="bullet"/>
      <w:lvlText w:val="o"/>
      <w:lvlJc w:val="left"/>
      <w:pPr>
        <w:ind w:left="5760" w:hanging="360"/>
      </w:pPr>
      <w:rPr>
        <w:rFonts w:ascii="Courier New" w:hAnsi="Courier New" w:cs="Courier New" w:hint="default"/>
      </w:rPr>
    </w:lvl>
    <w:lvl w:ilvl="8" w:tplc="2C0C0005" w:tentative="1">
      <w:start w:val="1"/>
      <w:numFmt w:val="bullet"/>
      <w:lvlText w:val=""/>
      <w:lvlJc w:val="left"/>
      <w:pPr>
        <w:ind w:left="6480" w:hanging="360"/>
      </w:pPr>
      <w:rPr>
        <w:rFonts w:ascii="Wingdings" w:hAnsi="Wingdings" w:hint="default"/>
      </w:rPr>
    </w:lvl>
  </w:abstractNum>
  <w:abstractNum w:abstractNumId="2" w15:restartNumberingAfterBreak="0">
    <w:nsid w:val="0559E493"/>
    <w:multiLevelType w:val="singleLevel"/>
    <w:tmpl w:val="A11AE05E"/>
    <w:lvl w:ilvl="0">
      <w:numFmt w:val="bullet"/>
      <w:lvlText w:val="·"/>
      <w:lvlJc w:val="left"/>
      <w:pPr>
        <w:tabs>
          <w:tab w:val="num" w:pos="432"/>
        </w:tabs>
        <w:ind w:left="792" w:hanging="432"/>
      </w:pPr>
      <w:rPr>
        <w:rFonts w:ascii="Symbol" w:hAnsi="Symbol" w:cs="Symbol"/>
        <w:snapToGrid/>
        <w:spacing w:val="-7"/>
        <w:w w:val="105"/>
        <w:sz w:val="16"/>
        <w:szCs w:val="16"/>
      </w:rPr>
    </w:lvl>
  </w:abstractNum>
  <w:abstractNum w:abstractNumId="3" w15:restartNumberingAfterBreak="0">
    <w:nsid w:val="0601767B"/>
    <w:multiLevelType w:val="hybridMultilevel"/>
    <w:tmpl w:val="274E594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15:restartNumberingAfterBreak="0">
    <w:nsid w:val="068845E5"/>
    <w:multiLevelType w:val="hybridMultilevel"/>
    <w:tmpl w:val="5896EB34"/>
    <w:lvl w:ilvl="0" w:tplc="45CAB870">
      <w:start w:val="3"/>
      <w:numFmt w:val="upperRoman"/>
      <w:lvlText w:val="%1."/>
      <w:lvlJc w:val="left"/>
      <w:pPr>
        <w:ind w:left="1080" w:hanging="72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 w15:restartNumberingAfterBreak="0">
    <w:nsid w:val="07697BF6"/>
    <w:multiLevelType w:val="hybridMultilevel"/>
    <w:tmpl w:val="D44C23EE"/>
    <w:lvl w:ilvl="0" w:tplc="040C0001">
      <w:start w:val="1"/>
      <w:numFmt w:val="bullet"/>
      <w:lvlText w:val=""/>
      <w:lvlJc w:val="left"/>
      <w:pPr>
        <w:ind w:left="720" w:hanging="360"/>
      </w:pPr>
      <w:rPr>
        <w:rFonts w:ascii="Symbol" w:hAnsi="Symbol" w:hint="default"/>
      </w:rPr>
    </w:lvl>
    <w:lvl w:ilvl="1" w:tplc="D0C48CFA">
      <w:numFmt w:val="bullet"/>
      <w:lvlText w:val="•"/>
      <w:lvlJc w:val="left"/>
      <w:pPr>
        <w:ind w:left="1440" w:hanging="360"/>
      </w:pPr>
      <w:rPr>
        <w:rFonts w:ascii="Times New Roman" w:eastAsiaTheme="minorEastAsia" w:hAnsi="Times New Roman" w:cs="Times New Roman"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15:restartNumberingAfterBreak="0">
    <w:nsid w:val="079C124E"/>
    <w:multiLevelType w:val="hybridMultilevel"/>
    <w:tmpl w:val="D098FB7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15:restartNumberingAfterBreak="0">
    <w:nsid w:val="097E4533"/>
    <w:multiLevelType w:val="hybridMultilevel"/>
    <w:tmpl w:val="E7463054"/>
    <w:lvl w:ilvl="0" w:tplc="2C0C0001">
      <w:start w:val="1"/>
      <w:numFmt w:val="bullet"/>
      <w:lvlText w:val=""/>
      <w:lvlJc w:val="left"/>
      <w:pPr>
        <w:ind w:left="720" w:hanging="360"/>
      </w:pPr>
      <w:rPr>
        <w:rFonts w:ascii="Symbol" w:hAnsi="Symbol" w:hint="default"/>
      </w:rPr>
    </w:lvl>
    <w:lvl w:ilvl="1" w:tplc="2C0C0003">
      <w:start w:val="1"/>
      <w:numFmt w:val="bullet"/>
      <w:lvlText w:val="o"/>
      <w:lvlJc w:val="left"/>
      <w:pPr>
        <w:ind w:left="1440" w:hanging="360"/>
      </w:pPr>
      <w:rPr>
        <w:rFonts w:ascii="Courier New" w:hAnsi="Courier New" w:cs="Courier New" w:hint="default"/>
      </w:rPr>
    </w:lvl>
    <w:lvl w:ilvl="2" w:tplc="2C0C0005">
      <w:start w:val="1"/>
      <w:numFmt w:val="bullet"/>
      <w:lvlText w:val=""/>
      <w:lvlJc w:val="left"/>
      <w:pPr>
        <w:ind w:left="2160" w:hanging="360"/>
      </w:pPr>
      <w:rPr>
        <w:rFonts w:ascii="Wingdings" w:hAnsi="Wingdings" w:hint="default"/>
      </w:rPr>
    </w:lvl>
    <w:lvl w:ilvl="3" w:tplc="2C0C0001">
      <w:start w:val="1"/>
      <w:numFmt w:val="bullet"/>
      <w:lvlText w:val=""/>
      <w:lvlJc w:val="left"/>
      <w:pPr>
        <w:ind w:left="2880" w:hanging="360"/>
      </w:pPr>
      <w:rPr>
        <w:rFonts w:ascii="Symbol" w:hAnsi="Symbol" w:hint="default"/>
      </w:rPr>
    </w:lvl>
    <w:lvl w:ilvl="4" w:tplc="2C0C0003">
      <w:start w:val="1"/>
      <w:numFmt w:val="bullet"/>
      <w:lvlText w:val="o"/>
      <w:lvlJc w:val="left"/>
      <w:pPr>
        <w:ind w:left="3600" w:hanging="360"/>
      </w:pPr>
      <w:rPr>
        <w:rFonts w:ascii="Courier New" w:hAnsi="Courier New" w:cs="Courier New" w:hint="default"/>
      </w:rPr>
    </w:lvl>
    <w:lvl w:ilvl="5" w:tplc="2C0C0005">
      <w:start w:val="1"/>
      <w:numFmt w:val="bullet"/>
      <w:lvlText w:val=""/>
      <w:lvlJc w:val="left"/>
      <w:pPr>
        <w:ind w:left="4320" w:hanging="360"/>
      </w:pPr>
      <w:rPr>
        <w:rFonts w:ascii="Wingdings" w:hAnsi="Wingdings" w:hint="default"/>
      </w:rPr>
    </w:lvl>
    <w:lvl w:ilvl="6" w:tplc="2C0C0001">
      <w:start w:val="1"/>
      <w:numFmt w:val="bullet"/>
      <w:lvlText w:val=""/>
      <w:lvlJc w:val="left"/>
      <w:pPr>
        <w:ind w:left="5040" w:hanging="360"/>
      </w:pPr>
      <w:rPr>
        <w:rFonts w:ascii="Symbol" w:hAnsi="Symbol" w:hint="default"/>
      </w:rPr>
    </w:lvl>
    <w:lvl w:ilvl="7" w:tplc="2C0C0003">
      <w:start w:val="1"/>
      <w:numFmt w:val="bullet"/>
      <w:lvlText w:val="o"/>
      <w:lvlJc w:val="left"/>
      <w:pPr>
        <w:ind w:left="5760" w:hanging="360"/>
      </w:pPr>
      <w:rPr>
        <w:rFonts w:ascii="Courier New" w:hAnsi="Courier New" w:cs="Courier New" w:hint="default"/>
      </w:rPr>
    </w:lvl>
    <w:lvl w:ilvl="8" w:tplc="2C0C0005">
      <w:start w:val="1"/>
      <w:numFmt w:val="bullet"/>
      <w:lvlText w:val=""/>
      <w:lvlJc w:val="left"/>
      <w:pPr>
        <w:ind w:left="6480" w:hanging="360"/>
      </w:pPr>
      <w:rPr>
        <w:rFonts w:ascii="Wingdings" w:hAnsi="Wingdings" w:hint="default"/>
      </w:rPr>
    </w:lvl>
  </w:abstractNum>
  <w:abstractNum w:abstractNumId="8" w15:restartNumberingAfterBreak="0">
    <w:nsid w:val="0C62384E"/>
    <w:multiLevelType w:val="hybridMultilevel"/>
    <w:tmpl w:val="C0063238"/>
    <w:lvl w:ilvl="0" w:tplc="06485916">
      <w:start w:val="1"/>
      <w:numFmt w:val="bullet"/>
      <w:lvlText w:val="o"/>
      <w:lvlJc w:val="left"/>
      <w:pPr>
        <w:ind w:left="720" w:hanging="360"/>
      </w:pPr>
      <w:rPr>
        <w:rFonts w:ascii="Courier New" w:hAnsi="Courier New" w:cs="Courier New" w:hint="default"/>
        <w:sz w:val="18"/>
        <w:szCs w:val="18"/>
      </w:rPr>
    </w:lvl>
    <w:lvl w:ilvl="1" w:tplc="2C0C0003">
      <w:start w:val="1"/>
      <w:numFmt w:val="bullet"/>
      <w:lvlText w:val="o"/>
      <w:lvlJc w:val="left"/>
      <w:pPr>
        <w:ind w:left="1440" w:hanging="360"/>
      </w:pPr>
      <w:rPr>
        <w:rFonts w:ascii="Courier New" w:hAnsi="Courier New" w:cs="Courier New" w:hint="default"/>
      </w:rPr>
    </w:lvl>
    <w:lvl w:ilvl="2" w:tplc="2C0C0005">
      <w:start w:val="1"/>
      <w:numFmt w:val="bullet"/>
      <w:lvlText w:val=""/>
      <w:lvlJc w:val="left"/>
      <w:pPr>
        <w:ind w:left="2160" w:hanging="360"/>
      </w:pPr>
      <w:rPr>
        <w:rFonts w:ascii="Wingdings" w:hAnsi="Wingdings" w:hint="default"/>
      </w:rPr>
    </w:lvl>
    <w:lvl w:ilvl="3" w:tplc="2C0C0001">
      <w:start w:val="1"/>
      <w:numFmt w:val="bullet"/>
      <w:lvlText w:val=""/>
      <w:lvlJc w:val="left"/>
      <w:pPr>
        <w:ind w:left="2880" w:hanging="360"/>
      </w:pPr>
      <w:rPr>
        <w:rFonts w:ascii="Symbol" w:hAnsi="Symbol" w:hint="default"/>
      </w:rPr>
    </w:lvl>
    <w:lvl w:ilvl="4" w:tplc="2C0C0003">
      <w:start w:val="1"/>
      <w:numFmt w:val="bullet"/>
      <w:lvlText w:val="o"/>
      <w:lvlJc w:val="left"/>
      <w:pPr>
        <w:ind w:left="3600" w:hanging="360"/>
      </w:pPr>
      <w:rPr>
        <w:rFonts w:ascii="Courier New" w:hAnsi="Courier New" w:cs="Courier New" w:hint="default"/>
      </w:rPr>
    </w:lvl>
    <w:lvl w:ilvl="5" w:tplc="2C0C0005">
      <w:start w:val="1"/>
      <w:numFmt w:val="bullet"/>
      <w:lvlText w:val=""/>
      <w:lvlJc w:val="left"/>
      <w:pPr>
        <w:ind w:left="4320" w:hanging="360"/>
      </w:pPr>
      <w:rPr>
        <w:rFonts w:ascii="Wingdings" w:hAnsi="Wingdings" w:hint="default"/>
      </w:rPr>
    </w:lvl>
    <w:lvl w:ilvl="6" w:tplc="2C0C0001">
      <w:start w:val="1"/>
      <w:numFmt w:val="bullet"/>
      <w:lvlText w:val=""/>
      <w:lvlJc w:val="left"/>
      <w:pPr>
        <w:ind w:left="5040" w:hanging="360"/>
      </w:pPr>
      <w:rPr>
        <w:rFonts w:ascii="Symbol" w:hAnsi="Symbol" w:hint="default"/>
      </w:rPr>
    </w:lvl>
    <w:lvl w:ilvl="7" w:tplc="2C0C0003">
      <w:start w:val="1"/>
      <w:numFmt w:val="bullet"/>
      <w:lvlText w:val="o"/>
      <w:lvlJc w:val="left"/>
      <w:pPr>
        <w:ind w:left="5760" w:hanging="360"/>
      </w:pPr>
      <w:rPr>
        <w:rFonts w:ascii="Courier New" w:hAnsi="Courier New" w:cs="Courier New" w:hint="default"/>
      </w:rPr>
    </w:lvl>
    <w:lvl w:ilvl="8" w:tplc="2C0C0005">
      <w:start w:val="1"/>
      <w:numFmt w:val="bullet"/>
      <w:lvlText w:val=""/>
      <w:lvlJc w:val="left"/>
      <w:pPr>
        <w:ind w:left="6480" w:hanging="360"/>
      </w:pPr>
      <w:rPr>
        <w:rFonts w:ascii="Wingdings" w:hAnsi="Wingdings" w:hint="default"/>
      </w:rPr>
    </w:lvl>
  </w:abstractNum>
  <w:abstractNum w:abstractNumId="9" w15:restartNumberingAfterBreak="0">
    <w:nsid w:val="0C901EB0"/>
    <w:multiLevelType w:val="hybridMultilevel"/>
    <w:tmpl w:val="1D5EF678"/>
    <w:lvl w:ilvl="0" w:tplc="C792D294">
      <w:start w:val="4"/>
      <w:numFmt w:val="bullet"/>
      <w:lvlText w:val="-"/>
      <w:lvlJc w:val="left"/>
      <w:pPr>
        <w:ind w:left="720" w:hanging="360"/>
      </w:pPr>
      <w:rPr>
        <w:rFonts w:ascii="Times" w:eastAsiaTheme="minorHAnsi" w:hAnsi="Times" w:cs="Time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15:restartNumberingAfterBreak="0">
    <w:nsid w:val="12A736FB"/>
    <w:multiLevelType w:val="multilevel"/>
    <w:tmpl w:val="4C769EF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1A6B32F7"/>
    <w:multiLevelType w:val="hybridMultilevel"/>
    <w:tmpl w:val="0D6C39C8"/>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2" w15:restartNumberingAfterBreak="0">
    <w:nsid w:val="1B617BE4"/>
    <w:multiLevelType w:val="hybridMultilevel"/>
    <w:tmpl w:val="E33AD344"/>
    <w:lvl w:ilvl="0" w:tplc="83FCCC8E">
      <w:start w:val="1"/>
      <w:numFmt w:val="lowerLetter"/>
      <w:lvlText w:val="%1)"/>
      <w:lvlJc w:val="left"/>
      <w:pPr>
        <w:ind w:left="1080" w:hanging="360"/>
      </w:pPr>
      <w:rPr>
        <w:rFonts w:hint="default"/>
      </w:r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13" w15:restartNumberingAfterBreak="0">
    <w:nsid w:val="1E7D544C"/>
    <w:multiLevelType w:val="hybridMultilevel"/>
    <w:tmpl w:val="6F00EFAC"/>
    <w:lvl w:ilvl="0" w:tplc="DB7471DE">
      <w:start w:val="1"/>
      <w:numFmt w:val="bullet"/>
      <w:lvlText w:val=""/>
      <w:lvlJc w:val="left"/>
      <w:pPr>
        <w:ind w:left="784" w:hanging="360"/>
      </w:pPr>
      <w:rPr>
        <w:rFonts w:ascii="Wingdings" w:hAnsi="Wingdings" w:hint="default"/>
        <w:b w:val="0"/>
        <w:bCs/>
        <w:color w:val="0070C0"/>
      </w:rPr>
    </w:lvl>
    <w:lvl w:ilvl="1" w:tplc="040C0003" w:tentative="1">
      <w:start w:val="1"/>
      <w:numFmt w:val="bullet"/>
      <w:lvlText w:val="o"/>
      <w:lvlJc w:val="left"/>
      <w:pPr>
        <w:ind w:left="1504" w:hanging="360"/>
      </w:pPr>
      <w:rPr>
        <w:rFonts w:ascii="Courier New" w:hAnsi="Courier New" w:cs="Courier New" w:hint="default"/>
      </w:rPr>
    </w:lvl>
    <w:lvl w:ilvl="2" w:tplc="040C0005" w:tentative="1">
      <w:start w:val="1"/>
      <w:numFmt w:val="bullet"/>
      <w:lvlText w:val=""/>
      <w:lvlJc w:val="left"/>
      <w:pPr>
        <w:ind w:left="2224" w:hanging="360"/>
      </w:pPr>
      <w:rPr>
        <w:rFonts w:ascii="Wingdings" w:hAnsi="Wingdings" w:hint="default"/>
      </w:rPr>
    </w:lvl>
    <w:lvl w:ilvl="3" w:tplc="040C0001" w:tentative="1">
      <w:start w:val="1"/>
      <w:numFmt w:val="bullet"/>
      <w:lvlText w:val=""/>
      <w:lvlJc w:val="left"/>
      <w:pPr>
        <w:ind w:left="2944" w:hanging="360"/>
      </w:pPr>
      <w:rPr>
        <w:rFonts w:ascii="Symbol" w:hAnsi="Symbol" w:hint="default"/>
      </w:rPr>
    </w:lvl>
    <w:lvl w:ilvl="4" w:tplc="040C0003" w:tentative="1">
      <w:start w:val="1"/>
      <w:numFmt w:val="bullet"/>
      <w:lvlText w:val="o"/>
      <w:lvlJc w:val="left"/>
      <w:pPr>
        <w:ind w:left="3664" w:hanging="360"/>
      </w:pPr>
      <w:rPr>
        <w:rFonts w:ascii="Courier New" w:hAnsi="Courier New" w:cs="Courier New" w:hint="default"/>
      </w:rPr>
    </w:lvl>
    <w:lvl w:ilvl="5" w:tplc="040C0005" w:tentative="1">
      <w:start w:val="1"/>
      <w:numFmt w:val="bullet"/>
      <w:lvlText w:val=""/>
      <w:lvlJc w:val="left"/>
      <w:pPr>
        <w:ind w:left="4384" w:hanging="360"/>
      </w:pPr>
      <w:rPr>
        <w:rFonts w:ascii="Wingdings" w:hAnsi="Wingdings" w:hint="default"/>
      </w:rPr>
    </w:lvl>
    <w:lvl w:ilvl="6" w:tplc="040C0001" w:tentative="1">
      <w:start w:val="1"/>
      <w:numFmt w:val="bullet"/>
      <w:lvlText w:val=""/>
      <w:lvlJc w:val="left"/>
      <w:pPr>
        <w:ind w:left="5104" w:hanging="360"/>
      </w:pPr>
      <w:rPr>
        <w:rFonts w:ascii="Symbol" w:hAnsi="Symbol" w:hint="default"/>
      </w:rPr>
    </w:lvl>
    <w:lvl w:ilvl="7" w:tplc="040C0003" w:tentative="1">
      <w:start w:val="1"/>
      <w:numFmt w:val="bullet"/>
      <w:lvlText w:val="o"/>
      <w:lvlJc w:val="left"/>
      <w:pPr>
        <w:ind w:left="5824" w:hanging="360"/>
      </w:pPr>
      <w:rPr>
        <w:rFonts w:ascii="Courier New" w:hAnsi="Courier New" w:cs="Courier New" w:hint="default"/>
      </w:rPr>
    </w:lvl>
    <w:lvl w:ilvl="8" w:tplc="040C0005" w:tentative="1">
      <w:start w:val="1"/>
      <w:numFmt w:val="bullet"/>
      <w:lvlText w:val=""/>
      <w:lvlJc w:val="left"/>
      <w:pPr>
        <w:ind w:left="6544" w:hanging="360"/>
      </w:pPr>
      <w:rPr>
        <w:rFonts w:ascii="Wingdings" w:hAnsi="Wingdings" w:hint="default"/>
      </w:rPr>
    </w:lvl>
  </w:abstractNum>
  <w:abstractNum w:abstractNumId="14" w15:restartNumberingAfterBreak="0">
    <w:nsid w:val="1F942741"/>
    <w:multiLevelType w:val="hybridMultilevel"/>
    <w:tmpl w:val="CAF47ECE"/>
    <w:lvl w:ilvl="0" w:tplc="2C0C0001">
      <w:start w:val="1"/>
      <w:numFmt w:val="bullet"/>
      <w:lvlText w:val=""/>
      <w:lvlJc w:val="left"/>
      <w:pPr>
        <w:ind w:left="706" w:hanging="360"/>
      </w:pPr>
      <w:rPr>
        <w:rFonts w:ascii="Symbol" w:hAnsi="Symbol" w:hint="default"/>
      </w:rPr>
    </w:lvl>
    <w:lvl w:ilvl="1" w:tplc="2C0C0003" w:tentative="1">
      <w:start w:val="1"/>
      <w:numFmt w:val="bullet"/>
      <w:lvlText w:val="o"/>
      <w:lvlJc w:val="left"/>
      <w:pPr>
        <w:ind w:left="1426" w:hanging="360"/>
      </w:pPr>
      <w:rPr>
        <w:rFonts w:ascii="Courier New" w:hAnsi="Courier New" w:cs="Courier New" w:hint="default"/>
      </w:rPr>
    </w:lvl>
    <w:lvl w:ilvl="2" w:tplc="2C0C0005" w:tentative="1">
      <w:start w:val="1"/>
      <w:numFmt w:val="bullet"/>
      <w:lvlText w:val=""/>
      <w:lvlJc w:val="left"/>
      <w:pPr>
        <w:ind w:left="2146" w:hanging="360"/>
      </w:pPr>
      <w:rPr>
        <w:rFonts w:ascii="Wingdings" w:hAnsi="Wingdings" w:hint="default"/>
      </w:rPr>
    </w:lvl>
    <w:lvl w:ilvl="3" w:tplc="2C0C0001" w:tentative="1">
      <w:start w:val="1"/>
      <w:numFmt w:val="bullet"/>
      <w:lvlText w:val=""/>
      <w:lvlJc w:val="left"/>
      <w:pPr>
        <w:ind w:left="2866" w:hanging="360"/>
      </w:pPr>
      <w:rPr>
        <w:rFonts w:ascii="Symbol" w:hAnsi="Symbol" w:hint="default"/>
      </w:rPr>
    </w:lvl>
    <w:lvl w:ilvl="4" w:tplc="2C0C0003" w:tentative="1">
      <w:start w:val="1"/>
      <w:numFmt w:val="bullet"/>
      <w:lvlText w:val="o"/>
      <w:lvlJc w:val="left"/>
      <w:pPr>
        <w:ind w:left="3586" w:hanging="360"/>
      </w:pPr>
      <w:rPr>
        <w:rFonts w:ascii="Courier New" w:hAnsi="Courier New" w:cs="Courier New" w:hint="default"/>
      </w:rPr>
    </w:lvl>
    <w:lvl w:ilvl="5" w:tplc="2C0C0005" w:tentative="1">
      <w:start w:val="1"/>
      <w:numFmt w:val="bullet"/>
      <w:lvlText w:val=""/>
      <w:lvlJc w:val="left"/>
      <w:pPr>
        <w:ind w:left="4306" w:hanging="360"/>
      </w:pPr>
      <w:rPr>
        <w:rFonts w:ascii="Wingdings" w:hAnsi="Wingdings" w:hint="default"/>
      </w:rPr>
    </w:lvl>
    <w:lvl w:ilvl="6" w:tplc="2C0C0001" w:tentative="1">
      <w:start w:val="1"/>
      <w:numFmt w:val="bullet"/>
      <w:lvlText w:val=""/>
      <w:lvlJc w:val="left"/>
      <w:pPr>
        <w:ind w:left="5026" w:hanging="360"/>
      </w:pPr>
      <w:rPr>
        <w:rFonts w:ascii="Symbol" w:hAnsi="Symbol" w:hint="default"/>
      </w:rPr>
    </w:lvl>
    <w:lvl w:ilvl="7" w:tplc="2C0C0003" w:tentative="1">
      <w:start w:val="1"/>
      <w:numFmt w:val="bullet"/>
      <w:lvlText w:val="o"/>
      <w:lvlJc w:val="left"/>
      <w:pPr>
        <w:ind w:left="5746" w:hanging="360"/>
      </w:pPr>
      <w:rPr>
        <w:rFonts w:ascii="Courier New" w:hAnsi="Courier New" w:cs="Courier New" w:hint="default"/>
      </w:rPr>
    </w:lvl>
    <w:lvl w:ilvl="8" w:tplc="2C0C0005" w:tentative="1">
      <w:start w:val="1"/>
      <w:numFmt w:val="bullet"/>
      <w:lvlText w:val=""/>
      <w:lvlJc w:val="left"/>
      <w:pPr>
        <w:ind w:left="6466" w:hanging="360"/>
      </w:pPr>
      <w:rPr>
        <w:rFonts w:ascii="Wingdings" w:hAnsi="Wingdings" w:hint="default"/>
      </w:rPr>
    </w:lvl>
  </w:abstractNum>
  <w:abstractNum w:abstractNumId="15" w15:restartNumberingAfterBreak="0">
    <w:nsid w:val="23953191"/>
    <w:multiLevelType w:val="multilevel"/>
    <w:tmpl w:val="9210DE88"/>
    <w:lvl w:ilvl="0">
      <w:start w:val="1"/>
      <w:numFmt w:val="decimal"/>
      <w:lvlText w:val="%1"/>
      <w:lvlJc w:val="left"/>
      <w:pPr>
        <w:ind w:left="360" w:hanging="360"/>
      </w:pPr>
      <w:rPr>
        <w:sz w:val="24"/>
      </w:rPr>
    </w:lvl>
    <w:lvl w:ilvl="1">
      <w:start w:val="1"/>
      <w:numFmt w:val="decimal"/>
      <w:lvlText w:val="%1.%2"/>
      <w:lvlJc w:val="left"/>
      <w:pPr>
        <w:ind w:left="360" w:hanging="360"/>
      </w:pPr>
      <w:rPr>
        <w:sz w:val="24"/>
      </w:rPr>
    </w:lvl>
    <w:lvl w:ilvl="2">
      <w:start w:val="1"/>
      <w:numFmt w:val="decimal"/>
      <w:lvlText w:val="%1.%2.%3"/>
      <w:lvlJc w:val="left"/>
      <w:pPr>
        <w:ind w:left="360" w:hanging="360"/>
      </w:pPr>
      <w:rPr>
        <w:sz w:val="24"/>
      </w:rPr>
    </w:lvl>
    <w:lvl w:ilvl="3">
      <w:start w:val="1"/>
      <w:numFmt w:val="decimal"/>
      <w:lvlText w:val="%1.%2.%3.%4"/>
      <w:lvlJc w:val="left"/>
      <w:pPr>
        <w:ind w:left="720" w:hanging="720"/>
      </w:pPr>
      <w:rPr>
        <w:sz w:val="24"/>
      </w:rPr>
    </w:lvl>
    <w:lvl w:ilvl="4">
      <w:start w:val="1"/>
      <w:numFmt w:val="decimal"/>
      <w:lvlText w:val="%1.%2.%3.%4.%5"/>
      <w:lvlJc w:val="left"/>
      <w:pPr>
        <w:ind w:left="720" w:hanging="720"/>
      </w:pPr>
      <w:rPr>
        <w:sz w:val="24"/>
      </w:rPr>
    </w:lvl>
    <w:lvl w:ilvl="5">
      <w:start w:val="1"/>
      <w:numFmt w:val="decimal"/>
      <w:lvlText w:val="%1.%2.%3.%4.%5.%6"/>
      <w:lvlJc w:val="left"/>
      <w:pPr>
        <w:ind w:left="720" w:hanging="720"/>
      </w:pPr>
      <w:rPr>
        <w:sz w:val="24"/>
      </w:rPr>
    </w:lvl>
    <w:lvl w:ilvl="6">
      <w:start w:val="1"/>
      <w:numFmt w:val="decimal"/>
      <w:lvlText w:val="%1.%2.%3.%4.%5.%6.%7"/>
      <w:lvlJc w:val="left"/>
      <w:pPr>
        <w:ind w:left="1080" w:hanging="1080"/>
      </w:pPr>
      <w:rPr>
        <w:sz w:val="24"/>
      </w:rPr>
    </w:lvl>
    <w:lvl w:ilvl="7">
      <w:start w:val="1"/>
      <w:numFmt w:val="decimal"/>
      <w:lvlText w:val="%1.%2.%3.%4.%5.%6.%7.%8"/>
      <w:lvlJc w:val="left"/>
      <w:pPr>
        <w:ind w:left="1080" w:hanging="1080"/>
      </w:pPr>
      <w:rPr>
        <w:sz w:val="24"/>
      </w:rPr>
    </w:lvl>
    <w:lvl w:ilvl="8">
      <w:start w:val="1"/>
      <w:numFmt w:val="decimal"/>
      <w:lvlText w:val="%1.%2.%3.%4.%5.%6.%7.%8.%9"/>
      <w:lvlJc w:val="left"/>
      <w:pPr>
        <w:ind w:left="1080" w:hanging="1080"/>
      </w:pPr>
      <w:rPr>
        <w:sz w:val="24"/>
      </w:rPr>
    </w:lvl>
  </w:abstractNum>
  <w:abstractNum w:abstractNumId="16" w15:restartNumberingAfterBreak="0">
    <w:nsid w:val="26DB5585"/>
    <w:multiLevelType w:val="multilevel"/>
    <w:tmpl w:val="C2B07C8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277B61C9"/>
    <w:multiLevelType w:val="hybridMultilevel"/>
    <w:tmpl w:val="44BAFA76"/>
    <w:lvl w:ilvl="0" w:tplc="2C0C000B">
      <w:start w:val="1"/>
      <w:numFmt w:val="bullet"/>
      <w:lvlText w:val=""/>
      <w:lvlJc w:val="left"/>
      <w:pPr>
        <w:ind w:left="720" w:hanging="360"/>
      </w:pPr>
      <w:rPr>
        <w:rFonts w:ascii="Wingdings" w:hAnsi="Wingdings" w:hint="default"/>
      </w:rPr>
    </w:lvl>
    <w:lvl w:ilvl="1" w:tplc="2C0C0003" w:tentative="1">
      <w:start w:val="1"/>
      <w:numFmt w:val="bullet"/>
      <w:lvlText w:val="o"/>
      <w:lvlJc w:val="left"/>
      <w:pPr>
        <w:ind w:left="1440" w:hanging="360"/>
      </w:pPr>
      <w:rPr>
        <w:rFonts w:ascii="Courier New" w:hAnsi="Courier New" w:cs="Courier New" w:hint="default"/>
      </w:rPr>
    </w:lvl>
    <w:lvl w:ilvl="2" w:tplc="2C0C0005" w:tentative="1">
      <w:start w:val="1"/>
      <w:numFmt w:val="bullet"/>
      <w:lvlText w:val=""/>
      <w:lvlJc w:val="left"/>
      <w:pPr>
        <w:ind w:left="2160" w:hanging="360"/>
      </w:pPr>
      <w:rPr>
        <w:rFonts w:ascii="Wingdings" w:hAnsi="Wingdings" w:hint="default"/>
      </w:rPr>
    </w:lvl>
    <w:lvl w:ilvl="3" w:tplc="2C0C0001" w:tentative="1">
      <w:start w:val="1"/>
      <w:numFmt w:val="bullet"/>
      <w:lvlText w:val=""/>
      <w:lvlJc w:val="left"/>
      <w:pPr>
        <w:ind w:left="2880" w:hanging="360"/>
      </w:pPr>
      <w:rPr>
        <w:rFonts w:ascii="Symbol" w:hAnsi="Symbol" w:hint="default"/>
      </w:rPr>
    </w:lvl>
    <w:lvl w:ilvl="4" w:tplc="2C0C0003" w:tentative="1">
      <w:start w:val="1"/>
      <w:numFmt w:val="bullet"/>
      <w:lvlText w:val="o"/>
      <w:lvlJc w:val="left"/>
      <w:pPr>
        <w:ind w:left="3600" w:hanging="360"/>
      </w:pPr>
      <w:rPr>
        <w:rFonts w:ascii="Courier New" w:hAnsi="Courier New" w:cs="Courier New" w:hint="default"/>
      </w:rPr>
    </w:lvl>
    <w:lvl w:ilvl="5" w:tplc="2C0C0005" w:tentative="1">
      <w:start w:val="1"/>
      <w:numFmt w:val="bullet"/>
      <w:lvlText w:val=""/>
      <w:lvlJc w:val="left"/>
      <w:pPr>
        <w:ind w:left="4320" w:hanging="360"/>
      </w:pPr>
      <w:rPr>
        <w:rFonts w:ascii="Wingdings" w:hAnsi="Wingdings" w:hint="default"/>
      </w:rPr>
    </w:lvl>
    <w:lvl w:ilvl="6" w:tplc="2C0C0001" w:tentative="1">
      <w:start w:val="1"/>
      <w:numFmt w:val="bullet"/>
      <w:lvlText w:val=""/>
      <w:lvlJc w:val="left"/>
      <w:pPr>
        <w:ind w:left="5040" w:hanging="360"/>
      </w:pPr>
      <w:rPr>
        <w:rFonts w:ascii="Symbol" w:hAnsi="Symbol" w:hint="default"/>
      </w:rPr>
    </w:lvl>
    <w:lvl w:ilvl="7" w:tplc="2C0C0003" w:tentative="1">
      <w:start w:val="1"/>
      <w:numFmt w:val="bullet"/>
      <w:lvlText w:val="o"/>
      <w:lvlJc w:val="left"/>
      <w:pPr>
        <w:ind w:left="5760" w:hanging="360"/>
      </w:pPr>
      <w:rPr>
        <w:rFonts w:ascii="Courier New" w:hAnsi="Courier New" w:cs="Courier New" w:hint="default"/>
      </w:rPr>
    </w:lvl>
    <w:lvl w:ilvl="8" w:tplc="2C0C0005" w:tentative="1">
      <w:start w:val="1"/>
      <w:numFmt w:val="bullet"/>
      <w:lvlText w:val=""/>
      <w:lvlJc w:val="left"/>
      <w:pPr>
        <w:ind w:left="6480" w:hanging="360"/>
      </w:pPr>
      <w:rPr>
        <w:rFonts w:ascii="Wingdings" w:hAnsi="Wingdings" w:hint="default"/>
      </w:rPr>
    </w:lvl>
  </w:abstractNum>
  <w:abstractNum w:abstractNumId="18" w15:restartNumberingAfterBreak="0">
    <w:nsid w:val="289E6BC9"/>
    <w:multiLevelType w:val="hybridMultilevel"/>
    <w:tmpl w:val="9926F24E"/>
    <w:lvl w:ilvl="0" w:tplc="2C0C000B">
      <w:start w:val="1"/>
      <w:numFmt w:val="bullet"/>
      <w:lvlText w:val=""/>
      <w:lvlJc w:val="left"/>
      <w:pPr>
        <w:ind w:left="720" w:hanging="360"/>
      </w:pPr>
      <w:rPr>
        <w:rFonts w:ascii="Wingdings" w:hAnsi="Wingdings" w:hint="default"/>
      </w:rPr>
    </w:lvl>
    <w:lvl w:ilvl="1" w:tplc="2C0C0003" w:tentative="1">
      <w:start w:val="1"/>
      <w:numFmt w:val="bullet"/>
      <w:lvlText w:val="o"/>
      <w:lvlJc w:val="left"/>
      <w:pPr>
        <w:ind w:left="1440" w:hanging="360"/>
      </w:pPr>
      <w:rPr>
        <w:rFonts w:ascii="Courier New" w:hAnsi="Courier New" w:cs="Courier New" w:hint="default"/>
      </w:rPr>
    </w:lvl>
    <w:lvl w:ilvl="2" w:tplc="2C0C0005" w:tentative="1">
      <w:start w:val="1"/>
      <w:numFmt w:val="bullet"/>
      <w:lvlText w:val=""/>
      <w:lvlJc w:val="left"/>
      <w:pPr>
        <w:ind w:left="2160" w:hanging="360"/>
      </w:pPr>
      <w:rPr>
        <w:rFonts w:ascii="Wingdings" w:hAnsi="Wingdings" w:hint="default"/>
      </w:rPr>
    </w:lvl>
    <w:lvl w:ilvl="3" w:tplc="2C0C0001" w:tentative="1">
      <w:start w:val="1"/>
      <w:numFmt w:val="bullet"/>
      <w:lvlText w:val=""/>
      <w:lvlJc w:val="left"/>
      <w:pPr>
        <w:ind w:left="2880" w:hanging="360"/>
      </w:pPr>
      <w:rPr>
        <w:rFonts w:ascii="Symbol" w:hAnsi="Symbol" w:hint="default"/>
      </w:rPr>
    </w:lvl>
    <w:lvl w:ilvl="4" w:tplc="2C0C0003" w:tentative="1">
      <w:start w:val="1"/>
      <w:numFmt w:val="bullet"/>
      <w:lvlText w:val="o"/>
      <w:lvlJc w:val="left"/>
      <w:pPr>
        <w:ind w:left="3600" w:hanging="360"/>
      </w:pPr>
      <w:rPr>
        <w:rFonts w:ascii="Courier New" w:hAnsi="Courier New" w:cs="Courier New" w:hint="default"/>
      </w:rPr>
    </w:lvl>
    <w:lvl w:ilvl="5" w:tplc="2C0C0005" w:tentative="1">
      <w:start w:val="1"/>
      <w:numFmt w:val="bullet"/>
      <w:lvlText w:val=""/>
      <w:lvlJc w:val="left"/>
      <w:pPr>
        <w:ind w:left="4320" w:hanging="360"/>
      </w:pPr>
      <w:rPr>
        <w:rFonts w:ascii="Wingdings" w:hAnsi="Wingdings" w:hint="default"/>
      </w:rPr>
    </w:lvl>
    <w:lvl w:ilvl="6" w:tplc="2C0C0001" w:tentative="1">
      <w:start w:val="1"/>
      <w:numFmt w:val="bullet"/>
      <w:lvlText w:val=""/>
      <w:lvlJc w:val="left"/>
      <w:pPr>
        <w:ind w:left="5040" w:hanging="360"/>
      </w:pPr>
      <w:rPr>
        <w:rFonts w:ascii="Symbol" w:hAnsi="Symbol" w:hint="default"/>
      </w:rPr>
    </w:lvl>
    <w:lvl w:ilvl="7" w:tplc="2C0C0003" w:tentative="1">
      <w:start w:val="1"/>
      <w:numFmt w:val="bullet"/>
      <w:lvlText w:val="o"/>
      <w:lvlJc w:val="left"/>
      <w:pPr>
        <w:ind w:left="5760" w:hanging="360"/>
      </w:pPr>
      <w:rPr>
        <w:rFonts w:ascii="Courier New" w:hAnsi="Courier New" w:cs="Courier New" w:hint="default"/>
      </w:rPr>
    </w:lvl>
    <w:lvl w:ilvl="8" w:tplc="2C0C0005" w:tentative="1">
      <w:start w:val="1"/>
      <w:numFmt w:val="bullet"/>
      <w:lvlText w:val=""/>
      <w:lvlJc w:val="left"/>
      <w:pPr>
        <w:ind w:left="6480" w:hanging="360"/>
      </w:pPr>
      <w:rPr>
        <w:rFonts w:ascii="Wingdings" w:hAnsi="Wingdings" w:hint="default"/>
      </w:rPr>
    </w:lvl>
  </w:abstractNum>
  <w:abstractNum w:abstractNumId="19" w15:restartNumberingAfterBreak="0">
    <w:nsid w:val="296B2CCB"/>
    <w:multiLevelType w:val="multilevel"/>
    <w:tmpl w:val="611E17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 w15:restartNumberingAfterBreak="0">
    <w:nsid w:val="2ED7323D"/>
    <w:multiLevelType w:val="hybridMultilevel"/>
    <w:tmpl w:val="FF6426A2"/>
    <w:lvl w:ilvl="0" w:tplc="040C000B">
      <w:start w:val="1"/>
      <w:numFmt w:val="bullet"/>
      <w:lvlText w:val=""/>
      <w:lvlJc w:val="left"/>
      <w:pPr>
        <w:ind w:left="578" w:hanging="360"/>
      </w:pPr>
      <w:rPr>
        <w:rFonts w:ascii="Wingdings" w:hAnsi="Wingdings" w:hint="default"/>
      </w:rPr>
    </w:lvl>
    <w:lvl w:ilvl="1" w:tplc="040C0003" w:tentative="1">
      <w:start w:val="1"/>
      <w:numFmt w:val="bullet"/>
      <w:lvlText w:val="o"/>
      <w:lvlJc w:val="left"/>
      <w:pPr>
        <w:ind w:left="1298" w:hanging="360"/>
      </w:pPr>
      <w:rPr>
        <w:rFonts w:ascii="Courier New" w:hAnsi="Courier New" w:cs="Courier New" w:hint="default"/>
      </w:rPr>
    </w:lvl>
    <w:lvl w:ilvl="2" w:tplc="040C0005" w:tentative="1">
      <w:start w:val="1"/>
      <w:numFmt w:val="bullet"/>
      <w:lvlText w:val=""/>
      <w:lvlJc w:val="left"/>
      <w:pPr>
        <w:ind w:left="2018" w:hanging="360"/>
      </w:pPr>
      <w:rPr>
        <w:rFonts w:ascii="Wingdings" w:hAnsi="Wingdings" w:hint="default"/>
      </w:rPr>
    </w:lvl>
    <w:lvl w:ilvl="3" w:tplc="040C0001" w:tentative="1">
      <w:start w:val="1"/>
      <w:numFmt w:val="bullet"/>
      <w:lvlText w:val=""/>
      <w:lvlJc w:val="left"/>
      <w:pPr>
        <w:ind w:left="2738" w:hanging="360"/>
      </w:pPr>
      <w:rPr>
        <w:rFonts w:ascii="Symbol" w:hAnsi="Symbol" w:hint="default"/>
      </w:rPr>
    </w:lvl>
    <w:lvl w:ilvl="4" w:tplc="040C0003" w:tentative="1">
      <w:start w:val="1"/>
      <w:numFmt w:val="bullet"/>
      <w:lvlText w:val="o"/>
      <w:lvlJc w:val="left"/>
      <w:pPr>
        <w:ind w:left="3458" w:hanging="360"/>
      </w:pPr>
      <w:rPr>
        <w:rFonts w:ascii="Courier New" w:hAnsi="Courier New" w:cs="Courier New" w:hint="default"/>
      </w:rPr>
    </w:lvl>
    <w:lvl w:ilvl="5" w:tplc="040C0005" w:tentative="1">
      <w:start w:val="1"/>
      <w:numFmt w:val="bullet"/>
      <w:lvlText w:val=""/>
      <w:lvlJc w:val="left"/>
      <w:pPr>
        <w:ind w:left="4178" w:hanging="360"/>
      </w:pPr>
      <w:rPr>
        <w:rFonts w:ascii="Wingdings" w:hAnsi="Wingdings" w:hint="default"/>
      </w:rPr>
    </w:lvl>
    <w:lvl w:ilvl="6" w:tplc="040C0001" w:tentative="1">
      <w:start w:val="1"/>
      <w:numFmt w:val="bullet"/>
      <w:lvlText w:val=""/>
      <w:lvlJc w:val="left"/>
      <w:pPr>
        <w:ind w:left="4898" w:hanging="360"/>
      </w:pPr>
      <w:rPr>
        <w:rFonts w:ascii="Symbol" w:hAnsi="Symbol" w:hint="default"/>
      </w:rPr>
    </w:lvl>
    <w:lvl w:ilvl="7" w:tplc="040C0003" w:tentative="1">
      <w:start w:val="1"/>
      <w:numFmt w:val="bullet"/>
      <w:lvlText w:val="o"/>
      <w:lvlJc w:val="left"/>
      <w:pPr>
        <w:ind w:left="5618" w:hanging="360"/>
      </w:pPr>
      <w:rPr>
        <w:rFonts w:ascii="Courier New" w:hAnsi="Courier New" w:cs="Courier New" w:hint="default"/>
      </w:rPr>
    </w:lvl>
    <w:lvl w:ilvl="8" w:tplc="040C0005" w:tentative="1">
      <w:start w:val="1"/>
      <w:numFmt w:val="bullet"/>
      <w:lvlText w:val=""/>
      <w:lvlJc w:val="left"/>
      <w:pPr>
        <w:ind w:left="6338" w:hanging="360"/>
      </w:pPr>
      <w:rPr>
        <w:rFonts w:ascii="Wingdings" w:hAnsi="Wingdings" w:hint="default"/>
      </w:rPr>
    </w:lvl>
  </w:abstractNum>
  <w:abstractNum w:abstractNumId="21" w15:restartNumberingAfterBreak="0">
    <w:nsid w:val="34C702B2"/>
    <w:multiLevelType w:val="hybridMultilevel"/>
    <w:tmpl w:val="900210D6"/>
    <w:lvl w:ilvl="0" w:tplc="2C0C0005">
      <w:start w:val="1"/>
      <w:numFmt w:val="bullet"/>
      <w:lvlText w:val=""/>
      <w:lvlJc w:val="left"/>
      <w:pPr>
        <w:ind w:left="720" w:hanging="360"/>
      </w:pPr>
      <w:rPr>
        <w:rFonts w:ascii="Wingdings" w:hAnsi="Wingdings" w:hint="default"/>
      </w:rPr>
    </w:lvl>
    <w:lvl w:ilvl="1" w:tplc="2C0C0003">
      <w:start w:val="1"/>
      <w:numFmt w:val="bullet"/>
      <w:lvlText w:val="o"/>
      <w:lvlJc w:val="left"/>
      <w:pPr>
        <w:ind w:left="1440" w:hanging="360"/>
      </w:pPr>
      <w:rPr>
        <w:rFonts w:ascii="Courier New" w:hAnsi="Courier New" w:cs="Courier New" w:hint="default"/>
      </w:rPr>
    </w:lvl>
    <w:lvl w:ilvl="2" w:tplc="2C0C0005">
      <w:start w:val="1"/>
      <w:numFmt w:val="bullet"/>
      <w:lvlText w:val=""/>
      <w:lvlJc w:val="left"/>
      <w:pPr>
        <w:ind w:left="2160" w:hanging="360"/>
      </w:pPr>
      <w:rPr>
        <w:rFonts w:ascii="Wingdings" w:hAnsi="Wingdings" w:hint="default"/>
      </w:rPr>
    </w:lvl>
    <w:lvl w:ilvl="3" w:tplc="2C0C0001">
      <w:start w:val="1"/>
      <w:numFmt w:val="bullet"/>
      <w:lvlText w:val=""/>
      <w:lvlJc w:val="left"/>
      <w:pPr>
        <w:ind w:left="2880" w:hanging="360"/>
      </w:pPr>
      <w:rPr>
        <w:rFonts w:ascii="Symbol" w:hAnsi="Symbol" w:hint="default"/>
      </w:rPr>
    </w:lvl>
    <w:lvl w:ilvl="4" w:tplc="2C0C0003">
      <w:start w:val="1"/>
      <w:numFmt w:val="bullet"/>
      <w:lvlText w:val="o"/>
      <w:lvlJc w:val="left"/>
      <w:pPr>
        <w:ind w:left="3600" w:hanging="360"/>
      </w:pPr>
      <w:rPr>
        <w:rFonts w:ascii="Courier New" w:hAnsi="Courier New" w:cs="Courier New" w:hint="default"/>
      </w:rPr>
    </w:lvl>
    <w:lvl w:ilvl="5" w:tplc="2C0C0005">
      <w:start w:val="1"/>
      <w:numFmt w:val="bullet"/>
      <w:lvlText w:val=""/>
      <w:lvlJc w:val="left"/>
      <w:pPr>
        <w:ind w:left="4320" w:hanging="360"/>
      </w:pPr>
      <w:rPr>
        <w:rFonts w:ascii="Wingdings" w:hAnsi="Wingdings" w:hint="default"/>
      </w:rPr>
    </w:lvl>
    <w:lvl w:ilvl="6" w:tplc="2C0C0001">
      <w:start w:val="1"/>
      <w:numFmt w:val="bullet"/>
      <w:lvlText w:val=""/>
      <w:lvlJc w:val="left"/>
      <w:pPr>
        <w:ind w:left="5040" w:hanging="360"/>
      </w:pPr>
      <w:rPr>
        <w:rFonts w:ascii="Symbol" w:hAnsi="Symbol" w:hint="default"/>
      </w:rPr>
    </w:lvl>
    <w:lvl w:ilvl="7" w:tplc="2C0C0003">
      <w:start w:val="1"/>
      <w:numFmt w:val="bullet"/>
      <w:lvlText w:val="o"/>
      <w:lvlJc w:val="left"/>
      <w:pPr>
        <w:ind w:left="5760" w:hanging="360"/>
      </w:pPr>
      <w:rPr>
        <w:rFonts w:ascii="Courier New" w:hAnsi="Courier New" w:cs="Courier New" w:hint="default"/>
      </w:rPr>
    </w:lvl>
    <w:lvl w:ilvl="8" w:tplc="2C0C0005">
      <w:start w:val="1"/>
      <w:numFmt w:val="bullet"/>
      <w:lvlText w:val=""/>
      <w:lvlJc w:val="left"/>
      <w:pPr>
        <w:ind w:left="6480" w:hanging="360"/>
      </w:pPr>
      <w:rPr>
        <w:rFonts w:ascii="Wingdings" w:hAnsi="Wingdings" w:hint="default"/>
      </w:rPr>
    </w:lvl>
  </w:abstractNum>
  <w:abstractNum w:abstractNumId="22" w15:restartNumberingAfterBreak="0">
    <w:nsid w:val="36372212"/>
    <w:multiLevelType w:val="hybridMultilevel"/>
    <w:tmpl w:val="3E1AF864"/>
    <w:lvl w:ilvl="0" w:tplc="B1C67BAC">
      <w:start w:val="1"/>
      <w:numFmt w:val="bullet"/>
      <w:lvlText w:val=""/>
      <w:lvlJc w:val="left"/>
      <w:pPr>
        <w:ind w:left="720" w:hanging="360"/>
      </w:pPr>
      <w:rPr>
        <w:rFonts w:ascii="Wingdings" w:hAnsi="Wingdings" w:hint="default"/>
        <w:sz w:val="20"/>
        <w:szCs w:val="20"/>
      </w:rPr>
    </w:lvl>
    <w:lvl w:ilvl="1" w:tplc="2C0C0003" w:tentative="1">
      <w:start w:val="1"/>
      <w:numFmt w:val="bullet"/>
      <w:lvlText w:val="o"/>
      <w:lvlJc w:val="left"/>
      <w:pPr>
        <w:ind w:left="1440" w:hanging="360"/>
      </w:pPr>
      <w:rPr>
        <w:rFonts w:ascii="Courier New" w:hAnsi="Courier New" w:cs="Courier New" w:hint="default"/>
      </w:rPr>
    </w:lvl>
    <w:lvl w:ilvl="2" w:tplc="2C0C0005" w:tentative="1">
      <w:start w:val="1"/>
      <w:numFmt w:val="bullet"/>
      <w:lvlText w:val=""/>
      <w:lvlJc w:val="left"/>
      <w:pPr>
        <w:ind w:left="2160" w:hanging="360"/>
      </w:pPr>
      <w:rPr>
        <w:rFonts w:ascii="Wingdings" w:hAnsi="Wingdings" w:hint="default"/>
      </w:rPr>
    </w:lvl>
    <w:lvl w:ilvl="3" w:tplc="2C0C0001" w:tentative="1">
      <w:start w:val="1"/>
      <w:numFmt w:val="bullet"/>
      <w:lvlText w:val=""/>
      <w:lvlJc w:val="left"/>
      <w:pPr>
        <w:ind w:left="2880" w:hanging="360"/>
      </w:pPr>
      <w:rPr>
        <w:rFonts w:ascii="Symbol" w:hAnsi="Symbol" w:hint="default"/>
      </w:rPr>
    </w:lvl>
    <w:lvl w:ilvl="4" w:tplc="2C0C0003" w:tentative="1">
      <w:start w:val="1"/>
      <w:numFmt w:val="bullet"/>
      <w:lvlText w:val="o"/>
      <w:lvlJc w:val="left"/>
      <w:pPr>
        <w:ind w:left="3600" w:hanging="360"/>
      </w:pPr>
      <w:rPr>
        <w:rFonts w:ascii="Courier New" w:hAnsi="Courier New" w:cs="Courier New" w:hint="default"/>
      </w:rPr>
    </w:lvl>
    <w:lvl w:ilvl="5" w:tplc="2C0C0005" w:tentative="1">
      <w:start w:val="1"/>
      <w:numFmt w:val="bullet"/>
      <w:lvlText w:val=""/>
      <w:lvlJc w:val="left"/>
      <w:pPr>
        <w:ind w:left="4320" w:hanging="360"/>
      </w:pPr>
      <w:rPr>
        <w:rFonts w:ascii="Wingdings" w:hAnsi="Wingdings" w:hint="default"/>
      </w:rPr>
    </w:lvl>
    <w:lvl w:ilvl="6" w:tplc="2C0C0001" w:tentative="1">
      <w:start w:val="1"/>
      <w:numFmt w:val="bullet"/>
      <w:lvlText w:val=""/>
      <w:lvlJc w:val="left"/>
      <w:pPr>
        <w:ind w:left="5040" w:hanging="360"/>
      </w:pPr>
      <w:rPr>
        <w:rFonts w:ascii="Symbol" w:hAnsi="Symbol" w:hint="default"/>
      </w:rPr>
    </w:lvl>
    <w:lvl w:ilvl="7" w:tplc="2C0C0003" w:tentative="1">
      <w:start w:val="1"/>
      <w:numFmt w:val="bullet"/>
      <w:lvlText w:val="o"/>
      <w:lvlJc w:val="left"/>
      <w:pPr>
        <w:ind w:left="5760" w:hanging="360"/>
      </w:pPr>
      <w:rPr>
        <w:rFonts w:ascii="Courier New" w:hAnsi="Courier New" w:cs="Courier New" w:hint="default"/>
      </w:rPr>
    </w:lvl>
    <w:lvl w:ilvl="8" w:tplc="2C0C0005" w:tentative="1">
      <w:start w:val="1"/>
      <w:numFmt w:val="bullet"/>
      <w:lvlText w:val=""/>
      <w:lvlJc w:val="left"/>
      <w:pPr>
        <w:ind w:left="6480" w:hanging="360"/>
      </w:pPr>
      <w:rPr>
        <w:rFonts w:ascii="Wingdings" w:hAnsi="Wingdings" w:hint="default"/>
      </w:rPr>
    </w:lvl>
  </w:abstractNum>
  <w:abstractNum w:abstractNumId="23" w15:restartNumberingAfterBreak="0">
    <w:nsid w:val="3E0503C0"/>
    <w:multiLevelType w:val="hybridMultilevel"/>
    <w:tmpl w:val="3EDAA600"/>
    <w:lvl w:ilvl="0" w:tplc="751A06C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42130CC9"/>
    <w:multiLevelType w:val="multilevel"/>
    <w:tmpl w:val="98A09F6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15:restartNumberingAfterBreak="0">
    <w:nsid w:val="42C66547"/>
    <w:multiLevelType w:val="hybridMultilevel"/>
    <w:tmpl w:val="66809F8C"/>
    <w:lvl w:ilvl="0" w:tplc="ECE0E414">
      <w:start w:val="9"/>
      <w:numFmt w:val="bullet"/>
      <w:lvlText w:val="-"/>
      <w:lvlJc w:val="left"/>
      <w:pPr>
        <w:ind w:left="720" w:hanging="360"/>
      </w:pPr>
      <w:rPr>
        <w:rFonts w:ascii="Times New Roman" w:eastAsiaTheme="minorEastAsia"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6" w15:restartNumberingAfterBreak="0">
    <w:nsid w:val="49F34374"/>
    <w:multiLevelType w:val="hybridMultilevel"/>
    <w:tmpl w:val="044C4E20"/>
    <w:lvl w:ilvl="0" w:tplc="0409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7" w15:restartNumberingAfterBreak="0">
    <w:nsid w:val="4BD732BE"/>
    <w:multiLevelType w:val="multilevel"/>
    <w:tmpl w:val="DBEED59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15:restartNumberingAfterBreak="0">
    <w:nsid w:val="4F454A5B"/>
    <w:multiLevelType w:val="hybridMultilevel"/>
    <w:tmpl w:val="8BD28BD2"/>
    <w:lvl w:ilvl="0" w:tplc="67E05A10">
      <w:start w:val="1"/>
      <w:numFmt w:val="upperRoman"/>
      <w:lvlText w:val="%1-"/>
      <w:lvlJc w:val="left"/>
      <w:pPr>
        <w:ind w:left="1080" w:hanging="720"/>
      </w:pPr>
    </w:lvl>
    <w:lvl w:ilvl="1" w:tplc="040C0019">
      <w:start w:val="1"/>
      <w:numFmt w:val="lowerLetter"/>
      <w:lvlText w:val="%2."/>
      <w:lvlJc w:val="left"/>
      <w:pPr>
        <w:ind w:left="1440" w:hanging="360"/>
      </w:pPr>
    </w:lvl>
    <w:lvl w:ilvl="2" w:tplc="040C001B">
      <w:start w:val="1"/>
      <w:numFmt w:val="lowerRoman"/>
      <w:lvlText w:val="%3."/>
      <w:lvlJc w:val="right"/>
      <w:pPr>
        <w:ind w:left="2160" w:hanging="180"/>
      </w:pPr>
    </w:lvl>
    <w:lvl w:ilvl="3" w:tplc="040C000F">
      <w:start w:val="1"/>
      <w:numFmt w:val="decimal"/>
      <w:lvlText w:val="%4."/>
      <w:lvlJc w:val="left"/>
      <w:pPr>
        <w:ind w:left="2880" w:hanging="360"/>
      </w:pPr>
    </w:lvl>
    <w:lvl w:ilvl="4" w:tplc="040C0019">
      <w:start w:val="1"/>
      <w:numFmt w:val="lowerLetter"/>
      <w:lvlText w:val="%5."/>
      <w:lvlJc w:val="left"/>
      <w:pPr>
        <w:ind w:left="3600" w:hanging="360"/>
      </w:pPr>
    </w:lvl>
    <w:lvl w:ilvl="5" w:tplc="040C001B">
      <w:start w:val="1"/>
      <w:numFmt w:val="lowerRoman"/>
      <w:lvlText w:val="%6."/>
      <w:lvlJc w:val="right"/>
      <w:pPr>
        <w:ind w:left="4320" w:hanging="180"/>
      </w:pPr>
    </w:lvl>
    <w:lvl w:ilvl="6" w:tplc="040C000F">
      <w:start w:val="1"/>
      <w:numFmt w:val="decimal"/>
      <w:lvlText w:val="%7."/>
      <w:lvlJc w:val="left"/>
      <w:pPr>
        <w:ind w:left="5040" w:hanging="360"/>
      </w:pPr>
    </w:lvl>
    <w:lvl w:ilvl="7" w:tplc="040C0019">
      <w:start w:val="1"/>
      <w:numFmt w:val="lowerLetter"/>
      <w:lvlText w:val="%8."/>
      <w:lvlJc w:val="left"/>
      <w:pPr>
        <w:ind w:left="5760" w:hanging="360"/>
      </w:pPr>
    </w:lvl>
    <w:lvl w:ilvl="8" w:tplc="040C001B">
      <w:start w:val="1"/>
      <w:numFmt w:val="lowerRoman"/>
      <w:lvlText w:val="%9."/>
      <w:lvlJc w:val="right"/>
      <w:pPr>
        <w:ind w:left="6480" w:hanging="180"/>
      </w:pPr>
    </w:lvl>
  </w:abstractNum>
  <w:abstractNum w:abstractNumId="29" w15:restartNumberingAfterBreak="0">
    <w:nsid w:val="55667249"/>
    <w:multiLevelType w:val="hybridMultilevel"/>
    <w:tmpl w:val="E33AD344"/>
    <w:lvl w:ilvl="0" w:tplc="83FCCC8E">
      <w:start w:val="1"/>
      <w:numFmt w:val="lowerLetter"/>
      <w:lvlText w:val="%1)"/>
      <w:lvlJc w:val="left"/>
      <w:pPr>
        <w:ind w:left="1080" w:hanging="360"/>
      </w:pPr>
      <w:rPr>
        <w:rFonts w:hint="default"/>
      </w:r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30" w15:restartNumberingAfterBreak="0">
    <w:nsid w:val="55F5500F"/>
    <w:multiLevelType w:val="hybridMultilevel"/>
    <w:tmpl w:val="816685C4"/>
    <w:lvl w:ilvl="0" w:tplc="040C0001">
      <w:start w:val="1"/>
      <w:numFmt w:val="bullet"/>
      <w:lvlText w:val=""/>
      <w:lvlJc w:val="left"/>
      <w:pPr>
        <w:ind w:left="578" w:hanging="360"/>
      </w:pPr>
      <w:rPr>
        <w:rFonts w:ascii="Symbol" w:hAnsi="Symbol" w:hint="default"/>
      </w:rPr>
    </w:lvl>
    <w:lvl w:ilvl="1" w:tplc="040C0003" w:tentative="1">
      <w:start w:val="1"/>
      <w:numFmt w:val="bullet"/>
      <w:lvlText w:val="o"/>
      <w:lvlJc w:val="left"/>
      <w:pPr>
        <w:ind w:left="1298" w:hanging="360"/>
      </w:pPr>
      <w:rPr>
        <w:rFonts w:ascii="Courier New" w:hAnsi="Courier New" w:cs="Courier New" w:hint="default"/>
      </w:rPr>
    </w:lvl>
    <w:lvl w:ilvl="2" w:tplc="040C0005" w:tentative="1">
      <w:start w:val="1"/>
      <w:numFmt w:val="bullet"/>
      <w:lvlText w:val=""/>
      <w:lvlJc w:val="left"/>
      <w:pPr>
        <w:ind w:left="2018" w:hanging="360"/>
      </w:pPr>
      <w:rPr>
        <w:rFonts w:ascii="Wingdings" w:hAnsi="Wingdings" w:hint="default"/>
      </w:rPr>
    </w:lvl>
    <w:lvl w:ilvl="3" w:tplc="040C0001" w:tentative="1">
      <w:start w:val="1"/>
      <w:numFmt w:val="bullet"/>
      <w:lvlText w:val=""/>
      <w:lvlJc w:val="left"/>
      <w:pPr>
        <w:ind w:left="2738" w:hanging="360"/>
      </w:pPr>
      <w:rPr>
        <w:rFonts w:ascii="Symbol" w:hAnsi="Symbol" w:hint="default"/>
      </w:rPr>
    </w:lvl>
    <w:lvl w:ilvl="4" w:tplc="040C0003" w:tentative="1">
      <w:start w:val="1"/>
      <w:numFmt w:val="bullet"/>
      <w:lvlText w:val="o"/>
      <w:lvlJc w:val="left"/>
      <w:pPr>
        <w:ind w:left="3458" w:hanging="360"/>
      </w:pPr>
      <w:rPr>
        <w:rFonts w:ascii="Courier New" w:hAnsi="Courier New" w:cs="Courier New" w:hint="default"/>
      </w:rPr>
    </w:lvl>
    <w:lvl w:ilvl="5" w:tplc="040C0005" w:tentative="1">
      <w:start w:val="1"/>
      <w:numFmt w:val="bullet"/>
      <w:lvlText w:val=""/>
      <w:lvlJc w:val="left"/>
      <w:pPr>
        <w:ind w:left="4178" w:hanging="360"/>
      </w:pPr>
      <w:rPr>
        <w:rFonts w:ascii="Wingdings" w:hAnsi="Wingdings" w:hint="default"/>
      </w:rPr>
    </w:lvl>
    <w:lvl w:ilvl="6" w:tplc="040C0001" w:tentative="1">
      <w:start w:val="1"/>
      <w:numFmt w:val="bullet"/>
      <w:lvlText w:val=""/>
      <w:lvlJc w:val="left"/>
      <w:pPr>
        <w:ind w:left="4898" w:hanging="360"/>
      </w:pPr>
      <w:rPr>
        <w:rFonts w:ascii="Symbol" w:hAnsi="Symbol" w:hint="default"/>
      </w:rPr>
    </w:lvl>
    <w:lvl w:ilvl="7" w:tplc="040C0003" w:tentative="1">
      <w:start w:val="1"/>
      <w:numFmt w:val="bullet"/>
      <w:lvlText w:val="o"/>
      <w:lvlJc w:val="left"/>
      <w:pPr>
        <w:ind w:left="5618" w:hanging="360"/>
      </w:pPr>
      <w:rPr>
        <w:rFonts w:ascii="Courier New" w:hAnsi="Courier New" w:cs="Courier New" w:hint="default"/>
      </w:rPr>
    </w:lvl>
    <w:lvl w:ilvl="8" w:tplc="040C0005" w:tentative="1">
      <w:start w:val="1"/>
      <w:numFmt w:val="bullet"/>
      <w:lvlText w:val=""/>
      <w:lvlJc w:val="left"/>
      <w:pPr>
        <w:ind w:left="6338" w:hanging="360"/>
      </w:pPr>
      <w:rPr>
        <w:rFonts w:ascii="Wingdings" w:hAnsi="Wingdings" w:hint="default"/>
      </w:rPr>
    </w:lvl>
  </w:abstractNum>
  <w:abstractNum w:abstractNumId="31" w15:restartNumberingAfterBreak="0">
    <w:nsid w:val="5DB40FF5"/>
    <w:multiLevelType w:val="hybridMultilevel"/>
    <w:tmpl w:val="7BEA356E"/>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cs="Courier New" w:hint="default"/>
      </w:rPr>
    </w:lvl>
    <w:lvl w:ilvl="2" w:tplc="040C0005">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32" w15:restartNumberingAfterBreak="0">
    <w:nsid w:val="63370255"/>
    <w:multiLevelType w:val="hybridMultilevel"/>
    <w:tmpl w:val="0B1205A6"/>
    <w:lvl w:ilvl="0" w:tplc="A6AA433E">
      <w:start w:val="1"/>
      <w:numFmt w:val="upperRoman"/>
      <w:lvlText w:val="%1."/>
      <w:lvlJc w:val="left"/>
      <w:pPr>
        <w:ind w:left="153" w:hanging="720"/>
      </w:pPr>
      <w:rPr>
        <w:rFonts w:ascii="Arial" w:eastAsia="Arial" w:hAnsi="Arial" w:cs="Arial" w:hint="default"/>
        <w:sz w:val="20"/>
      </w:rPr>
    </w:lvl>
    <w:lvl w:ilvl="1" w:tplc="040C0019" w:tentative="1">
      <w:start w:val="1"/>
      <w:numFmt w:val="lowerLetter"/>
      <w:lvlText w:val="%2."/>
      <w:lvlJc w:val="left"/>
      <w:pPr>
        <w:ind w:left="513" w:hanging="360"/>
      </w:pPr>
    </w:lvl>
    <w:lvl w:ilvl="2" w:tplc="040C001B" w:tentative="1">
      <w:start w:val="1"/>
      <w:numFmt w:val="lowerRoman"/>
      <w:lvlText w:val="%3."/>
      <w:lvlJc w:val="right"/>
      <w:pPr>
        <w:ind w:left="1233" w:hanging="180"/>
      </w:pPr>
    </w:lvl>
    <w:lvl w:ilvl="3" w:tplc="040C000F" w:tentative="1">
      <w:start w:val="1"/>
      <w:numFmt w:val="decimal"/>
      <w:lvlText w:val="%4."/>
      <w:lvlJc w:val="left"/>
      <w:pPr>
        <w:ind w:left="1953" w:hanging="360"/>
      </w:pPr>
    </w:lvl>
    <w:lvl w:ilvl="4" w:tplc="040C0019" w:tentative="1">
      <w:start w:val="1"/>
      <w:numFmt w:val="lowerLetter"/>
      <w:lvlText w:val="%5."/>
      <w:lvlJc w:val="left"/>
      <w:pPr>
        <w:ind w:left="2673" w:hanging="360"/>
      </w:pPr>
    </w:lvl>
    <w:lvl w:ilvl="5" w:tplc="040C001B" w:tentative="1">
      <w:start w:val="1"/>
      <w:numFmt w:val="lowerRoman"/>
      <w:lvlText w:val="%6."/>
      <w:lvlJc w:val="right"/>
      <w:pPr>
        <w:ind w:left="3393" w:hanging="180"/>
      </w:pPr>
    </w:lvl>
    <w:lvl w:ilvl="6" w:tplc="040C000F" w:tentative="1">
      <w:start w:val="1"/>
      <w:numFmt w:val="decimal"/>
      <w:lvlText w:val="%7."/>
      <w:lvlJc w:val="left"/>
      <w:pPr>
        <w:ind w:left="4113" w:hanging="360"/>
      </w:pPr>
    </w:lvl>
    <w:lvl w:ilvl="7" w:tplc="040C0019" w:tentative="1">
      <w:start w:val="1"/>
      <w:numFmt w:val="lowerLetter"/>
      <w:lvlText w:val="%8."/>
      <w:lvlJc w:val="left"/>
      <w:pPr>
        <w:ind w:left="4833" w:hanging="360"/>
      </w:pPr>
    </w:lvl>
    <w:lvl w:ilvl="8" w:tplc="040C001B" w:tentative="1">
      <w:start w:val="1"/>
      <w:numFmt w:val="lowerRoman"/>
      <w:lvlText w:val="%9."/>
      <w:lvlJc w:val="right"/>
      <w:pPr>
        <w:ind w:left="5553" w:hanging="180"/>
      </w:pPr>
    </w:lvl>
  </w:abstractNum>
  <w:abstractNum w:abstractNumId="33" w15:restartNumberingAfterBreak="0">
    <w:nsid w:val="64A54CC5"/>
    <w:multiLevelType w:val="hybridMultilevel"/>
    <w:tmpl w:val="0B1205A6"/>
    <w:lvl w:ilvl="0" w:tplc="FFFFFFFF">
      <w:start w:val="1"/>
      <w:numFmt w:val="upperRoman"/>
      <w:lvlText w:val="%1."/>
      <w:lvlJc w:val="left"/>
      <w:pPr>
        <w:ind w:left="153" w:hanging="720"/>
      </w:pPr>
      <w:rPr>
        <w:rFonts w:ascii="Arial" w:eastAsia="Arial" w:hAnsi="Arial" w:cs="Arial" w:hint="default"/>
        <w:sz w:val="20"/>
      </w:rPr>
    </w:lvl>
    <w:lvl w:ilvl="1" w:tplc="FFFFFFFF">
      <w:start w:val="1"/>
      <w:numFmt w:val="lowerLetter"/>
      <w:lvlText w:val="%2."/>
      <w:lvlJc w:val="left"/>
      <w:pPr>
        <w:ind w:left="513" w:hanging="360"/>
      </w:pPr>
    </w:lvl>
    <w:lvl w:ilvl="2" w:tplc="FFFFFFFF">
      <w:start w:val="1"/>
      <w:numFmt w:val="lowerRoman"/>
      <w:lvlText w:val="%3."/>
      <w:lvlJc w:val="right"/>
      <w:pPr>
        <w:ind w:left="1233" w:hanging="180"/>
      </w:pPr>
    </w:lvl>
    <w:lvl w:ilvl="3" w:tplc="FFFFFFFF">
      <w:start w:val="1"/>
      <w:numFmt w:val="decimal"/>
      <w:lvlText w:val="%4."/>
      <w:lvlJc w:val="left"/>
      <w:pPr>
        <w:ind w:left="1953" w:hanging="360"/>
      </w:pPr>
    </w:lvl>
    <w:lvl w:ilvl="4" w:tplc="FFFFFFFF">
      <w:start w:val="1"/>
      <w:numFmt w:val="lowerLetter"/>
      <w:lvlText w:val="%5."/>
      <w:lvlJc w:val="left"/>
      <w:pPr>
        <w:ind w:left="2673" w:hanging="360"/>
      </w:pPr>
    </w:lvl>
    <w:lvl w:ilvl="5" w:tplc="FFFFFFFF">
      <w:start w:val="1"/>
      <w:numFmt w:val="lowerRoman"/>
      <w:lvlText w:val="%6."/>
      <w:lvlJc w:val="right"/>
      <w:pPr>
        <w:ind w:left="3393" w:hanging="180"/>
      </w:pPr>
    </w:lvl>
    <w:lvl w:ilvl="6" w:tplc="FFFFFFFF">
      <w:start w:val="1"/>
      <w:numFmt w:val="decimal"/>
      <w:lvlText w:val="%7."/>
      <w:lvlJc w:val="left"/>
      <w:pPr>
        <w:ind w:left="4113" w:hanging="360"/>
      </w:pPr>
    </w:lvl>
    <w:lvl w:ilvl="7" w:tplc="FFFFFFFF">
      <w:start w:val="1"/>
      <w:numFmt w:val="lowerLetter"/>
      <w:lvlText w:val="%8."/>
      <w:lvlJc w:val="left"/>
      <w:pPr>
        <w:ind w:left="4833" w:hanging="360"/>
      </w:pPr>
    </w:lvl>
    <w:lvl w:ilvl="8" w:tplc="FFFFFFFF">
      <w:start w:val="1"/>
      <w:numFmt w:val="lowerRoman"/>
      <w:lvlText w:val="%9."/>
      <w:lvlJc w:val="right"/>
      <w:pPr>
        <w:ind w:left="5553" w:hanging="180"/>
      </w:pPr>
    </w:lvl>
  </w:abstractNum>
  <w:abstractNum w:abstractNumId="34" w15:restartNumberingAfterBreak="0">
    <w:nsid w:val="66301EA0"/>
    <w:multiLevelType w:val="hybridMultilevel"/>
    <w:tmpl w:val="4C9A3DBA"/>
    <w:lvl w:ilvl="0" w:tplc="FE70A8AC">
      <w:numFmt w:val="bullet"/>
      <w:lvlText w:val="-"/>
      <w:lvlJc w:val="left"/>
      <w:pPr>
        <w:ind w:left="720" w:hanging="360"/>
      </w:pPr>
      <w:rPr>
        <w:rFonts w:ascii="Times New Roman" w:eastAsiaTheme="minorHAnsi"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5" w15:restartNumberingAfterBreak="0">
    <w:nsid w:val="679579AC"/>
    <w:multiLevelType w:val="hybridMultilevel"/>
    <w:tmpl w:val="35B0F8D0"/>
    <w:lvl w:ilvl="0" w:tplc="5BB475F2">
      <w:start w:val="1"/>
      <w:numFmt w:val="bullet"/>
      <w:lvlText w:val=""/>
      <w:lvlJc w:val="left"/>
      <w:pPr>
        <w:ind w:left="578" w:hanging="360"/>
      </w:pPr>
      <w:rPr>
        <w:rFonts w:ascii="Wingdings" w:hAnsi="Wingdings" w:hint="default"/>
        <w:sz w:val="20"/>
        <w:szCs w:val="20"/>
      </w:rPr>
    </w:lvl>
    <w:lvl w:ilvl="1" w:tplc="2C0C0003" w:tentative="1">
      <w:start w:val="1"/>
      <w:numFmt w:val="bullet"/>
      <w:lvlText w:val="o"/>
      <w:lvlJc w:val="left"/>
      <w:pPr>
        <w:ind w:left="1298" w:hanging="360"/>
      </w:pPr>
      <w:rPr>
        <w:rFonts w:ascii="Courier New" w:hAnsi="Courier New" w:cs="Courier New" w:hint="default"/>
      </w:rPr>
    </w:lvl>
    <w:lvl w:ilvl="2" w:tplc="2C0C0005" w:tentative="1">
      <w:start w:val="1"/>
      <w:numFmt w:val="bullet"/>
      <w:lvlText w:val=""/>
      <w:lvlJc w:val="left"/>
      <w:pPr>
        <w:ind w:left="2018" w:hanging="360"/>
      </w:pPr>
      <w:rPr>
        <w:rFonts w:ascii="Wingdings" w:hAnsi="Wingdings" w:hint="default"/>
      </w:rPr>
    </w:lvl>
    <w:lvl w:ilvl="3" w:tplc="2C0C0001" w:tentative="1">
      <w:start w:val="1"/>
      <w:numFmt w:val="bullet"/>
      <w:lvlText w:val=""/>
      <w:lvlJc w:val="left"/>
      <w:pPr>
        <w:ind w:left="2738" w:hanging="360"/>
      </w:pPr>
      <w:rPr>
        <w:rFonts w:ascii="Symbol" w:hAnsi="Symbol" w:hint="default"/>
      </w:rPr>
    </w:lvl>
    <w:lvl w:ilvl="4" w:tplc="2C0C0003" w:tentative="1">
      <w:start w:val="1"/>
      <w:numFmt w:val="bullet"/>
      <w:lvlText w:val="o"/>
      <w:lvlJc w:val="left"/>
      <w:pPr>
        <w:ind w:left="3458" w:hanging="360"/>
      </w:pPr>
      <w:rPr>
        <w:rFonts w:ascii="Courier New" w:hAnsi="Courier New" w:cs="Courier New" w:hint="default"/>
      </w:rPr>
    </w:lvl>
    <w:lvl w:ilvl="5" w:tplc="2C0C0005" w:tentative="1">
      <w:start w:val="1"/>
      <w:numFmt w:val="bullet"/>
      <w:lvlText w:val=""/>
      <w:lvlJc w:val="left"/>
      <w:pPr>
        <w:ind w:left="4178" w:hanging="360"/>
      </w:pPr>
      <w:rPr>
        <w:rFonts w:ascii="Wingdings" w:hAnsi="Wingdings" w:hint="default"/>
      </w:rPr>
    </w:lvl>
    <w:lvl w:ilvl="6" w:tplc="2C0C0001" w:tentative="1">
      <w:start w:val="1"/>
      <w:numFmt w:val="bullet"/>
      <w:lvlText w:val=""/>
      <w:lvlJc w:val="left"/>
      <w:pPr>
        <w:ind w:left="4898" w:hanging="360"/>
      </w:pPr>
      <w:rPr>
        <w:rFonts w:ascii="Symbol" w:hAnsi="Symbol" w:hint="default"/>
      </w:rPr>
    </w:lvl>
    <w:lvl w:ilvl="7" w:tplc="2C0C0003" w:tentative="1">
      <w:start w:val="1"/>
      <w:numFmt w:val="bullet"/>
      <w:lvlText w:val="o"/>
      <w:lvlJc w:val="left"/>
      <w:pPr>
        <w:ind w:left="5618" w:hanging="360"/>
      </w:pPr>
      <w:rPr>
        <w:rFonts w:ascii="Courier New" w:hAnsi="Courier New" w:cs="Courier New" w:hint="default"/>
      </w:rPr>
    </w:lvl>
    <w:lvl w:ilvl="8" w:tplc="2C0C0005" w:tentative="1">
      <w:start w:val="1"/>
      <w:numFmt w:val="bullet"/>
      <w:lvlText w:val=""/>
      <w:lvlJc w:val="left"/>
      <w:pPr>
        <w:ind w:left="6338" w:hanging="360"/>
      </w:pPr>
      <w:rPr>
        <w:rFonts w:ascii="Wingdings" w:hAnsi="Wingdings" w:hint="default"/>
      </w:rPr>
    </w:lvl>
  </w:abstractNum>
  <w:abstractNum w:abstractNumId="36" w15:restartNumberingAfterBreak="0">
    <w:nsid w:val="6D633269"/>
    <w:multiLevelType w:val="hybridMultilevel"/>
    <w:tmpl w:val="9B1CEAF4"/>
    <w:lvl w:ilvl="0" w:tplc="5BB475F2">
      <w:start w:val="1"/>
      <w:numFmt w:val="bullet"/>
      <w:lvlText w:val=""/>
      <w:lvlJc w:val="left"/>
      <w:pPr>
        <w:ind w:left="360" w:hanging="360"/>
      </w:pPr>
      <w:rPr>
        <w:rFonts w:ascii="Wingdings" w:hAnsi="Wingdings" w:hint="default"/>
        <w:sz w:val="20"/>
        <w:szCs w:val="20"/>
      </w:rPr>
    </w:lvl>
    <w:lvl w:ilvl="1" w:tplc="2C0C0003">
      <w:start w:val="1"/>
      <w:numFmt w:val="bullet"/>
      <w:lvlText w:val="o"/>
      <w:lvlJc w:val="left"/>
      <w:pPr>
        <w:ind w:left="1080" w:hanging="360"/>
      </w:pPr>
      <w:rPr>
        <w:rFonts w:ascii="Courier New" w:hAnsi="Courier New" w:cs="Courier New" w:hint="default"/>
      </w:rPr>
    </w:lvl>
    <w:lvl w:ilvl="2" w:tplc="2C0C0005">
      <w:start w:val="1"/>
      <w:numFmt w:val="bullet"/>
      <w:lvlText w:val=""/>
      <w:lvlJc w:val="left"/>
      <w:pPr>
        <w:ind w:left="1800" w:hanging="360"/>
      </w:pPr>
      <w:rPr>
        <w:rFonts w:ascii="Wingdings" w:hAnsi="Wingdings" w:hint="default"/>
      </w:rPr>
    </w:lvl>
    <w:lvl w:ilvl="3" w:tplc="2C0C0001">
      <w:start w:val="1"/>
      <w:numFmt w:val="bullet"/>
      <w:lvlText w:val=""/>
      <w:lvlJc w:val="left"/>
      <w:pPr>
        <w:ind w:left="2520" w:hanging="360"/>
      </w:pPr>
      <w:rPr>
        <w:rFonts w:ascii="Symbol" w:hAnsi="Symbol" w:hint="default"/>
      </w:rPr>
    </w:lvl>
    <w:lvl w:ilvl="4" w:tplc="2C0C0003">
      <w:start w:val="1"/>
      <w:numFmt w:val="bullet"/>
      <w:lvlText w:val="o"/>
      <w:lvlJc w:val="left"/>
      <w:pPr>
        <w:ind w:left="3240" w:hanging="360"/>
      </w:pPr>
      <w:rPr>
        <w:rFonts w:ascii="Courier New" w:hAnsi="Courier New" w:cs="Courier New" w:hint="default"/>
      </w:rPr>
    </w:lvl>
    <w:lvl w:ilvl="5" w:tplc="2C0C0005">
      <w:start w:val="1"/>
      <w:numFmt w:val="bullet"/>
      <w:lvlText w:val=""/>
      <w:lvlJc w:val="left"/>
      <w:pPr>
        <w:ind w:left="3960" w:hanging="360"/>
      </w:pPr>
      <w:rPr>
        <w:rFonts w:ascii="Wingdings" w:hAnsi="Wingdings" w:hint="default"/>
      </w:rPr>
    </w:lvl>
    <w:lvl w:ilvl="6" w:tplc="2C0C0001">
      <w:start w:val="1"/>
      <w:numFmt w:val="bullet"/>
      <w:lvlText w:val=""/>
      <w:lvlJc w:val="left"/>
      <w:pPr>
        <w:ind w:left="4680" w:hanging="360"/>
      </w:pPr>
      <w:rPr>
        <w:rFonts w:ascii="Symbol" w:hAnsi="Symbol" w:hint="default"/>
      </w:rPr>
    </w:lvl>
    <w:lvl w:ilvl="7" w:tplc="2C0C0003">
      <w:start w:val="1"/>
      <w:numFmt w:val="bullet"/>
      <w:lvlText w:val="o"/>
      <w:lvlJc w:val="left"/>
      <w:pPr>
        <w:ind w:left="5400" w:hanging="360"/>
      </w:pPr>
      <w:rPr>
        <w:rFonts w:ascii="Courier New" w:hAnsi="Courier New" w:cs="Courier New" w:hint="default"/>
      </w:rPr>
    </w:lvl>
    <w:lvl w:ilvl="8" w:tplc="2C0C0005">
      <w:start w:val="1"/>
      <w:numFmt w:val="bullet"/>
      <w:lvlText w:val=""/>
      <w:lvlJc w:val="left"/>
      <w:pPr>
        <w:ind w:left="6120" w:hanging="360"/>
      </w:pPr>
      <w:rPr>
        <w:rFonts w:ascii="Wingdings" w:hAnsi="Wingdings" w:hint="default"/>
      </w:rPr>
    </w:lvl>
  </w:abstractNum>
  <w:abstractNum w:abstractNumId="37" w15:restartNumberingAfterBreak="0">
    <w:nsid w:val="73293A73"/>
    <w:multiLevelType w:val="hybridMultilevel"/>
    <w:tmpl w:val="5E068D88"/>
    <w:lvl w:ilvl="0" w:tplc="7682D31C">
      <w:start w:val="1"/>
      <w:numFmt w:val="upperRoman"/>
      <w:lvlText w:val="%1."/>
      <w:lvlJc w:val="left"/>
      <w:pPr>
        <w:ind w:left="1080" w:hanging="72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8" w15:restartNumberingAfterBreak="0">
    <w:nsid w:val="754F2BD2"/>
    <w:multiLevelType w:val="hybridMultilevel"/>
    <w:tmpl w:val="608EA170"/>
    <w:lvl w:ilvl="0" w:tplc="040C000B">
      <w:start w:val="1"/>
      <w:numFmt w:val="bullet"/>
      <w:lvlText w:val=""/>
      <w:lvlJc w:val="left"/>
      <w:pPr>
        <w:ind w:left="775" w:hanging="360"/>
      </w:pPr>
      <w:rPr>
        <w:rFonts w:ascii="Wingdings" w:hAnsi="Wingdings" w:hint="default"/>
      </w:rPr>
    </w:lvl>
    <w:lvl w:ilvl="1" w:tplc="040C0003" w:tentative="1">
      <w:start w:val="1"/>
      <w:numFmt w:val="bullet"/>
      <w:lvlText w:val="o"/>
      <w:lvlJc w:val="left"/>
      <w:pPr>
        <w:ind w:left="1495" w:hanging="360"/>
      </w:pPr>
      <w:rPr>
        <w:rFonts w:ascii="Courier New" w:hAnsi="Courier New" w:cs="Courier New" w:hint="default"/>
      </w:rPr>
    </w:lvl>
    <w:lvl w:ilvl="2" w:tplc="040C0005" w:tentative="1">
      <w:start w:val="1"/>
      <w:numFmt w:val="bullet"/>
      <w:lvlText w:val=""/>
      <w:lvlJc w:val="left"/>
      <w:pPr>
        <w:ind w:left="2215" w:hanging="360"/>
      </w:pPr>
      <w:rPr>
        <w:rFonts w:ascii="Wingdings" w:hAnsi="Wingdings" w:hint="default"/>
      </w:rPr>
    </w:lvl>
    <w:lvl w:ilvl="3" w:tplc="040C0001" w:tentative="1">
      <w:start w:val="1"/>
      <w:numFmt w:val="bullet"/>
      <w:lvlText w:val=""/>
      <w:lvlJc w:val="left"/>
      <w:pPr>
        <w:ind w:left="2935" w:hanging="360"/>
      </w:pPr>
      <w:rPr>
        <w:rFonts w:ascii="Symbol" w:hAnsi="Symbol" w:hint="default"/>
      </w:rPr>
    </w:lvl>
    <w:lvl w:ilvl="4" w:tplc="040C0003" w:tentative="1">
      <w:start w:val="1"/>
      <w:numFmt w:val="bullet"/>
      <w:lvlText w:val="o"/>
      <w:lvlJc w:val="left"/>
      <w:pPr>
        <w:ind w:left="3655" w:hanging="360"/>
      </w:pPr>
      <w:rPr>
        <w:rFonts w:ascii="Courier New" w:hAnsi="Courier New" w:cs="Courier New" w:hint="default"/>
      </w:rPr>
    </w:lvl>
    <w:lvl w:ilvl="5" w:tplc="040C0005" w:tentative="1">
      <w:start w:val="1"/>
      <w:numFmt w:val="bullet"/>
      <w:lvlText w:val=""/>
      <w:lvlJc w:val="left"/>
      <w:pPr>
        <w:ind w:left="4375" w:hanging="360"/>
      </w:pPr>
      <w:rPr>
        <w:rFonts w:ascii="Wingdings" w:hAnsi="Wingdings" w:hint="default"/>
      </w:rPr>
    </w:lvl>
    <w:lvl w:ilvl="6" w:tplc="040C0001" w:tentative="1">
      <w:start w:val="1"/>
      <w:numFmt w:val="bullet"/>
      <w:lvlText w:val=""/>
      <w:lvlJc w:val="left"/>
      <w:pPr>
        <w:ind w:left="5095" w:hanging="360"/>
      </w:pPr>
      <w:rPr>
        <w:rFonts w:ascii="Symbol" w:hAnsi="Symbol" w:hint="default"/>
      </w:rPr>
    </w:lvl>
    <w:lvl w:ilvl="7" w:tplc="040C0003" w:tentative="1">
      <w:start w:val="1"/>
      <w:numFmt w:val="bullet"/>
      <w:lvlText w:val="o"/>
      <w:lvlJc w:val="left"/>
      <w:pPr>
        <w:ind w:left="5815" w:hanging="360"/>
      </w:pPr>
      <w:rPr>
        <w:rFonts w:ascii="Courier New" w:hAnsi="Courier New" w:cs="Courier New" w:hint="default"/>
      </w:rPr>
    </w:lvl>
    <w:lvl w:ilvl="8" w:tplc="040C0005" w:tentative="1">
      <w:start w:val="1"/>
      <w:numFmt w:val="bullet"/>
      <w:lvlText w:val=""/>
      <w:lvlJc w:val="left"/>
      <w:pPr>
        <w:ind w:left="6535" w:hanging="360"/>
      </w:pPr>
      <w:rPr>
        <w:rFonts w:ascii="Wingdings" w:hAnsi="Wingdings" w:hint="default"/>
      </w:rPr>
    </w:lvl>
  </w:abstractNum>
  <w:abstractNum w:abstractNumId="39" w15:restartNumberingAfterBreak="0">
    <w:nsid w:val="771B22AC"/>
    <w:multiLevelType w:val="hybridMultilevel"/>
    <w:tmpl w:val="A3A20254"/>
    <w:lvl w:ilvl="0" w:tplc="0409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0" w15:restartNumberingAfterBreak="0">
    <w:nsid w:val="78CB4442"/>
    <w:multiLevelType w:val="hybridMultilevel"/>
    <w:tmpl w:val="BE043C4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1" w15:restartNumberingAfterBreak="0">
    <w:nsid w:val="7C964E60"/>
    <w:multiLevelType w:val="hybridMultilevel"/>
    <w:tmpl w:val="0A22FC42"/>
    <w:lvl w:ilvl="0" w:tplc="2C0C0005">
      <w:start w:val="1"/>
      <w:numFmt w:val="bullet"/>
      <w:lvlText w:val=""/>
      <w:lvlJc w:val="left"/>
      <w:pPr>
        <w:ind w:left="720" w:hanging="360"/>
      </w:pPr>
      <w:rPr>
        <w:rFonts w:ascii="Wingdings" w:hAnsi="Wingdings" w:hint="default"/>
      </w:rPr>
    </w:lvl>
    <w:lvl w:ilvl="1" w:tplc="2C0C0003">
      <w:start w:val="1"/>
      <w:numFmt w:val="bullet"/>
      <w:lvlText w:val="o"/>
      <w:lvlJc w:val="left"/>
      <w:pPr>
        <w:ind w:left="1440" w:hanging="360"/>
      </w:pPr>
      <w:rPr>
        <w:rFonts w:ascii="Courier New" w:hAnsi="Courier New" w:cs="Courier New" w:hint="default"/>
      </w:rPr>
    </w:lvl>
    <w:lvl w:ilvl="2" w:tplc="2C0C0005">
      <w:start w:val="1"/>
      <w:numFmt w:val="bullet"/>
      <w:lvlText w:val=""/>
      <w:lvlJc w:val="left"/>
      <w:pPr>
        <w:ind w:left="2160" w:hanging="360"/>
      </w:pPr>
      <w:rPr>
        <w:rFonts w:ascii="Wingdings" w:hAnsi="Wingdings" w:hint="default"/>
      </w:rPr>
    </w:lvl>
    <w:lvl w:ilvl="3" w:tplc="2C0C0001">
      <w:start w:val="1"/>
      <w:numFmt w:val="bullet"/>
      <w:lvlText w:val=""/>
      <w:lvlJc w:val="left"/>
      <w:pPr>
        <w:ind w:left="2880" w:hanging="360"/>
      </w:pPr>
      <w:rPr>
        <w:rFonts w:ascii="Symbol" w:hAnsi="Symbol" w:hint="default"/>
      </w:rPr>
    </w:lvl>
    <w:lvl w:ilvl="4" w:tplc="2C0C0003">
      <w:start w:val="1"/>
      <w:numFmt w:val="bullet"/>
      <w:lvlText w:val="o"/>
      <w:lvlJc w:val="left"/>
      <w:pPr>
        <w:ind w:left="3600" w:hanging="360"/>
      </w:pPr>
      <w:rPr>
        <w:rFonts w:ascii="Courier New" w:hAnsi="Courier New" w:cs="Courier New" w:hint="default"/>
      </w:rPr>
    </w:lvl>
    <w:lvl w:ilvl="5" w:tplc="2C0C0005">
      <w:start w:val="1"/>
      <w:numFmt w:val="bullet"/>
      <w:lvlText w:val=""/>
      <w:lvlJc w:val="left"/>
      <w:pPr>
        <w:ind w:left="4320" w:hanging="360"/>
      </w:pPr>
      <w:rPr>
        <w:rFonts w:ascii="Wingdings" w:hAnsi="Wingdings" w:hint="default"/>
      </w:rPr>
    </w:lvl>
    <w:lvl w:ilvl="6" w:tplc="2C0C0001">
      <w:start w:val="1"/>
      <w:numFmt w:val="bullet"/>
      <w:lvlText w:val=""/>
      <w:lvlJc w:val="left"/>
      <w:pPr>
        <w:ind w:left="5040" w:hanging="360"/>
      </w:pPr>
      <w:rPr>
        <w:rFonts w:ascii="Symbol" w:hAnsi="Symbol" w:hint="default"/>
      </w:rPr>
    </w:lvl>
    <w:lvl w:ilvl="7" w:tplc="2C0C0003">
      <w:start w:val="1"/>
      <w:numFmt w:val="bullet"/>
      <w:lvlText w:val="o"/>
      <w:lvlJc w:val="left"/>
      <w:pPr>
        <w:ind w:left="5760" w:hanging="360"/>
      </w:pPr>
      <w:rPr>
        <w:rFonts w:ascii="Courier New" w:hAnsi="Courier New" w:cs="Courier New" w:hint="default"/>
      </w:rPr>
    </w:lvl>
    <w:lvl w:ilvl="8" w:tplc="2C0C0005">
      <w:start w:val="1"/>
      <w:numFmt w:val="bullet"/>
      <w:lvlText w:val=""/>
      <w:lvlJc w:val="left"/>
      <w:pPr>
        <w:ind w:left="6480" w:hanging="360"/>
      </w:pPr>
      <w:rPr>
        <w:rFonts w:ascii="Wingdings" w:hAnsi="Wingdings" w:hint="default"/>
      </w:rPr>
    </w:lvl>
  </w:abstractNum>
  <w:abstractNum w:abstractNumId="42" w15:restartNumberingAfterBreak="0">
    <w:nsid w:val="7F610A0D"/>
    <w:multiLevelType w:val="multilevel"/>
    <w:tmpl w:val="06E0395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961158760">
    <w:abstractNumId w:val="31"/>
  </w:num>
  <w:num w:numId="2" w16cid:durableId="960263432">
    <w:abstractNumId w:val="39"/>
  </w:num>
  <w:num w:numId="3" w16cid:durableId="1162618723">
    <w:abstractNumId w:val="34"/>
  </w:num>
  <w:num w:numId="4" w16cid:durableId="1472018861">
    <w:abstractNumId w:val="40"/>
  </w:num>
  <w:num w:numId="5" w16cid:durableId="1509439941">
    <w:abstractNumId w:val="3"/>
  </w:num>
  <w:num w:numId="6" w16cid:durableId="879166580">
    <w:abstractNumId w:val="19"/>
  </w:num>
  <w:num w:numId="7" w16cid:durableId="830295364">
    <w:abstractNumId w:val="5"/>
  </w:num>
  <w:num w:numId="8" w16cid:durableId="2027713502">
    <w:abstractNumId w:val="29"/>
  </w:num>
  <w:num w:numId="9" w16cid:durableId="1210916544">
    <w:abstractNumId w:val="2"/>
  </w:num>
  <w:num w:numId="10" w16cid:durableId="1773469928">
    <w:abstractNumId w:val="6"/>
  </w:num>
  <w:num w:numId="11" w16cid:durableId="942763751">
    <w:abstractNumId w:val="25"/>
  </w:num>
  <w:num w:numId="12" w16cid:durableId="1367678604">
    <w:abstractNumId w:val="37"/>
  </w:num>
  <w:num w:numId="13" w16cid:durableId="193076470">
    <w:abstractNumId w:val="4"/>
  </w:num>
  <w:num w:numId="14" w16cid:durableId="1605458826">
    <w:abstractNumId w:val="30"/>
  </w:num>
  <w:num w:numId="15" w16cid:durableId="328603201">
    <w:abstractNumId w:val="20"/>
  </w:num>
  <w:num w:numId="16" w16cid:durableId="1325084711">
    <w:abstractNumId w:val="11"/>
  </w:num>
  <w:num w:numId="17" w16cid:durableId="1662002397">
    <w:abstractNumId w:val="26"/>
  </w:num>
  <w:num w:numId="18" w16cid:durableId="94987255">
    <w:abstractNumId w:val="18"/>
  </w:num>
  <w:num w:numId="19" w16cid:durableId="159348765">
    <w:abstractNumId w:val="1"/>
  </w:num>
  <w:num w:numId="20" w16cid:durableId="982781866">
    <w:abstractNumId w:val="38"/>
  </w:num>
  <w:num w:numId="21" w16cid:durableId="1116563466">
    <w:abstractNumId w:val="14"/>
  </w:num>
  <w:num w:numId="22" w16cid:durableId="737439681">
    <w:abstractNumId w:val="17"/>
  </w:num>
  <w:num w:numId="23" w16cid:durableId="2030636818">
    <w:abstractNumId w:val="13"/>
  </w:num>
  <w:num w:numId="24" w16cid:durableId="610744756">
    <w:abstractNumId w:val="12"/>
  </w:num>
  <w:num w:numId="25" w16cid:durableId="267852287">
    <w:abstractNumId w:val="35"/>
  </w:num>
  <w:num w:numId="26" w16cid:durableId="1853107944">
    <w:abstractNumId w:val="27"/>
  </w:num>
  <w:num w:numId="27" w16cid:durableId="756244696">
    <w:abstractNumId w:val="9"/>
  </w:num>
  <w:num w:numId="28" w16cid:durableId="1852064791">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16cid:durableId="310982968">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16cid:durableId="573393483">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16cid:durableId="1703743963">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16cid:durableId="675151940">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16cid:durableId="705835581">
    <w:abstractNumId w:val="22"/>
  </w:num>
  <w:num w:numId="34" w16cid:durableId="1905331588">
    <w:abstractNumId w:val="7"/>
  </w:num>
  <w:num w:numId="35" w16cid:durableId="1593709456">
    <w:abstractNumId w:val="36"/>
  </w:num>
  <w:num w:numId="36" w16cid:durableId="1727799570">
    <w:abstractNumId w:val="8"/>
  </w:num>
  <w:num w:numId="37" w16cid:durableId="185557796">
    <w:abstractNumId w:val="41"/>
  </w:num>
  <w:num w:numId="38" w16cid:durableId="1694530558">
    <w:abstractNumId w:val="0"/>
  </w:num>
  <w:num w:numId="39" w16cid:durableId="1482963976">
    <w:abstractNumId w:val="21"/>
  </w:num>
  <w:num w:numId="40" w16cid:durableId="704527651">
    <w:abstractNumId w:val="1"/>
  </w:num>
  <w:num w:numId="41" w16cid:durableId="19673554">
    <w:abstractNumId w:val="42"/>
  </w:num>
  <w:num w:numId="42" w16cid:durableId="1191263760">
    <w:abstractNumId w:val="24"/>
  </w:num>
  <w:num w:numId="43" w16cid:durableId="737098933">
    <w:abstractNumId w:val="16"/>
  </w:num>
  <w:num w:numId="44" w16cid:durableId="426655889">
    <w:abstractNumId w:val="10"/>
  </w:num>
  <w:numIdMacAtCleanup w:val="4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grammar="clean"/>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120BD"/>
    <w:rsid w:val="00000609"/>
    <w:rsid w:val="000006C4"/>
    <w:rsid w:val="00000878"/>
    <w:rsid w:val="0000094A"/>
    <w:rsid w:val="00000A9D"/>
    <w:rsid w:val="00000AF6"/>
    <w:rsid w:val="00000C49"/>
    <w:rsid w:val="000010B0"/>
    <w:rsid w:val="0000112B"/>
    <w:rsid w:val="0000116B"/>
    <w:rsid w:val="000012F0"/>
    <w:rsid w:val="0000137E"/>
    <w:rsid w:val="00001579"/>
    <w:rsid w:val="00001E78"/>
    <w:rsid w:val="00001EE5"/>
    <w:rsid w:val="000025F8"/>
    <w:rsid w:val="0000357E"/>
    <w:rsid w:val="0000367E"/>
    <w:rsid w:val="000048B7"/>
    <w:rsid w:val="00004D63"/>
    <w:rsid w:val="00004E2A"/>
    <w:rsid w:val="000050F1"/>
    <w:rsid w:val="00005157"/>
    <w:rsid w:val="00005611"/>
    <w:rsid w:val="000063F3"/>
    <w:rsid w:val="00006442"/>
    <w:rsid w:val="00006620"/>
    <w:rsid w:val="00006ADB"/>
    <w:rsid w:val="00006EE1"/>
    <w:rsid w:val="000070C3"/>
    <w:rsid w:val="0000741A"/>
    <w:rsid w:val="000074DF"/>
    <w:rsid w:val="00007593"/>
    <w:rsid w:val="00007841"/>
    <w:rsid w:val="00007ED9"/>
    <w:rsid w:val="000100F3"/>
    <w:rsid w:val="00010542"/>
    <w:rsid w:val="000108F2"/>
    <w:rsid w:val="00010AE7"/>
    <w:rsid w:val="00010E86"/>
    <w:rsid w:val="0001124D"/>
    <w:rsid w:val="0001127E"/>
    <w:rsid w:val="0001131F"/>
    <w:rsid w:val="0001137C"/>
    <w:rsid w:val="000114D3"/>
    <w:rsid w:val="00011B19"/>
    <w:rsid w:val="00011E7C"/>
    <w:rsid w:val="000120F4"/>
    <w:rsid w:val="000121B3"/>
    <w:rsid w:val="000121D5"/>
    <w:rsid w:val="00012A32"/>
    <w:rsid w:val="00012C31"/>
    <w:rsid w:val="0001324B"/>
    <w:rsid w:val="0001339E"/>
    <w:rsid w:val="000137E6"/>
    <w:rsid w:val="00013F7E"/>
    <w:rsid w:val="0001438E"/>
    <w:rsid w:val="0001448E"/>
    <w:rsid w:val="00014690"/>
    <w:rsid w:val="00014BB7"/>
    <w:rsid w:val="000151EA"/>
    <w:rsid w:val="0001521D"/>
    <w:rsid w:val="00015352"/>
    <w:rsid w:val="00015641"/>
    <w:rsid w:val="0001599F"/>
    <w:rsid w:val="00015A05"/>
    <w:rsid w:val="00015C04"/>
    <w:rsid w:val="000163E5"/>
    <w:rsid w:val="00016426"/>
    <w:rsid w:val="0001688D"/>
    <w:rsid w:val="00016B1C"/>
    <w:rsid w:val="000174E8"/>
    <w:rsid w:val="00017507"/>
    <w:rsid w:val="00017697"/>
    <w:rsid w:val="0002014F"/>
    <w:rsid w:val="00020802"/>
    <w:rsid w:val="00020940"/>
    <w:rsid w:val="00020D0D"/>
    <w:rsid w:val="00020EB6"/>
    <w:rsid w:val="000211B3"/>
    <w:rsid w:val="0002123B"/>
    <w:rsid w:val="000214BE"/>
    <w:rsid w:val="0002170F"/>
    <w:rsid w:val="0002172C"/>
    <w:rsid w:val="000218C8"/>
    <w:rsid w:val="00021ED0"/>
    <w:rsid w:val="00022228"/>
    <w:rsid w:val="00023584"/>
    <w:rsid w:val="0002399E"/>
    <w:rsid w:val="00023FA6"/>
    <w:rsid w:val="00024338"/>
    <w:rsid w:val="00024635"/>
    <w:rsid w:val="00024B29"/>
    <w:rsid w:val="00024CC6"/>
    <w:rsid w:val="00024D95"/>
    <w:rsid w:val="00024E16"/>
    <w:rsid w:val="00024E6D"/>
    <w:rsid w:val="00025168"/>
    <w:rsid w:val="0002523C"/>
    <w:rsid w:val="000252E0"/>
    <w:rsid w:val="000252E7"/>
    <w:rsid w:val="000255C9"/>
    <w:rsid w:val="0002635C"/>
    <w:rsid w:val="0002671E"/>
    <w:rsid w:val="000267C5"/>
    <w:rsid w:val="00026811"/>
    <w:rsid w:val="00026F4D"/>
    <w:rsid w:val="00026FA3"/>
    <w:rsid w:val="000278A6"/>
    <w:rsid w:val="00027F05"/>
    <w:rsid w:val="0003021A"/>
    <w:rsid w:val="0003035D"/>
    <w:rsid w:val="00030871"/>
    <w:rsid w:val="000310C2"/>
    <w:rsid w:val="000311EB"/>
    <w:rsid w:val="00031298"/>
    <w:rsid w:val="00031790"/>
    <w:rsid w:val="000317E5"/>
    <w:rsid w:val="000319ED"/>
    <w:rsid w:val="00031CB7"/>
    <w:rsid w:val="00031FE2"/>
    <w:rsid w:val="00032367"/>
    <w:rsid w:val="00032D11"/>
    <w:rsid w:val="00032E18"/>
    <w:rsid w:val="000332B0"/>
    <w:rsid w:val="00033A45"/>
    <w:rsid w:val="00034075"/>
    <w:rsid w:val="0003419A"/>
    <w:rsid w:val="000343C6"/>
    <w:rsid w:val="000346AC"/>
    <w:rsid w:val="00034877"/>
    <w:rsid w:val="00034990"/>
    <w:rsid w:val="00034BDB"/>
    <w:rsid w:val="00034D97"/>
    <w:rsid w:val="0003517E"/>
    <w:rsid w:val="0003542D"/>
    <w:rsid w:val="000354D3"/>
    <w:rsid w:val="000355CC"/>
    <w:rsid w:val="00035651"/>
    <w:rsid w:val="00035654"/>
    <w:rsid w:val="00035AC9"/>
    <w:rsid w:val="00035E31"/>
    <w:rsid w:val="00036500"/>
    <w:rsid w:val="000366AD"/>
    <w:rsid w:val="00036D2E"/>
    <w:rsid w:val="00037313"/>
    <w:rsid w:val="000373CE"/>
    <w:rsid w:val="00037B60"/>
    <w:rsid w:val="00037DB5"/>
    <w:rsid w:val="00037DF4"/>
    <w:rsid w:val="00037FB5"/>
    <w:rsid w:val="000401B8"/>
    <w:rsid w:val="0004022D"/>
    <w:rsid w:val="000404BF"/>
    <w:rsid w:val="00040714"/>
    <w:rsid w:val="0004097D"/>
    <w:rsid w:val="00040B4B"/>
    <w:rsid w:val="00040BBC"/>
    <w:rsid w:val="00040F43"/>
    <w:rsid w:val="00041CCA"/>
    <w:rsid w:val="00041D4E"/>
    <w:rsid w:val="00041E91"/>
    <w:rsid w:val="0004207E"/>
    <w:rsid w:val="000427F6"/>
    <w:rsid w:val="000429DD"/>
    <w:rsid w:val="00042E37"/>
    <w:rsid w:val="000437F1"/>
    <w:rsid w:val="00043967"/>
    <w:rsid w:val="00043FDF"/>
    <w:rsid w:val="000444EB"/>
    <w:rsid w:val="000448BA"/>
    <w:rsid w:val="00044CCE"/>
    <w:rsid w:val="00044CED"/>
    <w:rsid w:val="00044DC3"/>
    <w:rsid w:val="00045090"/>
    <w:rsid w:val="0004511F"/>
    <w:rsid w:val="000453FC"/>
    <w:rsid w:val="00045480"/>
    <w:rsid w:val="00045B2F"/>
    <w:rsid w:val="0004611B"/>
    <w:rsid w:val="00046488"/>
    <w:rsid w:val="000466BE"/>
    <w:rsid w:val="000466D1"/>
    <w:rsid w:val="0004739F"/>
    <w:rsid w:val="000479CA"/>
    <w:rsid w:val="00047B41"/>
    <w:rsid w:val="00051162"/>
    <w:rsid w:val="00051369"/>
    <w:rsid w:val="000514BE"/>
    <w:rsid w:val="0005166B"/>
    <w:rsid w:val="00052CD1"/>
    <w:rsid w:val="00053B35"/>
    <w:rsid w:val="00053F6D"/>
    <w:rsid w:val="000541B6"/>
    <w:rsid w:val="0005444D"/>
    <w:rsid w:val="00054644"/>
    <w:rsid w:val="000546B9"/>
    <w:rsid w:val="00054DB4"/>
    <w:rsid w:val="00055324"/>
    <w:rsid w:val="00055744"/>
    <w:rsid w:val="00055777"/>
    <w:rsid w:val="000564BC"/>
    <w:rsid w:val="000565B9"/>
    <w:rsid w:val="000568BF"/>
    <w:rsid w:val="00056A9A"/>
    <w:rsid w:val="000601C9"/>
    <w:rsid w:val="000601E3"/>
    <w:rsid w:val="000604C0"/>
    <w:rsid w:val="000609B3"/>
    <w:rsid w:val="000611A4"/>
    <w:rsid w:val="000612EA"/>
    <w:rsid w:val="00061328"/>
    <w:rsid w:val="000613A1"/>
    <w:rsid w:val="00061712"/>
    <w:rsid w:val="000624E0"/>
    <w:rsid w:val="0006260E"/>
    <w:rsid w:val="00062643"/>
    <w:rsid w:val="0006286A"/>
    <w:rsid w:val="00062E06"/>
    <w:rsid w:val="00063701"/>
    <w:rsid w:val="00064C62"/>
    <w:rsid w:val="00064C8B"/>
    <w:rsid w:val="00064F52"/>
    <w:rsid w:val="00064F56"/>
    <w:rsid w:val="00065466"/>
    <w:rsid w:val="000655EA"/>
    <w:rsid w:val="00065B67"/>
    <w:rsid w:val="00065C65"/>
    <w:rsid w:val="000663FA"/>
    <w:rsid w:val="00066D8F"/>
    <w:rsid w:val="00066F28"/>
    <w:rsid w:val="000670BD"/>
    <w:rsid w:val="000676B1"/>
    <w:rsid w:val="000679FE"/>
    <w:rsid w:val="0007012A"/>
    <w:rsid w:val="00070474"/>
    <w:rsid w:val="00070525"/>
    <w:rsid w:val="00070A87"/>
    <w:rsid w:val="00071D67"/>
    <w:rsid w:val="000721C1"/>
    <w:rsid w:val="00072A05"/>
    <w:rsid w:val="00072B45"/>
    <w:rsid w:val="00072D14"/>
    <w:rsid w:val="00073062"/>
    <w:rsid w:val="0007332C"/>
    <w:rsid w:val="000739A9"/>
    <w:rsid w:val="00073CD2"/>
    <w:rsid w:val="00073FB6"/>
    <w:rsid w:val="000741B6"/>
    <w:rsid w:val="0007489D"/>
    <w:rsid w:val="000748DD"/>
    <w:rsid w:val="00074A83"/>
    <w:rsid w:val="00074B95"/>
    <w:rsid w:val="00074C7C"/>
    <w:rsid w:val="000752D3"/>
    <w:rsid w:val="000757AC"/>
    <w:rsid w:val="00075990"/>
    <w:rsid w:val="00076015"/>
    <w:rsid w:val="0007610B"/>
    <w:rsid w:val="000761B9"/>
    <w:rsid w:val="0007663F"/>
    <w:rsid w:val="000766AF"/>
    <w:rsid w:val="00076A89"/>
    <w:rsid w:val="00076ED8"/>
    <w:rsid w:val="00077446"/>
    <w:rsid w:val="00080128"/>
    <w:rsid w:val="00080913"/>
    <w:rsid w:val="00080E5C"/>
    <w:rsid w:val="000812C1"/>
    <w:rsid w:val="00081998"/>
    <w:rsid w:val="00081A35"/>
    <w:rsid w:val="00081B55"/>
    <w:rsid w:val="00081BC7"/>
    <w:rsid w:val="0008217F"/>
    <w:rsid w:val="00082415"/>
    <w:rsid w:val="000824FA"/>
    <w:rsid w:val="00082934"/>
    <w:rsid w:val="00083062"/>
    <w:rsid w:val="000834EA"/>
    <w:rsid w:val="000836A1"/>
    <w:rsid w:val="00083848"/>
    <w:rsid w:val="00083A7B"/>
    <w:rsid w:val="00083AF2"/>
    <w:rsid w:val="00083B04"/>
    <w:rsid w:val="00083DDA"/>
    <w:rsid w:val="00083E35"/>
    <w:rsid w:val="0008434E"/>
    <w:rsid w:val="000845BD"/>
    <w:rsid w:val="00085105"/>
    <w:rsid w:val="000851BE"/>
    <w:rsid w:val="000854C8"/>
    <w:rsid w:val="00085E0C"/>
    <w:rsid w:val="00085F50"/>
    <w:rsid w:val="00085FB2"/>
    <w:rsid w:val="0008631F"/>
    <w:rsid w:val="0008643C"/>
    <w:rsid w:val="00086484"/>
    <w:rsid w:val="0008666D"/>
    <w:rsid w:val="00086A4C"/>
    <w:rsid w:val="00087B87"/>
    <w:rsid w:val="0009005B"/>
    <w:rsid w:val="000903A9"/>
    <w:rsid w:val="00090654"/>
    <w:rsid w:val="0009069D"/>
    <w:rsid w:val="00091070"/>
    <w:rsid w:val="00091B6F"/>
    <w:rsid w:val="00091E1C"/>
    <w:rsid w:val="00091EC2"/>
    <w:rsid w:val="00091F8F"/>
    <w:rsid w:val="00091FB8"/>
    <w:rsid w:val="00092325"/>
    <w:rsid w:val="00092628"/>
    <w:rsid w:val="0009280D"/>
    <w:rsid w:val="00092C13"/>
    <w:rsid w:val="00093085"/>
    <w:rsid w:val="00093197"/>
    <w:rsid w:val="0009376C"/>
    <w:rsid w:val="000937A8"/>
    <w:rsid w:val="00093C6F"/>
    <w:rsid w:val="00094252"/>
    <w:rsid w:val="00094414"/>
    <w:rsid w:val="00094677"/>
    <w:rsid w:val="00094765"/>
    <w:rsid w:val="00094797"/>
    <w:rsid w:val="00094C01"/>
    <w:rsid w:val="000950DE"/>
    <w:rsid w:val="00095197"/>
    <w:rsid w:val="000954B8"/>
    <w:rsid w:val="000954DF"/>
    <w:rsid w:val="000954FD"/>
    <w:rsid w:val="00095A75"/>
    <w:rsid w:val="00095D36"/>
    <w:rsid w:val="000961AE"/>
    <w:rsid w:val="000961D6"/>
    <w:rsid w:val="0009641C"/>
    <w:rsid w:val="0009647D"/>
    <w:rsid w:val="00096560"/>
    <w:rsid w:val="000968CA"/>
    <w:rsid w:val="00096BB4"/>
    <w:rsid w:val="000973B2"/>
    <w:rsid w:val="00097B2A"/>
    <w:rsid w:val="00097B92"/>
    <w:rsid w:val="00097BE8"/>
    <w:rsid w:val="00097D38"/>
    <w:rsid w:val="000A01C2"/>
    <w:rsid w:val="000A01D2"/>
    <w:rsid w:val="000A0A19"/>
    <w:rsid w:val="000A0D8E"/>
    <w:rsid w:val="000A0E8D"/>
    <w:rsid w:val="000A1228"/>
    <w:rsid w:val="000A1822"/>
    <w:rsid w:val="000A19A2"/>
    <w:rsid w:val="000A1A49"/>
    <w:rsid w:val="000A1AD3"/>
    <w:rsid w:val="000A1E59"/>
    <w:rsid w:val="000A1E8E"/>
    <w:rsid w:val="000A261D"/>
    <w:rsid w:val="000A2708"/>
    <w:rsid w:val="000A2841"/>
    <w:rsid w:val="000A3243"/>
    <w:rsid w:val="000A3454"/>
    <w:rsid w:val="000A3620"/>
    <w:rsid w:val="000A3917"/>
    <w:rsid w:val="000A3D1F"/>
    <w:rsid w:val="000A3FAC"/>
    <w:rsid w:val="000A3FD1"/>
    <w:rsid w:val="000A4A3B"/>
    <w:rsid w:val="000A4A77"/>
    <w:rsid w:val="000A4F4C"/>
    <w:rsid w:val="000A5105"/>
    <w:rsid w:val="000A56A8"/>
    <w:rsid w:val="000A56DE"/>
    <w:rsid w:val="000A5D67"/>
    <w:rsid w:val="000A6108"/>
    <w:rsid w:val="000A62DE"/>
    <w:rsid w:val="000A673C"/>
    <w:rsid w:val="000A68A6"/>
    <w:rsid w:val="000A6BAB"/>
    <w:rsid w:val="000A6D22"/>
    <w:rsid w:val="000A71EF"/>
    <w:rsid w:val="000A7419"/>
    <w:rsid w:val="000A7460"/>
    <w:rsid w:val="000A76AA"/>
    <w:rsid w:val="000A7846"/>
    <w:rsid w:val="000A7A89"/>
    <w:rsid w:val="000B0114"/>
    <w:rsid w:val="000B02BC"/>
    <w:rsid w:val="000B037B"/>
    <w:rsid w:val="000B0581"/>
    <w:rsid w:val="000B1282"/>
    <w:rsid w:val="000B13BF"/>
    <w:rsid w:val="000B1A52"/>
    <w:rsid w:val="000B1B77"/>
    <w:rsid w:val="000B1C9E"/>
    <w:rsid w:val="000B1FDC"/>
    <w:rsid w:val="000B1FEE"/>
    <w:rsid w:val="000B2559"/>
    <w:rsid w:val="000B2837"/>
    <w:rsid w:val="000B2990"/>
    <w:rsid w:val="000B2BCF"/>
    <w:rsid w:val="000B2FD3"/>
    <w:rsid w:val="000B31EF"/>
    <w:rsid w:val="000B36A7"/>
    <w:rsid w:val="000B4060"/>
    <w:rsid w:val="000B4145"/>
    <w:rsid w:val="000B46F5"/>
    <w:rsid w:val="000B485F"/>
    <w:rsid w:val="000B4DE4"/>
    <w:rsid w:val="000B5048"/>
    <w:rsid w:val="000B524A"/>
    <w:rsid w:val="000B56AB"/>
    <w:rsid w:val="000B56CD"/>
    <w:rsid w:val="000B5E98"/>
    <w:rsid w:val="000B5FE4"/>
    <w:rsid w:val="000B6125"/>
    <w:rsid w:val="000B6269"/>
    <w:rsid w:val="000B62DD"/>
    <w:rsid w:val="000B669C"/>
    <w:rsid w:val="000B6CE0"/>
    <w:rsid w:val="000B79A8"/>
    <w:rsid w:val="000B7D53"/>
    <w:rsid w:val="000C021B"/>
    <w:rsid w:val="000C02B6"/>
    <w:rsid w:val="000C02E3"/>
    <w:rsid w:val="000C0531"/>
    <w:rsid w:val="000C0620"/>
    <w:rsid w:val="000C06C5"/>
    <w:rsid w:val="000C07E2"/>
    <w:rsid w:val="000C07F9"/>
    <w:rsid w:val="000C0B16"/>
    <w:rsid w:val="000C0D83"/>
    <w:rsid w:val="000C1117"/>
    <w:rsid w:val="000C131D"/>
    <w:rsid w:val="000C14FC"/>
    <w:rsid w:val="000C1D9D"/>
    <w:rsid w:val="000C1E4D"/>
    <w:rsid w:val="000C2ADD"/>
    <w:rsid w:val="000C2BBC"/>
    <w:rsid w:val="000C304F"/>
    <w:rsid w:val="000C30F3"/>
    <w:rsid w:val="000C3573"/>
    <w:rsid w:val="000C36BB"/>
    <w:rsid w:val="000C3AC9"/>
    <w:rsid w:val="000C3F8D"/>
    <w:rsid w:val="000C449A"/>
    <w:rsid w:val="000C4A23"/>
    <w:rsid w:val="000C4AB1"/>
    <w:rsid w:val="000C501C"/>
    <w:rsid w:val="000C5497"/>
    <w:rsid w:val="000C559A"/>
    <w:rsid w:val="000C57A2"/>
    <w:rsid w:val="000C580F"/>
    <w:rsid w:val="000C5A6A"/>
    <w:rsid w:val="000C5B4A"/>
    <w:rsid w:val="000C5B51"/>
    <w:rsid w:val="000C5E9B"/>
    <w:rsid w:val="000C60B3"/>
    <w:rsid w:val="000C6593"/>
    <w:rsid w:val="000C6603"/>
    <w:rsid w:val="000C6A44"/>
    <w:rsid w:val="000C6CA1"/>
    <w:rsid w:val="000C766A"/>
    <w:rsid w:val="000C78EA"/>
    <w:rsid w:val="000D0E3D"/>
    <w:rsid w:val="000D12F1"/>
    <w:rsid w:val="000D13FC"/>
    <w:rsid w:val="000D15DF"/>
    <w:rsid w:val="000D17C5"/>
    <w:rsid w:val="000D1906"/>
    <w:rsid w:val="000D19AB"/>
    <w:rsid w:val="000D1A96"/>
    <w:rsid w:val="000D1AD7"/>
    <w:rsid w:val="000D1BFE"/>
    <w:rsid w:val="000D1D24"/>
    <w:rsid w:val="000D1D2A"/>
    <w:rsid w:val="000D20E3"/>
    <w:rsid w:val="000D258A"/>
    <w:rsid w:val="000D2996"/>
    <w:rsid w:val="000D2FD7"/>
    <w:rsid w:val="000D305C"/>
    <w:rsid w:val="000D3330"/>
    <w:rsid w:val="000D3354"/>
    <w:rsid w:val="000D3483"/>
    <w:rsid w:val="000D3549"/>
    <w:rsid w:val="000D3AB4"/>
    <w:rsid w:val="000D3B0F"/>
    <w:rsid w:val="000D4668"/>
    <w:rsid w:val="000D46E4"/>
    <w:rsid w:val="000D481A"/>
    <w:rsid w:val="000D4F8D"/>
    <w:rsid w:val="000D633A"/>
    <w:rsid w:val="000D6429"/>
    <w:rsid w:val="000D6B41"/>
    <w:rsid w:val="000D6C72"/>
    <w:rsid w:val="000D70D2"/>
    <w:rsid w:val="000D7254"/>
    <w:rsid w:val="000D7322"/>
    <w:rsid w:val="000D738C"/>
    <w:rsid w:val="000D73E7"/>
    <w:rsid w:val="000D7415"/>
    <w:rsid w:val="000D77BB"/>
    <w:rsid w:val="000D7849"/>
    <w:rsid w:val="000D7C3F"/>
    <w:rsid w:val="000E0111"/>
    <w:rsid w:val="000E01C6"/>
    <w:rsid w:val="000E027C"/>
    <w:rsid w:val="000E059E"/>
    <w:rsid w:val="000E06BF"/>
    <w:rsid w:val="000E1042"/>
    <w:rsid w:val="000E1288"/>
    <w:rsid w:val="000E13A8"/>
    <w:rsid w:val="000E1415"/>
    <w:rsid w:val="000E1B37"/>
    <w:rsid w:val="000E1C85"/>
    <w:rsid w:val="000E1F42"/>
    <w:rsid w:val="000E2270"/>
    <w:rsid w:val="000E26A8"/>
    <w:rsid w:val="000E2F48"/>
    <w:rsid w:val="000E326F"/>
    <w:rsid w:val="000E47BC"/>
    <w:rsid w:val="000E48A9"/>
    <w:rsid w:val="000E4B89"/>
    <w:rsid w:val="000E4C84"/>
    <w:rsid w:val="000E52D6"/>
    <w:rsid w:val="000E5325"/>
    <w:rsid w:val="000E554F"/>
    <w:rsid w:val="000E5556"/>
    <w:rsid w:val="000E624D"/>
    <w:rsid w:val="000E70B9"/>
    <w:rsid w:val="000E7422"/>
    <w:rsid w:val="000E742F"/>
    <w:rsid w:val="000E747E"/>
    <w:rsid w:val="000E7BA5"/>
    <w:rsid w:val="000F098F"/>
    <w:rsid w:val="000F09F5"/>
    <w:rsid w:val="000F0BB6"/>
    <w:rsid w:val="000F0D07"/>
    <w:rsid w:val="000F0EF5"/>
    <w:rsid w:val="000F104C"/>
    <w:rsid w:val="000F139B"/>
    <w:rsid w:val="000F14F1"/>
    <w:rsid w:val="000F1913"/>
    <w:rsid w:val="000F1D2C"/>
    <w:rsid w:val="000F2241"/>
    <w:rsid w:val="000F2420"/>
    <w:rsid w:val="000F28AD"/>
    <w:rsid w:val="000F3210"/>
    <w:rsid w:val="000F33EA"/>
    <w:rsid w:val="000F3443"/>
    <w:rsid w:val="000F3464"/>
    <w:rsid w:val="000F3482"/>
    <w:rsid w:val="000F3B6D"/>
    <w:rsid w:val="000F4A8F"/>
    <w:rsid w:val="000F4DFF"/>
    <w:rsid w:val="000F4F90"/>
    <w:rsid w:val="000F5560"/>
    <w:rsid w:val="000F652B"/>
    <w:rsid w:val="000F6A57"/>
    <w:rsid w:val="000F751A"/>
    <w:rsid w:val="000F75A0"/>
    <w:rsid w:val="000F79A4"/>
    <w:rsid w:val="00100061"/>
    <w:rsid w:val="00100247"/>
    <w:rsid w:val="0010040C"/>
    <w:rsid w:val="00100AEE"/>
    <w:rsid w:val="00100B00"/>
    <w:rsid w:val="00101150"/>
    <w:rsid w:val="00101462"/>
    <w:rsid w:val="001014CF"/>
    <w:rsid w:val="00101786"/>
    <w:rsid w:val="00101B62"/>
    <w:rsid w:val="00101DA2"/>
    <w:rsid w:val="001020FB"/>
    <w:rsid w:val="00102FD1"/>
    <w:rsid w:val="00103179"/>
    <w:rsid w:val="001031AF"/>
    <w:rsid w:val="00103341"/>
    <w:rsid w:val="00103BF2"/>
    <w:rsid w:val="001044AC"/>
    <w:rsid w:val="0010473B"/>
    <w:rsid w:val="0010493A"/>
    <w:rsid w:val="00104BAC"/>
    <w:rsid w:val="00104C33"/>
    <w:rsid w:val="00104CAF"/>
    <w:rsid w:val="00104CEE"/>
    <w:rsid w:val="00104EA7"/>
    <w:rsid w:val="001050D6"/>
    <w:rsid w:val="00105626"/>
    <w:rsid w:val="00105ACD"/>
    <w:rsid w:val="00105EBE"/>
    <w:rsid w:val="0010614E"/>
    <w:rsid w:val="001062AB"/>
    <w:rsid w:val="001063C8"/>
    <w:rsid w:val="0010709A"/>
    <w:rsid w:val="001070B5"/>
    <w:rsid w:val="0010753A"/>
    <w:rsid w:val="00107956"/>
    <w:rsid w:val="00107AB3"/>
    <w:rsid w:val="00107C75"/>
    <w:rsid w:val="00107E87"/>
    <w:rsid w:val="001100AF"/>
    <w:rsid w:val="001106C4"/>
    <w:rsid w:val="00110D7A"/>
    <w:rsid w:val="00110FEC"/>
    <w:rsid w:val="0011128D"/>
    <w:rsid w:val="001115E8"/>
    <w:rsid w:val="0011198E"/>
    <w:rsid w:val="00111F24"/>
    <w:rsid w:val="001120BC"/>
    <w:rsid w:val="0011243F"/>
    <w:rsid w:val="0011244A"/>
    <w:rsid w:val="00112DFE"/>
    <w:rsid w:val="00113094"/>
    <w:rsid w:val="001130D8"/>
    <w:rsid w:val="00113E33"/>
    <w:rsid w:val="0011457F"/>
    <w:rsid w:val="0011519C"/>
    <w:rsid w:val="001157FE"/>
    <w:rsid w:val="00115804"/>
    <w:rsid w:val="0011590A"/>
    <w:rsid w:val="00115A27"/>
    <w:rsid w:val="00115C1E"/>
    <w:rsid w:val="00115E87"/>
    <w:rsid w:val="00116173"/>
    <w:rsid w:val="001161A5"/>
    <w:rsid w:val="0011632B"/>
    <w:rsid w:val="00116364"/>
    <w:rsid w:val="00116DE9"/>
    <w:rsid w:val="0011701F"/>
    <w:rsid w:val="001178E5"/>
    <w:rsid w:val="0012077A"/>
    <w:rsid w:val="0012159F"/>
    <w:rsid w:val="00121A92"/>
    <w:rsid w:val="00121B00"/>
    <w:rsid w:val="00121B59"/>
    <w:rsid w:val="00121BC0"/>
    <w:rsid w:val="0012207E"/>
    <w:rsid w:val="00122232"/>
    <w:rsid w:val="00122358"/>
    <w:rsid w:val="0012281A"/>
    <w:rsid w:val="00122A71"/>
    <w:rsid w:val="00122B76"/>
    <w:rsid w:val="00122B8A"/>
    <w:rsid w:val="00122CD0"/>
    <w:rsid w:val="0012326E"/>
    <w:rsid w:val="00123788"/>
    <w:rsid w:val="001237F5"/>
    <w:rsid w:val="00123B61"/>
    <w:rsid w:val="001242B6"/>
    <w:rsid w:val="0012462E"/>
    <w:rsid w:val="0012495D"/>
    <w:rsid w:val="00125D4D"/>
    <w:rsid w:val="00125F0F"/>
    <w:rsid w:val="00126071"/>
    <w:rsid w:val="0012633A"/>
    <w:rsid w:val="0012643C"/>
    <w:rsid w:val="00126B09"/>
    <w:rsid w:val="00126CC1"/>
    <w:rsid w:val="00127380"/>
    <w:rsid w:val="00127763"/>
    <w:rsid w:val="00127900"/>
    <w:rsid w:val="001279C9"/>
    <w:rsid w:val="00127CE9"/>
    <w:rsid w:val="00127CEB"/>
    <w:rsid w:val="00127CF9"/>
    <w:rsid w:val="00127DD6"/>
    <w:rsid w:val="001301CC"/>
    <w:rsid w:val="00130326"/>
    <w:rsid w:val="00130A7A"/>
    <w:rsid w:val="00130E0C"/>
    <w:rsid w:val="00130E14"/>
    <w:rsid w:val="00131318"/>
    <w:rsid w:val="00131826"/>
    <w:rsid w:val="0013194C"/>
    <w:rsid w:val="00131976"/>
    <w:rsid w:val="00131A80"/>
    <w:rsid w:val="00131A8A"/>
    <w:rsid w:val="00131C63"/>
    <w:rsid w:val="00131DA9"/>
    <w:rsid w:val="00131F39"/>
    <w:rsid w:val="00131F3B"/>
    <w:rsid w:val="00132084"/>
    <w:rsid w:val="0013283B"/>
    <w:rsid w:val="00132932"/>
    <w:rsid w:val="00132D5F"/>
    <w:rsid w:val="00133191"/>
    <w:rsid w:val="0013350C"/>
    <w:rsid w:val="0013366A"/>
    <w:rsid w:val="001336E0"/>
    <w:rsid w:val="00133A80"/>
    <w:rsid w:val="00133B22"/>
    <w:rsid w:val="00133C16"/>
    <w:rsid w:val="00133CA0"/>
    <w:rsid w:val="00133CE8"/>
    <w:rsid w:val="00133DA0"/>
    <w:rsid w:val="00133DC3"/>
    <w:rsid w:val="0013463D"/>
    <w:rsid w:val="00134950"/>
    <w:rsid w:val="00134AB7"/>
    <w:rsid w:val="00134BF4"/>
    <w:rsid w:val="00135099"/>
    <w:rsid w:val="00135B3C"/>
    <w:rsid w:val="00135CD8"/>
    <w:rsid w:val="00135FF7"/>
    <w:rsid w:val="001363BA"/>
    <w:rsid w:val="00136444"/>
    <w:rsid w:val="00136B16"/>
    <w:rsid w:val="00136BD5"/>
    <w:rsid w:val="001376B7"/>
    <w:rsid w:val="00137A14"/>
    <w:rsid w:val="00137A69"/>
    <w:rsid w:val="00137C5D"/>
    <w:rsid w:val="00140011"/>
    <w:rsid w:val="00140222"/>
    <w:rsid w:val="001403C9"/>
    <w:rsid w:val="0014057B"/>
    <w:rsid w:val="001405A8"/>
    <w:rsid w:val="001405AD"/>
    <w:rsid w:val="00140D34"/>
    <w:rsid w:val="00140D8C"/>
    <w:rsid w:val="00140D9C"/>
    <w:rsid w:val="001410AD"/>
    <w:rsid w:val="001416E9"/>
    <w:rsid w:val="00141A0B"/>
    <w:rsid w:val="00141F7B"/>
    <w:rsid w:val="00142425"/>
    <w:rsid w:val="001428F3"/>
    <w:rsid w:val="00142CBF"/>
    <w:rsid w:val="00142FD4"/>
    <w:rsid w:val="00143132"/>
    <w:rsid w:val="00143194"/>
    <w:rsid w:val="001447BF"/>
    <w:rsid w:val="00144939"/>
    <w:rsid w:val="001449FD"/>
    <w:rsid w:val="00144A64"/>
    <w:rsid w:val="00144E01"/>
    <w:rsid w:val="00145444"/>
    <w:rsid w:val="001454EC"/>
    <w:rsid w:val="001456BF"/>
    <w:rsid w:val="001459A2"/>
    <w:rsid w:val="00145BE2"/>
    <w:rsid w:val="00146B01"/>
    <w:rsid w:val="00146EDF"/>
    <w:rsid w:val="0014706D"/>
    <w:rsid w:val="00147307"/>
    <w:rsid w:val="00147536"/>
    <w:rsid w:val="0014772B"/>
    <w:rsid w:val="001501E4"/>
    <w:rsid w:val="001502EB"/>
    <w:rsid w:val="00150593"/>
    <w:rsid w:val="00150638"/>
    <w:rsid w:val="00150AF3"/>
    <w:rsid w:val="00150C39"/>
    <w:rsid w:val="00150CC4"/>
    <w:rsid w:val="00150DDE"/>
    <w:rsid w:val="0015117E"/>
    <w:rsid w:val="00151615"/>
    <w:rsid w:val="00151688"/>
    <w:rsid w:val="001519CA"/>
    <w:rsid w:val="00151BE3"/>
    <w:rsid w:val="00151E19"/>
    <w:rsid w:val="0015213E"/>
    <w:rsid w:val="00152378"/>
    <w:rsid w:val="0015247A"/>
    <w:rsid w:val="00152756"/>
    <w:rsid w:val="001528DC"/>
    <w:rsid w:val="0015294D"/>
    <w:rsid w:val="00152962"/>
    <w:rsid w:val="0015316C"/>
    <w:rsid w:val="00153EA0"/>
    <w:rsid w:val="001548BC"/>
    <w:rsid w:val="001548EC"/>
    <w:rsid w:val="00155017"/>
    <w:rsid w:val="00155D46"/>
    <w:rsid w:val="0015698F"/>
    <w:rsid w:val="00156AE8"/>
    <w:rsid w:val="00156DD2"/>
    <w:rsid w:val="00156FFE"/>
    <w:rsid w:val="001577D9"/>
    <w:rsid w:val="00157908"/>
    <w:rsid w:val="001579E3"/>
    <w:rsid w:val="00157D40"/>
    <w:rsid w:val="0016012E"/>
    <w:rsid w:val="0016042A"/>
    <w:rsid w:val="001608DF"/>
    <w:rsid w:val="00160AEF"/>
    <w:rsid w:val="00160D6A"/>
    <w:rsid w:val="00160DF4"/>
    <w:rsid w:val="00160EF6"/>
    <w:rsid w:val="001611CE"/>
    <w:rsid w:val="0016141B"/>
    <w:rsid w:val="00161571"/>
    <w:rsid w:val="00161C0B"/>
    <w:rsid w:val="001620E7"/>
    <w:rsid w:val="001624A6"/>
    <w:rsid w:val="001624D2"/>
    <w:rsid w:val="001625BA"/>
    <w:rsid w:val="00162876"/>
    <w:rsid w:val="00162BAA"/>
    <w:rsid w:val="00162BE8"/>
    <w:rsid w:val="001634B1"/>
    <w:rsid w:val="00163518"/>
    <w:rsid w:val="00163D19"/>
    <w:rsid w:val="00163F82"/>
    <w:rsid w:val="00163FED"/>
    <w:rsid w:val="00164288"/>
    <w:rsid w:val="001643AB"/>
    <w:rsid w:val="0016446C"/>
    <w:rsid w:val="001648C0"/>
    <w:rsid w:val="00165326"/>
    <w:rsid w:val="0016534A"/>
    <w:rsid w:val="001653F4"/>
    <w:rsid w:val="001658CA"/>
    <w:rsid w:val="0016663A"/>
    <w:rsid w:val="00166F9B"/>
    <w:rsid w:val="00166FFD"/>
    <w:rsid w:val="001670BB"/>
    <w:rsid w:val="00167175"/>
    <w:rsid w:val="001676BE"/>
    <w:rsid w:val="00167E49"/>
    <w:rsid w:val="0017056B"/>
    <w:rsid w:val="0017113B"/>
    <w:rsid w:val="00171350"/>
    <w:rsid w:val="00171728"/>
    <w:rsid w:val="001718A5"/>
    <w:rsid w:val="001718B5"/>
    <w:rsid w:val="00171904"/>
    <w:rsid w:val="0017195A"/>
    <w:rsid w:val="00171B39"/>
    <w:rsid w:val="00171BFB"/>
    <w:rsid w:val="001729C1"/>
    <w:rsid w:val="0017379F"/>
    <w:rsid w:val="00173A6B"/>
    <w:rsid w:val="00173D43"/>
    <w:rsid w:val="00175269"/>
    <w:rsid w:val="00175393"/>
    <w:rsid w:val="00175403"/>
    <w:rsid w:val="00175E0C"/>
    <w:rsid w:val="00175EDD"/>
    <w:rsid w:val="00176102"/>
    <w:rsid w:val="0017646B"/>
    <w:rsid w:val="001765B6"/>
    <w:rsid w:val="0017698B"/>
    <w:rsid w:val="00176A39"/>
    <w:rsid w:val="00176CD6"/>
    <w:rsid w:val="001771A1"/>
    <w:rsid w:val="001775F9"/>
    <w:rsid w:val="00177632"/>
    <w:rsid w:val="00177E6F"/>
    <w:rsid w:val="001800D5"/>
    <w:rsid w:val="00180106"/>
    <w:rsid w:val="001805A7"/>
    <w:rsid w:val="0018068B"/>
    <w:rsid w:val="00180971"/>
    <w:rsid w:val="001809DB"/>
    <w:rsid w:val="00180CF7"/>
    <w:rsid w:val="00180F7A"/>
    <w:rsid w:val="0018126D"/>
    <w:rsid w:val="00181AE6"/>
    <w:rsid w:val="00181ED2"/>
    <w:rsid w:val="00182592"/>
    <w:rsid w:val="00182855"/>
    <w:rsid w:val="001832C8"/>
    <w:rsid w:val="00183539"/>
    <w:rsid w:val="001837E7"/>
    <w:rsid w:val="00183924"/>
    <w:rsid w:val="00183DA6"/>
    <w:rsid w:val="0018448D"/>
    <w:rsid w:val="00184492"/>
    <w:rsid w:val="00184DDE"/>
    <w:rsid w:val="00185181"/>
    <w:rsid w:val="00186012"/>
    <w:rsid w:val="0018615A"/>
    <w:rsid w:val="001862FA"/>
    <w:rsid w:val="001866DE"/>
    <w:rsid w:val="00186D47"/>
    <w:rsid w:val="0018713E"/>
    <w:rsid w:val="00187216"/>
    <w:rsid w:val="001879FF"/>
    <w:rsid w:val="00187BCF"/>
    <w:rsid w:val="00190080"/>
    <w:rsid w:val="0019064B"/>
    <w:rsid w:val="001908A2"/>
    <w:rsid w:val="00190D6A"/>
    <w:rsid w:val="00191E86"/>
    <w:rsid w:val="00192260"/>
    <w:rsid w:val="001922E7"/>
    <w:rsid w:val="0019271E"/>
    <w:rsid w:val="001928F1"/>
    <w:rsid w:val="00192B64"/>
    <w:rsid w:val="00192B6A"/>
    <w:rsid w:val="001935DE"/>
    <w:rsid w:val="001937ED"/>
    <w:rsid w:val="00193AD6"/>
    <w:rsid w:val="00193BF4"/>
    <w:rsid w:val="00193CC1"/>
    <w:rsid w:val="00194142"/>
    <w:rsid w:val="00194B9A"/>
    <w:rsid w:val="00194EC7"/>
    <w:rsid w:val="00195722"/>
    <w:rsid w:val="00195A60"/>
    <w:rsid w:val="00195B3C"/>
    <w:rsid w:val="00195FF7"/>
    <w:rsid w:val="0019631C"/>
    <w:rsid w:val="001964ED"/>
    <w:rsid w:val="00196793"/>
    <w:rsid w:val="0019683A"/>
    <w:rsid w:val="00196AF6"/>
    <w:rsid w:val="001970BC"/>
    <w:rsid w:val="001970F4"/>
    <w:rsid w:val="0019730D"/>
    <w:rsid w:val="001974A4"/>
    <w:rsid w:val="001978F4"/>
    <w:rsid w:val="001979E2"/>
    <w:rsid w:val="00197B96"/>
    <w:rsid w:val="001A017D"/>
    <w:rsid w:val="001A062A"/>
    <w:rsid w:val="001A125A"/>
    <w:rsid w:val="001A16DE"/>
    <w:rsid w:val="001A1773"/>
    <w:rsid w:val="001A18E5"/>
    <w:rsid w:val="001A1BF0"/>
    <w:rsid w:val="001A1D25"/>
    <w:rsid w:val="001A1E99"/>
    <w:rsid w:val="001A1F4F"/>
    <w:rsid w:val="001A2109"/>
    <w:rsid w:val="001A241F"/>
    <w:rsid w:val="001A2936"/>
    <w:rsid w:val="001A347A"/>
    <w:rsid w:val="001A37A2"/>
    <w:rsid w:val="001A3A76"/>
    <w:rsid w:val="001A45D2"/>
    <w:rsid w:val="001A4918"/>
    <w:rsid w:val="001A4BFB"/>
    <w:rsid w:val="001A4D61"/>
    <w:rsid w:val="001A5098"/>
    <w:rsid w:val="001A51F3"/>
    <w:rsid w:val="001A5E3D"/>
    <w:rsid w:val="001A60CC"/>
    <w:rsid w:val="001A62F1"/>
    <w:rsid w:val="001A6323"/>
    <w:rsid w:val="001A64EF"/>
    <w:rsid w:val="001A69C1"/>
    <w:rsid w:val="001A6D93"/>
    <w:rsid w:val="001A7499"/>
    <w:rsid w:val="001A7661"/>
    <w:rsid w:val="001A7FFA"/>
    <w:rsid w:val="001B00C5"/>
    <w:rsid w:val="001B02E5"/>
    <w:rsid w:val="001B03F1"/>
    <w:rsid w:val="001B0AB2"/>
    <w:rsid w:val="001B1221"/>
    <w:rsid w:val="001B14D2"/>
    <w:rsid w:val="001B17F7"/>
    <w:rsid w:val="001B1F8F"/>
    <w:rsid w:val="001B246F"/>
    <w:rsid w:val="001B248D"/>
    <w:rsid w:val="001B2AD5"/>
    <w:rsid w:val="001B2D79"/>
    <w:rsid w:val="001B2F73"/>
    <w:rsid w:val="001B35A9"/>
    <w:rsid w:val="001B36A1"/>
    <w:rsid w:val="001B38FA"/>
    <w:rsid w:val="001B3907"/>
    <w:rsid w:val="001B3C72"/>
    <w:rsid w:val="001B3E80"/>
    <w:rsid w:val="001B408F"/>
    <w:rsid w:val="001B409D"/>
    <w:rsid w:val="001B4119"/>
    <w:rsid w:val="001B435C"/>
    <w:rsid w:val="001B43D4"/>
    <w:rsid w:val="001B4762"/>
    <w:rsid w:val="001B4E02"/>
    <w:rsid w:val="001B52FE"/>
    <w:rsid w:val="001B540A"/>
    <w:rsid w:val="001B56F0"/>
    <w:rsid w:val="001B58EB"/>
    <w:rsid w:val="001B5F34"/>
    <w:rsid w:val="001B62D5"/>
    <w:rsid w:val="001B6B71"/>
    <w:rsid w:val="001B714C"/>
    <w:rsid w:val="001B7247"/>
    <w:rsid w:val="001B73B8"/>
    <w:rsid w:val="001B7401"/>
    <w:rsid w:val="001B7913"/>
    <w:rsid w:val="001B7CF8"/>
    <w:rsid w:val="001B7F1F"/>
    <w:rsid w:val="001C05D6"/>
    <w:rsid w:val="001C063D"/>
    <w:rsid w:val="001C0741"/>
    <w:rsid w:val="001C09C1"/>
    <w:rsid w:val="001C0FD8"/>
    <w:rsid w:val="001C1061"/>
    <w:rsid w:val="001C11C4"/>
    <w:rsid w:val="001C1807"/>
    <w:rsid w:val="001C1F83"/>
    <w:rsid w:val="001C1FCC"/>
    <w:rsid w:val="001C22C6"/>
    <w:rsid w:val="001C2A91"/>
    <w:rsid w:val="001C2C7A"/>
    <w:rsid w:val="001C2D1A"/>
    <w:rsid w:val="001C2F26"/>
    <w:rsid w:val="001C31B7"/>
    <w:rsid w:val="001C3CF5"/>
    <w:rsid w:val="001C434F"/>
    <w:rsid w:val="001C43D9"/>
    <w:rsid w:val="001C4BDB"/>
    <w:rsid w:val="001C4C6B"/>
    <w:rsid w:val="001C4E50"/>
    <w:rsid w:val="001C4F1F"/>
    <w:rsid w:val="001C6007"/>
    <w:rsid w:val="001C6250"/>
    <w:rsid w:val="001C6A68"/>
    <w:rsid w:val="001C7078"/>
    <w:rsid w:val="001C71CC"/>
    <w:rsid w:val="001C744D"/>
    <w:rsid w:val="001C7570"/>
    <w:rsid w:val="001C7593"/>
    <w:rsid w:val="001C76A0"/>
    <w:rsid w:val="001C7A62"/>
    <w:rsid w:val="001C7B67"/>
    <w:rsid w:val="001D0638"/>
    <w:rsid w:val="001D06B0"/>
    <w:rsid w:val="001D0A18"/>
    <w:rsid w:val="001D0E23"/>
    <w:rsid w:val="001D1071"/>
    <w:rsid w:val="001D17AA"/>
    <w:rsid w:val="001D185D"/>
    <w:rsid w:val="001D1CB3"/>
    <w:rsid w:val="001D1DB1"/>
    <w:rsid w:val="001D1FFB"/>
    <w:rsid w:val="001D2154"/>
    <w:rsid w:val="001D24F3"/>
    <w:rsid w:val="001D2628"/>
    <w:rsid w:val="001D2F8C"/>
    <w:rsid w:val="001D3098"/>
    <w:rsid w:val="001D336D"/>
    <w:rsid w:val="001D3452"/>
    <w:rsid w:val="001D3484"/>
    <w:rsid w:val="001D3799"/>
    <w:rsid w:val="001D3D2B"/>
    <w:rsid w:val="001D3DBD"/>
    <w:rsid w:val="001D4881"/>
    <w:rsid w:val="001D4AFA"/>
    <w:rsid w:val="001D4F56"/>
    <w:rsid w:val="001D5116"/>
    <w:rsid w:val="001D53FE"/>
    <w:rsid w:val="001D5752"/>
    <w:rsid w:val="001D59F1"/>
    <w:rsid w:val="001D5C82"/>
    <w:rsid w:val="001D5C92"/>
    <w:rsid w:val="001D6211"/>
    <w:rsid w:val="001D6AED"/>
    <w:rsid w:val="001D6BE5"/>
    <w:rsid w:val="001D6F22"/>
    <w:rsid w:val="001D7342"/>
    <w:rsid w:val="001D7F74"/>
    <w:rsid w:val="001E0316"/>
    <w:rsid w:val="001E0486"/>
    <w:rsid w:val="001E0799"/>
    <w:rsid w:val="001E07B7"/>
    <w:rsid w:val="001E07BF"/>
    <w:rsid w:val="001E0CEB"/>
    <w:rsid w:val="001E0D33"/>
    <w:rsid w:val="001E0D38"/>
    <w:rsid w:val="001E0DCC"/>
    <w:rsid w:val="001E0EC9"/>
    <w:rsid w:val="001E21C0"/>
    <w:rsid w:val="001E2E1B"/>
    <w:rsid w:val="001E3181"/>
    <w:rsid w:val="001E3505"/>
    <w:rsid w:val="001E3762"/>
    <w:rsid w:val="001E3FD9"/>
    <w:rsid w:val="001E4547"/>
    <w:rsid w:val="001E46B3"/>
    <w:rsid w:val="001E4DA1"/>
    <w:rsid w:val="001E4FAB"/>
    <w:rsid w:val="001E5370"/>
    <w:rsid w:val="001E583E"/>
    <w:rsid w:val="001E5878"/>
    <w:rsid w:val="001E6026"/>
    <w:rsid w:val="001E67F5"/>
    <w:rsid w:val="001E6AAE"/>
    <w:rsid w:val="001E6AB3"/>
    <w:rsid w:val="001E6CE5"/>
    <w:rsid w:val="001E6FAC"/>
    <w:rsid w:val="001E70BB"/>
    <w:rsid w:val="001F041F"/>
    <w:rsid w:val="001F0543"/>
    <w:rsid w:val="001F07C4"/>
    <w:rsid w:val="001F0C43"/>
    <w:rsid w:val="001F0DD5"/>
    <w:rsid w:val="001F1378"/>
    <w:rsid w:val="001F207C"/>
    <w:rsid w:val="001F2218"/>
    <w:rsid w:val="001F253A"/>
    <w:rsid w:val="001F25CF"/>
    <w:rsid w:val="001F269C"/>
    <w:rsid w:val="001F294F"/>
    <w:rsid w:val="001F3085"/>
    <w:rsid w:val="001F3377"/>
    <w:rsid w:val="001F3568"/>
    <w:rsid w:val="001F3773"/>
    <w:rsid w:val="001F3A28"/>
    <w:rsid w:val="001F3ED9"/>
    <w:rsid w:val="001F42AD"/>
    <w:rsid w:val="001F4632"/>
    <w:rsid w:val="001F49EB"/>
    <w:rsid w:val="001F4C74"/>
    <w:rsid w:val="001F4CDC"/>
    <w:rsid w:val="001F4DA1"/>
    <w:rsid w:val="001F4F44"/>
    <w:rsid w:val="001F50ED"/>
    <w:rsid w:val="001F52E0"/>
    <w:rsid w:val="001F5632"/>
    <w:rsid w:val="001F5D88"/>
    <w:rsid w:val="001F60EC"/>
    <w:rsid w:val="001F64F9"/>
    <w:rsid w:val="001F655A"/>
    <w:rsid w:val="001F6B0E"/>
    <w:rsid w:val="001F6D56"/>
    <w:rsid w:val="001F6DCD"/>
    <w:rsid w:val="001F6FE0"/>
    <w:rsid w:val="001F7199"/>
    <w:rsid w:val="001F756D"/>
    <w:rsid w:val="001F77BC"/>
    <w:rsid w:val="001F7B30"/>
    <w:rsid w:val="001F7BD5"/>
    <w:rsid w:val="002000E6"/>
    <w:rsid w:val="00201323"/>
    <w:rsid w:val="0020155B"/>
    <w:rsid w:val="00201950"/>
    <w:rsid w:val="00201DF1"/>
    <w:rsid w:val="00201F1B"/>
    <w:rsid w:val="00201FC2"/>
    <w:rsid w:val="0020238C"/>
    <w:rsid w:val="002025EE"/>
    <w:rsid w:val="00202AA5"/>
    <w:rsid w:val="00203094"/>
    <w:rsid w:val="00203251"/>
    <w:rsid w:val="002039C0"/>
    <w:rsid w:val="00203BB1"/>
    <w:rsid w:val="00203C60"/>
    <w:rsid w:val="002040CC"/>
    <w:rsid w:val="002042E4"/>
    <w:rsid w:val="002048EB"/>
    <w:rsid w:val="00204956"/>
    <w:rsid w:val="00204A34"/>
    <w:rsid w:val="00204D60"/>
    <w:rsid w:val="00204DF0"/>
    <w:rsid w:val="00205150"/>
    <w:rsid w:val="002053A4"/>
    <w:rsid w:val="0020554D"/>
    <w:rsid w:val="0020588C"/>
    <w:rsid w:val="00205DF5"/>
    <w:rsid w:val="00205DFD"/>
    <w:rsid w:val="00205FC1"/>
    <w:rsid w:val="00206337"/>
    <w:rsid w:val="002067AD"/>
    <w:rsid w:val="002069E3"/>
    <w:rsid w:val="00206A0A"/>
    <w:rsid w:val="00206AE1"/>
    <w:rsid w:val="00206E44"/>
    <w:rsid w:val="002072E3"/>
    <w:rsid w:val="0020743F"/>
    <w:rsid w:val="00207907"/>
    <w:rsid w:val="00207CD2"/>
    <w:rsid w:val="00207E43"/>
    <w:rsid w:val="00207F87"/>
    <w:rsid w:val="00207FF6"/>
    <w:rsid w:val="0021014B"/>
    <w:rsid w:val="0021022D"/>
    <w:rsid w:val="00210414"/>
    <w:rsid w:val="00210481"/>
    <w:rsid w:val="00210839"/>
    <w:rsid w:val="00210905"/>
    <w:rsid w:val="00210B10"/>
    <w:rsid w:val="00210C2B"/>
    <w:rsid w:val="00211307"/>
    <w:rsid w:val="002113E0"/>
    <w:rsid w:val="00211B7D"/>
    <w:rsid w:val="00211DFE"/>
    <w:rsid w:val="00211F16"/>
    <w:rsid w:val="00211F81"/>
    <w:rsid w:val="00212326"/>
    <w:rsid w:val="00212826"/>
    <w:rsid w:val="00212CD2"/>
    <w:rsid w:val="00212F34"/>
    <w:rsid w:val="0021321F"/>
    <w:rsid w:val="00213233"/>
    <w:rsid w:val="002133F6"/>
    <w:rsid w:val="00213488"/>
    <w:rsid w:val="0021358E"/>
    <w:rsid w:val="0021375A"/>
    <w:rsid w:val="00213DAF"/>
    <w:rsid w:val="002140AB"/>
    <w:rsid w:val="00214322"/>
    <w:rsid w:val="00214361"/>
    <w:rsid w:val="002143AB"/>
    <w:rsid w:val="00214966"/>
    <w:rsid w:val="002149F7"/>
    <w:rsid w:val="00214D96"/>
    <w:rsid w:val="00214E01"/>
    <w:rsid w:val="00215023"/>
    <w:rsid w:val="002150FA"/>
    <w:rsid w:val="00215158"/>
    <w:rsid w:val="00215744"/>
    <w:rsid w:val="00215A7C"/>
    <w:rsid w:val="00215A91"/>
    <w:rsid w:val="002160AB"/>
    <w:rsid w:val="002161CA"/>
    <w:rsid w:val="00216605"/>
    <w:rsid w:val="00216B4D"/>
    <w:rsid w:val="00216C96"/>
    <w:rsid w:val="00216D50"/>
    <w:rsid w:val="00216D93"/>
    <w:rsid w:val="00216E2D"/>
    <w:rsid w:val="00216E59"/>
    <w:rsid w:val="002174B9"/>
    <w:rsid w:val="00217A90"/>
    <w:rsid w:val="002201C0"/>
    <w:rsid w:val="00220972"/>
    <w:rsid w:val="00220A46"/>
    <w:rsid w:val="002215A1"/>
    <w:rsid w:val="00221A94"/>
    <w:rsid w:val="00221FCF"/>
    <w:rsid w:val="0022200B"/>
    <w:rsid w:val="0022244B"/>
    <w:rsid w:val="00222712"/>
    <w:rsid w:val="002227A6"/>
    <w:rsid w:val="0022283C"/>
    <w:rsid w:val="00222BB9"/>
    <w:rsid w:val="0022308D"/>
    <w:rsid w:val="002232AA"/>
    <w:rsid w:val="0022373D"/>
    <w:rsid w:val="00223B53"/>
    <w:rsid w:val="00223DFE"/>
    <w:rsid w:val="002243A7"/>
    <w:rsid w:val="00224439"/>
    <w:rsid w:val="00224C9D"/>
    <w:rsid w:val="00224E20"/>
    <w:rsid w:val="00224E22"/>
    <w:rsid w:val="002250AF"/>
    <w:rsid w:val="00225170"/>
    <w:rsid w:val="00225D62"/>
    <w:rsid w:val="002260F9"/>
    <w:rsid w:val="002261AE"/>
    <w:rsid w:val="002263D6"/>
    <w:rsid w:val="00226714"/>
    <w:rsid w:val="00226780"/>
    <w:rsid w:val="00226B81"/>
    <w:rsid w:val="00226D31"/>
    <w:rsid w:val="00226E85"/>
    <w:rsid w:val="002270B0"/>
    <w:rsid w:val="002272A7"/>
    <w:rsid w:val="00227389"/>
    <w:rsid w:val="002277C3"/>
    <w:rsid w:val="00227939"/>
    <w:rsid w:val="00227AFE"/>
    <w:rsid w:val="00227F47"/>
    <w:rsid w:val="00230098"/>
    <w:rsid w:val="00230449"/>
    <w:rsid w:val="0023086A"/>
    <w:rsid w:val="002308EE"/>
    <w:rsid w:val="002308F9"/>
    <w:rsid w:val="00230A13"/>
    <w:rsid w:val="00231285"/>
    <w:rsid w:val="002312A1"/>
    <w:rsid w:val="00231627"/>
    <w:rsid w:val="00231640"/>
    <w:rsid w:val="0023188D"/>
    <w:rsid w:val="00231A16"/>
    <w:rsid w:val="00231B7F"/>
    <w:rsid w:val="00231CDF"/>
    <w:rsid w:val="00232084"/>
    <w:rsid w:val="00232447"/>
    <w:rsid w:val="0023250B"/>
    <w:rsid w:val="0023262D"/>
    <w:rsid w:val="0023264C"/>
    <w:rsid w:val="002326D4"/>
    <w:rsid w:val="00232800"/>
    <w:rsid w:val="00232AC7"/>
    <w:rsid w:val="00233444"/>
    <w:rsid w:val="00233665"/>
    <w:rsid w:val="002343AB"/>
    <w:rsid w:val="0023446E"/>
    <w:rsid w:val="00234474"/>
    <w:rsid w:val="002344C8"/>
    <w:rsid w:val="0023455F"/>
    <w:rsid w:val="00234674"/>
    <w:rsid w:val="00234692"/>
    <w:rsid w:val="002346F8"/>
    <w:rsid w:val="002347A9"/>
    <w:rsid w:val="00234C38"/>
    <w:rsid w:val="00234CD0"/>
    <w:rsid w:val="00234F1A"/>
    <w:rsid w:val="002353E5"/>
    <w:rsid w:val="00235D5B"/>
    <w:rsid w:val="00235DCE"/>
    <w:rsid w:val="00235DE3"/>
    <w:rsid w:val="002364AE"/>
    <w:rsid w:val="00236993"/>
    <w:rsid w:val="00236A26"/>
    <w:rsid w:val="00236B4F"/>
    <w:rsid w:val="00237584"/>
    <w:rsid w:val="002376BA"/>
    <w:rsid w:val="0024014F"/>
    <w:rsid w:val="0024040D"/>
    <w:rsid w:val="0024090B"/>
    <w:rsid w:val="00241126"/>
    <w:rsid w:val="002414CD"/>
    <w:rsid w:val="002414D6"/>
    <w:rsid w:val="00241AB6"/>
    <w:rsid w:val="00241E85"/>
    <w:rsid w:val="00241E8F"/>
    <w:rsid w:val="0024203A"/>
    <w:rsid w:val="00242192"/>
    <w:rsid w:val="002424FC"/>
    <w:rsid w:val="00242969"/>
    <w:rsid w:val="00242A66"/>
    <w:rsid w:val="00242AC4"/>
    <w:rsid w:val="00242E98"/>
    <w:rsid w:val="00243413"/>
    <w:rsid w:val="00243884"/>
    <w:rsid w:val="00243F12"/>
    <w:rsid w:val="00244091"/>
    <w:rsid w:val="002440EF"/>
    <w:rsid w:val="002444F2"/>
    <w:rsid w:val="00244798"/>
    <w:rsid w:val="002447BA"/>
    <w:rsid w:val="00244A68"/>
    <w:rsid w:val="0024515D"/>
    <w:rsid w:val="002451CA"/>
    <w:rsid w:val="0024540E"/>
    <w:rsid w:val="0024597F"/>
    <w:rsid w:val="00245B2A"/>
    <w:rsid w:val="00245B9A"/>
    <w:rsid w:val="00245E5A"/>
    <w:rsid w:val="002461CD"/>
    <w:rsid w:val="002461E5"/>
    <w:rsid w:val="002462C3"/>
    <w:rsid w:val="00246518"/>
    <w:rsid w:val="002468C9"/>
    <w:rsid w:val="002469E5"/>
    <w:rsid w:val="00246EE3"/>
    <w:rsid w:val="00246F35"/>
    <w:rsid w:val="002478D6"/>
    <w:rsid w:val="00247D80"/>
    <w:rsid w:val="00247F49"/>
    <w:rsid w:val="00250028"/>
    <w:rsid w:val="00250237"/>
    <w:rsid w:val="0025080B"/>
    <w:rsid w:val="002508F7"/>
    <w:rsid w:val="00251217"/>
    <w:rsid w:val="00251477"/>
    <w:rsid w:val="002517F5"/>
    <w:rsid w:val="00251F30"/>
    <w:rsid w:val="00252791"/>
    <w:rsid w:val="00252921"/>
    <w:rsid w:val="002529B1"/>
    <w:rsid w:val="00252CC0"/>
    <w:rsid w:val="002539F0"/>
    <w:rsid w:val="00253B9D"/>
    <w:rsid w:val="00253C77"/>
    <w:rsid w:val="00253DCA"/>
    <w:rsid w:val="00254013"/>
    <w:rsid w:val="00254287"/>
    <w:rsid w:val="002545B8"/>
    <w:rsid w:val="002551DE"/>
    <w:rsid w:val="002560A7"/>
    <w:rsid w:val="002562FA"/>
    <w:rsid w:val="002566C9"/>
    <w:rsid w:val="00256CE2"/>
    <w:rsid w:val="002574AA"/>
    <w:rsid w:val="00257C85"/>
    <w:rsid w:val="00257CB8"/>
    <w:rsid w:val="00257F8E"/>
    <w:rsid w:val="0026087D"/>
    <w:rsid w:val="00260894"/>
    <w:rsid w:val="002611AD"/>
    <w:rsid w:val="00261482"/>
    <w:rsid w:val="002614F4"/>
    <w:rsid w:val="00261F05"/>
    <w:rsid w:val="00262397"/>
    <w:rsid w:val="00262A4D"/>
    <w:rsid w:val="00262AFD"/>
    <w:rsid w:val="00262D0E"/>
    <w:rsid w:val="00262E99"/>
    <w:rsid w:val="00262FE9"/>
    <w:rsid w:val="002638B5"/>
    <w:rsid w:val="00263AEF"/>
    <w:rsid w:val="00264130"/>
    <w:rsid w:val="0026413A"/>
    <w:rsid w:val="0026452E"/>
    <w:rsid w:val="00265055"/>
    <w:rsid w:val="00265209"/>
    <w:rsid w:val="0026548C"/>
    <w:rsid w:val="00265CBE"/>
    <w:rsid w:val="00265EB1"/>
    <w:rsid w:val="002662E6"/>
    <w:rsid w:val="00266360"/>
    <w:rsid w:val="00266949"/>
    <w:rsid w:val="00267317"/>
    <w:rsid w:val="00267722"/>
    <w:rsid w:val="00267B58"/>
    <w:rsid w:val="00270590"/>
    <w:rsid w:val="002706B0"/>
    <w:rsid w:val="00270ADE"/>
    <w:rsid w:val="00270B17"/>
    <w:rsid w:val="002711F9"/>
    <w:rsid w:val="00271637"/>
    <w:rsid w:val="002716C8"/>
    <w:rsid w:val="00271B01"/>
    <w:rsid w:val="00272453"/>
    <w:rsid w:val="0027289C"/>
    <w:rsid w:val="00272A5C"/>
    <w:rsid w:val="00272A8F"/>
    <w:rsid w:val="00272AD0"/>
    <w:rsid w:val="0027391E"/>
    <w:rsid w:val="00274374"/>
    <w:rsid w:val="0027443E"/>
    <w:rsid w:val="0027446A"/>
    <w:rsid w:val="0027454F"/>
    <w:rsid w:val="00274A62"/>
    <w:rsid w:val="00274AEB"/>
    <w:rsid w:val="00274D6B"/>
    <w:rsid w:val="002752DA"/>
    <w:rsid w:val="00275489"/>
    <w:rsid w:val="002757A5"/>
    <w:rsid w:val="00275C2C"/>
    <w:rsid w:val="0027623F"/>
    <w:rsid w:val="002767B1"/>
    <w:rsid w:val="00276AD0"/>
    <w:rsid w:val="00276B2B"/>
    <w:rsid w:val="00276D71"/>
    <w:rsid w:val="00276EF3"/>
    <w:rsid w:val="0027717E"/>
    <w:rsid w:val="002771B0"/>
    <w:rsid w:val="002777CD"/>
    <w:rsid w:val="002779AE"/>
    <w:rsid w:val="00277F1F"/>
    <w:rsid w:val="00277FF1"/>
    <w:rsid w:val="0028019E"/>
    <w:rsid w:val="002805E9"/>
    <w:rsid w:val="00280676"/>
    <w:rsid w:val="00280E0A"/>
    <w:rsid w:val="00280E2D"/>
    <w:rsid w:val="002813A8"/>
    <w:rsid w:val="002815D5"/>
    <w:rsid w:val="00281949"/>
    <w:rsid w:val="00281A32"/>
    <w:rsid w:val="00282036"/>
    <w:rsid w:val="0028231F"/>
    <w:rsid w:val="002823D3"/>
    <w:rsid w:val="00282856"/>
    <w:rsid w:val="00282957"/>
    <w:rsid w:val="00282A16"/>
    <w:rsid w:val="00282BD0"/>
    <w:rsid w:val="0028316B"/>
    <w:rsid w:val="00283498"/>
    <w:rsid w:val="00283509"/>
    <w:rsid w:val="00283AF3"/>
    <w:rsid w:val="00283CAA"/>
    <w:rsid w:val="00283CC1"/>
    <w:rsid w:val="00283D42"/>
    <w:rsid w:val="002846DA"/>
    <w:rsid w:val="00284AAA"/>
    <w:rsid w:val="00284BB9"/>
    <w:rsid w:val="0028552B"/>
    <w:rsid w:val="00285608"/>
    <w:rsid w:val="00285641"/>
    <w:rsid w:val="00285731"/>
    <w:rsid w:val="002859C4"/>
    <w:rsid w:val="00285B40"/>
    <w:rsid w:val="00285EB0"/>
    <w:rsid w:val="002862B7"/>
    <w:rsid w:val="0028634F"/>
    <w:rsid w:val="00286C96"/>
    <w:rsid w:val="00287BF6"/>
    <w:rsid w:val="00287DED"/>
    <w:rsid w:val="002900EE"/>
    <w:rsid w:val="002904F9"/>
    <w:rsid w:val="002905A0"/>
    <w:rsid w:val="00290A1B"/>
    <w:rsid w:val="00290A6D"/>
    <w:rsid w:val="00290AFC"/>
    <w:rsid w:val="00290FBB"/>
    <w:rsid w:val="00291953"/>
    <w:rsid w:val="00291BDD"/>
    <w:rsid w:val="0029229A"/>
    <w:rsid w:val="00292628"/>
    <w:rsid w:val="0029297F"/>
    <w:rsid w:val="00292C7B"/>
    <w:rsid w:val="00292DE4"/>
    <w:rsid w:val="00293EC3"/>
    <w:rsid w:val="0029405F"/>
    <w:rsid w:val="00294060"/>
    <w:rsid w:val="00294098"/>
    <w:rsid w:val="002941DB"/>
    <w:rsid w:val="00294288"/>
    <w:rsid w:val="002943A2"/>
    <w:rsid w:val="002944D8"/>
    <w:rsid w:val="0029455D"/>
    <w:rsid w:val="00295334"/>
    <w:rsid w:val="0029617A"/>
    <w:rsid w:val="002968A4"/>
    <w:rsid w:val="00296C43"/>
    <w:rsid w:val="002970ED"/>
    <w:rsid w:val="002973D8"/>
    <w:rsid w:val="00297F8B"/>
    <w:rsid w:val="002A00E6"/>
    <w:rsid w:val="002A018B"/>
    <w:rsid w:val="002A0440"/>
    <w:rsid w:val="002A06C1"/>
    <w:rsid w:val="002A0A9E"/>
    <w:rsid w:val="002A1873"/>
    <w:rsid w:val="002A2136"/>
    <w:rsid w:val="002A27C8"/>
    <w:rsid w:val="002A282D"/>
    <w:rsid w:val="002A2AF9"/>
    <w:rsid w:val="002A2E7A"/>
    <w:rsid w:val="002A2FD2"/>
    <w:rsid w:val="002A38B0"/>
    <w:rsid w:val="002A43FB"/>
    <w:rsid w:val="002A470C"/>
    <w:rsid w:val="002A4868"/>
    <w:rsid w:val="002A4FDE"/>
    <w:rsid w:val="002A5969"/>
    <w:rsid w:val="002A5C20"/>
    <w:rsid w:val="002A5CAE"/>
    <w:rsid w:val="002A5DBD"/>
    <w:rsid w:val="002A5EF3"/>
    <w:rsid w:val="002A5F4B"/>
    <w:rsid w:val="002A6048"/>
    <w:rsid w:val="002A66BF"/>
    <w:rsid w:val="002A6809"/>
    <w:rsid w:val="002A6D2F"/>
    <w:rsid w:val="002A6E70"/>
    <w:rsid w:val="002A70CE"/>
    <w:rsid w:val="002A719F"/>
    <w:rsid w:val="002A7B5A"/>
    <w:rsid w:val="002A7B9E"/>
    <w:rsid w:val="002A7E73"/>
    <w:rsid w:val="002B0356"/>
    <w:rsid w:val="002B0462"/>
    <w:rsid w:val="002B0ADA"/>
    <w:rsid w:val="002B0CBC"/>
    <w:rsid w:val="002B11B3"/>
    <w:rsid w:val="002B1A18"/>
    <w:rsid w:val="002B1C3D"/>
    <w:rsid w:val="002B1E29"/>
    <w:rsid w:val="002B27F1"/>
    <w:rsid w:val="002B2B45"/>
    <w:rsid w:val="002B30EF"/>
    <w:rsid w:val="002B3197"/>
    <w:rsid w:val="002B3450"/>
    <w:rsid w:val="002B3559"/>
    <w:rsid w:val="002B375F"/>
    <w:rsid w:val="002B3915"/>
    <w:rsid w:val="002B3DB3"/>
    <w:rsid w:val="002B3DE8"/>
    <w:rsid w:val="002B3F8A"/>
    <w:rsid w:val="002B432C"/>
    <w:rsid w:val="002B4408"/>
    <w:rsid w:val="002B504F"/>
    <w:rsid w:val="002B5175"/>
    <w:rsid w:val="002B533D"/>
    <w:rsid w:val="002B5488"/>
    <w:rsid w:val="002B599F"/>
    <w:rsid w:val="002B601C"/>
    <w:rsid w:val="002B65CB"/>
    <w:rsid w:val="002B69B6"/>
    <w:rsid w:val="002B6E3B"/>
    <w:rsid w:val="002B730A"/>
    <w:rsid w:val="002B766C"/>
    <w:rsid w:val="002B7CD2"/>
    <w:rsid w:val="002C0614"/>
    <w:rsid w:val="002C07EE"/>
    <w:rsid w:val="002C0E42"/>
    <w:rsid w:val="002C173A"/>
    <w:rsid w:val="002C183E"/>
    <w:rsid w:val="002C1FB5"/>
    <w:rsid w:val="002C2C4A"/>
    <w:rsid w:val="002C2DC9"/>
    <w:rsid w:val="002C31E4"/>
    <w:rsid w:val="002C3662"/>
    <w:rsid w:val="002C380A"/>
    <w:rsid w:val="002C38CC"/>
    <w:rsid w:val="002C48C1"/>
    <w:rsid w:val="002C527E"/>
    <w:rsid w:val="002C55CD"/>
    <w:rsid w:val="002C5CEF"/>
    <w:rsid w:val="002C61EB"/>
    <w:rsid w:val="002C6233"/>
    <w:rsid w:val="002C62AC"/>
    <w:rsid w:val="002C6559"/>
    <w:rsid w:val="002C672E"/>
    <w:rsid w:val="002C6D3A"/>
    <w:rsid w:val="002C6E99"/>
    <w:rsid w:val="002C7298"/>
    <w:rsid w:val="002C770B"/>
    <w:rsid w:val="002C79AB"/>
    <w:rsid w:val="002C7CC0"/>
    <w:rsid w:val="002C7E3E"/>
    <w:rsid w:val="002C7FA3"/>
    <w:rsid w:val="002D049A"/>
    <w:rsid w:val="002D065D"/>
    <w:rsid w:val="002D08FD"/>
    <w:rsid w:val="002D0C4E"/>
    <w:rsid w:val="002D1293"/>
    <w:rsid w:val="002D2001"/>
    <w:rsid w:val="002D23B8"/>
    <w:rsid w:val="002D2C38"/>
    <w:rsid w:val="002D2F30"/>
    <w:rsid w:val="002D34F2"/>
    <w:rsid w:val="002D4463"/>
    <w:rsid w:val="002D44DC"/>
    <w:rsid w:val="002D470B"/>
    <w:rsid w:val="002D4942"/>
    <w:rsid w:val="002D56E3"/>
    <w:rsid w:val="002D5709"/>
    <w:rsid w:val="002D6004"/>
    <w:rsid w:val="002D6145"/>
    <w:rsid w:val="002D6661"/>
    <w:rsid w:val="002D6731"/>
    <w:rsid w:val="002D683E"/>
    <w:rsid w:val="002D6BCE"/>
    <w:rsid w:val="002D6C41"/>
    <w:rsid w:val="002D6FC0"/>
    <w:rsid w:val="002D7874"/>
    <w:rsid w:val="002D7877"/>
    <w:rsid w:val="002D7C44"/>
    <w:rsid w:val="002D7D27"/>
    <w:rsid w:val="002D7E09"/>
    <w:rsid w:val="002E0CA1"/>
    <w:rsid w:val="002E0DCD"/>
    <w:rsid w:val="002E0F3C"/>
    <w:rsid w:val="002E101D"/>
    <w:rsid w:val="002E1312"/>
    <w:rsid w:val="002E175D"/>
    <w:rsid w:val="002E1DD0"/>
    <w:rsid w:val="002E1F2F"/>
    <w:rsid w:val="002E212B"/>
    <w:rsid w:val="002E219A"/>
    <w:rsid w:val="002E2379"/>
    <w:rsid w:val="002E256A"/>
    <w:rsid w:val="002E25AB"/>
    <w:rsid w:val="002E283D"/>
    <w:rsid w:val="002E28B8"/>
    <w:rsid w:val="002E2B68"/>
    <w:rsid w:val="002E38CE"/>
    <w:rsid w:val="002E39C7"/>
    <w:rsid w:val="002E3D23"/>
    <w:rsid w:val="002E3D9A"/>
    <w:rsid w:val="002E41B3"/>
    <w:rsid w:val="002E430E"/>
    <w:rsid w:val="002E48D4"/>
    <w:rsid w:val="002E4A2A"/>
    <w:rsid w:val="002E4AD2"/>
    <w:rsid w:val="002E4FF1"/>
    <w:rsid w:val="002E50DA"/>
    <w:rsid w:val="002E54BA"/>
    <w:rsid w:val="002E567A"/>
    <w:rsid w:val="002E5F58"/>
    <w:rsid w:val="002E645D"/>
    <w:rsid w:val="002E6D7D"/>
    <w:rsid w:val="002E708B"/>
    <w:rsid w:val="002E7154"/>
    <w:rsid w:val="002E746D"/>
    <w:rsid w:val="002E76DA"/>
    <w:rsid w:val="002E7B2B"/>
    <w:rsid w:val="002E7D2D"/>
    <w:rsid w:val="002F09C7"/>
    <w:rsid w:val="002F0AFB"/>
    <w:rsid w:val="002F0E60"/>
    <w:rsid w:val="002F0F6D"/>
    <w:rsid w:val="002F1264"/>
    <w:rsid w:val="002F1473"/>
    <w:rsid w:val="002F19C1"/>
    <w:rsid w:val="002F19D5"/>
    <w:rsid w:val="002F1B76"/>
    <w:rsid w:val="002F1D89"/>
    <w:rsid w:val="002F1DCD"/>
    <w:rsid w:val="002F2809"/>
    <w:rsid w:val="002F302B"/>
    <w:rsid w:val="002F4028"/>
    <w:rsid w:val="002F4124"/>
    <w:rsid w:val="002F42D5"/>
    <w:rsid w:val="002F43D6"/>
    <w:rsid w:val="002F47C4"/>
    <w:rsid w:val="002F5538"/>
    <w:rsid w:val="002F55A5"/>
    <w:rsid w:val="002F5666"/>
    <w:rsid w:val="002F59D3"/>
    <w:rsid w:val="002F5E74"/>
    <w:rsid w:val="002F6359"/>
    <w:rsid w:val="002F67DE"/>
    <w:rsid w:val="002F6989"/>
    <w:rsid w:val="002F6AAC"/>
    <w:rsid w:val="002F6CB7"/>
    <w:rsid w:val="002F6F84"/>
    <w:rsid w:val="002F7180"/>
    <w:rsid w:val="002F7353"/>
    <w:rsid w:val="002F7542"/>
    <w:rsid w:val="002F7957"/>
    <w:rsid w:val="002F7A03"/>
    <w:rsid w:val="002F7AD0"/>
    <w:rsid w:val="002F7F37"/>
    <w:rsid w:val="00300009"/>
    <w:rsid w:val="003000BD"/>
    <w:rsid w:val="003013A1"/>
    <w:rsid w:val="00301608"/>
    <w:rsid w:val="00301660"/>
    <w:rsid w:val="003019EF"/>
    <w:rsid w:val="00301C49"/>
    <w:rsid w:val="00301DF0"/>
    <w:rsid w:val="00302479"/>
    <w:rsid w:val="00302878"/>
    <w:rsid w:val="00302A99"/>
    <w:rsid w:val="00302C2E"/>
    <w:rsid w:val="003034B5"/>
    <w:rsid w:val="003043C8"/>
    <w:rsid w:val="003045CB"/>
    <w:rsid w:val="003047AB"/>
    <w:rsid w:val="003047AD"/>
    <w:rsid w:val="00305049"/>
    <w:rsid w:val="00305315"/>
    <w:rsid w:val="003057DC"/>
    <w:rsid w:val="00305E10"/>
    <w:rsid w:val="003063EB"/>
    <w:rsid w:val="003064A9"/>
    <w:rsid w:val="0030661D"/>
    <w:rsid w:val="00306AF8"/>
    <w:rsid w:val="003075E8"/>
    <w:rsid w:val="00307615"/>
    <w:rsid w:val="0030773A"/>
    <w:rsid w:val="0030780D"/>
    <w:rsid w:val="0030796E"/>
    <w:rsid w:val="00307B0D"/>
    <w:rsid w:val="00307C68"/>
    <w:rsid w:val="00307ECB"/>
    <w:rsid w:val="003103E6"/>
    <w:rsid w:val="003108A2"/>
    <w:rsid w:val="003109AC"/>
    <w:rsid w:val="00310AFF"/>
    <w:rsid w:val="00310BE6"/>
    <w:rsid w:val="0031167F"/>
    <w:rsid w:val="00311827"/>
    <w:rsid w:val="00311985"/>
    <w:rsid w:val="00311C81"/>
    <w:rsid w:val="003127BD"/>
    <w:rsid w:val="003127FF"/>
    <w:rsid w:val="003129E5"/>
    <w:rsid w:val="00312F9C"/>
    <w:rsid w:val="00313835"/>
    <w:rsid w:val="003139A5"/>
    <w:rsid w:val="00313B3A"/>
    <w:rsid w:val="0031431E"/>
    <w:rsid w:val="0031463C"/>
    <w:rsid w:val="00314A6C"/>
    <w:rsid w:val="00315001"/>
    <w:rsid w:val="0031537C"/>
    <w:rsid w:val="00315482"/>
    <w:rsid w:val="00315A4A"/>
    <w:rsid w:val="00315F5C"/>
    <w:rsid w:val="00315F90"/>
    <w:rsid w:val="00316231"/>
    <w:rsid w:val="00316541"/>
    <w:rsid w:val="0031654F"/>
    <w:rsid w:val="003169DC"/>
    <w:rsid w:val="00316CCD"/>
    <w:rsid w:val="00316F74"/>
    <w:rsid w:val="003172B5"/>
    <w:rsid w:val="00317725"/>
    <w:rsid w:val="0031786E"/>
    <w:rsid w:val="00320338"/>
    <w:rsid w:val="0032058B"/>
    <w:rsid w:val="0032061C"/>
    <w:rsid w:val="00320626"/>
    <w:rsid w:val="003207F3"/>
    <w:rsid w:val="00320893"/>
    <w:rsid w:val="00320FC5"/>
    <w:rsid w:val="0032131D"/>
    <w:rsid w:val="00321734"/>
    <w:rsid w:val="0032185B"/>
    <w:rsid w:val="0032216A"/>
    <w:rsid w:val="00322188"/>
    <w:rsid w:val="00322318"/>
    <w:rsid w:val="003224D2"/>
    <w:rsid w:val="0032272E"/>
    <w:rsid w:val="00322813"/>
    <w:rsid w:val="00322C5D"/>
    <w:rsid w:val="00322F0F"/>
    <w:rsid w:val="003238FC"/>
    <w:rsid w:val="00324045"/>
    <w:rsid w:val="0032423A"/>
    <w:rsid w:val="003242D4"/>
    <w:rsid w:val="003244E3"/>
    <w:rsid w:val="00324653"/>
    <w:rsid w:val="0032478E"/>
    <w:rsid w:val="003253E9"/>
    <w:rsid w:val="003254D3"/>
    <w:rsid w:val="00325C2A"/>
    <w:rsid w:val="003264A9"/>
    <w:rsid w:val="003265A8"/>
    <w:rsid w:val="00326616"/>
    <w:rsid w:val="003266E3"/>
    <w:rsid w:val="00326C0F"/>
    <w:rsid w:val="00326C2B"/>
    <w:rsid w:val="00326DC8"/>
    <w:rsid w:val="00327064"/>
    <w:rsid w:val="003271A5"/>
    <w:rsid w:val="003271FD"/>
    <w:rsid w:val="00327596"/>
    <w:rsid w:val="00327BF6"/>
    <w:rsid w:val="00327EC8"/>
    <w:rsid w:val="00327F17"/>
    <w:rsid w:val="003304EF"/>
    <w:rsid w:val="00330893"/>
    <w:rsid w:val="00331092"/>
    <w:rsid w:val="0033146B"/>
    <w:rsid w:val="00331581"/>
    <w:rsid w:val="00332467"/>
    <w:rsid w:val="0033253A"/>
    <w:rsid w:val="00332AB5"/>
    <w:rsid w:val="00333710"/>
    <w:rsid w:val="00333A71"/>
    <w:rsid w:val="00333ADD"/>
    <w:rsid w:val="00333D64"/>
    <w:rsid w:val="0033421E"/>
    <w:rsid w:val="003343CF"/>
    <w:rsid w:val="00334464"/>
    <w:rsid w:val="00334524"/>
    <w:rsid w:val="00334E70"/>
    <w:rsid w:val="00335698"/>
    <w:rsid w:val="00335BD2"/>
    <w:rsid w:val="00335D61"/>
    <w:rsid w:val="003361AE"/>
    <w:rsid w:val="0033630D"/>
    <w:rsid w:val="00336412"/>
    <w:rsid w:val="00336544"/>
    <w:rsid w:val="0033663F"/>
    <w:rsid w:val="003367B3"/>
    <w:rsid w:val="00336BE3"/>
    <w:rsid w:val="00337067"/>
    <w:rsid w:val="003370A4"/>
    <w:rsid w:val="003379DE"/>
    <w:rsid w:val="00337A20"/>
    <w:rsid w:val="003407F1"/>
    <w:rsid w:val="00340870"/>
    <w:rsid w:val="00340B14"/>
    <w:rsid w:val="00340F0C"/>
    <w:rsid w:val="00340FCA"/>
    <w:rsid w:val="0034114D"/>
    <w:rsid w:val="00341390"/>
    <w:rsid w:val="00341C8B"/>
    <w:rsid w:val="0034207B"/>
    <w:rsid w:val="0034227E"/>
    <w:rsid w:val="003425E3"/>
    <w:rsid w:val="003426AD"/>
    <w:rsid w:val="00342D4A"/>
    <w:rsid w:val="00342DD2"/>
    <w:rsid w:val="00343108"/>
    <w:rsid w:val="00343156"/>
    <w:rsid w:val="00343714"/>
    <w:rsid w:val="003438D1"/>
    <w:rsid w:val="0034392A"/>
    <w:rsid w:val="0034450C"/>
    <w:rsid w:val="003450E3"/>
    <w:rsid w:val="00345111"/>
    <w:rsid w:val="0034534D"/>
    <w:rsid w:val="00345620"/>
    <w:rsid w:val="00345944"/>
    <w:rsid w:val="00345E6E"/>
    <w:rsid w:val="00345E7F"/>
    <w:rsid w:val="003462E8"/>
    <w:rsid w:val="003466A0"/>
    <w:rsid w:val="00346F65"/>
    <w:rsid w:val="00347089"/>
    <w:rsid w:val="003476D9"/>
    <w:rsid w:val="00347710"/>
    <w:rsid w:val="0035038E"/>
    <w:rsid w:val="003508C9"/>
    <w:rsid w:val="00350BB7"/>
    <w:rsid w:val="00351197"/>
    <w:rsid w:val="00351800"/>
    <w:rsid w:val="00351BCA"/>
    <w:rsid w:val="00352D5D"/>
    <w:rsid w:val="00352E88"/>
    <w:rsid w:val="003531AF"/>
    <w:rsid w:val="0035334D"/>
    <w:rsid w:val="00353E92"/>
    <w:rsid w:val="00353EBF"/>
    <w:rsid w:val="00354342"/>
    <w:rsid w:val="003546A8"/>
    <w:rsid w:val="0035488D"/>
    <w:rsid w:val="00354976"/>
    <w:rsid w:val="00354D05"/>
    <w:rsid w:val="00355238"/>
    <w:rsid w:val="00355781"/>
    <w:rsid w:val="0035612E"/>
    <w:rsid w:val="00356238"/>
    <w:rsid w:val="0035626B"/>
    <w:rsid w:val="003562E3"/>
    <w:rsid w:val="003568C2"/>
    <w:rsid w:val="00356BB1"/>
    <w:rsid w:val="00356C6C"/>
    <w:rsid w:val="00356DCB"/>
    <w:rsid w:val="003570EB"/>
    <w:rsid w:val="0035715E"/>
    <w:rsid w:val="0035750A"/>
    <w:rsid w:val="00357817"/>
    <w:rsid w:val="00360385"/>
    <w:rsid w:val="003604DF"/>
    <w:rsid w:val="00360910"/>
    <w:rsid w:val="00360A22"/>
    <w:rsid w:val="00360B31"/>
    <w:rsid w:val="00360B32"/>
    <w:rsid w:val="00361F79"/>
    <w:rsid w:val="00361FC1"/>
    <w:rsid w:val="00362105"/>
    <w:rsid w:val="00362219"/>
    <w:rsid w:val="00362305"/>
    <w:rsid w:val="00362643"/>
    <w:rsid w:val="00362895"/>
    <w:rsid w:val="003629B7"/>
    <w:rsid w:val="00362AB9"/>
    <w:rsid w:val="00362BEF"/>
    <w:rsid w:val="00363C3A"/>
    <w:rsid w:val="003646E9"/>
    <w:rsid w:val="0036473F"/>
    <w:rsid w:val="00364A60"/>
    <w:rsid w:val="00364C3E"/>
    <w:rsid w:val="00364FD7"/>
    <w:rsid w:val="00365152"/>
    <w:rsid w:val="003651AC"/>
    <w:rsid w:val="00365737"/>
    <w:rsid w:val="0036591E"/>
    <w:rsid w:val="00365EF0"/>
    <w:rsid w:val="00366839"/>
    <w:rsid w:val="00366B30"/>
    <w:rsid w:val="00366D6E"/>
    <w:rsid w:val="00367032"/>
    <w:rsid w:val="00367839"/>
    <w:rsid w:val="00367CE2"/>
    <w:rsid w:val="00367ECD"/>
    <w:rsid w:val="003701F8"/>
    <w:rsid w:val="003706A1"/>
    <w:rsid w:val="00370B71"/>
    <w:rsid w:val="00370DBF"/>
    <w:rsid w:val="00371BA7"/>
    <w:rsid w:val="00371E1E"/>
    <w:rsid w:val="003722A8"/>
    <w:rsid w:val="00372543"/>
    <w:rsid w:val="003732D8"/>
    <w:rsid w:val="003733D1"/>
    <w:rsid w:val="0037342B"/>
    <w:rsid w:val="00373709"/>
    <w:rsid w:val="003737D8"/>
    <w:rsid w:val="0037398D"/>
    <w:rsid w:val="00373A6D"/>
    <w:rsid w:val="00373AE8"/>
    <w:rsid w:val="00373C00"/>
    <w:rsid w:val="0037418F"/>
    <w:rsid w:val="003743BD"/>
    <w:rsid w:val="003748F0"/>
    <w:rsid w:val="00374978"/>
    <w:rsid w:val="00374B79"/>
    <w:rsid w:val="003753C8"/>
    <w:rsid w:val="00375880"/>
    <w:rsid w:val="00375BE4"/>
    <w:rsid w:val="003761B5"/>
    <w:rsid w:val="003762EA"/>
    <w:rsid w:val="0037655E"/>
    <w:rsid w:val="00376A55"/>
    <w:rsid w:val="00376F4A"/>
    <w:rsid w:val="00376FA6"/>
    <w:rsid w:val="0037727E"/>
    <w:rsid w:val="00377373"/>
    <w:rsid w:val="0037778F"/>
    <w:rsid w:val="0037790F"/>
    <w:rsid w:val="00377AC2"/>
    <w:rsid w:val="003803B8"/>
    <w:rsid w:val="00380665"/>
    <w:rsid w:val="00380836"/>
    <w:rsid w:val="00380AD6"/>
    <w:rsid w:val="00380C82"/>
    <w:rsid w:val="00381F3A"/>
    <w:rsid w:val="0038210E"/>
    <w:rsid w:val="0038225F"/>
    <w:rsid w:val="003822E8"/>
    <w:rsid w:val="00382350"/>
    <w:rsid w:val="00382824"/>
    <w:rsid w:val="0038288E"/>
    <w:rsid w:val="00382E04"/>
    <w:rsid w:val="003831FB"/>
    <w:rsid w:val="003839B6"/>
    <w:rsid w:val="00383C47"/>
    <w:rsid w:val="00383D25"/>
    <w:rsid w:val="00383EC6"/>
    <w:rsid w:val="00383ED4"/>
    <w:rsid w:val="00384D8E"/>
    <w:rsid w:val="003852D8"/>
    <w:rsid w:val="00385583"/>
    <w:rsid w:val="00385ADB"/>
    <w:rsid w:val="0038620C"/>
    <w:rsid w:val="003862F8"/>
    <w:rsid w:val="0038655C"/>
    <w:rsid w:val="00386580"/>
    <w:rsid w:val="00386CA8"/>
    <w:rsid w:val="00386EAB"/>
    <w:rsid w:val="00386F1B"/>
    <w:rsid w:val="003873E4"/>
    <w:rsid w:val="00387BF2"/>
    <w:rsid w:val="00387FF2"/>
    <w:rsid w:val="00390606"/>
    <w:rsid w:val="003906AE"/>
    <w:rsid w:val="00390B11"/>
    <w:rsid w:val="00390F17"/>
    <w:rsid w:val="00391130"/>
    <w:rsid w:val="00391CB4"/>
    <w:rsid w:val="00391D07"/>
    <w:rsid w:val="00392D5C"/>
    <w:rsid w:val="00392F08"/>
    <w:rsid w:val="0039307A"/>
    <w:rsid w:val="00393095"/>
    <w:rsid w:val="003934BC"/>
    <w:rsid w:val="003938AA"/>
    <w:rsid w:val="00393942"/>
    <w:rsid w:val="00393AAD"/>
    <w:rsid w:val="003947D5"/>
    <w:rsid w:val="00394DF8"/>
    <w:rsid w:val="00394E20"/>
    <w:rsid w:val="0039505D"/>
    <w:rsid w:val="0039517C"/>
    <w:rsid w:val="003952CA"/>
    <w:rsid w:val="003955B3"/>
    <w:rsid w:val="003956B3"/>
    <w:rsid w:val="00395964"/>
    <w:rsid w:val="00395B57"/>
    <w:rsid w:val="00395EC9"/>
    <w:rsid w:val="00396C09"/>
    <w:rsid w:val="00396DCB"/>
    <w:rsid w:val="0039708A"/>
    <w:rsid w:val="003970C3"/>
    <w:rsid w:val="0039749B"/>
    <w:rsid w:val="00397533"/>
    <w:rsid w:val="003976F2"/>
    <w:rsid w:val="003A0031"/>
    <w:rsid w:val="003A0C47"/>
    <w:rsid w:val="003A100E"/>
    <w:rsid w:val="003A14CF"/>
    <w:rsid w:val="003A1DD3"/>
    <w:rsid w:val="003A2FA7"/>
    <w:rsid w:val="003A32AD"/>
    <w:rsid w:val="003A3479"/>
    <w:rsid w:val="003A36E1"/>
    <w:rsid w:val="003A3AEB"/>
    <w:rsid w:val="003A3F92"/>
    <w:rsid w:val="003A4392"/>
    <w:rsid w:val="003A43C6"/>
    <w:rsid w:val="003A43CA"/>
    <w:rsid w:val="003A442F"/>
    <w:rsid w:val="003A4431"/>
    <w:rsid w:val="003A44D1"/>
    <w:rsid w:val="003A4598"/>
    <w:rsid w:val="003A5077"/>
    <w:rsid w:val="003A5C9C"/>
    <w:rsid w:val="003A5D81"/>
    <w:rsid w:val="003A5D8E"/>
    <w:rsid w:val="003A64E9"/>
    <w:rsid w:val="003A65B1"/>
    <w:rsid w:val="003A6873"/>
    <w:rsid w:val="003A6BE3"/>
    <w:rsid w:val="003A6D4E"/>
    <w:rsid w:val="003A6D5B"/>
    <w:rsid w:val="003A6FC3"/>
    <w:rsid w:val="003A724A"/>
    <w:rsid w:val="003A796B"/>
    <w:rsid w:val="003A7BA5"/>
    <w:rsid w:val="003B0305"/>
    <w:rsid w:val="003B05CE"/>
    <w:rsid w:val="003B07BA"/>
    <w:rsid w:val="003B0C3F"/>
    <w:rsid w:val="003B17DF"/>
    <w:rsid w:val="003B1926"/>
    <w:rsid w:val="003B1A7B"/>
    <w:rsid w:val="003B219E"/>
    <w:rsid w:val="003B240F"/>
    <w:rsid w:val="003B2882"/>
    <w:rsid w:val="003B2AEE"/>
    <w:rsid w:val="003B2B2D"/>
    <w:rsid w:val="003B2CE7"/>
    <w:rsid w:val="003B34E4"/>
    <w:rsid w:val="003B34E9"/>
    <w:rsid w:val="003B35C3"/>
    <w:rsid w:val="003B36A9"/>
    <w:rsid w:val="003B3A7D"/>
    <w:rsid w:val="003B3D0E"/>
    <w:rsid w:val="003B40BC"/>
    <w:rsid w:val="003B4B0C"/>
    <w:rsid w:val="003B4DBD"/>
    <w:rsid w:val="003B4E29"/>
    <w:rsid w:val="003B50EA"/>
    <w:rsid w:val="003B537C"/>
    <w:rsid w:val="003B5BF2"/>
    <w:rsid w:val="003B62B9"/>
    <w:rsid w:val="003B6445"/>
    <w:rsid w:val="003B6AB4"/>
    <w:rsid w:val="003B6D9A"/>
    <w:rsid w:val="003B6DAE"/>
    <w:rsid w:val="003B7441"/>
    <w:rsid w:val="003B7504"/>
    <w:rsid w:val="003B7C31"/>
    <w:rsid w:val="003C1130"/>
    <w:rsid w:val="003C13A2"/>
    <w:rsid w:val="003C2545"/>
    <w:rsid w:val="003C26C2"/>
    <w:rsid w:val="003C28C5"/>
    <w:rsid w:val="003C2CE0"/>
    <w:rsid w:val="003C2DC1"/>
    <w:rsid w:val="003C3041"/>
    <w:rsid w:val="003C3552"/>
    <w:rsid w:val="003C3575"/>
    <w:rsid w:val="003C39AE"/>
    <w:rsid w:val="003C3B19"/>
    <w:rsid w:val="003C3D82"/>
    <w:rsid w:val="003C3E15"/>
    <w:rsid w:val="003C4491"/>
    <w:rsid w:val="003C47FB"/>
    <w:rsid w:val="003C4965"/>
    <w:rsid w:val="003C4D44"/>
    <w:rsid w:val="003C4DCC"/>
    <w:rsid w:val="003C4EFB"/>
    <w:rsid w:val="003C5DEF"/>
    <w:rsid w:val="003C6369"/>
    <w:rsid w:val="003C6379"/>
    <w:rsid w:val="003C65CE"/>
    <w:rsid w:val="003C684D"/>
    <w:rsid w:val="003C6B78"/>
    <w:rsid w:val="003C6E3D"/>
    <w:rsid w:val="003D0832"/>
    <w:rsid w:val="003D0857"/>
    <w:rsid w:val="003D08A1"/>
    <w:rsid w:val="003D0A7C"/>
    <w:rsid w:val="003D0C4D"/>
    <w:rsid w:val="003D0F37"/>
    <w:rsid w:val="003D1225"/>
    <w:rsid w:val="003D14F2"/>
    <w:rsid w:val="003D16A3"/>
    <w:rsid w:val="003D1785"/>
    <w:rsid w:val="003D1DCA"/>
    <w:rsid w:val="003D21C0"/>
    <w:rsid w:val="003D2DF0"/>
    <w:rsid w:val="003D2E98"/>
    <w:rsid w:val="003D2FC6"/>
    <w:rsid w:val="003D3283"/>
    <w:rsid w:val="003D32E8"/>
    <w:rsid w:val="003D33BD"/>
    <w:rsid w:val="003D39F2"/>
    <w:rsid w:val="003D3C15"/>
    <w:rsid w:val="003D3D2B"/>
    <w:rsid w:val="003D3E20"/>
    <w:rsid w:val="003D3F96"/>
    <w:rsid w:val="003D423C"/>
    <w:rsid w:val="003D42C8"/>
    <w:rsid w:val="003D43D0"/>
    <w:rsid w:val="003D45EE"/>
    <w:rsid w:val="003D4782"/>
    <w:rsid w:val="003D5196"/>
    <w:rsid w:val="003D5C2F"/>
    <w:rsid w:val="003D5DF3"/>
    <w:rsid w:val="003D6179"/>
    <w:rsid w:val="003D6588"/>
    <w:rsid w:val="003D6658"/>
    <w:rsid w:val="003D6954"/>
    <w:rsid w:val="003D7084"/>
    <w:rsid w:val="003D7213"/>
    <w:rsid w:val="003D7C1A"/>
    <w:rsid w:val="003D7D95"/>
    <w:rsid w:val="003E0171"/>
    <w:rsid w:val="003E027D"/>
    <w:rsid w:val="003E0A9A"/>
    <w:rsid w:val="003E1751"/>
    <w:rsid w:val="003E1964"/>
    <w:rsid w:val="003E196F"/>
    <w:rsid w:val="003E25A3"/>
    <w:rsid w:val="003E2832"/>
    <w:rsid w:val="003E2B66"/>
    <w:rsid w:val="003E30C0"/>
    <w:rsid w:val="003E3310"/>
    <w:rsid w:val="003E3318"/>
    <w:rsid w:val="003E383A"/>
    <w:rsid w:val="003E389E"/>
    <w:rsid w:val="003E3902"/>
    <w:rsid w:val="003E3CD3"/>
    <w:rsid w:val="003E3D93"/>
    <w:rsid w:val="003E3FC0"/>
    <w:rsid w:val="003E3FE3"/>
    <w:rsid w:val="003E413D"/>
    <w:rsid w:val="003E4819"/>
    <w:rsid w:val="003E4DB3"/>
    <w:rsid w:val="003E504F"/>
    <w:rsid w:val="003E51F6"/>
    <w:rsid w:val="003E52FF"/>
    <w:rsid w:val="003E56D2"/>
    <w:rsid w:val="003E583D"/>
    <w:rsid w:val="003E5D11"/>
    <w:rsid w:val="003E604D"/>
    <w:rsid w:val="003E69F9"/>
    <w:rsid w:val="003E6C68"/>
    <w:rsid w:val="003E6E95"/>
    <w:rsid w:val="003E7236"/>
    <w:rsid w:val="003E7314"/>
    <w:rsid w:val="003E77B4"/>
    <w:rsid w:val="003E7AED"/>
    <w:rsid w:val="003E7BBD"/>
    <w:rsid w:val="003E7CE8"/>
    <w:rsid w:val="003F05BA"/>
    <w:rsid w:val="003F0F78"/>
    <w:rsid w:val="003F0FE1"/>
    <w:rsid w:val="003F11A8"/>
    <w:rsid w:val="003F1225"/>
    <w:rsid w:val="003F125D"/>
    <w:rsid w:val="003F13CF"/>
    <w:rsid w:val="003F16C4"/>
    <w:rsid w:val="003F1C9A"/>
    <w:rsid w:val="003F21AB"/>
    <w:rsid w:val="003F2558"/>
    <w:rsid w:val="003F26F8"/>
    <w:rsid w:val="003F2B75"/>
    <w:rsid w:val="003F2B98"/>
    <w:rsid w:val="003F31E2"/>
    <w:rsid w:val="003F3468"/>
    <w:rsid w:val="003F3B9C"/>
    <w:rsid w:val="003F3E4C"/>
    <w:rsid w:val="003F488D"/>
    <w:rsid w:val="003F48FB"/>
    <w:rsid w:val="003F4CF3"/>
    <w:rsid w:val="003F5104"/>
    <w:rsid w:val="003F57E3"/>
    <w:rsid w:val="003F5E13"/>
    <w:rsid w:val="003F5F15"/>
    <w:rsid w:val="003F6465"/>
    <w:rsid w:val="003F6650"/>
    <w:rsid w:val="003F6829"/>
    <w:rsid w:val="003F6CDB"/>
    <w:rsid w:val="003F6E5F"/>
    <w:rsid w:val="003F7398"/>
    <w:rsid w:val="003F7ED1"/>
    <w:rsid w:val="003F7FD9"/>
    <w:rsid w:val="00400146"/>
    <w:rsid w:val="00400B7F"/>
    <w:rsid w:val="00400BF0"/>
    <w:rsid w:val="00401083"/>
    <w:rsid w:val="00401AF5"/>
    <w:rsid w:val="00402039"/>
    <w:rsid w:val="00402A4C"/>
    <w:rsid w:val="00402B79"/>
    <w:rsid w:val="00403254"/>
    <w:rsid w:val="004033EE"/>
    <w:rsid w:val="0040383E"/>
    <w:rsid w:val="00403D72"/>
    <w:rsid w:val="00403E73"/>
    <w:rsid w:val="00404063"/>
    <w:rsid w:val="00404589"/>
    <w:rsid w:val="004049A3"/>
    <w:rsid w:val="00405188"/>
    <w:rsid w:val="004058AE"/>
    <w:rsid w:val="00406092"/>
    <w:rsid w:val="00406631"/>
    <w:rsid w:val="00406914"/>
    <w:rsid w:val="00406FC7"/>
    <w:rsid w:val="00407253"/>
    <w:rsid w:val="004079F8"/>
    <w:rsid w:val="00407DB8"/>
    <w:rsid w:val="00410DD4"/>
    <w:rsid w:val="00410E93"/>
    <w:rsid w:val="00410F4B"/>
    <w:rsid w:val="00411335"/>
    <w:rsid w:val="0041171B"/>
    <w:rsid w:val="004119C2"/>
    <w:rsid w:val="00411C46"/>
    <w:rsid w:val="00411FCA"/>
    <w:rsid w:val="004123BE"/>
    <w:rsid w:val="00412446"/>
    <w:rsid w:val="004124F2"/>
    <w:rsid w:val="0041251D"/>
    <w:rsid w:val="00412BE9"/>
    <w:rsid w:val="00412E29"/>
    <w:rsid w:val="0041367C"/>
    <w:rsid w:val="004137ED"/>
    <w:rsid w:val="00413CFD"/>
    <w:rsid w:val="00413F6A"/>
    <w:rsid w:val="004140A4"/>
    <w:rsid w:val="0041453B"/>
    <w:rsid w:val="00414853"/>
    <w:rsid w:val="004148F1"/>
    <w:rsid w:val="004156FC"/>
    <w:rsid w:val="004157F4"/>
    <w:rsid w:val="00415CED"/>
    <w:rsid w:val="0041605E"/>
    <w:rsid w:val="004162A1"/>
    <w:rsid w:val="00417362"/>
    <w:rsid w:val="0041738C"/>
    <w:rsid w:val="0041790E"/>
    <w:rsid w:val="00417A48"/>
    <w:rsid w:val="00420600"/>
    <w:rsid w:val="00420F9A"/>
    <w:rsid w:val="00421249"/>
    <w:rsid w:val="004216C2"/>
    <w:rsid w:val="004217FF"/>
    <w:rsid w:val="00421F8C"/>
    <w:rsid w:val="00421FAF"/>
    <w:rsid w:val="004221A0"/>
    <w:rsid w:val="00422300"/>
    <w:rsid w:val="00422853"/>
    <w:rsid w:val="004229C6"/>
    <w:rsid w:val="00422C2D"/>
    <w:rsid w:val="00422D67"/>
    <w:rsid w:val="00422FF9"/>
    <w:rsid w:val="0042324A"/>
    <w:rsid w:val="00423C5B"/>
    <w:rsid w:val="00423D98"/>
    <w:rsid w:val="0042466A"/>
    <w:rsid w:val="00424928"/>
    <w:rsid w:val="00425471"/>
    <w:rsid w:val="0042549E"/>
    <w:rsid w:val="0042553A"/>
    <w:rsid w:val="00425897"/>
    <w:rsid w:val="00425AF9"/>
    <w:rsid w:val="00425D30"/>
    <w:rsid w:val="00425F2A"/>
    <w:rsid w:val="0042617E"/>
    <w:rsid w:val="004264B6"/>
    <w:rsid w:val="00427097"/>
    <w:rsid w:val="0042758A"/>
    <w:rsid w:val="00427618"/>
    <w:rsid w:val="00427B39"/>
    <w:rsid w:val="00430B5D"/>
    <w:rsid w:val="00430C24"/>
    <w:rsid w:val="00430DCF"/>
    <w:rsid w:val="00432063"/>
    <w:rsid w:val="00432132"/>
    <w:rsid w:val="004323EF"/>
    <w:rsid w:val="004328D2"/>
    <w:rsid w:val="00432D2C"/>
    <w:rsid w:val="0043314D"/>
    <w:rsid w:val="004331DE"/>
    <w:rsid w:val="00433354"/>
    <w:rsid w:val="004333D9"/>
    <w:rsid w:val="0043355E"/>
    <w:rsid w:val="00433C8A"/>
    <w:rsid w:val="00433D05"/>
    <w:rsid w:val="00434006"/>
    <w:rsid w:val="00434056"/>
    <w:rsid w:val="004343A9"/>
    <w:rsid w:val="00434569"/>
    <w:rsid w:val="004345AE"/>
    <w:rsid w:val="00434BD0"/>
    <w:rsid w:val="00434BD2"/>
    <w:rsid w:val="0043515B"/>
    <w:rsid w:val="004357C0"/>
    <w:rsid w:val="004358B5"/>
    <w:rsid w:val="00435963"/>
    <w:rsid w:val="00435B0D"/>
    <w:rsid w:val="004363C5"/>
    <w:rsid w:val="00436780"/>
    <w:rsid w:val="0043694B"/>
    <w:rsid w:val="00436CC9"/>
    <w:rsid w:val="00436DA4"/>
    <w:rsid w:val="00437533"/>
    <w:rsid w:val="00437709"/>
    <w:rsid w:val="00437913"/>
    <w:rsid w:val="00437EDC"/>
    <w:rsid w:val="004404B9"/>
    <w:rsid w:val="004405ED"/>
    <w:rsid w:val="004406C5"/>
    <w:rsid w:val="00440910"/>
    <w:rsid w:val="00440FC9"/>
    <w:rsid w:val="004418E0"/>
    <w:rsid w:val="00442349"/>
    <w:rsid w:val="0044239E"/>
    <w:rsid w:val="00442A04"/>
    <w:rsid w:val="00443292"/>
    <w:rsid w:val="004433F5"/>
    <w:rsid w:val="00443565"/>
    <w:rsid w:val="00443E1B"/>
    <w:rsid w:val="004446A0"/>
    <w:rsid w:val="004446DF"/>
    <w:rsid w:val="00444921"/>
    <w:rsid w:val="00444C78"/>
    <w:rsid w:val="00444CDD"/>
    <w:rsid w:val="00445668"/>
    <w:rsid w:val="00445681"/>
    <w:rsid w:val="00445BF1"/>
    <w:rsid w:val="00446076"/>
    <w:rsid w:val="004460A3"/>
    <w:rsid w:val="00446726"/>
    <w:rsid w:val="00446DCC"/>
    <w:rsid w:val="004473D7"/>
    <w:rsid w:val="0044745A"/>
    <w:rsid w:val="0044752D"/>
    <w:rsid w:val="00447865"/>
    <w:rsid w:val="00447DE4"/>
    <w:rsid w:val="00447E51"/>
    <w:rsid w:val="00450383"/>
    <w:rsid w:val="0045062D"/>
    <w:rsid w:val="004508F6"/>
    <w:rsid w:val="00451006"/>
    <w:rsid w:val="00451169"/>
    <w:rsid w:val="004517D1"/>
    <w:rsid w:val="00451B4C"/>
    <w:rsid w:val="00452226"/>
    <w:rsid w:val="00452A02"/>
    <w:rsid w:val="004533A3"/>
    <w:rsid w:val="004546A9"/>
    <w:rsid w:val="004548E2"/>
    <w:rsid w:val="00454CA3"/>
    <w:rsid w:val="00454D61"/>
    <w:rsid w:val="00455136"/>
    <w:rsid w:val="00455139"/>
    <w:rsid w:val="004552AD"/>
    <w:rsid w:val="00455B58"/>
    <w:rsid w:val="00456158"/>
    <w:rsid w:val="004575B9"/>
    <w:rsid w:val="004577D9"/>
    <w:rsid w:val="00457EFF"/>
    <w:rsid w:val="004600AA"/>
    <w:rsid w:val="00460598"/>
    <w:rsid w:val="00461226"/>
    <w:rsid w:val="00461A62"/>
    <w:rsid w:val="00461C55"/>
    <w:rsid w:val="00461C9D"/>
    <w:rsid w:val="00461E7D"/>
    <w:rsid w:val="004626C9"/>
    <w:rsid w:val="00462739"/>
    <w:rsid w:val="00462793"/>
    <w:rsid w:val="00462877"/>
    <w:rsid w:val="00462CD2"/>
    <w:rsid w:val="00463409"/>
    <w:rsid w:val="00463C67"/>
    <w:rsid w:val="00463D45"/>
    <w:rsid w:val="00463D57"/>
    <w:rsid w:val="00463EE5"/>
    <w:rsid w:val="00464AEE"/>
    <w:rsid w:val="00464D64"/>
    <w:rsid w:val="00464FAD"/>
    <w:rsid w:val="00465213"/>
    <w:rsid w:val="004654D1"/>
    <w:rsid w:val="00465AF7"/>
    <w:rsid w:val="00465BD9"/>
    <w:rsid w:val="00465E22"/>
    <w:rsid w:val="004661AE"/>
    <w:rsid w:val="004665D0"/>
    <w:rsid w:val="0046691C"/>
    <w:rsid w:val="004669B5"/>
    <w:rsid w:val="00466AEB"/>
    <w:rsid w:val="00467046"/>
    <w:rsid w:val="004670E0"/>
    <w:rsid w:val="00467141"/>
    <w:rsid w:val="004671BF"/>
    <w:rsid w:val="004678A6"/>
    <w:rsid w:val="004678B9"/>
    <w:rsid w:val="00467CC8"/>
    <w:rsid w:val="00467DF1"/>
    <w:rsid w:val="00467E5A"/>
    <w:rsid w:val="00470180"/>
    <w:rsid w:val="0047058F"/>
    <w:rsid w:val="004705EE"/>
    <w:rsid w:val="00470DAD"/>
    <w:rsid w:val="00470FCC"/>
    <w:rsid w:val="0047107B"/>
    <w:rsid w:val="004716DC"/>
    <w:rsid w:val="004717BA"/>
    <w:rsid w:val="004718C8"/>
    <w:rsid w:val="00472229"/>
    <w:rsid w:val="004723E3"/>
    <w:rsid w:val="0047272D"/>
    <w:rsid w:val="00472735"/>
    <w:rsid w:val="00472769"/>
    <w:rsid w:val="004728EA"/>
    <w:rsid w:val="00472957"/>
    <w:rsid w:val="00472E28"/>
    <w:rsid w:val="00473295"/>
    <w:rsid w:val="00473643"/>
    <w:rsid w:val="004736A1"/>
    <w:rsid w:val="004737F8"/>
    <w:rsid w:val="004741E7"/>
    <w:rsid w:val="00474596"/>
    <w:rsid w:val="00474776"/>
    <w:rsid w:val="00474C12"/>
    <w:rsid w:val="004752C3"/>
    <w:rsid w:val="004754FC"/>
    <w:rsid w:val="00475775"/>
    <w:rsid w:val="00475851"/>
    <w:rsid w:val="004762E6"/>
    <w:rsid w:val="004763A0"/>
    <w:rsid w:val="00476771"/>
    <w:rsid w:val="0047687B"/>
    <w:rsid w:val="00476937"/>
    <w:rsid w:val="00476CAA"/>
    <w:rsid w:val="004773E4"/>
    <w:rsid w:val="00477599"/>
    <w:rsid w:val="00477BA6"/>
    <w:rsid w:val="00477CC4"/>
    <w:rsid w:val="00477F64"/>
    <w:rsid w:val="00480237"/>
    <w:rsid w:val="00481280"/>
    <w:rsid w:val="004816E7"/>
    <w:rsid w:val="00481D6C"/>
    <w:rsid w:val="00481DC4"/>
    <w:rsid w:val="00482477"/>
    <w:rsid w:val="0048271C"/>
    <w:rsid w:val="00482F7E"/>
    <w:rsid w:val="00483421"/>
    <w:rsid w:val="00483AE8"/>
    <w:rsid w:val="0048411A"/>
    <w:rsid w:val="00484168"/>
    <w:rsid w:val="00484193"/>
    <w:rsid w:val="00484A3A"/>
    <w:rsid w:val="00485284"/>
    <w:rsid w:val="004852C3"/>
    <w:rsid w:val="00485C48"/>
    <w:rsid w:val="0048612C"/>
    <w:rsid w:val="0048630A"/>
    <w:rsid w:val="004865EA"/>
    <w:rsid w:val="00486B02"/>
    <w:rsid w:val="00486E19"/>
    <w:rsid w:val="00486F7F"/>
    <w:rsid w:val="004872DF"/>
    <w:rsid w:val="00487815"/>
    <w:rsid w:val="00487E3E"/>
    <w:rsid w:val="00487EBD"/>
    <w:rsid w:val="00490485"/>
    <w:rsid w:val="0049051A"/>
    <w:rsid w:val="004907E7"/>
    <w:rsid w:val="00490BBE"/>
    <w:rsid w:val="0049133B"/>
    <w:rsid w:val="00491C43"/>
    <w:rsid w:val="00491C81"/>
    <w:rsid w:val="004934DB"/>
    <w:rsid w:val="004936F7"/>
    <w:rsid w:val="0049382F"/>
    <w:rsid w:val="00493CC6"/>
    <w:rsid w:val="00494164"/>
    <w:rsid w:val="004944FF"/>
    <w:rsid w:val="00494550"/>
    <w:rsid w:val="0049465F"/>
    <w:rsid w:val="00494D0A"/>
    <w:rsid w:val="00494E9D"/>
    <w:rsid w:val="00494EB3"/>
    <w:rsid w:val="00495119"/>
    <w:rsid w:val="00495487"/>
    <w:rsid w:val="00495812"/>
    <w:rsid w:val="00495ACE"/>
    <w:rsid w:val="004960AB"/>
    <w:rsid w:val="0049633F"/>
    <w:rsid w:val="0049654A"/>
    <w:rsid w:val="004965C5"/>
    <w:rsid w:val="004968C0"/>
    <w:rsid w:val="00496946"/>
    <w:rsid w:val="00496C01"/>
    <w:rsid w:val="00496F98"/>
    <w:rsid w:val="004971AE"/>
    <w:rsid w:val="00497422"/>
    <w:rsid w:val="00497748"/>
    <w:rsid w:val="00497BDD"/>
    <w:rsid w:val="004A002B"/>
    <w:rsid w:val="004A0A8C"/>
    <w:rsid w:val="004A1E06"/>
    <w:rsid w:val="004A1FE7"/>
    <w:rsid w:val="004A3A8C"/>
    <w:rsid w:val="004A3C86"/>
    <w:rsid w:val="004A4249"/>
    <w:rsid w:val="004A439D"/>
    <w:rsid w:val="004A499F"/>
    <w:rsid w:val="004A5D4A"/>
    <w:rsid w:val="004A5DDE"/>
    <w:rsid w:val="004A5EA9"/>
    <w:rsid w:val="004A6194"/>
    <w:rsid w:val="004A6595"/>
    <w:rsid w:val="004A696D"/>
    <w:rsid w:val="004A6CCA"/>
    <w:rsid w:val="004A6EC8"/>
    <w:rsid w:val="004A71DA"/>
    <w:rsid w:val="004A7369"/>
    <w:rsid w:val="004A75A6"/>
    <w:rsid w:val="004A7967"/>
    <w:rsid w:val="004A79C0"/>
    <w:rsid w:val="004A7B13"/>
    <w:rsid w:val="004A7D3F"/>
    <w:rsid w:val="004B0447"/>
    <w:rsid w:val="004B0873"/>
    <w:rsid w:val="004B0B14"/>
    <w:rsid w:val="004B0D4C"/>
    <w:rsid w:val="004B0FB5"/>
    <w:rsid w:val="004B107D"/>
    <w:rsid w:val="004B10DF"/>
    <w:rsid w:val="004B143A"/>
    <w:rsid w:val="004B156E"/>
    <w:rsid w:val="004B1B11"/>
    <w:rsid w:val="004B1F1F"/>
    <w:rsid w:val="004B2074"/>
    <w:rsid w:val="004B232C"/>
    <w:rsid w:val="004B24F9"/>
    <w:rsid w:val="004B28F8"/>
    <w:rsid w:val="004B29A1"/>
    <w:rsid w:val="004B2DFF"/>
    <w:rsid w:val="004B3270"/>
    <w:rsid w:val="004B337C"/>
    <w:rsid w:val="004B343F"/>
    <w:rsid w:val="004B37E6"/>
    <w:rsid w:val="004B3925"/>
    <w:rsid w:val="004B3E7A"/>
    <w:rsid w:val="004B4B98"/>
    <w:rsid w:val="004B4BE7"/>
    <w:rsid w:val="004B4D33"/>
    <w:rsid w:val="004B59AB"/>
    <w:rsid w:val="004B7516"/>
    <w:rsid w:val="004B75DB"/>
    <w:rsid w:val="004B7A2F"/>
    <w:rsid w:val="004B7D00"/>
    <w:rsid w:val="004B7FA0"/>
    <w:rsid w:val="004C03F5"/>
    <w:rsid w:val="004C0D65"/>
    <w:rsid w:val="004C0ED5"/>
    <w:rsid w:val="004C103F"/>
    <w:rsid w:val="004C1161"/>
    <w:rsid w:val="004C1519"/>
    <w:rsid w:val="004C168B"/>
    <w:rsid w:val="004C16BE"/>
    <w:rsid w:val="004C1F2A"/>
    <w:rsid w:val="004C1FEF"/>
    <w:rsid w:val="004C2982"/>
    <w:rsid w:val="004C2BAC"/>
    <w:rsid w:val="004C2FA8"/>
    <w:rsid w:val="004C30CD"/>
    <w:rsid w:val="004C3469"/>
    <w:rsid w:val="004C34A2"/>
    <w:rsid w:val="004C36D3"/>
    <w:rsid w:val="004C380F"/>
    <w:rsid w:val="004C3890"/>
    <w:rsid w:val="004C42F5"/>
    <w:rsid w:val="004C43EF"/>
    <w:rsid w:val="004C48A6"/>
    <w:rsid w:val="004C5269"/>
    <w:rsid w:val="004C5644"/>
    <w:rsid w:val="004C5A01"/>
    <w:rsid w:val="004C601D"/>
    <w:rsid w:val="004C6084"/>
    <w:rsid w:val="004C60B2"/>
    <w:rsid w:val="004C611D"/>
    <w:rsid w:val="004C7021"/>
    <w:rsid w:val="004C70FF"/>
    <w:rsid w:val="004C71CA"/>
    <w:rsid w:val="004C74D4"/>
    <w:rsid w:val="004C7AE3"/>
    <w:rsid w:val="004C7E21"/>
    <w:rsid w:val="004D0095"/>
    <w:rsid w:val="004D0603"/>
    <w:rsid w:val="004D0834"/>
    <w:rsid w:val="004D0914"/>
    <w:rsid w:val="004D0E04"/>
    <w:rsid w:val="004D100B"/>
    <w:rsid w:val="004D15EC"/>
    <w:rsid w:val="004D1652"/>
    <w:rsid w:val="004D1B78"/>
    <w:rsid w:val="004D1CBB"/>
    <w:rsid w:val="004D2413"/>
    <w:rsid w:val="004D2712"/>
    <w:rsid w:val="004D29D6"/>
    <w:rsid w:val="004D33EF"/>
    <w:rsid w:val="004D352C"/>
    <w:rsid w:val="004D35CA"/>
    <w:rsid w:val="004D37B9"/>
    <w:rsid w:val="004D47C4"/>
    <w:rsid w:val="004D4B63"/>
    <w:rsid w:val="004D54DB"/>
    <w:rsid w:val="004D59B1"/>
    <w:rsid w:val="004D621E"/>
    <w:rsid w:val="004D65F0"/>
    <w:rsid w:val="004D6C7B"/>
    <w:rsid w:val="004D7392"/>
    <w:rsid w:val="004D750A"/>
    <w:rsid w:val="004D76FA"/>
    <w:rsid w:val="004D77DE"/>
    <w:rsid w:val="004D782B"/>
    <w:rsid w:val="004D7EB4"/>
    <w:rsid w:val="004D7F64"/>
    <w:rsid w:val="004E0E5E"/>
    <w:rsid w:val="004E0F1E"/>
    <w:rsid w:val="004E11E9"/>
    <w:rsid w:val="004E1470"/>
    <w:rsid w:val="004E172A"/>
    <w:rsid w:val="004E188D"/>
    <w:rsid w:val="004E2143"/>
    <w:rsid w:val="004E2397"/>
    <w:rsid w:val="004E23E3"/>
    <w:rsid w:val="004E27CF"/>
    <w:rsid w:val="004E34E7"/>
    <w:rsid w:val="004E36E3"/>
    <w:rsid w:val="004E38F3"/>
    <w:rsid w:val="004E4295"/>
    <w:rsid w:val="004E5A8D"/>
    <w:rsid w:val="004E5D48"/>
    <w:rsid w:val="004E5DC7"/>
    <w:rsid w:val="004E5F26"/>
    <w:rsid w:val="004E605F"/>
    <w:rsid w:val="004E6224"/>
    <w:rsid w:val="004E6457"/>
    <w:rsid w:val="004E68A5"/>
    <w:rsid w:val="004E6D0B"/>
    <w:rsid w:val="004E6D70"/>
    <w:rsid w:val="004E7022"/>
    <w:rsid w:val="004E74B0"/>
    <w:rsid w:val="004E755A"/>
    <w:rsid w:val="004E7842"/>
    <w:rsid w:val="004E793C"/>
    <w:rsid w:val="004E7B06"/>
    <w:rsid w:val="004F01AB"/>
    <w:rsid w:val="004F0310"/>
    <w:rsid w:val="004F055B"/>
    <w:rsid w:val="004F07EE"/>
    <w:rsid w:val="004F0C53"/>
    <w:rsid w:val="004F0C93"/>
    <w:rsid w:val="004F1256"/>
    <w:rsid w:val="004F13CD"/>
    <w:rsid w:val="004F1C18"/>
    <w:rsid w:val="004F2090"/>
    <w:rsid w:val="004F241E"/>
    <w:rsid w:val="004F2A9E"/>
    <w:rsid w:val="004F3B95"/>
    <w:rsid w:val="004F3EE8"/>
    <w:rsid w:val="004F3F30"/>
    <w:rsid w:val="004F4DBB"/>
    <w:rsid w:val="004F4F6C"/>
    <w:rsid w:val="004F5017"/>
    <w:rsid w:val="004F50FF"/>
    <w:rsid w:val="004F52F5"/>
    <w:rsid w:val="004F5507"/>
    <w:rsid w:val="004F5539"/>
    <w:rsid w:val="004F6086"/>
    <w:rsid w:val="004F62D1"/>
    <w:rsid w:val="004F6368"/>
    <w:rsid w:val="004F6409"/>
    <w:rsid w:val="004F68C2"/>
    <w:rsid w:val="004F6DCB"/>
    <w:rsid w:val="004F73B0"/>
    <w:rsid w:val="004F7BC6"/>
    <w:rsid w:val="004F7C73"/>
    <w:rsid w:val="004F7F28"/>
    <w:rsid w:val="005008A1"/>
    <w:rsid w:val="00500D08"/>
    <w:rsid w:val="0050105D"/>
    <w:rsid w:val="005012A8"/>
    <w:rsid w:val="00501620"/>
    <w:rsid w:val="00501767"/>
    <w:rsid w:val="00501791"/>
    <w:rsid w:val="00501A72"/>
    <w:rsid w:val="00503016"/>
    <w:rsid w:val="005033B4"/>
    <w:rsid w:val="0050387E"/>
    <w:rsid w:val="00503B5C"/>
    <w:rsid w:val="00503C5F"/>
    <w:rsid w:val="00503CDB"/>
    <w:rsid w:val="00503D41"/>
    <w:rsid w:val="005045E2"/>
    <w:rsid w:val="00504DAB"/>
    <w:rsid w:val="00505253"/>
    <w:rsid w:val="005056B2"/>
    <w:rsid w:val="00505901"/>
    <w:rsid w:val="00505990"/>
    <w:rsid w:val="00505B59"/>
    <w:rsid w:val="00505E22"/>
    <w:rsid w:val="00506313"/>
    <w:rsid w:val="0050647F"/>
    <w:rsid w:val="00506877"/>
    <w:rsid w:val="00506998"/>
    <w:rsid w:val="00506A1A"/>
    <w:rsid w:val="00506C43"/>
    <w:rsid w:val="00506F3B"/>
    <w:rsid w:val="00507198"/>
    <w:rsid w:val="005072BB"/>
    <w:rsid w:val="00507386"/>
    <w:rsid w:val="005075EF"/>
    <w:rsid w:val="00507757"/>
    <w:rsid w:val="00507C48"/>
    <w:rsid w:val="00507DD2"/>
    <w:rsid w:val="00507F89"/>
    <w:rsid w:val="0051047B"/>
    <w:rsid w:val="005104FE"/>
    <w:rsid w:val="0051095A"/>
    <w:rsid w:val="00510E4C"/>
    <w:rsid w:val="005111B4"/>
    <w:rsid w:val="00511434"/>
    <w:rsid w:val="0051162F"/>
    <w:rsid w:val="00511F4D"/>
    <w:rsid w:val="00512055"/>
    <w:rsid w:val="005122DB"/>
    <w:rsid w:val="00512A97"/>
    <w:rsid w:val="00512E20"/>
    <w:rsid w:val="00512EFE"/>
    <w:rsid w:val="00512F11"/>
    <w:rsid w:val="00512FE6"/>
    <w:rsid w:val="005133C3"/>
    <w:rsid w:val="0051342A"/>
    <w:rsid w:val="00514007"/>
    <w:rsid w:val="00514116"/>
    <w:rsid w:val="0051428A"/>
    <w:rsid w:val="0051487D"/>
    <w:rsid w:val="00514AC4"/>
    <w:rsid w:val="0051502A"/>
    <w:rsid w:val="00515611"/>
    <w:rsid w:val="00515A3C"/>
    <w:rsid w:val="00516326"/>
    <w:rsid w:val="0051643B"/>
    <w:rsid w:val="005164DD"/>
    <w:rsid w:val="0051655D"/>
    <w:rsid w:val="00516609"/>
    <w:rsid w:val="00516CBA"/>
    <w:rsid w:val="00516CC1"/>
    <w:rsid w:val="0051766E"/>
    <w:rsid w:val="00520025"/>
    <w:rsid w:val="0052010D"/>
    <w:rsid w:val="0052031B"/>
    <w:rsid w:val="0052074A"/>
    <w:rsid w:val="00520773"/>
    <w:rsid w:val="00520F99"/>
    <w:rsid w:val="0052136E"/>
    <w:rsid w:val="0052139E"/>
    <w:rsid w:val="00521BB7"/>
    <w:rsid w:val="00521D20"/>
    <w:rsid w:val="00521EF1"/>
    <w:rsid w:val="005231C0"/>
    <w:rsid w:val="005233B6"/>
    <w:rsid w:val="005239D1"/>
    <w:rsid w:val="00523B30"/>
    <w:rsid w:val="00523D54"/>
    <w:rsid w:val="005243EB"/>
    <w:rsid w:val="00524883"/>
    <w:rsid w:val="00524CF8"/>
    <w:rsid w:val="00525003"/>
    <w:rsid w:val="0052502E"/>
    <w:rsid w:val="00525146"/>
    <w:rsid w:val="005252CC"/>
    <w:rsid w:val="00525391"/>
    <w:rsid w:val="005256EB"/>
    <w:rsid w:val="00525EA8"/>
    <w:rsid w:val="005262AA"/>
    <w:rsid w:val="00526470"/>
    <w:rsid w:val="0052687D"/>
    <w:rsid w:val="00526B3C"/>
    <w:rsid w:val="00526E09"/>
    <w:rsid w:val="00526E7C"/>
    <w:rsid w:val="0052747D"/>
    <w:rsid w:val="00527D19"/>
    <w:rsid w:val="00527F91"/>
    <w:rsid w:val="005310B4"/>
    <w:rsid w:val="00531561"/>
    <w:rsid w:val="00532035"/>
    <w:rsid w:val="00532560"/>
    <w:rsid w:val="00532782"/>
    <w:rsid w:val="00532F33"/>
    <w:rsid w:val="005330D0"/>
    <w:rsid w:val="00533A64"/>
    <w:rsid w:val="0053407D"/>
    <w:rsid w:val="00534289"/>
    <w:rsid w:val="00534413"/>
    <w:rsid w:val="005345BB"/>
    <w:rsid w:val="00534654"/>
    <w:rsid w:val="00535009"/>
    <w:rsid w:val="00535342"/>
    <w:rsid w:val="0053551E"/>
    <w:rsid w:val="00535BC2"/>
    <w:rsid w:val="0053623F"/>
    <w:rsid w:val="005364E9"/>
    <w:rsid w:val="005367E7"/>
    <w:rsid w:val="005368AF"/>
    <w:rsid w:val="00536BC8"/>
    <w:rsid w:val="00537541"/>
    <w:rsid w:val="00537588"/>
    <w:rsid w:val="0053783A"/>
    <w:rsid w:val="00537EF4"/>
    <w:rsid w:val="00540133"/>
    <w:rsid w:val="00540A75"/>
    <w:rsid w:val="00540AAF"/>
    <w:rsid w:val="00540BB6"/>
    <w:rsid w:val="00540D8E"/>
    <w:rsid w:val="00540F33"/>
    <w:rsid w:val="00540FE2"/>
    <w:rsid w:val="00541E60"/>
    <w:rsid w:val="00541EAE"/>
    <w:rsid w:val="005420F3"/>
    <w:rsid w:val="005427CE"/>
    <w:rsid w:val="00542B36"/>
    <w:rsid w:val="00542EC0"/>
    <w:rsid w:val="005432C5"/>
    <w:rsid w:val="00543355"/>
    <w:rsid w:val="00543698"/>
    <w:rsid w:val="00543766"/>
    <w:rsid w:val="00543A89"/>
    <w:rsid w:val="00543F82"/>
    <w:rsid w:val="00544153"/>
    <w:rsid w:val="005441E6"/>
    <w:rsid w:val="00544810"/>
    <w:rsid w:val="005448B7"/>
    <w:rsid w:val="00544BCA"/>
    <w:rsid w:val="00545982"/>
    <w:rsid w:val="00546099"/>
    <w:rsid w:val="00546264"/>
    <w:rsid w:val="00546698"/>
    <w:rsid w:val="00546EA1"/>
    <w:rsid w:val="00547012"/>
    <w:rsid w:val="0054769D"/>
    <w:rsid w:val="0055009F"/>
    <w:rsid w:val="00550121"/>
    <w:rsid w:val="005504BB"/>
    <w:rsid w:val="00550BC7"/>
    <w:rsid w:val="00550DFB"/>
    <w:rsid w:val="00551402"/>
    <w:rsid w:val="00551B5C"/>
    <w:rsid w:val="00551C3C"/>
    <w:rsid w:val="00551CC2"/>
    <w:rsid w:val="00551F8F"/>
    <w:rsid w:val="00552308"/>
    <w:rsid w:val="00552743"/>
    <w:rsid w:val="00552874"/>
    <w:rsid w:val="00552D35"/>
    <w:rsid w:val="005530AC"/>
    <w:rsid w:val="00553512"/>
    <w:rsid w:val="00553717"/>
    <w:rsid w:val="00553EB6"/>
    <w:rsid w:val="00553FEE"/>
    <w:rsid w:val="0055413B"/>
    <w:rsid w:val="0055466D"/>
    <w:rsid w:val="00554B9C"/>
    <w:rsid w:val="00554F41"/>
    <w:rsid w:val="0055524E"/>
    <w:rsid w:val="00555572"/>
    <w:rsid w:val="00556138"/>
    <w:rsid w:val="0055614E"/>
    <w:rsid w:val="00556AF2"/>
    <w:rsid w:val="00556B93"/>
    <w:rsid w:val="005570C5"/>
    <w:rsid w:val="00557862"/>
    <w:rsid w:val="00557B65"/>
    <w:rsid w:val="00557C0E"/>
    <w:rsid w:val="005603E4"/>
    <w:rsid w:val="00560C58"/>
    <w:rsid w:val="005611FA"/>
    <w:rsid w:val="00561503"/>
    <w:rsid w:val="0056166C"/>
    <w:rsid w:val="00561B4E"/>
    <w:rsid w:val="0056203A"/>
    <w:rsid w:val="00562A58"/>
    <w:rsid w:val="00562C7E"/>
    <w:rsid w:val="00562CA2"/>
    <w:rsid w:val="00562E9E"/>
    <w:rsid w:val="00562EA9"/>
    <w:rsid w:val="0056302C"/>
    <w:rsid w:val="00563287"/>
    <w:rsid w:val="00563415"/>
    <w:rsid w:val="0056381A"/>
    <w:rsid w:val="00564673"/>
    <w:rsid w:val="00564D9E"/>
    <w:rsid w:val="0056528B"/>
    <w:rsid w:val="005654FE"/>
    <w:rsid w:val="005657D7"/>
    <w:rsid w:val="005658C5"/>
    <w:rsid w:val="00565B94"/>
    <w:rsid w:val="00565BB7"/>
    <w:rsid w:val="00565CB5"/>
    <w:rsid w:val="00565CD0"/>
    <w:rsid w:val="00565E11"/>
    <w:rsid w:val="00565E15"/>
    <w:rsid w:val="00566163"/>
    <w:rsid w:val="00566653"/>
    <w:rsid w:val="005667A6"/>
    <w:rsid w:val="005667FE"/>
    <w:rsid w:val="00566BFB"/>
    <w:rsid w:val="00566CB8"/>
    <w:rsid w:val="00566CFB"/>
    <w:rsid w:val="00566EB7"/>
    <w:rsid w:val="00567ABB"/>
    <w:rsid w:val="00567B31"/>
    <w:rsid w:val="00570064"/>
    <w:rsid w:val="00570127"/>
    <w:rsid w:val="00570331"/>
    <w:rsid w:val="00570406"/>
    <w:rsid w:val="00570D59"/>
    <w:rsid w:val="00570E2A"/>
    <w:rsid w:val="00571287"/>
    <w:rsid w:val="005715DB"/>
    <w:rsid w:val="00571775"/>
    <w:rsid w:val="005718AD"/>
    <w:rsid w:val="00572312"/>
    <w:rsid w:val="00572D4D"/>
    <w:rsid w:val="00572DD8"/>
    <w:rsid w:val="005731AA"/>
    <w:rsid w:val="00573290"/>
    <w:rsid w:val="005733C9"/>
    <w:rsid w:val="005739C9"/>
    <w:rsid w:val="00573F35"/>
    <w:rsid w:val="00574282"/>
    <w:rsid w:val="00574554"/>
    <w:rsid w:val="005746E6"/>
    <w:rsid w:val="00574FF4"/>
    <w:rsid w:val="00575028"/>
    <w:rsid w:val="0057562F"/>
    <w:rsid w:val="005758A1"/>
    <w:rsid w:val="00575EB8"/>
    <w:rsid w:val="005761BD"/>
    <w:rsid w:val="00576A46"/>
    <w:rsid w:val="005772C0"/>
    <w:rsid w:val="0057747F"/>
    <w:rsid w:val="00577606"/>
    <w:rsid w:val="00577784"/>
    <w:rsid w:val="00577830"/>
    <w:rsid w:val="005779E9"/>
    <w:rsid w:val="00577F11"/>
    <w:rsid w:val="00577F34"/>
    <w:rsid w:val="005801CC"/>
    <w:rsid w:val="00580358"/>
    <w:rsid w:val="0058054F"/>
    <w:rsid w:val="00580E62"/>
    <w:rsid w:val="00580FED"/>
    <w:rsid w:val="005811C2"/>
    <w:rsid w:val="005818F9"/>
    <w:rsid w:val="00581B0E"/>
    <w:rsid w:val="00581E3C"/>
    <w:rsid w:val="00582B8E"/>
    <w:rsid w:val="00582FB7"/>
    <w:rsid w:val="005830D7"/>
    <w:rsid w:val="00583223"/>
    <w:rsid w:val="0058389A"/>
    <w:rsid w:val="005839E4"/>
    <w:rsid w:val="00583DC1"/>
    <w:rsid w:val="00583E8E"/>
    <w:rsid w:val="00584253"/>
    <w:rsid w:val="00584B85"/>
    <w:rsid w:val="00584C6D"/>
    <w:rsid w:val="00584D05"/>
    <w:rsid w:val="00584D74"/>
    <w:rsid w:val="005856D5"/>
    <w:rsid w:val="00585A2B"/>
    <w:rsid w:val="00585CC9"/>
    <w:rsid w:val="00585F63"/>
    <w:rsid w:val="0058647E"/>
    <w:rsid w:val="00586BAB"/>
    <w:rsid w:val="00586C04"/>
    <w:rsid w:val="00586E64"/>
    <w:rsid w:val="0058712A"/>
    <w:rsid w:val="00587DC6"/>
    <w:rsid w:val="00587F1E"/>
    <w:rsid w:val="00587F45"/>
    <w:rsid w:val="005900CB"/>
    <w:rsid w:val="00590A41"/>
    <w:rsid w:val="00590CB2"/>
    <w:rsid w:val="00590E32"/>
    <w:rsid w:val="00590EB6"/>
    <w:rsid w:val="00591311"/>
    <w:rsid w:val="00591458"/>
    <w:rsid w:val="00591602"/>
    <w:rsid w:val="005918DC"/>
    <w:rsid w:val="00591EE0"/>
    <w:rsid w:val="00591FF6"/>
    <w:rsid w:val="00592779"/>
    <w:rsid w:val="00592B8B"/>
    <w:rsid w:val="00592DF0"/>
    <w:rsid w:val="00593066"/>
    <w:rsid w:val="00593140"/>
    <w:rsid w:val="00593622"/>
    <w:rsid w:val="00593B51"/>
    <w:rsid w:val="00593F20"/>
    <w:rsid w:val="00593FB0"/>
    <w:rsid w:val="0059403B"/>
    <w:rsid w:val="00594289"/>
    <w:rsid w:val="00594445"/>
    <w:rsid w:val="005944EE"/>
    <w:rsid w:val="005947BF"/>
    <w:rsid w:val="005949FA"/>
    <w:rsid w:val="00594E2B"/>
    <w:rsid w:val="00594ED2"/>
    <w:rsid w:val="00595BF6"/>
    <w:rsid w:val="00595E35"/>
    <w:rsid w:val="00596721"/>
    <w:rsid w:val="00596ACB"/>
    <w:rsid w:val="00596CBA"/>
    <w:rsid w:val="00596D1D"/>
    <w:rsid w:val="005975B1"/>
    <w:rsid w:val="005975EE"/>
    <w:rsid w:val="005979DD"/>
    <w:rsid w:val="00597E90"/>
    <w:rsid w:val="00597F1E"/>
    <w:rsid w:val="005A0148"/>
    <w:rsid w:val="005A022F"/>
    <w:rsid w:val="005A074D"/>
    <w:rsid w:val="005A0F3D"/>
    <w:rsid w:val="005A1336"/>
    <w:rsid w:val="005A1361"/>
    <w:rsid w:val="005A206F"/>
    <w:rsid w:val="005A249D"/>
    <w:rsid w:val="005A2E2E"/>
    <w:rsid w:val="005A34C7"/>
    <w:rsid w:val="005A3617"/>
    <w:rsid w:val="005A36B0"/>
    <w:rsid w:val="005A3CF4"/>
    <w:rsid w:val="005A405F"/>
    <w:rsid w:val="005A42FB"/>
    <w:rsid w:val="005A45C7"/>
    <w:rsid w:val="005A499F"/>
    <w:rsid w:val="005A4C11"/>
    <w:rsid w:val="005A4FB7"/>
    <w:rsid w:val="005A51E8"/>
    <w:rsid w:val="005A5300"/>
    <w:rsid w:val="005A56A4"/>
    <w:rsid w:val="005A677F"/>
    <w:rsid w:val="005A6B9B"/>
    <w:rsid w:val="005A6D28"/>
    <w:rsid w:val="005A7117"/>
    <w:rsid w:val="005A769B"/>
    <w:rsid w:val="005A7A72"/>
    <w:rsid w:val="005A7B99"/>
    <w:rsid w:val="005A7CEC"/>
    <w:rsid w:val="005A7E90"/>
    <w:rsid w:val="005B023C"/>
    <w:rsid w:val="005B06E9"/>
    <w:rsid w:val="005B0B0A"/>
    <w:rsid w:val="005B0C18"/>
    <w:rsid w:val="005B115A"/>
    <w:rsid w:val="005B1174"/>
    <w:rsid w:val="005B12D5"/>
    <w:rsid w:val="005B12EF"/>
    <w:rsid w:val="005B1BB3"/>
    <w:rsid w:val="005B1C3C"/>
    <w:rsid w:val="005B1C60"/>
    <w:rsid w:val="005B22B9"/>
    <w:rsid w:val="005B27AF"/>
    <w:rsid w:val="005B2A3C"/>
    <w:rsid w:val="005B2F7F"/>
    <w:rsid w:val="005B3530"/>
    <w:rsid w:val="005B36FE"/>
    <w:rsid w:val="005B414F"/>
    <w:rsid w:val="005B4358"/>
    <w:rsid w:val="005B47B3"/>
    <w:rsid w:val="005B47E5"/>
    <w:rsid w:val="005B4883"/>
    <w:rsid w:val="005B48C5"/>
    <w:rsid w:val="005B4E42"/>
    <w:rsid w:val="005B4EB5"/>
    <w:rsid w:val="005B4F4B"/>
    <w:rsid w:val="005B50CF"/>
    <w:rsid w:val="005B56A2"/>
    <w:rsid w:val="005B5A3D"/>
    <w:rsid w:val="005B6049"/>
    <w:rsid w:val="005B6B99"/>
    <w:rsid w:val="005B6BA2"/>
    <w:rsid w:val="005B7291"/>
    <w:rsid w:val="005B72AD"/>
    <w:rsid w:val="005B7A2D"/>
    <w:rsid w:val="005B7A99"/>
    <w:rsid w:val="005B7C3B"/>
    <w:rsid w:val="005B7CAD"/>
    <w:rsid w:val="005B7CCA"/>
    <w:rsid w:val="005B7DC2"/>
    <w:rsid w:val="005C03EC"/>
    <w:rsid w:val="005C10DB"/>
    <w:rsid w:val="005C1442"/>
    <w:rsid w:val="005C1775"/>
    <w:rsid w:val="005C1A27"/>
    <w:rsid w:val="005C1FCA"/>
    <w:rsid w:val="005C2264"/>
    <w:rsid w:val="005C2330"/>
    <w:rsid w:val="005C2337"/>
    <w:rsid w:val="005C2B34"/>
    <w:rsid w:val="005C3017"/>
    <w:rsid w:val="005C3474"/>
    <w:rsid w:val="005C3B37"/>
    <w:rsid w:val="005C3CBE"/>
    <w:rsid w:val="005C3D23"/>
    <w:rsid w:val="005C3D62"/>
    <w:rsid w:val="005C43F4"/>
    <w:rsid w:val="005C44E5"/>
    <w:rsid w:val="005C496C"/>
    <w:rsid w:val="005C4BEC"/>
    <w:rsid w:val="005C4C65"/>
    <w:rsid w:val="005C4C6C"/>
    <w:rsid w:val="005C547D"/>
    <w:rsid w:val="005C56D9"/>
    <w:rsid w:val="005C6E74"/>
    <w:rsid w:val="005C7100"/>
    <w:rsid w:val="005C74EB"/>
    <w:rsid w:val="005C757E"/>
    <w:rsid w:val="005D01FB"/>
    <w:rsid w:val="005D0F03"/>
    <w:rsid w:val="005D1D26"/>
    <w:rsid w:val="005D1ECF"/>
    <w:rsid w:val="005D231A"/>
    <w:rsid w:val="005D2418"/>
    <w:rsid w:val="005D2AD0"/>
    <w:rsid w:val="005D2AE1"/>
    <w:rsid w:val="005D2FEC"/>
    <w:rsid w:val="005D3911"/>
    <w:rsid w:val="005D3D56"/>
    <w:rsid w:val="005D3DB7"/>
    <w:rsid w:val="005D3EAD"/>
    <w:rsid w:val="005D3ECD"/>
    <w:rsid w:val="005D433D"/>
    <w:rsid w:val="005D4367"/>
    <w:rsid w:val="005D46E5"/>
    <w:rsid w:val="005D4A20"/>
    <w:rsid w:val="005D4B33"/>
    <w:rsid w:val="005D4CDE"/>
    <w:rsid w:val="005D4D3C"/>
    <w:rsid w:val="005D4DED"/>
    <w:rsid w:val="005D51EE"/>
    <w:rsid w:val="005D57B8"/>
    <w:rsid w:val="005D6052"/>
    <w:rsid w:val="005D634E"/>
    <w:rsid w:val="005D6462"/>
    <w:rsid w:val="005D65B0"/>
    <w:rsid w:val="005D6BCB"/>
    <w:rsid w:val="005D760F"/>
    <w:rsid w:val="005D7A0B"/>
    <w:rsid w:val="005D7A17"/>
    <w:rsid w:val="005D7AA0"/>
    <w:rsid w:val="005D7D72"/>
    <w:rsid w:val="005E01BA"/>
    <w:rsid w:val="005E01E1"/>
    <w:rsid w:val="005E047B"/>
    <w:rsid w:val="005E05C7"/>
    <w:rsid w:val="005E1318"/>
    <w:rsid w:val="005E1542"/>
    <w:rsid w:val="005E1675"/>
    <w:rsid w:val="005E1EDA"/>
    <w:rsid w:val="005E20A3"/>
    <w:rsid w:val="005E22EE"/>
    <w:rsid w:val="005E232B"/>
    <w:rsid w:val="005E250D"/>
    <w:rsid w:val="005E2606"/>
    <w:rsid w:val="005E2780"/>
    <w:rsid w:val="005E2AC3"/>
    <w:rsid w:val="005E31E0"/>
    <w:rsid w:val="005E326D"/>
    <w:rsid w:val="005E3292"/>
    <w:rsid w:val="005E3984"/>
    <w:rsid w:val="005E3BBC"/>
    <w:rsid w:val="005E3E40"/>
    <w:rsid w:val="005E3E9D"/>
    <w:rsid w:val="005E40E4"/>
    <w:rsid w:val="005E425A"/>
    <w:rsid w:val="005E439A"/>
    <w:rsid w:val="005E4BDF"/>
    <w:rsid w:val="005E4CD9"/>
    <w:rsid w:val="005E4E17"/>
    <w:rsid w:val="005E4F18"/>
    <w:rsid w:val="005E5124"/>
    <w:rsid w:val="005E5499"/>
    <w:rsid w:val="005E5B1D"/>
    <w:rsid w:val="005E5BE5"/>
    <w:rsid w:val="005E6082"/>
    <w:rsid w:val="005E61A0"/>
    <w:rsid w:val="005E6441"/>
    <w:rsid w:val="005E6A75"/>
    <w:rsid w:val="005E6D1D"/>
    <w:rsid w:val="005E7022"/>
    <w:rsid w:val="005E712F"/>
    <w:rsid w:val="005E714C"/>
    <w:rsid w:val="005E71D3"/>
    <w:rsid w:val="005E7277"/>
    <w:rsid w:val="005E7523"/>
    <w:rsid w:val="005F0005"/>
    <w:rsid w:val="005F0446"/>
    <w:rsid w:val="005F06A4"/>
    <w:rsid w:val="005F17F1"/>
    <w:rsid w:val="005F1CE5"/>
    <w:rsid w:val="005F21B2"/>
    <w:rsid w:val="005F21DE"/>
    <w:rsid w:val="005F2AE9"/>
    <w:rsid w:val="005F2B99"/>
    <w:rsid w:val="005F3183"/>
    <w:rsid w:val="005F3334"/>
    <w:rsid w:val="005F3393"/>
    <w:rsid w:val="005F3399"/>
    <w:rsid w:val="005F36F2"/>
    <w:rsid w:val="005F38C7"/>
    <w:rsid w:val="005F3C37"/>
    <w:rsid w:val="005F3F49"/>
    <w:rsid w:val="005F4002"/>
    <w:rsid w:val="005F4674"/>
    <w:rsid w:val="005F49A6"/>
    <w:rsid w:val="005F4A00"/>
    <w:rsid w:val="005F4A83"/>
    <w:rsid w:val="005F4E7A"/>
    <w:rsid w:val="005F527D"/>
    <w:rsid w:val="005F54EB"/>
    <w:rsid w:val="005F59C4"/>
    <w:rsid w:val="005F5D9C"/>
    <w:rsid w:val="005F5E43"/>
    <w:rsid w:val="005F6062"/>
    <w:rsid w:val="005F6293"/>
    <w:rsid w:val="005F7071"/>
    <w:rsid w:val="005F7882"/>
    <w:rsid w:val="005F79B1"/>
    <w:rsid w:val="005F7BA0"/>
    <w:rsid w:val="005F7F54"/>
    <w:rsid w:val="005F7FC3"/>
    <w:rsid w:val="00600011"/>
    <w:rsid w:val="0060004B"/>
    <w:rsid w:val="0060039F"/>
    <w:rsid w:val="00600538"/>
    <w:rsid w:val="00600558"/>
    <w:rsid w:val="0060057E"/>
    <w:rsid w:val="00600C1B"/>
    <w:rsid w:val="00600D5F"/>
    <w:rsid w:val="00600E6E"/>
    <w:rsid w:val="006011C8"/>
    <w:rsid w:val="00601B1C"/>
    <w:rsid w:val="00601DA6"/>
    <w:rsid w:val="00601F2F"/>
    <w:rsid w:val="00602602"/>
    <w:rsid w:val="006029F4"/>
    <w:rsid w:val="00602DFE"/>
    <w:rsid w:val="00603474"/>
    <w:rsid w:val="00603723"/>
    <w:rsid w:val="00603D6D"/>
    <w:rsid w:val="00604700"/>
    <w:rsid w:val="00604836"/>
    <w:rsid w:val="00604897"/>
    <w:rsid w:val="0060514D"/>
    <w:rsid w:val="0060529B"/>
    <w:rsid w:val="00605FD2"/>
    <w:rsid w:val="006061D9"/>
    <w:rsid w:val="0060629E"/>
    <w:rsid w:val="0060650F"/>
    <w:rsid w:val="00606840"/>
    <w:rsid w:val="00606ABE"/>
    <w:rsid w:val="006071DC"/>
    <w:rsid w:val="00607703"/>
    <w:rsid w:val="00607A1F"/>
    <w:rsid w:val="00607A75"/>
    <w:rsid w:val="00607F36"/>
    <w:rsid w:val="00607F61"/>
    <w:rsid w:val="00610354"/>
    <w:rsid w:val="006108D5"/>
    <w:rsid w:val="00610BF9"/>
    <w:rsid w:val="00611044"/>
    <w:rsid w:val="0061105C"/>
    <w:rsid w:val="00611244"/>
    <w:rsid w:val="006118C8"/>
    <w:rsid w:val="00611C45"/>
    <w:rsid w:val="00611E6D"/>
    <w:rsid w:val="00611F7E"/>
    <w:rsid w:val="006122F9"/>
    <w:rsid w:val="0061244F"/>
    <w:rsid w:val="00612823"/>
    <w:rsid w:val="00612AF8"/>
    <w:rsid w:val="00612EB1"/>
    <w:rsid w:val="006135C2"/>
    <w:rsid w:val="00613CBD"/>
    <w:rsid w:val="00614118"/>
    <w:rsid w:val="006143A0"/>
    <w:rsid w:val="006143DC"/>
    <w:rsid w:val="00614669"/>
    <w:rsid w:val="00614BAF"/>
    <w:rsid w:val="00614C4C"/>
    <w:rsid w:val="00614F63"/>
    <w:rsid w:val="0061505A"/>
    <w:rsid w:val="0061520D"/>
    <w:rsid w:val="00615211"/>
    <w:rsid w:val="00615A47"/>
    <w:rsid w:val="00615C3D"/>
    <w:rsid w:val="00615D1B"/>
    <w:rsid w:val="00616126"/>
    <w:rsid w:val="0061612A"/>
    <w:rsid w:val="00616983"/>
    <w:rsid w:val="00616A31"/>
    <w:rsid w:val="00616E47"/>
    <w:rsid w:val="006177D0"/>
    <w:rsid w:val="00617835"/>
    <w:rsid w:val="00617848"/>
    <w:rsid w:val="00617E79"/>
    <w:rsid w:val="00620302"/>
    <w:rsid w:val="0062067B"/>
    <w:rsid w:val="006207B7"/>
    <w:rsid w:val="0062103C"/>
    <w:rsid w:val="00621752"/>
    <w:rsid w:val="006218C2"/>
    <w:rsid w:val="00621F57"/>
    <w:rsid w:val="006220A3"/>
    <w:rsid w:val="00622147"/>
    <w:rsid w:val="006223DD"/>
    <w:rsid w:val="0062267C"/>
    <w:rsid w:val="006227D1"/>
    <w:rsid w:val="006227E8"/>
    <w:rsid w:val="00622DC2"/>
    <w:rsid w:val="00622E45"/>
    <w:rsid w:val="006231E7"/>
    <w:rsid w:val="00623239"/>
    <w:rsid w:val="006236A6"/>
    <w:rsid w:val="00623D8F"/>
    <w:rsid w:val="00624428"/>
    <w:rsid w:val="00624B1D"/>
    <w:rsid w:val="00624C36"/>
    <w:rsid w:val="00624C6C"/>
    <w:rsid w:val="00624CC6"/>
    <w:rsid w:val="00625132"/>
    <w:rsid w:val="006252AE"/>
    <w:rsid w:val="00625372"/>
    <w:rsid w:val="00625607"/>
    <w:rsid w:val="0062577E"/>
    <w:rsid w:val="00625972"/>
    <w:rsid w:val="00625AB4"/>
    <w:rsid w:val="00626164"/>
    <w:rsid w:val="006262AC"/>
    <w:rsid w:val="0062636C"/>
    <w:rsid w:val="006264DF"/>
    <w:rsid w:val="0062752B"/>
    <w:rsid w:val="00627864"/>
    <w:rsid w:val="006278BD"/>
    <w:rsid w:val="006302CA"/>
    <w:rsid w:val="0063046C"/>
    <w:rsid w:val="00630AA3"/>
    <w:rsid w:val="006314C6"/>
    <w:rsid w:val="0063190D"/>
    <w:rsid w:val="00631D36"/>
    <w:rsid w:val="00632303"/>
    <w:rsid w:val="006326D4"/>
    <w:rsid w:val="006326FA"/>
    <w:rsid w:val="00632944"/>
    <w:rsid w:val="00632956"/>
    <w:rsid w:val="00632D91"/>
    <w:rsid w:val="00632E7B"/>
    <w:rsid w:val="00633086"/>
    <w:rsid w:val="00633251"/>
    <w:rsid w:val="00633529"/>
    <w:rsid w:val="006335A2"/>
    <w:rsid w:val="00633B9F"/>
    <w:rsid w:val="00633CC6"/>
    <w:rsid w:val="00633E15"/>
    <w:rsid w:val="0063510A"/>
    <w:rsid w:val="00635E44"/>
    <w:rsid w:val="006373D7"/>
    <w:rsid w:val="0063759C"/>
    <w:rsid w:val="00637DBF"/>
    <w:rsid w:val="0064039B"/>
    <w:rsid w:val="006409A8"/>
    <w:rsid w:val="006409B3"/>
    <w:rsid w:val="006409E0"/>
    <w:rsid w:val="006409F2"/>
    <w:rsid w:val="00640A27"/>
    <w:rsid w:val="00640A47"/>
    <w:rsid w:val="00640C2B"/>
    <w:rsid w:val="00640E57"/>
    <w:rsid w:val="00640F70"/>
    <w:rsid w:val="006425BF"/>
    <w:rsid w:val="00642D29"/>
    <w:rsid w:val="00643BB0"/>
    <w:rsid w:val="006441D2"/>
    <w:rsid w:val="006443F7"/>
    <w:rsid w:val="006449CC"/>
    <w:rsid w:val="006452AB"/>
    <w:rsid w:val="006453A3"/>
    <w:rsid w:val="00645783"/>
    <w:rsid w:val="0064579B"/>
    <w:rsid w:val="006459AB"/>
    <w:rsid w:val="006459F8"/>
    <w:rsid w:val="0064635D"/>
    <w:rsid w:val="006465F4"/>
    <w:rsid w:val="006466CD"/>
    <w:rsid w:val="0064681E"/>
    <w:rsid w:val="00646F99"/>
    <w:rsid w:val="006473CA"/>
    <w:rsid w:val="006473CB"/>
    <w:rsid w:val="006478AB"/>
    <w:rsid w:val="00647DC9"/>
    <w:rsid w:val="00647F95"/>
    <w:rsid w:val="006505CE"/>
    <w:rsid w:val="00650A02"/>
    <w:rsid w:val="00650C57"/>
    <w:rsid w:val="00650D12"/>
    <w:rsid w:val="0065107C"/>
    <w:rsid w:val="0065108C"/>
    <w:rsid w:val="006515A5"/>
    <w:rsid w:val="00651CC5"/>
    <w:rsid w:val="00651EEF"/>
    <w:rsid w:val="0065233E"/>
    <w:rsid w:val="00652F8F"/>
    <w:rsid w:val="0065308A"/>
    <w:rsid w:val="006536D6"/>
    <w:rsid w:val="006539AF"/>
    <w:rsid w:val="00653ABE"/>
    <w:rsid w:val="00653B51"/>
    <w:rsid w:val="00653CB9"/>
    <w:rsid w:val="00653DA5"/>
    <w:rsid w:val="0065401A"/>
    <w:rsid w:val="00654150"/>
    <w:rsid w:val="00654173"/>
    <w:rsid w:val="0065434D"/>
    <w:rsid w:val="0065464E"/>
    <w:rsid w:val="006549E0"/>
    <w:rsid w:val="00654BAF"/>
    <w:rsid w:val="00654E08"/>
    <w:rsid w:val="00654E8F"/>
    <w:rsid w:val="00655177"/>
    <w:rsid w:val="0065552A"/>
    <w:rsid w:val="00656089"/>
    <w:rsid w:val="006564B0"/>
    <w:rsid w:val="00657556"/>
    <w:rsid w:val="00657650"/>
    <w:rsid w:val="00657A5B"/>
    <w:rsid w:val="00660430"/>
    <w:rsid w:val="006604E6"/>
    <w:rsid w:val="00660EBA"/>
    <w:rsid w:val="0066100D"/>
    <w:rsid w:val="006611DB"/>
    <w:rsid w:val="00661281"/>
    <w:rsid w:val="00661882"/>
    <w:rsid w:val="0066189E"/>
    <w:rsid w:val="00661995"/>
    <w:rsid w:val="00661B76"/>
    <w:rsid w:val="006620AE"/>
    <w:rsid w:val="00662108"/>
    <w:rsid w:val="0066229E"/>
    <w:rsid w:val="00662487"/>
    <w:rsid w:val="00662500"/>
    <w:rsid w:val="0066259F"/>
    <w:rsid w:val="00662648"/>
    <w:rsid w:val="0066268F"/>
    <w:rsid w:val="0066281F"/>
    <w:rsid w:val="0066331D"/>
    <w:rsid w:val="00663720"/>
    <w:rsid w:val="0066384E"/>
    <w:rsid w:val="00663FAF"/>
    <w:rsid w:val="006641E9"/>
    <w:rsid w:val="0066499C"/>
    <w:rsid w:val="00664BF6"/>
    <w:rsid w:val="006653A7"/>
    <w:rsid w:val="00665A7F"/>
    <w:rsid w:val="00665DE0"/>
    <w:rsid w:val="00665F54"/>
    <w:rsid w:val="00666489"/>
    <w:rsid w:val="006666D6"/>
    <w:rsid w:val="00666C4B"/>
    <w:rsid w:val="00666CC1"/>
    <w:rsid w:val="00666EEB"/>
    <w:rsid w:val="00667523"/>
    <w:rsid w:val="0066768B"/>
    <w:rsid w:val="006677CB"/>
    <w:rsid w:val="006701DF"/>
    <w:rsid w:val="00670387"/>
    <w:rsid w:val="0067041E"/>
    <w:rsid w:val="00670720"/>
    <w:rsid w:val="00670946"/>
    <w:rsid w:val="00670AD8"/>
    <w:rsid w:val="0067142F"/>
    <w:rsid w:val="00671495"/>
    <w:rsid w:val="006719C9"/>
    <w:rsid w:val="00671D51"/>
    <w:rsid w:val="00672270"/>
    <w:rsid w:val="00672511"/>
    <w:rsid w:val="0067282D"/>
    <w:rsid w:val="006732F4"/>
    <w:rsid w:val="00673329"/>
    <w:rsid w:val="00673435"/>
    <w:rsid w:val="0067399B"/>
    <w:rsid w:val="00673A55"/>
    <w:rsid w:val="00673B32"/>
    <w:rsid w:val="00673D81"/>
    <w:rsid w:val="00674164"/>
    <w:rsid w:val="00674684"/>
    <w:rsid w:val="006747B3"/>
    <w:rsid w:val="00674D1E"/>
    <w:rsid w:val="00674E26"/>
    <w:rsid w:val="0067554C"/>
    <w:rsid w:val="00675D28"/>
    <w:rsid w:val="00675FC8"/>
    <w:rsid w:val="0067610E"/>
    <w:rsid w:val="0067684A"/>
    <w:rsid w:val="00676963"/>
    <w:rsid w:val="00676B5F"/>
    <w:rsid w:val="00676C26"/>
    <w:rsid w:val="00676D20"/>
    <w:rsid w:val="00676FFD"/>
    <w:rsid w:val="00680095"/>
    <w:rsid w:val="0068031C"/>
    <w:rsid w:val="00680BBB"/>
    <w:rsid w:val="00681092"/>
    <w:rsid w:val="006810CE"/>
    <w:rsid w:val="00681281"/>
    <w:rsid w:val="00681421"/>
    <w:rsid w:val="0068163D"/>
    <w:rsid w:val="00681724"/>
    <w:rsid w:val="00681AE6"/>
    <w:rsid w:val="00682530"/>
    <w:rsid w:val="006825AA"/>
    <w:rsid w:val="00682814"/>
    <w:rsid w:val="0068321D"/>
    <w:rsid w:val="006834C9"/>
    <w:rsid w:val="0068357B"/>
    <w:rsid w:val="0068373B"/>
    <w:rsid w:val="006839E3"/>
    <w:rsid w:val="00683D38"/>
    <w:rsid w:val="00684106"/>
    <w:rsid w:val="006845D4"/>
    <w:rsid w:val="0068482A"/>
    <w:rsid w:val="0068482C"/>
    <w:rsid w:val="00684CB8"/>
    <w:rsid w:val="00685049"/>
    <w:rsid w:val="00685CF1"/>
    <w:rsid w:val="00685D7B"/>
    <w:rsid w:val="00685F03"/>
    <w:rsid w:val="00685F6E"/>
    <w:rsid w:val="006862A2"/>
    <w:rsid w:val="00686439"/>
    <w:rsid w:val="00686635"/>
    <w:rsid w:val="00686897"/>
    <w:rsid w:val="00686C73"/>
    <w:rsid w:val="00686E84"/>
    <w:rsid w:val="0068779A"/>
    <w:rsid w:val="006878A5"/>
    <w:rsid w:val="00687B85"/>
    <w:rsid w:val="00687B93"/>
    <w:rsid w:val="00687B95"/>
    <w:rsid w:val="00687C2A"/>
    <w:rsid w:val="006900B8"/>
    <w:rsid w:val="00690308"/>
    <w:rsid w:val="00690670"/>
    <w:rsid w:val="00690A75"/>
    <w:rsid w:val="00690F79"/>
    <w:rsid w:val="00691089"/>
    <w:rsid w:val="00691607"/>
    <w:rsid w:val="00691785"/>
    <w:rsid w:val="00691B59"/>
    <w:rsid w:val="00691DD8"/>
    <w:rsid w:val="00691EB6"/>
    <w:rsid w:val="00691F16"/>
    <w:rsid w:val="00691FF4"/>
    <w:rsid w:val="0069227B"/>
    <w:rsid w:val="006922F9"/>
    <w:rsid w:val="00692736"/>
    <w:rsid w:val="006928AC"/>
    <w:rsid w:val="00692ABA"/>
    <w:rsid w:val="00692F42"/>
    <w:rsid w:val="0069300C"/>
    <w:rsid w:val="0069310E"/>
    <w:rsid w:val="00693324"/>
    <w:rsid w:val="00694853"/>
    <w:rsid w:val="00694919"/>
    <w:rsid w:val="006949FB"/>
    <w:rsid w:val="00694F8B"/>
    <w:rsid w:val="0069523E"/>
    <w:rsid w:val="0069527C"/>
    <w:rsid w:val="00695583"/>
    <w:rsid w:val="00695630"/>
    <w:rsid w:val="00695A21"/>
    <w:rsid w:val="00695ABA"/>
    <w:rsid w:val="00695DB4"/>
    <w:rsid w:val="00696675"/>
    <w:rsid w:val="00696B0E"/>
    <w:rsid w:val="00696E59"/>
    <w:rsid w:val="00696ED3"/>
    <w:rsid w:val="00696FD1"/>
    <w:rsid w:val="00697062"/>
    <w:rsid w:val="00697538"/>
    <w:rsid w:val="00697627"/>
    <w:rsid w:val="00697D40"/>
    <w:rsid w:val="006A009F"/>
    <w:rsid w:val="006A03F1"/>
    <w:rsid w:val="006A169F"/>
    <w:rsid w:val="006A17CF"/>
    <w:rsid w:val="006A18B9"/>
    <w:rsid w:val="006A1AE0"/>
    <w:rsid w:val="006A1DC1"/>
    <w:rsid w:val="006A202F"/>
    <w:rsid w:val="006A2129"/>
    <w:rsid w:val="006A264D"/>
    <w:rsid w:val="006A2B1D"/>
    <w:rsid w:val="006A315F"/>
    <w:rsid w:val="006A3905"/>
    <w:rsid w:val="006A3A94"/>
    <w:rsid w:val="006A435D"/>
    <w:rsid w:val="006A452F"/>
    <w:rsid w:val="006A45E0"/>
    <w:rsid w:val="006A4AAA"/>
    <w:rsid w:val="006A5034"/>
    <w:rsid w:val="006A5167"/>
    <w:rsid w:val="006A5247"/>
    <w:rsid w:val="006A52F1"/>
    <w:rsid w:val="006A5641"/>
    <w:rsid w:val="006A5681"/>
    <w:rsid w:val="006A594E"/>
    <w:rsid w:val="006A6636"/>
    <w:rsid w:val="006A6A45"/>
    <w:rsid w:val="006A7045"/>
    <w:rsid w:val="006A7067"/>
    <w:rsid w:val="006A7225"/>
    <w:rsid w:val="006A7296"/>
    <w:rsid w:val="006A7D5A"/>
    <w:rsid w:val="006A7E4B"/>
    <w:rsid w:val="006B0145"/>
    <w:rsid w:val="006B03FB"/>
    <w:rsid w:val="006B044F"/>
    <w:rsid w:val="006B0A6D"/>
    <w:rsid w:val="006B0E64"/>
    <w:rsid w:val="006B163C"/>
    <w:rsid w:val="006B18B2"/>
    <w:rsid w:val="006B19E1"/>
    <w:rsid w:val="006B1B92"/>
    <w:rsid w:val="006B2082"/>
    <w:rsid w:val="006B247B"/>
    <w:rsid w:val="006B25B7"/>
    <w:rsid w:val="006B28E6"/>
    <w:rsid w:val="006B2B69"/>
    <w:rsid w:val="006B2C0E"/>
    <w:rsid w:val="006B2CC5"/>
    <w:rsid w:val="006B2FEA"/>
    <w:rsid w:val="006B3C08"/>
    <w:rsid w:val="006B40A2"/>
    <w:rsid w:val="006B4903"/>
    <w:rsid w:val="006B4C98"/>
    <w:rsid w:val="006B4E0A"/>
    <w:rsid w:val="006B6641"/>
    <w:rsid w:val="006B6940"/>
    <w:rsid w:val="006B74D0"/>
    <w:rsid w:val="006B7517"/>
    <w:rsid w:val="006B76D2"/>
    <w:rsid w:val="006B76E2"/>
    <w:rsid w:val="006B7B81"/>
    <w:rsid w:val="006B7C7E"/>
    <w:rsid w:val="006C03EB"/>
    <w:rsid w:val="006C0485"/>
    <w:rsid w:val="006C0B01"/>
    <w:rsid w:val="006C0E2E"/>
    <w:rsid w:val="006C13DC"/>
    <w:rsid w:val="006C15D6"/>
    <w:rsid w:val="006C1786"/>
    <w:rsid w:val="006C1791"/>
    <w:rsid w:val="006C1CEE"/>
    <w:rsid w:val="006C1F28"/>
    <w:rsid w:val="006C2546"/>
    <w:rsid w:val="006C273E"/>
    <w:rsid w:val="006C279D"/>
    <w:rsid w:val="006C281E"/>
    <w:rsid w:val="006C28D8"/>
    <w:rsid w:val="006C336B"/>
    <w:rsid w:val="006C37B4"/>
    <w:rsid w:val="006C396C"/>
    <w:rsid w:val="006C3B02"/>
    <w:rsid w:val="006C3FBE"/>
    <w:rsid w:val="006C4B98"/>
    <w:rsid w:val="006C5110"/>
    <w:rsid w:val="006C52E6"/>
    <w:rsid w:val="006C539F"/>
    <w:rsid w:val="006C5697"/>
    <w:rsid w:val="006C5698"/>
    <w:rsid w:val="006C5746"/>
    <w:rsid w:val="006C5D2B"/>
    <w:rsid w:val="006C5E30"/>
    <w:rsid w:val="006C65FC"/>
    <w:rsid w:val="006C6656"/>
    <w:rsid w:val="006C6C59"/>
    <w:rsid w:val="006C701C"/>
    <w:rsid w:val="006C73B3"/>
    <w:rsid w:val="006C770B"/>
    <w:rsid w:val="006C7A5A"/>
    <w:rsid w:val="006C7AC3"/>
    <w:rsid w:val="006D02B5"/>
    <w:rsid w:val="006D052F"/>
    <w:rsid w:val="006D0A37"/>
    <w:rsid w:val="006D0BAA"/>
    <w:rsid w:val="006D0F8D"/>
    <w:rsid w:val="006D11B4"/>
    <w:rsid w:val="006D1738"/>
    <w:rsid w:val="006D17DB"/>
    <w:rsid w:val="006D1D2C"/>
    <w:rsid w:val="006D1D34"/>
    <w:rsid w:val="006D1E36"/>
    <w:rsid w:val="006D25A3"/>
    <w:rsid w:val="006D2BE6"/>
    <w:rsid w:val="006D31C8"/>
    <w:rsid w:val="006D32AA"/>
    <w:rsid w:val="006D3591"/>
    <w:rsid w:val="006D3C82"/>
    <w:rsid w:val="006D3F2A"/>
    <w:rsid w:val="006D4487"/>
    <w:rsid w:val="006D4682"/>
    <w:rsid w:val="006D48DF"/>
    <w:rsid w:val="006D56B2"/>
    <w:rsid w:val="006D5CCA"/>
    <w:rsid w:val="006D5E7C"/>
    <w:rsid w:val="006D6087"/>
    <w:rsid w:val="006D612B"/>
    <w:rsid w:val="006D64C6"/>
    <w:rsid w:val="006D6CB1"/>
    <w:rsid w:val="006D6D2C"/>
    <w:rsid w:val="006D71BB"/>
    <w:rsid w:val="006D7640"/>
    <w:rsid w:val="006D787E"/>
    <w:rsid w:val="006D78D3"/>
    <w:rsid w:val="006D78E1"/>
    <w:rsid w:val="006D7E0E"/>
    <w:rsid w:val="006D7EF6"/>
    <w:rsid w:val="006E0097"/>
    <w:rsid w:val="006E07D1"/>
    <w:rsid w:val="006E08A1"/>
    <w:rsid w:val="006E0DE1"/>
    <w:rsid w:val="006E138E"/>
    <w:rsid w:val="006E1ABA"/>
    <w:rsid w:val="006E1EAB"/>
    <w:rsid w:val="006E2123"/>
    <w:rsid w:val="006E2588"/>
    <w:rsid w:val="006E27D0"/>
    <w:rsid w:val="006E2849"/>
    <w:rsid w:val="006E2F27"/>
    <w:rsid w:val="006E31CB"/>
    <w:rsid w:val="006E35E9"/>
    <w:rsid w:val="006E3B07"/>
    <w:rsid w:val="006E3C19"/>
    <w:rsid w:val="006E3E86"/>
    <w:rsid w:val="006E3EF1"/>
    <w:rsid w:val="006E4E68"/>
    <w:rsid w:val="006E571D"/>
    <w:rsid w:val="006E5BBC"/>
    <w:rsid w:val="006E5DEA"/>
    <w:rsid w:val="006E648D"/>
    <w:rsid w:val="006E6FF9"/>
    <w:rsid w:val="006E705C"/>
    <w:rsid w:val="006E75B0"/>
    <w:rsid w:val="006F05EE"/>
    <w:rsid w:val="006F071A"/>
    <w:rsid w:val="006F072E"/>
    <w:rsid w:val="006F073C"/>
    <w:rsid w:val="006F0748"/>
    <w:rsid w:val="006F0CF4"/>
    <w:rsid w:val="006F0DCF"/>
    <w:rsid w:val="006F0F4D"/>
    <w:rsid w:val="006F1670"/>
    <w:rsid w:val="006F16DE"/>
    <w:rsid w:val="006F1857"/>
    <w:rsid w:val="006F1943"/>
    <w:rsid w:val="006F1951"/>
    <w:rsid w:val="006F1E2A"/>
    <w:rsid w:val="006F1FBE"/>
    <w:rsid w:val="006F2350"/>
    <w:rsid w:val="006F23B0"/>
    <w:rsid w:val="006F2AA5"/>
    <w:rsid w:val="006F2B0E"/>
    <w:rsid w:val="006F2B3F"/>
    <w:rsid w:val="006F2C57"/>
    <w:rsid w:val="006F353A"/>
    <w:rsid w:val="006F3870"/>
    <w:rsid w:val="006F3928"/>
    <w:rsid w:val="006F3DEA"/>
    <w:rsid w:val="006F4250"/>
    <w:rsid w:val="006F4670"/>
    <w:rsid w:val="006F481C"/>
    <w:rsid w:val="006F4CAD"/>
    <w:rsid w:val="006F4F4F"/>
    <w:rsid w:val="006F5002"/>
    <w:rsid w:val="006F513A"/>
    <w:rsid w:val="006F5294"/>
    <w:rsid w:val="006F5494"/>
    <w:rsid w:val="006F56D6"/>
    <w:rsid w:val="006F581D"/>
    <w:rsid w:val="006F5E3A"/>
    <w:rsid w:val="006F5F2A"/>
    <w:rsid w:val="006F6126"/>
    <w:rsid w:val="006F6804"/>
    <w:rsid w:val="006F773B"/>
    <w:rsid w:val="006F7983"/>
    <w:rsid w:val="006F7D73"/>
    <w:rsid w:val="00700101"/>
    <w:rsid w:val="007003C6"/>
    <w:rsid w:val="00700D6D"/>
    <w:rsid w:val="00700EE5"/>
    <w:rsid w:val="007023DE"/>
    <w:rsid w:val="0070278A"/>
    <w:rsid w:val="00702B11"/>
    <w:rsid w:val="00702D18"/>
    <w:rsid w:val="00702DCC"/>
    <w:rsid w:val="00703285"/>
    <w:rsid w:val="00703660"/>
    <w:rsid w:val="00703752"/>
    <w:rsid w:val="007037D4"/>
    <w:rsid w:val="0070392D"/>
    <w:rsid w:val="00704250"/>
    <w:rsid w:val="00704A1F"/>
    <w:rsid w:val="00704AF6"/>
    <w:rsid w:val="0070507E"/>
    <w:rsid w:val="00705161"/>
    <w:rsid w:val="00705353"/>
    <w:rsid w:val="007058C9"/>
    <w:rsid w:val="00705A96"/>
    <w:rsid w:val="00705C0C"/>
    <w:rsid w:val="00705DCF"/>
    <w:rsid w:val="00705E75"/>
    <w:rsid w:val="00705EE9"/>
    <w:rsid w:val="007060D4"/>
    <w:rsid w:val="007063A3"/>
    <w:rsid w:val="0070647F"/>
    <w:rsid w:val="0070656F"/>
    <w:rsid w:val="007065F9"/>
    <w:rsid w:val="00706732"/>
    <w:rsid w:val="0070679D"/>
    <w:rsid w:val="00706D96"/>
    <w:rsid w:val="00706DB6"/>
    <w:rsid w:val="00706DBB"/>
    <w:rsid w:val="00707101"/>
    <w:rsid w:val="00707219"/>
    <w:rsid w:val="007074A0"/>
    <w:rsid w:val="00707799"/>
    <w:rsid w:val="0070789B"/>
    <w:rsid w:val="00707B4D"/>
    <w:rsid w:val="0071012D"/>
    <w:rsid w:val="0071014E"/>
    <w:rsid w:val="00710D6C"/>
    <w:rsid w:val="0071118F"/>
    <w:rsid w:val="0071143E"/>
    <w:rsid w:val="0071145C"/>
    <w:rsid w:val="0071177C"/>
    <w:rsid w:val="007117A0"/>
    <w:rsid w:val="00711E8D"/>
    <w:rsid w:val="00711ED8"/>
    <w:rsid w:val="007127A6"/>
    <w:rsid w:val="00712B6C"/>
    <w:rsid w:val="00712B77"/>
    <w:rsid w:val="00712D42"/>
    <w:rsid w:val="00712E07"/>
    <w:rsid w:val="00712FF4"/>
    <w:rsid w:val="007130F5"/>
    <w:rsid w:val="00713329"/>
    <w:rsid w:val="0071388C"/>
    <w:rsid w:val="007138DA"/>
    <w:rsid w:val="007138E1"/>
    <w:rsid w:val="00713CA9"/>
    <w:rsid w:val="00714A10"/>
    <w:rsid w:val="00714D24"/>
    <w:rsid w:val="00714E8C"/>
    <w:rsid w:val="0071530E"/>
    <w:rsid w:val="00715D65"/>
    <w:rsid w:val="00715DE8"/>
    <w:rsid w:val="00716084"/>
    <w:rsid w:val="00716F4D"/>
    <w:rsid w:val="007176C4"/>
    <w:rsid w:val="00717740"/>
    <w:rsid w:val="007179F7"/>
    <w:rsid w:val="00717EFC"/>
    <w:rsid w:val="0072005E"/>
    <w:rsid w:val="007208A0"/>
    <w:rsid w:val="00721CEF"/>
    <w:rsid w:val="00721D8E"/>
    <w:rsid w:val="00721E57"/>
    <w:rsid w:val="00721ED4"/>
    <w:rsid w:val="007220E9"/>
    <w:rsid w:val="00722216"/>
    <w:rsid w:val="0072243F"/>
    <w:rsid w:val="00722D57"/>
    <w:rsid w:val="00722F30"/>
    <w:rsid w:val="007234A5"/>
    <w:rsid w:val="00723A7F"/>
    <w:rsid w:val="00723B22"/>
    <w:rsid w:val="00723E70"/>
    <w:rsid w:val="00724083"/>
    <w:rsid w:val="00724384"/>
    <w:rsid w:val="007244B9"/>
    <w:rsid w:val="00724890"/>
    <w:rsid w:val="007248E2"/>
    <w:rsid w:val="00724BE8"/>
    <w:rsid w:val="00725493"/>
    <w:rsid w:val="00725602"/>
    <w:rsid w:val="00725701"/>
    <w:rsid w:val="00725E12"/>
    <w:rsid w:val="0072604A"/>
    <w:rsid w:val="0072675F"/>
    <w:rsid w:val="00727092"/>
    <w:rsid w:val="00727701"/>
    <w:rsid w:val="007277EE"/>
    <w:rsid w:val="00727F56"/>
    <w:rsid w:val="00730026"/>
    <w:rsid w:val="00730133"/>
    <w:rsid w:val="007301ED"/>
    <w:rsid w:val="00730B7C"/>
    <w:rsid w:val="00730C58"/>
    <w:rsid w:val="00730C7E"/>
    <w:rsid w:val="00730DEB"/>
    <w:rsid w:val="00731522"/>
    <w:rsid w:val="0073174B"/>
    <w:rsid w:val="00731853"/>
    <w:rsid w:val="007325E4"/>
    <w:rsid w:val="007332A6"/>
    <w:rsid w:val="007333FC"/>
    <w:rsid w:val="0073399C"/>
    <w:rsid w:val="007339F2"/>
    <w:rsid w:val="00733F71"/>
    <w:rsid w:val="00733FA6"/>
    <w:rsid w:val="00734240"/>
    <w:rsid w:val="007342A9"/>
    <w:rsid w:val="00734377"/>
    <w:rsid w:val="00734599"/>
    <w:rsid w:val="00734624"/>
    <w:rsid w:val="007349CF"/>
    <w:rsid w:val="00734B09"/>
    <w:rsid w:val="00734D5B"/>
    <w:rsid w:val="0073521E"/>
    <w:rsid w:val="00735650"/>
    <w:rsid w:val="0073583C"/>
    <w:rsid w:val="0073585D"/>
    <w:rsid w:val="00735A2C"/>
    <w:rsid w:val="007362CC"/>
    <w:rsid w:val="007367E0"/>
    <w:rsid w:val="007369DA"/>
    <w:rsid w:val="00736B37"/>
    <w:rsid w:val="00737074"/>
    <w:rsid w:val="0073711A"/>
    <w:rsid w:val="007371E8"/>
    <w:rsid w:val="007374AA"/>
    <w:rsid w:val="0073786F"/>
    <w:rsid w:val="007402AB"/>
    <w:rsid w:val="00741059"/>
    <w:rsid w:val="00741192"/>
    <w:rsid w:val="0074126C"/>
    <w:rsid w:val="007419A9"/>
    <w:rsid w:val="00741A68"/>
    <w:rsid w:val="00741B05"/>
    <w:rsid w:val="00741F70"/>
    <w:rsid w:val="007423E2"/>
    <w:rsid w:val="007426E4"/>
    <w:rsid w:val="007429C7"/>
    <w:rsid w:val="00742BCA"/>
    <w:rsid w:val="00743068"/>
    <w:rsid w:val="0074335A"/>
    <w:rsid w:val="00743598"/>
    <w:rsid w:val="00743B33"/>
    <w:rsid w:val="00743B76"/>
    <w:rsid w:val="00743F6E"/>
    <w:rsid w:val="00744061"/>
    <w:rsid w:val="007444DD"/>
    <w:rsid w:val="007447B9"/>
    <w:rsid w:val="00744D0B"/>
    <w:rsid w:val="0074509C"/>
    <w:rsid w:val="00745490"/>
    <w:rsid w:val="0074565C"/>
    <w:rsid w:val="007457AE"/>
    <w:rsid w:val="0074592F"/>
    <w:rsid w:val="007460CA"/>
    <w:rsid w:val="00746C8A"/>
    <w:rsid w:val="00746D5C"/>
    <w:rsid w:val="00746F7A"/>
    <w:rsid w:val="00747194"/>
    <w:rsid w:val="007479E5"/>
    <w:rsid w:val="00747B4D"/>
    <w:rsid w:val="00747D49"/>
    <w:rsid w:val="00747D6C"/>
    <w:rsid w:val="00747FFC"/>
    <w:rsid w:val="007505E6"/>
    <w:rsid w:val="00750935"/>
    <w:rsid w:val="00750AA2"/>
    <w:rsid w:val="00750B13"/>
    <w:rsid w:val="00750BB3"/>
    <w:rsid w:val="0075156E"/>
    <w:rsid w:val="007515DC"/>
    <w:rsid w:val="00751635"/>
    <w:rsid w:val="007516ED"/>
    <w:rsid w:val="007517C0"/>
    <w:rsid w:val="00751B21"/>
    <w:rsid w:val="00751C8C"/>
    <w:rsid w:val="00751F27"/>
    <w:rsid w:val="00751FF0"/>
    <w:rsid w:val="0075229B"/>
    <w:rsid w:val="0075288A"/>
    <w:rsid w:val="00752997"/>
    <w:rsid w:val="00752B61"/>
    <w:rsid w:val="00753499"/>
    <w:rsid w:val="00753923"/>
    <w:rsid w:val="00753BD8"/>
    <w:rsid w:val="00754783"/>
    <w:rsid w:val="00754887"/>
    <w:rsid w:val="007548B3"/>
    <w:rsid w:val="00754949"/>
    <w:rsid w:val="00754FC4"/>
    <w:rsid w:val="007559B9"/>
    <w:rsid w:val="00755ABA"/>
    <w:rsid w:val="00755D03"/>
    <w:rsid w:val="00756ADA"/>
    <w:rsid w:val="00756CD0"/>
    <w:rsid w:val="00756E79"/>
    <w:rsid w:val="007577B0"/>
    <w:rsid w:val="00757954"/>
    <w:rsid w:val="00757E05"/>
    <w:rsid w:val="00760CC1"/>
    <w:rsid w:val="00760ED9"/>
    <w:rsid w:val="00760EE5"/>
    <w:rsid w:val="0076136D"/>
    <w:rsid w:val="0076149E"/>
    <w:rsid w:val="00761863"/>
    <w:rsid w:val="00761F6F"/>
    <w:rsid w:val="007627CB"/>
    <w:rsid w:val="00762CE4"/>
    <w:rsid w:val="00763112"/>
    <w:rsid w:val="0076311D"/>
    <w:rsid w:val="00763164"/>
    <w:rsid w:val="0076425C"/>
    <w:rsid w:val="0076425D"/>
    <w:rsid w:val="0076444F"/>
    <w:rsid w:val="007645B6"/>
    <w:rsid w:val="00764FBB"/>
    <w:rsid w:val="00764FF2"/>
    <w:rsid w:val="00764FF9"/>
    <w:rsid w:val="007651BA"/>
    <w:rsid w:val="00765356"/>
    <w:rsid w:val="00765AE0"/>
    <w:rsid w:val="00765EDC"/>
    <w:rsid w:val="00765F06"/>
    <w:rsid w:val="0076652C"/>
    <w:rsid w:val="00766769"/>
    <w:rsid w:val="007669AD"/>
    <w:rsid w:val="007673F1"/>
    <w:rsid w:val="00767711"/>
    <w:rsid w:val="00767A4E"/>
    <w:rsid w:val="00767C07"/>
    <w:rsid w:val="00767C24"/>
    <w:rsid w:val="00770130"/>
    <w:rsid w:val="007709CC"/>
    <w:rsid w:val="00770CF0"/>
    <w:rsid w:val="00771723"/>
    <w:rsid w:val="0077191E"/>
    <w:rsid w:val="00771A72"/>
    <w:rsid w:val="007727A1"/>
    <w:rsid w:val="00772C59"/>
    <w:rsid w:val="00773043"/>
    <w:rsid w:val="007732CD"/>
    <w:rsid w:val="00773783"/>
    <w:rsid w:val="0077382B"/>
    <w:rsid w:val="0077397A"/>
    <w:rsid w:val="0077398A"/>
    <w:rsid w:val="0077398F"/>
    <w:rsid w:val="00773C22"/>
    <w:rsid w:val="00773DA6"/>
    <w:rsid w:val="00773DCF"/>
    <w:rsid w:val="00773EA6"/>
    <w:rsid w:val="0077421C"/>
    <w:rsid w:val="007743F9"/>
    <w:rsid w:val="00774C9F"/>
    <w:rsid w:val="007750CB"/>
    <w:rsid w:val="00775152"/>
    <w:rsid w:val="00775426"/>
    <w:rsid w:val="00775516"/>
    <w:rsid w:val="00775B96"/>
    <w:rsid w:val="00775C02"/>
    <w:rsid w:val="00775F0E"/>
    <w:rsid w:val="0077618B"/>
    <w:rsid w:val="007768B9"/>
    <w:rsid w:val="007769FA"/>
    <w:rsid w:val="0077745E"/>
    <w:rsid w:val="00777D8F"/>
    <w:rsid w:val="00777DF8"/>
    <w:rsid w:val="00780233"/>
    <w:rsid w:val="00780303"/>
    <w:rsid w:val="0078079B"/>
    <w:rsid w:val="00780AC8"/>
    <w:rsid w:val="00781179"/>
    <w:rsid w:val="0078119A"/>
    <w:rsid w:val="00781349"/>
    <w:rsid w:val="00781461"/>
    <w:rsid w:val="00781463"/>
    <w:rsid w:val="007814E6"/>
    <w:rsid w:val="00781FCC"/>
    <w:rsid w:val="00782063"/>
    <w:rsid w:val="00782074"/>
    <w:rsid w:val="007825B5"/>
    <w:rsid w:val="007825D8"/>
    <w:rsid w:val="00782660"/>
    <w:rsid w:val="007826E7"/>
    <w:rsid w:val="00782EC8"/>
    <w:rsid w:val="0078307F"/>
    <w:rsid w:val="00783185"/>
    <w:rsid w:val="007832BE"/>
    <w:rsid w:val="007835DB"/>
    <w:rsid w:val="00783807"/>
    <w:rsid w:val="0078395D"/>
    <w:rsid w:val="00783E20"/>
    <w:rsid w:val="007844E8"/>
    <w:rsid w:val="00784F6B"/>
    <w:rsid w:val="00785214"/>
    <w:rsid w:val="00785D96"/>
    <w:rsid w:val="007861CA"/>
    <w:rsid w:val="00786A53"/>
    <w:rsid w:val="00786AFE"/>
    <w:rsid w:val="00786D89"/>
    <w:rsid w:val="00787323"/>
    <w:rsid w:val="00787360"/>
    <w:rsid w:val="007873CB"/>
    <w:rsid w:val="00787444"/>
    <w:rsid w:val="007874E9"/>
    <w:rsid w:val="00787B40"/>
    <w:rsid w:val="00787D17"/>
    <w:rsid w:val="00787DEC"/>
    <w:rsid w:val="007902E5"/>
    <w:rsid w:val="0079063D"/>
    <w:rsid w:val="00790824"/>
    <w:rsid w:val="007909C2"/>
    <w:rsid w:val="00790DA1"/>
    <w:rsid w:val="00791726"/>
    <w:rsid w:val="00791A2E"/>
    <w:rsid w:val="00791BC6"/>
    <w:rsid w:val="007924A3"/>
    <w:rsid w:val="007924E7"/>
    <w:rsid w:val="00792D26"/>
    <w:rsid w:val="0079306C"/>
    <w:rsid w:val="007932D8"/>
    <w:rsid w:val="00793BFA"/>
    <w:rsid w:val="007942F0"/>
    <w:rsid w:val="00794B6A"/>
    <w:rsid w:val="00794C31"/>
    <w:rsid w:val="00794D58"/>
    <w:rsid w:val="00795008"/>
    <w:rsid w:val="00795672"/>
    <w:rsid w:val="00795F39"/>
    <w:rsid w:val="00795F56"/>
    <w:rsid w:val="007960D9"/>
    <w:rsid w:val="007965AE"/>
    <w:rsid w:val="0079698E"/>
    <w:rsid w:val="00796A59"/>
    <w:rsid w:val="00797491"/>
    <w:rsid w:val="00797BB1"/>
    <w:rsid w:val="007A0551"/>
    <w:rsid w:val="007A08CB"/>
    <w:rsid w:val="007A1603"/>
    <w:rsid w:val="007A1657"/>
    <w:rsid w:val="007A1775"/>
    <w:rsid w:val="007A1F3B"/>
    <w:rsid w:val="007A22B6"/>
    <w:rsid w:val="007A285C"/>
    <w:rsid w:val="007A28E7"/>
    <w:rsid w:val="007A2994"/>
    <w:rsid w:val="007A2BE7"/>
    <w:rsid w:val="007A3C89"/>
    <w:rsid w:val="007A42D7"/>
    <w:rsid w:val="007A4767"/>
    <w:rsid w:val="007A4DCF"/>
    <w:rsid w:val="007A5336"/>
    <w:rsid w:val="007A5586"/>
    <w:rsid w:val="007A5950"/>
    <w:rsid w:val="007A5AAC"/>
    <w:rsid w:val="007A6035"/>
    <w:rsid w:val="007A6212"/>
    <w:rsid w:val="007A6B86"/>
    <w:rsid w:val="007A6F0C"/>
    <w:rsid w:val="007A70B6"/>
    <w:rsid w:val="007A712A"/>
    <w:rsid w:val="007A7733"/>
    <w:rsid w:val="007A7B25"/>
    <w:rsid w:val="007B01A3"/>
    <w:rsid w:val="007B06DB"/>
    <w:rsid w:val="007B0C2B"/>
    <w:rsid w:val="007B0C38"/>
    <w:rsid w:val="007B172A"/>
    <w:rsid w:val="007B1B8A"/>
    <w:rsid w:val="007B1CE0"/>
    <w:rsid w:val="007B1E11"/>
    <w:rsid w:val="007B1F45"/>
    <w:rsid w:val="007B234E"/>
    <w:rsid w:val="007B2781"/>
    <w:rsid w:val="007B2B6D"/>
    <w:rsid w:val="007B2DEC"/>
    <w:rsid w:val="007B3D33"/>
    <w:rsid w:val="007B3F80"/>
    <w:rsid w:val="007B471C"/>
    <w:rsid w:val="007B498A"/>
    <w:rsid w:val="007B4A71"/>
    <w:rsid w:val="007B4FC3"/>
    <w:rsid w:val="007B502E"/>
    <w:rsid w:val="007B5920"/>
    <w:rsid w:val="007B598F"/>
    <w:rsid w:val="007B59CD"/>
    <w:rsid w:val="007B5A67"/>
    <w:rsid w:val="007B5CDE"/>
    <w:rsid w:val="007B61B9"/>
    <w:rsid w:val="007B6509"/>
    <w:rsid w:val="007B65D3"/>
    <w:rsid w:val="007B6688"/>
    <w:rsid w:val="007B6B86"/>
    <w:rsid w:val="007B6BDC"/>
    <w:rsid w:val="007B6F8E"/>
    <w:rsid w:val="007B74D7"/>
    <w:rsid w:val="007B76CC"/>
    <w:rsid w:val="007B7714"/>
    <w:rsid w:val="007B7774"/>
    <w:rsid w:val="007B7FB2"/>
    <w:rsid w:val="007C004B"/>
    <w:rsid w:val="007C004F"/>
    <w:rsid w:val="007C0492"/>
    <w:rsid w:val="007C181D"/>
    <w:rsid w:val="007C3024"/>
    <w:rsid w:val="007C3146"/>
    <w:rsid w:val="007C330E"/>
    <w:rsid w:val="007C35D1"/>
    <w:rsid w:val="007C3865"/>
    <w:rsid w:val="007C39FA"/>
    <w:rsid w:val="007C3A7D"/>
    <w:rsid w:val="007C3D75"/>
    <w:rsid w:val="007C3E0E"/>
    <w:rsid w:val="007C4491"/>
    <w:rsid w:val="007C47D8"/>
    <w:rsid w:val="007C4EF7"/>
    <w:rsid w:val="007C4FDE"/>
    <w:rsid w:val="007C5939"/>
    <w:rsid w:val="007C6356"/>
    <w:rsid w:val="007C6420"/>
    <w:rsid w:val="007C68EF"/>
    <w:rsid w:val="007C6FD0"/>
    <w:rsid w:val="007C73EF"/>
    <w:rsid w:val="007C7613"/>
    <w:rsid w:val="007C7818"/>
    <w:rsid w:val="007C7965"/>
    <w:rsid w:val="007C7B4A"/>
    <w:rsid w:val="007C7E59"/>
    <w:rsid w:val="007C7FE9"/>
    <w:rsid w:val="007D04B5"/>
    <w:rsid w:val="007D05EB"/>
    <w:rsid w:val="007D0ECE"/>
    <w:rsid w:val="007D193D"/>
    <w:rsid w:val="007D2342"/>
    <w:rsid w:val="007D2622"/>
    <w:rsid w:val="007D278F"/>
    <w:rsid w:val="007D2BB9"/>
    <w:rsid w:val="007D3178"/>
    <w:rsid w:val="007D385D"/>
    <w:rsid w:val="007D397E"/>
    <w:rsid w:val="007D399E"/>
    <w:rsid w:val="007D4499"/>
    <w:rsid w:val="007D4F0D"/>
    <w:rsid w:val="007D54D6"/>
    <w:rsid w:val="007D5B28"/>
    <w:rsid w:val="007D5B38"/>
    <w:rsid w:val="007D6327"/>
    <w:rsid w:val="007D6697"/>
    <w:rsid w:val="007D6C06"/>
    <w:rsid w:val="007D743D"/>
    <w:rsid w:val="007D79B5"/>
    <w:rsid w:val="007D7E6F"/>
    <w:rsid w:val="007E013C"/>
    <w:rsid w:val="007E033C"/>
    <w:rsid w:val="007E06CB"/>
    <w:rsid w:val="007E12F4"/>
    <w:rsid w:val="007E142B"/>
    <w:rsid w:val="007E1440"/>
    <w:rsid w:val="007E1442"/>
    <w:rsid w:val="007E1628"/>
    <w:rsid w:val="007E1712"/>
    <w:rsid w:val="007E19B5"/>
    <w:rsid w:val="007E1A6C"/>
    <w:rsid w:val="007E1C7F"/>
    <w:rsid w:val="007E1CD6"/>
    <w:rsid w:val="007E1EEC"/>
    <w:rsid w:val="007E2327"/>
    <w:rsid w:val="007E2498"/>
    <w:rsid w:val="007E2790"/>
    <w:rsid w:val="007E2B19"/>
    <w:rsid w:val="007E2E03"/>
    <w:rsid w:val="007E2FDD"/>
    <w:rsid w:val="007E31B7"/>
    <w:rsid w:val="007E3541"/>
    <w:rsid w:val="007E38FA"/>
    <w:rsid w:val="007E39DD"/>
    <w:rsid w:val="007E4286"/>
    <w:rsid w:val="007E4AEC"/>
    <w:rsid w:val="007E5167"/>
    <w:rsid w:val="007E5235"/>
    <w:rsid w:val="007E550E"/>
    <w:rsid w:val="007E5697"/>
    <w:rsid w:val="007E576B"/>
    <w:rsid w:val="007E592F"/>
    <w:rsid w:val="007E5AED"/>
    <w:rsid w:val="007E5EFA"/>
    <w:rsid w:val="007E5F81"/>
    <w:rsid w:val="007E64E1"/>
    <w:rsid w:val="007E7317"/>
    <w:rsid w:val="007E7410"/>
    <w:rsid w:val="007E765E"/>
    <w:rsid w:val="007E76C0"/>
    <w:rsid w:val="007E7806"/>
    <w:rsid w:val="007E790B"/>
    <w:rsid w:val="007E7BF9"/>
    <w:rsid w:val="007E7D2B"/>
    <w:rsid w:val="007F07B5"/>
    <w:rsid w:val="007F0A7E"/>
    <w:rsid w:val="007F0CAE"/>
    <w:rsid w:val="007F0F15"/>
    <w:rsid w:val="007F14EA"/>
    <w:rsid w:val="007F18B9"/>
    <w:rsid w:val="007F1CCB"/>
    <w:rsid w:val="007F1EC3"/>
    <w:rsid w:val="007F25B6"/>
    <w:rsid w:val="007F298A"/>
    <w:rsid w:val="007F2C69"/>
    <w:rsid w:val="007F2CE8"/>
    <w:rsid w:val="007F2D4C"/>
    <w:rsid w:val="007F2DF1"/>
    <w:rsid w:val="007F2FC8"/>
    <w:rsid w:val="007F3AE9"/>
    <w:rsid w:val="007F3C92"/>
    <w:rsid w:val="007F3FB1"/>
    <w:rsid w:val="007F4D41"/>
    <w:rsid w:val="007F4F1E"/>
    <w:rsid w:val="007F6017"/>
    <w:rsid w:val="007F602D"/>
    <w:rsid w:val="007F6506"/>
    <w:rsid w:val="007F652A"/>
    <w:rsid w:val="007F6CC7"/>
    <w:rsid w:val="007F6D78"/>
    <w:rsid w:val="007F775B"/>
    <w:rsid w:val="007F7B3A"/>
    <w:rsid w:val="007F7E38"/>
    <w:rsid w:val="008000D1"/>
    <w:rsid w:val="00800241"/>
    <w:rsid w:val="00800876"/>
    <w:rsid w:val="00800FDF"/>
    <w:rsid w:val="00801B71"/>
    <w:rsid w:val="00801FD9"/>
    <w:rsid w:val="00802A38"/>
    <w:rsid w:val="00802A42"/>
    <w:rsid w:val="00802A66"/>
    <w:rsid w:val="00802CED"/>
    <w:rsid w:val="00803022"/>
    <w:rsid w:val="008043FA"/>
    <w:rsid w:val="0080458E"/>
    <w:rsid w:val="008045A1"/>
    <w:rsid w:val="00804690"/>
    <w:rsid w:val="008046B7"/>
    <w:rsid w:val="00804EB3"/>
    <w:rsid w:val="008051BF"/>
    <w:rsid w:val="0080552B"/>
    <w:rsid w:val="00805B0C"/>
    <w:rsid w:val="00805D5F"/>
    <w:rsid w:val="00805E7B"/>
    <w:rsid w:val="008062BB"/>
    <w:rsid w:val="0080674C"/>
    <w:rsid w:val="008069DF"/>
    <w:rsid w:val="00806A2D"/>
    <w:rsid w:val="0080727C"/>
    <w:rsid w:val="00807795"/>
    <w:rsid w:val="00807D7A"/>
    <w:rsid w:val="00807F49"/>
    <w:rsid w:val="0081006D"/>
    <w:rsid w:val="008100A7"/>
    <w:rsid w:val="00810467"/>
    <w:rsid w:val="0081070F"/>
    <w:rsid w:val="008107D9"/>
    <w:rsid w:val="00810AA2"/>
    <w:rsid w:val="0081173E"/>
    <w:rsid w:val="008117E5"/>
    <w:rsid w:val="008121A0"/>
    <w:rsid w:val="008124D0"/>
    <w:rsid w:val="0081257E"/>
    <w:rsid w:val="00812828"/>
    <w:rsid w:val="0081303B"/>
    <w:rsid w:val="00813374"/>
    <w:rsid w:val="00813507"/>
    <w:rsid w:val="00813E39"/>
    <w:rsid w:val="00813EF3"/>
    <w:rsid w:val="00813F18"/>
    <w:rsid w:val="008148A6"/>
    <w:rsid w:val="00814B47"/>
    <w:rsid w:val="00814DA7"/>
    <w:rsid w:val="00814E27"/>
    <w:rsid w:val="00815C48"/>
    <w:rsid w:val="00816300"/>
    <w:rsid w:val="008167F3"/>
    <w:rsid w:val="0081689D"/>
    <w:rsid w:val="00816ACD"/>
    <w:rsid w:val="0081758F"/>
    <w:rsid w:val="00817835"/>
    <w:rsid w:val="0081790C"/>
    <w:rsid w:val="0081796A"/>
    <w:rsid w:val="00817ED5"/>
    <w:rsid w:val="008201CF"/>
    <w:rsid w:val="0082027E"/>
    <w:rsid w:val="008205F3"/>
    <w:rsid w:val="00820A32"/>
    <w:rsid w:val="00820E45"/>
    <w:rsid w:val="00820F7B"/>
    <w:rsid w:val="00821489"/>
    <w:rsid w:val="008217ED"/>
    <w:rsid w:val="00821FBB"/>
    <w:rsid w:val="008220E1"/>
    <w:rsid w:val="008221BC"/>
    <w:rsid w:val="008222C3"/>
    <w:rsid w:val="008227CD"/>
    <w:rsid w:val="00823476"/>
    <w:rsid w:val="008236AC"/>
    <w:rsid w:val="00823F14"/>
    <w:rsid w:val="008240CD"/>
    <w:rsid w:val="008244D4"/>
    <w:rsid w:val="008245FE"/>
    <w:rsid w:val="008248E9"/>
    <w:rsid w:val="008257B8"/>
    <w:rsid w:val="008267EF"/>
    <w:rsid w:val="008268A4"/>
    <w:rsid w:val="00826C35"/>
    <w:rsid w:val="00826CDD"/>
    <w:rsid w:val="00826ED3"/>
    <w:rsid w:val="00826EFA"/>
    <w:rsid w:val="00826F40"/>
    <w:rsid w:val="0082716E"/>
    <w:rsid w:val="0082740C"/>
    <w:rsid w:val="008275ED"/>
    <w:rsid w:val="00827682"/>
    <w:rsid w:val="00827724"/>
    <w:rsid w:val="00827BB8"/>
    <w:rsid w:val="00827CDB"/>
    <w:rsid w:val="00830144"/>
    <w:rsid w:val="00830486"/>
    <w:rsid w:val="00830757"/>
    <w:rsid w:val="008309F3"/>
    <w:rsid w:val="008309FF"/>
    <w:rsid w:val="008313F2"/>
    <w:rsid w:val="00831575"/>
    <w:rsid w:val="008317DC"/>
    <w:rsid w:val="0083180C"/>
    <w:rsid w:val="00831E18"/>
    <w:rsid w:val="00831E86"/>
    <w:rsid w:val="00832349"/>
    <w:rsid w:val="00832D93"/>
    <w:rsid w:val="00832F34"/>
    <w:rsid w:val="00833037"/>
    <w:rsid w:val="00833849"/>
    <w:rsid w:val="00833907"/>
    <w:rsid w:val="00833ECC"/>
    <w:rsid w:val="00834BF8"/>
    <w:rsid w:val="00835A0C"/>
    <w:rsid w:val="00835C78"/>
    <w:rsid w:val="00835CE0"/>
    <w:rsid w:val="00835F7D"/>
    <w:rsid w:val="008362D0"/>
    <w:rsid w:val="008363E4"/>
    <w:rsid w:val="00836AAF"/>
    <w:rsid w:val="00836F03"/>
    <w:rsid w:val="00836F39"/>
    <w:rsid w:val="00837636"/>
    <w:rsid w:val="00837684"/>
    <w:rsid w:val="00837E9F"/>
    <w:rsid w:val="008400A6"/>
    <w:rsid w:val="00840522"/>
    <w:rsid w:val="00840ABA"/>
    <w:rsid w:val="00840C0F"/>
    <w:rsid w:val="008417A9"/>
    <w:rsid w:val="00841B84"/>
    <w:rsid w:val="00841E38"/>
    <w:rsid w:val="008421CA"/>
    <w:rsid w:val="0084245D"/>
    <w:rsid w:val="0084281E"/>
    <w:rsid w:val="00842D0D"/>
    <w:rsid w:val="008432A0"/>
    <w:rsid w:val="008435BF"/>
    <w:rsid w:val="00843600"/>
    <w:rsid w:val="0084364B"/>
    <w:rsid w:val="0084426B"/>
    <w:rsid w:val="00844358"/>
    <w:rsid w:val="008444F2"/>
    <w:rsid w:val="0084473B"/>
    <w:rsid w:val="008449AE"/>
    <w:rsid w:val="00844F91"/>
    <w:rsid w:val="00845400"/>
    <w:rsid w:val="00845539"/>
    <w:rsid w:val="00845AD0"/>
    <w:rsid w:val="00845B5B"/>
    <w:rsid w:val="00846059"/>
    <w:rsid w:val="00846215"/>
    <w:rsid w:val="008462A2"/>
    <w:rsid w:val="00846CD0"/>
    <w:rsid w:val="00846DA4"/>
    <w:rsid w:val="00847B86"/>
    <w:rsid w:val="008500EE"/>
    <w:rsid w:val="00850854"/>
    <w:rsid w:val="0085097E"/>
    <w:rsid w:val="00850C1C"/>
    <w:rsid w:val="00850C40"/>
    <w:rsid w:val="00850D11"/>
    <w:rsid w:val="00850DDB"/>
    <w:rsid w:val="0085131F"/>
    <w:rsid w:val="00851434"/>
    <w:rsid w:val="008514F3"/>
    <w:rsid w:val="00851768"/>
    <w:rsid w:val="00851B7C"/>
    <w:rsid w:val="00852CB5"/>
    <w:rsid w:val="008532E8"/>
    <w:rsid w:val="00853318"/>
    <w:rsid w:val="0085367B"/>
    <w:rsid w:val="008539B7"/>
    <w:rsid w:val="00853A7C"/>
    <w:rsid w:val="00853BB7"/>
    <w:rsid w:val="00853EB6"/>
    <w:rsid w:val="008549F6"/>
    <w:rsid w:val="008553F0"/>
    <w:rsid w:val="008555D1"/>
    <w:rsid w:val="00855692"/>
    <w:rsid w:val="00855B9D"/>
    <w:rsid w:val="00855D82"/>
    <w:rsid w:val="008560CE"/>
    <w:rsid w:val="008560DE"/>
    <w:rsid w:val="0085633E"/>
    <w:rsid w:val="0085685E"/>
    <w:rsid w:val="00856A22"/>
    <w:rsid w:val="008571AC"/>
    <w:rsid w:val="00857351"/>
    <w:rsid w:val="0086002E"/>
    <w:rsid w:val="008603B6"/>
    <w:rsid w:val="00860486"/>
    <w:rsid w:val="00860868"/>
    <w:rsid w:val="00860895"/>
    <w:rsid w:val="00860C12"/>
    <w:rsid w:val="00860F31"/>
    <w:rsid w:val="00861233"/>
    <w:rsid w:val="00861334"/>
    <w:rsid w:val="008614CE"/>
    <w:rsid w:val="00861522"/>
    <w:rsid w:val="00861BDB"/>
    <w:rsid w:val="00861DF8"/>
    <w:rsid w:val="00862470"/>
    <w:rsid w:val="00862C21"/>
    <w:rsid w:val="00862ED4"/>
    <w:rsid w:val="00863627"/>
    <w:rsid w:val="0086389A"/>
    <w:rsid w:val="00863E98"/>
    <w:rsid w:val="00863EF2"/>
    <w:rsid w:val="00864131"/>
    <w:rsid w:val="00864450"/>
    <w:rsid w:val="008649AC"/>
    <w:rsid w:val="00864D85"/>
    <w:rsid w:val="0086515E"/>
    <w:rsid w:val="008652CC"/>
    <w:rsid w:val="00866447"/>
    <w:rsid w:val="00866BEA"/>
    <w:rsid w:val="00866C45"/>
    <w:rsid w:val="00866DBA"/>
    <w:rsid w:val="00866FA9"/>
    <w:rsid w:val="008671F4"/>
    <w:rsid w:val="008674E1"/>
    <w:rsid w:val="00867631"/>
    <w:rsid w:val="0086768A"/>
    <w:rsid w:val="008676DA"/>
    <w:rsid w:val="00867722"/>
    <w:rsid w:val="008678A3"/>
    <w:rsid w:val="008700B2"/>
    <w:rsid w:val="008709D8"/>
    <w:rsid w:val="0087148A"/>
    <w:rsid w:val="008715ED"/>
    <w:rsid w:val="00871D3B"/>
    <w:rsid w:val="00871F4F"/>
    <w:rsid w:val="008720A1"/>
    <w:rsid w:val="00872135"/>
    <w:rsid w:val="00872276"/>
    <w:rsid w:val="0087236C"/>
    <w:rsid w:val="008729FC"/>
    <w:rsid w:val="00872BA2"/>
    <w:rsid w:val="00872BBF"/>
    <w:rsid w:val="00872BEC"/>
    <w:rsid w:val="00872F0B"/>
    <w:rsid w:val="008730D5"/>
    <w:rsid w:val="0087318B"/>
    <w:rsid w:val="008735F5"/>
    <w:rsid w:val="0087364F"/>
    <w:rsid w:val="008737E2"/>
    <w:rsid w:val="008738C5"/>
    <w:rsid w:val="00873C3C"/>
    <w:rsid w:val="00874390"/>
    <w:rsid w:val="008744DD"/>
    <w:rsid w:val="0087457D"/>
    <w:rsid w:val="008747F5"/>
    <w:rsid w:val="0087485E"/>
    <w:rsid w:val="008749F4"/>
    <w:rsid w:val="00875587"/>
    <w:rsid w:val="00875754"/>
    <w:rsid w:val="00875A7C"/>
    <w:rsid w:val="00875B64"/>
    <w:rsid w:val="00875C90"/>
    <w:rsid w:val="008767E5"/>
    <w:rsid w:val="008768A1"/>
    <w:rsid w:val="00876A15"/>
    <w:rsid w:val="00876C53"/>
    <w:rsid w:val="0087715E"/>
    <w:rsid w:val="008803B4"/>
    <w:rsid w:val="0088082D"/>
    <w:rsid w:val="0088093C"/>
    <w:rsid w:val="00880A90"/>
    <w:rsid w:val="00880C25"/>
    <w:rsid w:val="00880C88"/>
    <w:rsid w:val="0088100E"/>
    <w:rsid w:val="0088134E"/>
    <w:rsid w:val="008817C3"/>
    <w:rsid w:val="00881B55"/>
    <w:rsid w:val="00881B8D"/>
    <w:rsid w:val="00881F6F"/>
    <w:rsid w:val="00882739"/>
    <w:rsid w:val="008828E5"/>
    <w:rsid w:val="00882A8F"/>
    <w:rsid w:val="008831CE"/>
    <w:rsid w:val="008837A7"/>
    <w:rsid w:val="00883A3D"/>
    <w:rsid w:val="00883F25"/>
    <w:rsid w:val="00884131"/>
    <w:rsid w:val="00884525"/>
    <w:rsid w:val="00884694"/>
    <w:rsid w:val="00884EBB"/>
    <w:rsid w:val="00884F0F"/>
    <w:rsid w:val="008851B6"/>
    <w:rsid w:val="00885D41"/>
    <w:rsid w:val="00885E02"/>
    <w:rsid w:val="00885E20"/>
    <w:rsid w:val="00886017"/>
    <w:rsid w:val="00886301"/>
    <w:rsid w:val="008863E4"/>
    <w:rsid w:val="008866EB"/>
    <w:rsid w:val="00886750"/>
    <w:rsid w:val="00886B7C"/>
    <w:rsid w:val="008877AA"/>
    <w:rsid w:val="008877EB"/>
    <w:rsid w:val="0088794C"/>
    <w:rsid w:val="00887D24"/>
    <w:rsid w:val="00890D93"/>
    <w:rsid w:val="00891422"/>
    <w:rsid w:val="008914B9"/>
    <w:rsid w:val="00891517"/>
    <w:rsid w:val="00891EFF"/>
    <w:rsid w:val="0089237A"/>
    <w:rsid w:val="00892395"/>
    <w:rsid w:val="00892C40"/>
    <w:rsid w:val="008930B3"/>
    <w:rsid w:val="0089337B"/>
    <w:rsid w:val="00893506"/>
    <w:rsid w:val="0089362C"/>
    <w:rsid w:val="00893918"/>
    <w:rsid w:val="00893B1A"/>
    <w:rsid w:val="00893CA1"/>
    <w:rsid w:val="00893E79"/>
    <w:rsid w:val="00893F20"/>
    <w:rsid w:val="00894829"/>
    <w:rsid w:val="00894B5C"/>
    <w:rsid w:val="008951FD"/>
    <w:rsid w:val="008951FF"/>
    <w:rsid w:val="00895422"/>
    <w:rsid w:val="008955C9"/>
    <w:rsid w:val="00895A3D"/>
    <w:rsid w:val="00895BBA"/>
    <w:rsid w:val="00895C30"/>
    <w:rsid w:val="00895E11"/>
    <w:rsid w:val="00895E27"/>
    <w:rsid w:val="00895FCA"/>
    <w:rsid w:val="008961EF"/>
    <w:rsid w:val="0089697A"/>
    <w:rsid w:val="008972A9"/>
    <w:rsid w:val="008973F8"/>
    <w:rsid w:val="0089742A"/>
    <w:rsid w:val="00897573"/>
    <w:rsid w:val="00897AAD"/>
    <w:rsid w:val="00897D0B"/>
    <w:rsid w:val="008A0307"/>
    <w:rsid w:val="008A03FF"/>
    <w:rsid w:val="008A0407"/>
    <w:rsid w:val="008A0A25"/>
    <w:rsid w:val="008A10C1"/>
    <w:rsid w:val="008A11DC"/>
    <w:rsid w:val="008A120B"/>
    <w:rsid w:val="008A1BBC"/>
    <w:rsid w:val="008A2019"/>
    <w:rsid w:val="008A2321"/>
    <w:rsid w:val="008A26EB"/>
    <w:rsid w:val="008A2766"/>
    <w:rsid w:val="008A2B63"/>
    <w:rsid w:val="008A30E6"/>
    <w:rsid w:val="008A3533"/>
    <w:rsid w:val="008A3B7B"/>
    <w:rsid w:val="008A3C0A"/>
    <w:rsid w:val="008A41FB"/>
    <w:rsid w:val="008A4696"/>
    <w:rsid w:val="008A4A49"/>
    <w:rsid w:val="008A4F4E"/>
    <w:rsid w:val="008A502A"/>
    <w:rsid w:val="008A5157"/>
    <w:rsid w:val="008A5244"/>
    <w:rsid w:val="008A548D"/>
    <w:rsid w:val="008A550B"/>
    <w:rsid w:val="008A57DB"/>
    <w:rsid w:val="008A59FB"/>
    <w:rsid w:val="008A5A50"/>
    <w:rsid w:val="008A5F84"/>
    <w:rsid w:val="008A6040"/>
    <w:rsid w:val="008A65C0"/>
    <w:rsid w:val="008A66FA"/>
    <w:rsid w:val="008A7706"/>
    <w:rsid w:val="008A7A1E"/>
    <w:rsid w:val="008A7A50"/>
    <w:rsid w:val="008A7F05"/>
    <w:rsid w:val="008B021E"/>
    <w:rsid w:val="008B06E7"/>
    <w:rsid w:val="008B0742"/>
    <w:rsid w:val="008B0746"/>
    <w:rsid w:val="008B086D"/>
    <w:rsid w:val="008B0B3A"/>
    <w:rsid w:val="008B0C7D"/>
    <w:rsid w:val="008B0EE5"/>
    <w:rsid w:val="008B0EEE"/>
    <w:rsid w:val="008B15C1"/>
    <w:rsid w:val="008B211B"/>
    <w:rsid w:val="008B23E6"/>
    <w:rsid w:val="008B284E"/>
    <w:rsid w:val="008B2C79"/>
    <w:rsid w:val="008B2D44"/>
    <w:rsid w:val="008B314F"/>
    <w:rsid w:val="008B37B6"/>
    <w:rsid w:val="008B3A52"/>
    <w:rsid w:val="008B3E5D"/>
    <w:rsid w:val="008B4075"/>
    <w:rsid w:val="008B49F4"/>
    <w:rsid w:val="008B4E84"/>
    <w:rsid w:val="008B4FB9"/>
    <w:rsid w:val="008B54AE"/>
    <w:rsid w:val="008B5619"/>
    <w:rsid w:val="008B56CF"/>
    <w:rsid w:val="008B5949"/>
    <w:rsid w:val="008B5AB2"/>
    <w:rsid w:val="008B5ECC"/>
    <w:rsid w:val="008B5FEC"/>
    <w:rsid w:val="008B646D"/>
    <w:rsid w:val="008B659F"/>
    <w:rsid w:val="008B678F"/>
    <w:rsid w:val="008B6DF1"/>
    <w:rsid w:val="008B7260"/>
    <w:rsid w:val="008B793D"/>
    <w:rsid w:val="008C02D9"/>
    <w:rsid w:val="008C03F7"/>
    <w:rsid w:val="008C0541"/>
    <w:rsid w:val="008C16B8"/>
    <w:rsid w:val="008C17DC"/>
    <w:rsid w:val="008C1841"/>
    <w:rsid w:val="008C206C"/>
    <w:rsid w:val="008C253A"/>
    <w:rsid w:val="008C2C45"/>
    <w:rsid w:val="008C2E4F"/>
    <w:rsid w:val="008C32E4"/>
    <w:rsid w:val="008C3357"/>
    <w:rsid w:val="008C3498"/>
    <w:rsid w:val="008C3A3A"/>
    <w:rsid w:val="008C3D46"/>
    <w:rsid w:val="008C3F65"/>
    <w:rsid w:val="008C42C3"/>
    <w:rsid w:val="008C444E"/>
    <w:rsid w:val="008C4DEF"/>
    <w:rsid w:val="008C4EC6"/>
    <w:rsid w:val="008C577A"/>
    <w:rsid w:val="008C578B"/>
    <w:rsid w:val="008C603E"/>
    <w:rsid w:val="008C6076"/>
    <w:rsid w:val="008C61F8"/>
    <w:rsid w:val="008C6679"/>
    <w:rsid w:val="008C6FA7"/>
    <w:rsid w:val="008C70A1"/>
    <w:rsid w:val="008C71DA"/>
    <w:rsid w:val="008C74BD"/>
    <w:rsid w:val="008C771A"/>
    <w:rsid w:val="008C78A2"/>
    <w:rsid w:val="008D0212"/>
    <w:rsid w:val="008D03F3"/>
    <w:rsid w:val="008D0AB0"/>
    <w:rsid w:val="008D0E29"/>
    <w:rsid w:val="008D1095"/>
    <w:rsid w:val="008D14B5"/>
    <w:rsid w:val="008D17BF"/>
    <w:rsid w:val="008D1832"/>
    <w:rsid w:val="008D23A4"/>
    <w:rsid w:val="008D259B"/>
    <w:rsid w:val="008D2637"/>
    <w:rsid w:val="008D2CF1"/>
    <w:rsid w:val="008D2D14"/>
    <w:rsid w:val="008D3396"/>
    <w:rsid w:val="008D3409"/>
    <w:rsid w:val="008D39C2"/>
    <w:rsid w:val="008D3A26"/>
    <w:rsid w:val="008D3C32"/>
    <w:rsid w:val="008D3EB4"/>
    <w:rsid w:val="008D40F8"/>
    <w:rsid w:val="008D42B5"/>
    <w:rsid w:val="008D42C5"/>
    <w:rsid w:val="008D4817"/>
    <w:rsid w:val="008D481E"/>
    <w:rsid w:val="008D4864"/>
    <w:rsid w:val="008D4F8E"/>
    <w:rsid w:val="008D5AE4"/>
    <w:rsid w:val="008D5FC7"/>
    <w:rsid w:val="008D602B"/>
    <w:rsid w:val="008D6081"/>
    <w:rsid w:val="008D6B27"/>
    <w:rsid w:val="008D6F64"/>
    <w:rsid w:val="008D6F67"/>
    <w:rsid w:val="008D7059"/>
    <w:rsid w:val="008D7098"/>
    <w:rsid w:val="008D7858"/>
    <w:rsid w:val="008D7886"/>
    <w:rsid w:val="008D7CAE"/>
    <w:rsid w:val="008D7CB1"/>
    <w:rsid w:val="008E0206"/>
    <w:rsid w:val="008E06CC"/>
    <w:rsid w:val="008E09CC"/>
    <w:rsid w:val="008E0F3B"/>
    <w:rsid w:val="008E1585"/>
    <w:rsid w:val="008E1D76"/>
    <w:rsid w:val="008E280B"/>
    <w:rsid w:val="008E2BAD"/>
    <w:rsid w:val="008E2E0C"/>
    <w:rsid w:val="008E2FA7"/>
    <w:rsid w:val="008E38B0"/>
    <w:rsid w:val="008E3B08"/>
    <w:rsid w:val="008E3DCB"/>
    <w:rsid w:val="008E3E6A"/>
    <w:rsid w:val="008E3ED6"/>
    <w:rsid w:val="008E42F0"/>
    <w:rsid w:val="008E437F"/>
    <w:rsid w:val="008E4387"/>
    <w:rsid w:val="008E4420"/>
    <w:rsid w:val="008E48BE"/>
    <w:rsid w:val="008E4EBD"/>
    <w:rsid w:val="008E4F66"/>
    <w:rsid w:val="008E4F67"/>
    <w:rsid w:val="008E52F6"/>
    <w:rsid w:val="008E53B5"/>
    <w:rsid w:val="008E53CA"/>
    <w:rsid w:val="008E59B0"/>
    <w:rsid w:val="008E5D6B"/>
    <w:rsid w:val="008E6440"/>
    <w:rsid w:val="008E6488"/>
    <w:rsid w:val="008E69BE"/>
    <w:rsid w:val="008E7EC1"/>
    <w:rsid w:val="008E7F6D"/>
    <w:rsid w:val="008F0925"/>
    <w:rsid w:val="008F0E32"/>
    <w:rsid w:val="008F1614"/>
    <w:rsid w:val="008F18C1"/>
    <w:rsid w:val="008F18D8"/>
    <w:rsid w:val="008F1F6C"/>
    <w:rsid w:val="008F2402"/>
    <w:rsid w:val="008F273D"/>
    <w:rsid w:val="008F2BBC"/>
    <w:rsid w:val="008F2C60"/>
    <w:rsid w:val="008F2FD8"/>
    <w:rsid w:val="008F321F"/>
    <w:rsid w:val="008F339F"/>
    <w:rsid w:val="008F35E8"/>
    <w:rsid w:val="008F3DFD"/>
    <w:rsid w:val="008F3E62"/>
    <w:rsid w:val="008F431C"/>
    <w:rsid w:val="008F4C6D"/>
    <w:rsid w:val="008F4DBC"/>
    <w:rsid w:val="008F4EBE"/>
    <w:rsid w:val="008F4F4A"/>
    <w:rsid w:val="008F507F"/>
    <w:rsid w:val="008F5431"/>
    <w:rsid w:val="008F5C9C"/>
    <w:rsid w:val="008F5EDA"/>
    <w:rsid w:val="008F60E4"/>
    <w:rsid w:val="008F6238"/>
    <w:rsid w:val="008F626A"/>
    <w:rsid w:val="008F6319"/>
    <w:rsid w:val="008F674A"/>
    <w:rsid w:val="008F6880"/>
    <w:rsid w:val="008F6D12"/>
    <w:rsid w:val="008F6F55"/>
    <w:rsid w:val="008F729C"/>
    <w:rsid w:val="008F74FC"/>
    <w:rsid w:val="008F78F3"/>
    <w:rsid w:val="008F7951"/>
    <w:rsid w:val="008F7A93"/>
    <w:rsid w:val="00900195"/>
    <w:rsid w:val="009001AB"/>
    <w:rsid w:val="0090044F"/>
    <w:rsid w:val="00900BEC"/>
    <w:rsid w:val="00900DFA"/>
    <w:rsid w:val="00900E9F"/>
    <w:rsid w:val="00901568"/>
    <w:rsid w:val="0090190F"/>
    <w:rsid w:val="00901A90"/>
    <w:rsid w:val="00901D18"/>
    <w:rsid w:val="00901D6C"/>
    <w:rsid w:val="00901E9D"/>
    <w:rsid w:val="00901FD0"/>
    <w:rsid w:val="00902257"/>
    <w:rsid w:val="00902289"/>
    <w:rsid w:val="0090278A"/>
    <w:rsid w:val="009029BF"/>
    <w:rsid w:val="0090317E"/>
    <w:rsid w:val="0090328F"/>
    <w:rsid w:val="0090334E"/>
    <w:rsid w:val="009038C5"/>
    <w:rsid w:val="00904283"/>
    <w:rsid w:val="009043A1"/>
    <w:rsid w:val="0090510B"/>
    <w:rsid w:val="00905C08"/>
    <w:rsid w:val="00905DF3"/>
    <w:rsid w:val="00906234"/>
    <w:rsid w:val="0090655D"/>
    <w:rsid w:val="0090657F"/>
    <w:rsid w:val="00906C15"/>
    <w:rsid w:val="00906E38"/>
    <w:rsid w:val="00907332"/>
    <w:rsid w:val="0090780B"/>
    <w:rsid w:val="00910069"/>
    <w:rsid w:val="00910072"/>
    <w:rsid w:val="0091054D"/>
    <w:rsid w:val="00910C5D"/>
    <w:rsid w:val="00911114"/>
    <w:rsid w:val="0091181A"/>
    <w:rsid w:val="00912122"/>
    <w:rsid w:val="0091224A"/>
    <w:rsid w:val="00912387"/>
    <w:rsid w:val="00912E43"/>
    <w:rsid w:val="00912F07"/>
    <w:rsid w:val="00913212"/>
    <w:rsid w:val="0091355B"/>
    <w:rsid w:val="009141EC"/>
    <w:rsid w:val="0091444F"/>
    <w:rsid w:val="009149CE"/>
    <w:rsid w:val="00914CAD"/>
    <w:rsid w:val="00914CFD"/>
    <w:rsid w:val="0091512A"/>
    <w:rsid w:val="0091596F"/>
    <w:rsid w:val="009159C5"/>
    <w:rsid w:val="00915E41"/>
    <w:rsid w:val="00915FA8"/>
    <w:rsid w:val="009164D2"/>
    <w:rsid w:val="00916C43"/>
    <w:rsid w:val="00916D1B"/>
    <w:rsid w:val="009171D0"/>
    <w:rsid w:val="009175F0"/>
    <w:rsid w:val="00917B55"/>
    <w:rsid w:val="0092035E"/>
    <w:rsid w:val="009207CC"/>
    <w:rsid w:val="00920A9D"/>
    <w:rsid w:val="00920B57"/>
    <w:rsid w:val="00920BD9"/>
    <w:rsid w:val="00920EA0"/>
    <w:rsid w:val="009218F2"/>
    <w:rsid w:val="009219F9"/>
    <w:rsid w:val="00921AFF"/>
    <w:rsid w:val="0092245C"/>
    <w:rsid w:val="00922465"/>
    <w:rsid w:val="00922529"/>
    <w:rsid w:val="00922C8C"/>
    <w:rsid w:val="0092323D"/>
    <w:rsid w:val="0092335D"/>
    <w:rsid w:val="00924217"/>
    <w:rsid w:val="0092437F"/>
    <w:rsid w:val="009245AB"/>
    <w:rsid w:val="00924796"/>
    <w:rsid w:val="00924B43"/>
    <w:rsid w:val="0092556B"/>
    <w:rsid w:val="0092586E"/>
    <w:rsid w:val="009259D0"/>
    <w:rsid w:val="00925AB4"/>
    <w:rsid w:val="0092603A"/>
    <w:rsid w:val="009263F8"/>
    <w:rsid w:val="00926695"/>
    <w:rsid w:val="00926772"/>
    <w:rsid w:val="00926776"/>
    <w:rsid w:val="00927488"/>
    <w:rsid w:val="00927543"/>
    <w:rsid w:val="00927925"/>
    <w:rsid w:val="00927AD0"/>
    <w:rsid w:val="00930108"/>
    <w:rsid w:val="009301C8"/>
    <w:rsid w:val="00930854"/>
    <w:rsid w:val="009311E2"/>
    <w:rsid w:val="00931440"/>
    <w:rsid w:val="00931962"/>
    <w:rsid w:val="0093278A"/>
    <w:rsid w:val="00932B42"/>
    <w:rsid w:val="00932D5B"/>
    <w:rsid w:val="009337B1"/>
    <w:rsid w:val="00933B30"/>
    <w:rsid w:val="00933B53"/>
    <w:rsid w:val="00933BE1"/>
    <w:rsid w:val="00933D22"/>
    <w:rsid w:val="009341A4"/>
    <w:rsid w:val="009343DE"/>
    <w:rsid w:val="009349D9"/>
    <w:rsid w:val="00934A58"/>
    <w:rsid w:val="00934BC7"/>
    <w:rsid w:val="00934C56"/>
    <w:rsid w:val="00934DBC"/>
    <w:rsid w:val="00934EF3"/>
    <w:rsid w:val="0093503D"/>
    <w:rsid w:val="009351DB"/>
    <w:rsid w:val="00935F05"/>
    <w:rsid w:val="00936058"/>
    <w:rsid w:val="0093689C"/>
    <w:rsid w:val="00936974"/>
    <w:rsid w:val="009369F0"/>
    <w:rsid w:val="00937033"/>
    <w:rsid w:val="009375AA"/>
    <w:rsid w:val="00937DD1"/>
    <w:rsid w:val="00937F1A"/>
    <w:rsid w:val="009400BA"/>
    <w:rsid w:val="009400C1"/>
    <w:rsid w:val="0094033F"/>
    <w:rsid w:val="009403EE"/>
    <w:rsid w:val="009406CB"/>
    <w:rsid w:val="00940757"/>
    <w:rsid w:val="00940A4C"/>
    <w:rsid w:val="00940E51"/>
    <w:rsid w:val="00941270"/>
    <w:rsid w:val="00941291"/>
    <w:rsid w:val="009417E7"/>
    <w:rsid w:val="00941A0D"/>
    <w:rsid w:val="00941B27"/>
    <w:rsid w:val="0094205B"/>
    <w:rsid w:val="009428FF"/>
    <w:rsid w:val="0094298A"/>
    <w:rsid w:val="00942CF4"/>
    <w:rsid w:val="009432B5"/>
    <w:rsid w:val="00943477"/>
    <w:rsid w:val="00943C37"/>
    <w:rsid w:val="00943D28"/>
    <w:rsid w:val="00943E7E"/>
    <w:rsid w:val="00944059"/>
    <w:rsid w:val="009440AC"/>
    <w:rsid w:val="009444D5"/>
    <w:rsid w:val="0094453D"/>
    <w:rsid w:val="009447FD"/>
    <w:rsid w:val="00944E09"/>
    <w:rsid w:val="00944F21"/>
    <w:rsid w:val="00945460"/>
    <w:rsid w:val="00945EA8"/>
    <w:rsid w:val="00945EF4"/>
    <w:rsid w:val="00946031"/>
    <w:rsid w:val="009463DD"/>
    <w:rsid w:val="009465E7"/>
    <w:rsid w:val="00946A03"/>
    <w:rsid w:val="00946C65"/>
    <w:rsid w:val="00946D6B"/>
    <w:rsid w:val="00947676"/>
    <w:rsid w:val="00947C99"/>
    <w:rsid w:val="00947D1C"/>
    <w:rsid w:val="00947FB4"/>
    <w:rsid w:val="0095137A"/>
    <w:rsid w:val="00951422"/>
    <w:rsid w:val="00951B99"/>
    <w:rsid w:val="00951F57"/>
    <w:rsid w:val="00952071"/>
    <w:rsid w:val="00952331"/>
    <w:rsid w:val="00952C1F"/>
    <w:rsid w:val="00952DD1"/>
    <w:rsid w:val="00952E1C"/>
    <w:rsid w:val="00952FAA"/>
    <w:rsid w:val="00953054"/>
    <w:rsid w:val="00953727"/>
    <w:rsid w:val="009538AC"/>
    <w:rsid w:val="0095422D"/>
    <w:rsid w:val="00954237"/>
    <w:rsid w:val="0095469F"/>
    <w:rsid w:val="009549FB"/>
    <w:rsid w:val="00954B1F"/>
    <w:rsid w:val="009556BE"/>
    <w:rsid w:val="00956AB6"/>
    <w:rsid w:val="00956B26"/>
    <w:rsid w:val="00956F09"/>
    <w:rsid w:val="009577FC"/>
    <w:rsid w:val="009578F5"/>
    <w:rsid w:val="00957944"/>
    <w:rsid w:val="00957D27"/>
    <w:rsid w:val="00960374"/>
    <w:rsid w:val="009606C7"/>
    <w:rsid w:val="00960BB5"/>
    <w:rsid w:val="009611AC"/>
    <w:rsid w:val="009612DD"/>
    <w:rsid w:val="00961ECE"/>
    <w:rsid w:val="00962316"/>
    <w:rsid w:val="00962AC4"/>
    <w:rsid w:val="00962BEC"/>
    <w:rsid w:val="00962C61"/>
    <w:rsid w:val="00962C86"/>
    <w:rsid w:val="0096328B"/>
    <w:rsid w:val="00963415"/>
    <w:rsid w:val="00963CC0"/>
    <w:rsid w:val="00963E0B"/>
    <w:rsid w:val="009641E2"/>
    <w:rsid w:val="0096472C"/>
    <w:rsid w:val="00964ECA"/>
    <w:rsid w:val="00965097"/>
    <w:rsid w:val="009656F6"/>
    <w:rsid w:val="009659FC"/>
    <w:rsid w:val="00965EF6"/>
    <w:rsid w:val="00966484"/>
    <w:rsid w:val="00966958"/>
    <w:rsid w:val="00966B36"/>
    <w:rsid w:val="00966C20"/>
    <w:rsid w:val="00967256"/>
    <w:rsid w:val="009677A4"/>
    <w:rsid w:val="00967B6C"/>
    <w:rsid w:val="00970582"/>
    <w:rsid w:val="00970BC9"/>
    <w:rsid w:val="00970F34"/>
    <w:rsid w:val="009712ED"/>
    <w:rsid w:val="00971637"/>
    <w:rsid w:val="0097196E"/>
    <w:rsid w:val="00971A0F"/>
    <w:rsid w:val="00971B5E"/>
    <w:rsid w:val="00971DD4"/>
    <w:rsid w:val="00971E65"/>
    <w:rsid w:val="00971E75"/>
    <w:rsid w:val="0097235D"/>
    <w:rsid w:val="00972963"/>
    <w:rsid w:val="00972A06"/>
    <w:rsid w:val="00972BB2"/>
    <w:rsid w:val="00974181"/>
    <w:rsid w:val="00974284"/>
    <w:rsid w:val="009746A5"/>
    <w:rsid w:val="00975933"/>
    <w:rsid w:val="00975F77"/>
    <w:rsid w:val="009768F6"/>
    <w:rsid w:val="00976B2C"/>
    <w:rsid w:val="009770CB"/>
    <w:rsid w:val="00977504"/>
    <w:rsid w:val="0097778A"/>
    <w:rsid w:val="00977C41"/>
    <w:rsid w:val="00977E65"/>
    <w:rsid w:val="009802CB"/>
    <w:rsid w:val="00980AB0"/>
    <w:rsid w:val="00980BED"/>
    <w:rsid w:val="00981554"/>
    <w:rsid w:val="00981ECB"/>
    <w:rsid w:val="00981F72"/>
    <w:rsid w:val="00982394"/>
    <w:rsid w:val="00982D3C"/>
    <w:rsid w:val="00982FC6"/>
    <w:rsid w:val="009835A2"/>
    <w:rsid w:val="00983713"/>
    <w:rsid w:val="00983A2A"/>
    <w:rsid w:val="0098422C"/>
    <w:rsid w:val="009842FA"/>
    <w:rsid w:val="00984301"/>
    <w:rsid w:val="009844A8"/>
    <w:rsid w:val="0098459C"/>
    <w:rsid w:val="00984632"/>
    <w:rsid w:val="00984CB0"/>
    <w:rsid w:val="0098525F"/>
    <w:rsid w:val="009852D1"/>
    <w:rsid w:val="00985AB5"/>
    <w:rsid w:val="00985C24"/>
    <w:rsid w:val="00986B41"/>
    <w:rsid w:val="00987265"/>
    <w:rsid w:val="009874BE"/>
    <w:rsid w:val="00987A04"/>
    <w:rsid w:val="00987DA8"/>
    <w:rsid w:val="009900F3"/>
    <w:rsid w:val="00990197"/>
    <w:rsid w:val="00990243"/>
    <w:rsid w:val="009907FF"/>
    <w:rsid w:val="00990B27"/>
    <w:rsid w:val="00990BC5"/>
    <w:rsid w:val="00990CCF"/>
    <w:rsid w:val="00990DD9"/>
    <w:rsid w:val="00991136"/>
    <w:rsid w:val="00991290"/>
    <w:rsid w:val="009914D2"/>
    <w:rsid w:val="00991D2B"/>
    <w:rsid w:val="009920F5"/>
    <w:rsid w:val="00992382"/>
    <w:rsid w:val="00992595"/>
    <w:rsid w:val="00992670"/>
    <w:rsid w:val="0099272E"/>
    <w:rsid w:val="00992968"/>
    <w:rsid w:val="009929F6"/>
    <w:rsid w:val="00992AD5"/>
    <w:rsid w:val="009930E1"/>
    <w:rsid w:val="00993302"/>
    <w:rsid w:val="00993688"/>
    <w:rsid w:val="00993F5B"/>
    <w:rsid w:val="00993FA4"/>
    <w:rsid w:val="00994357"/>
    <w:rsid w:val="009943A8"/>
    <w:rsid w:val="00994520"/>
    <w:rsid w:val="00994627"/>
    <w:rsid w:val="009946E2"/>
    <w:rsid w:val="00994809"/>
    <w:rsid w:val="009955EE"/>
    <w:rsid w:val="00995BA5"/>
    <w:rsid w:val="00996380"/>
    <w:rsid w:val="00997218"/>
    <w:rsid w:val="00997EDF"/>
    <w:rsid w:val="009A0262"/>
    <w:rsid w:val="009A1164"/>
    <w:rsid w:val="009A1279"/>
    <w:rsid w:val="009A136C"/>
    <w:rsid w:val="009A143D"/>
    <w:rsid w:val="009A1A68"/>
    <w:rsid w:val="009A1A74"/>
    <w:rsid w:val="009A1DA5"/>
    <w:rsid w:val="009A2EE9"/>
    <w:rsid w:val="009A303A"/>
    <w:rsid w:val="009A3A75"/>
    <w:rsid w:val="009A444A"/>
    <w:rsid w:val="009A4712"/>
    <w:rsid w:val="009A4A04"/>
    <w:rsid w:val="009A4DF3"/>
    <w:rsid w:val="009A4E97"/>
    <w:rsid w:val="009A545C"/>
    <w:rsid w:val="009A56EF"/>
    <w:rsid w:val="009A5816"/>
    <w:rsid w:val="009A5DA3"/>
    <w:rsid w:val="009A67E6"/>
    <w:rsid w:val="009A6854"/>
    <w:rsid w:val="009A6928"/>
    <w:rsid w:val="009A6BAC"/>
    <w:rsid w:val="009A6E4D"/>
    <w:rsid w:val="009A6F35"/>
    <w:rsid w:val="009A6F89"/>
    <w:rsid w:val="009A71CD"/>
    <w:rsid w:val="009A748E"/>
    <w:rsid w:val="009B00D0"/>
    <w:rsid w:val="009B0194"/>
    <w:rsid w:val="009B01CC"/>
    <w:rsid w:val="009B0207"/>
    <w:rsid w:val="009B0215"/>
    <w:rsid w:val="009B04E3"/>
    <w:rsid w:val="009B0981"/>
    <w:rsid w:val="009B098C"/>
    <w:rsid w:val="009B098D"/>
    <w:rsid w:val="009B0A80"/>
    <w:rsid w:val="009B0AD4"/>
    <w:rsid w:val="009B0D46"/>
    <w:rsid w:val="009B0E1B"/>
    <w:rsid w:val="009B1623"/>
    <w:rsid w:val="009B178C"/>
    <w:rsid w:val="009B290D"/>
    <w:rsid w:val="009B294E"/>
    <w:rsid w:val="009B298B"/>
    <w:rsid w:val="009B2A6D"/>
    <w:rsid w:val="009B2E70"/>
    <w:rsid w:val="009B3109"/>
    <w:rsid w:val="009B3367"/>
    <w:rsid w:val="009B3388"/>
    <w:rsid w:val="009B33FF"/>
    <w:rsid w:val="009B384F"/>
    <w:rsid w:val="009B39AC"/>
    <w:rsid w:val="009B3A30"/>
    <w:rsid w:val="009B4373"/>
    <w:rsid w:val="009B4554"/>
    <w:rsid w:val="009B46AF"/>
    <w:rsid w:val="009B4D3D"/>
    <w:rsid w:val="009B5620"/>
    <w:rsid w:val="009B57A6"/>
    <w:rsid w:val="009B5C93"/>
    <w:rsid w:val="009B61DD"/>
    <w:rsid w:val="009B629E"/>
    <w:rsid w:val="009B6ECC"/>
    <w:rsid w:val="009B701C"/>
    <w:rsid w:val="009B703E"/>
    <w:rsid w:val="009B72F7"/>
    <w:rsid w:val="009B7345"/>
    <w:rsid w:val="009B75A8"/>
    <w:rsid w:val="009B75C6"/>
    <w:rsid w:val="009B7832"/>
    <w:rsid w:val="009B7BED"/>
    <w:rsid w:val="009B7D35"/>
    <w:rsid w:val="009B7E6F"/>
    <w:rsid w:val="009C05BF"/>
    <w:rsid w:val="009C05DE"/>
    <w:rsid w:val="009C0E25"/>
    <w:rsid w:val="009C0F79"/>
    <w:rsid w:val="009C0F7C"/>
    <w:rsid w:val="009C13E9"/>
    <w:rsid w:val="009C144F"/>
    <w:rsid w:val="009C157C"/>
    <w:rsid w:val="009C1AB8"/>
    <w:rsid w:val="009C2826"/>
    <w:rsid w:val="009C28C0"/>
    <w:rsid w:val="009C2C71"/>
    <w:rsid w:val="009C3802"/>
    <w:rsid w:val="009C3AE4"/>
    <w:rsid w:val="009C3C25"/>
    <w:rsid w:val="009C3D9E"/>
    <w:rsid w:val="009C4085"/>
    <w:rsid w:val="009C43DC"/>
    <w:rsid w:val="009C4C4B"/>
    <w:rsid w:val="009C4F4B"/>
    <w:rsid w:val="009C5268"/>
    <w:rsid w:val="009C52E9"/>
    <w:rsid w:val="009C56EE"/>
    <w:rsid w:val="009C645E"/>
    <w:rsid w:val="009C66BA"/>
    <w:rsid w:val="009C6FD9"/>
    <w:rsid w:val="009C7C38"/>
    <w:rsid w:val="009D0091"/>
    <w:rsid w:val="009D07C3"/>
    <w:rsid w:val="009D0B4C"/>
    <w:rsid w:val="009D1161"/>
    <w:rsid w:val="009D1621"/>
    <w:rsid w:val="009D1912"/>
    <w:rsid w:val="009D1AE8"/>
    <w:rsid w:val="009D1C1B"/>
    <w:rsid w:val="009D223C"/>
    <w:rsid w:val="009D2247"/>
    <w:rsid w:val="009D251B"/>
    <w:rsid w:val="009D28AD"/>
    <w:rsid w:val="009D2DA2"/>
    <w:rsid w:val="009D302B"/>
    <w:rsid w:val="009D31CA"/>
    <w:rsid w:val="009D33F7"/>
    <w:rsid w:val="009D3629"/>
    <w:rsid w:val="009D3A4C"/>
    <w:rsid w:val="009D420A"/>
    <w:rsid w:val="009D4404"/>
    <w:rsid w:val="009D4422"/>
    <w:rsid w:val="009D4834"/>
    <w:rsid w:val="009D4970"/>
    <w:rsid w:val="009D4D1F"/>
    <w:rsid w:val="009D52DB"/>
    <w:rsid w:val="009D56B6"/>
    <w:rsid w:val="009D5794"/>
    <w:rsid w:val="009D586F"/>
    <w:rsid w:val="009D5E56"/>
    <w:rsid w:val="009D638D"/>
    <w:rsid w:val="009D661B"/>
    <w:rsid w:val="009D6929"/>
    <w:rsid w:val="009D6C33"/>
    <w:rsid w:val="009D7148"/>
    <w:rsid w:val="009D778C"/>
    <w:rsid w:val="009D789D"/>
    <w:rsid w:val="009D79EF"/>
    <w:rsid w:val="009D7EB0"/>
    <w:rsid w:val="009E1406"/>
    <w:rsid w:val="009E1C62"/>
    <w:rsid w:val="009E2068"/>
    <w:rsid w:val="009E26A6"/>
    <w:rsid w:val="009E276D"/>
    <w:rsid w:val="009E35FE"/>
    <w:rsid w:val="009E36CA"/>
    <w:rsid w:val="009E3BB8"/>
    <w:rsid w:val="009E3DA5"/>
    <w:rsid w:val="009E3F68"/>
    <w:rsid w:val="009E408A"/>
    <w:rsid w:val="009E4BD8"/>
    <w:rsid w:val="009E5200"/>
    <w:rsid w:val="009E56C8"/>
    <w:rsid w:val="009E57C2"/>
    <w:rsid w:val="009E5D92"/>
    <w:rsid w:val="009E5E54"/>
    <w:rsid w:val="009E607F"/>
    <w:rsid w:val="009E6800"/>
    <w:rsid w:val="009E6B8A"/>
    <w:rsid w:val="009E6D19"/>
    <w:rsid w:val="009E7352"/>
    <w:rsid w:val="009E7447"/>
    <w:rsid w:val="009E75E4"/>
    <w:rsid w:val="009E7964"/>
    <w:rsid w:val="009E799E"/>
    <w:rsid w:val="009E7CBA"/>
    <w:rsid w:val="009E7D3B"/>
    <w:rsid w:val="009E7F52"/>
    <w:rsid w:val="009F0054"/>
    <w:rsid w:val="009F00C2"/>
    <w:rsid w:val="009F0520"/>
    <w:rsid w:val="009F097B"/>
    <w:rsid w:val="009F0EF5"/>
    <w:rsid w:val="009F10B2"/>
    <w:rsid w:val="009F1653"/>
    <w:rsid w:val="009F1D07"/>
    <w:rsid w:val="009F27ED"/>
    <w:rsid w:val="009F28A5"/>
    <w:rsid w:val="009F28E1"/>
    <w:rsid w:val="009F3609"/>
    <w:rsid w:val="009F38C3"/>
    <w:rsid w:val="009F42BC"/>
    <w:rsid w:val="009F434D"/>
    <w:rsid w:val="009F4E82"/>
    <w:rsid w:val="009F5056"/>
    <w:rsid w:val="009F54F7"/>
    <w:rsid w:val="009F5678"/>
    <w:rsid w:val="009F5699"/>
    <w:rsid w:val="009F5A91"/>
    <w:rsid w:val="009F5BFB"/>
    <w:rsid w:val="009F5C57"/>
    <w:rsid w:val="009F6347"/>
    <w:rsid w:val="009F63E1"/>
    <w:rsid w:val="009F6815"/>
    <w:rsid w:val="009F693E"/>
    <w:rsid w:val="009F698D"/>
    <w:rsid w:val="009F6AFD"/>
    <w:rsid w:val="009F6B77"/>
    <w:rsid w:val="009F6C16"/>
    <w:rsid w:val="009F6CC0"/>
    <w:rsid w:val="009F6EF2"/>
    <w:rsid w:val="009F7076"/>
    <w:rsid w:val="009F7557"/>
    <w:rsid w:val="009F785A"/>
    <w:rsid w:val="009F78F7"/>
    <w:rsid w:val="009F7940"/>
    <w:rsid w:val="009F7D9F"/>
    <w:rsid w:val="00A0004E"/>
    <w:rsid w:val="00A0046E"/>
    <w:rsid w:val="00A004E0"/>
    <w:rsid w:val="00A007C5"/>
    <w:rsid w:val="00A0096B"/>
    <w:rsid w:val="00A00A51"/>
    <w:rsid w:val="00A00B5E"/>
    <w:rsid w:val="00A00C93"/>
    <w:rsid w:val="00A00E2A"/>
    <w:rsid w:val="00A01087"/>
    <w:rsid w:val="00A01483"/>
    <w:rsid w:val="00A01630"/>
    <w:rsid w:val="00A0170B"/>
    <w:rsid w:val="00A01793"/>
    <w:rsid w:val="00A02128"/>
    <w:rsid w:val="00A0213B"/>
    <w:rsid w:val="00A02166"/>
    <w:rsid w:val="00A02278"/>
    <w:rsid w:val="00A0273C"/>
    <w:rsid w:val="00A0321B"/>
    <w:rsid w:val="00A03559"/>
    <w:rsid w:val="00A03771"/>
    <w:rsid w:val="00A03806"/>
    <w:rsid w:val="00A038AA"/>
    <w:rsid w:val="00A03EA6"/>
    <w:rsid w:val="00A041A5"/>
    <w:rsid w:val="00A043C4"/>
    <w:rsid w:val="00A05BC4"/>
    <w:rsid w:val="00A05CDB"/>
    <w:rsid w:val="00A05FB4"/>
    <w:rsid w:val="00A06711"/>
    <w:rsid w:val="00A06C7C"/>
    <w:rsid w:val="00A07A9B"/>
    <w:rsid w:val="00A07F33"/>
    <w:rsid w:val="00A101D8"/>
    <w:rsid w:val="00A101E5"/>
    <w:rsid w:val="00A10356"/>
    <w:rsid w:val="00A10407"/>
    <w:rsid w:val="00A1063B"/>
    <w:rsid w:val="00A10A66"/>
    <w:rsid w:val="00A11833"/>
    <w:rsid w:val="00A11A15"/>
    <w:rsid w:val="00A11DA4"/>
    <w:rsid w:val="00A11DC0"/>
    <w:rsid w:val="00A121EA"/>
    <w:rsid w:val="00A12694"/>
    <w:rsid w:val="00A127BD"/>
    <w:rsid w:val="00A12B12"/>
    <w:rsid w:val="00A12DAE"/>
    <w:rsid w:val="00A13224"/>
    <w:rsid w:val="00A1388D"/>
    <w:rsid w:val="00A13D36"/>
    <w:rsid w:val="00A1441A"/>
    <w:rsid w:val="00A147A7"/>
    <w:rsid w:val="00A152B8"/>
    <w:rsid w:val="00A154EF"/>
    <w:rsid w:val="00A1582C"/>
    <w:rsid w:val="00A15F0A"/>
    <w:rsid w:val="00A162E3"/>
    <w:rsid w:val="00A16747"/>
    <w:rsid w:val="00A16A13"/>
    <w:rsid w:val="00A16ADE"/>
    <w:rsid w:val="00A17204"/>
    <w:rsid w:val="00A175A3"/>
    <w:rsid w:val="00A1790F"/>
    <w:rsid w:val="00A17BA7"/>
    <w:rsid w:val="00A17E73"/>
    <w:rsid w:val="00A17FB3"/>
    <w:rsid w:val="00A2049E"/>
    <w:rsid w:val="00A20515"/>
    <w:rsid w:val="00A206C6"/>
    <w:rsid w:val="00A20D69"/>
    <w:rsid w:val="00A20F42"/>
    <w:rsid w:val="00A21034"/>
    <w:rsid w:val="00A210F3"/>
    <w:rsid w:val="00A212A6"/>
    <w:rsid w:val="00A21AB4"/>
    <w:rsid w:val="00A21F96"/>
    <w:rsid w:val="00A220B5"/>
    <w:rsid w:val="00A220E6"/>
    <w:rsid w:val="00A22107"/>
    <w:rsid w:val="00A221BD"/>
    <w:rsid w:val="00A2289F"/>
    <w:rsid w:val="00A22A28"/>
    <w:rsid w:val="00A22D5E"/>
    <w:rsid w:val="00A233C9"/>
    <w:rsid w:val="00A236E1"/>
    <w:rsid w:val="00A23919"/>
    <w:rsid w:val="00A23AFE"/>
    <w:rsid w:val="00A24534"/>
    <w:rsid w:val="00A248A4"/>
    <w:rsid w:val="00A24BF8"/>
    <w:rsid w:val="00A24E85"/>
    <w:rsid w:val="00A253C6"/>
    <w:rsid w:val="00A25752"/>
    <w:rsid w:val="00A25D3E"/>
    <w:rsid w:val="00A25ED2"/>
    <w:rsid w:val="00A2608E"/>
    <w:rsid w:val="00A26496"/>
    <w:rsid w:val="00A26917"/>
    <w:rsid w:val="00A26CDD"/>
    <w:rsid w:val="00A26E7C"/>
    <w:rsid w:val="00A2710C"/>
    <w:rsid w:val="00A271CE"/>
    <w:rsid w:val="00A278AB"/>
    <w:rsid w:val="00A279DA"/>
    <w:rsid w:val="00A27FB1"/>
    <w:rsid w:val="00A30117"/>
    <w:rsid w:val="00A304FF"/>
    <w:rsid w:val="00A30907"/>
    <w:rsid w:val="00A30BB6"/>
    <w:rsid w:val="00A31007"/>
    <w:rsid w:val="00A311D4"/>
    <w:rsid w:val="00A31D44"/>
    <w:rsid w:val="00A32171"/>
    <w:rsid w:val="00A32C28"/>
    <w:rsid w:val="00A32E05"/>
    <w:rsid w:val="00A334C4"/>
    <w:rsid w:val="00A3376B"/>
    <w:rsid w:val="00A338E6"/>
    <w:rsid w:val="00A33A66"/>
    <w:rsid w:val="00A33C79"/>
    <w:rsid w:val="00A341A7"/>
    <w:rsid w:val="00A34251"/>
    <w:rsid w:val="00A34634"/>
    <w:rsid w:val="00A34654"/>
    <w:rsid w:val="00A34A39"/>
    <w:rsid w:val="00A34CAA"/>
    <w:rsid w:val="00A34E28"/>
    <w:rsid w:val="00A34F1B"/>
    <w:rsid w:val="00A35427"/>
    <w:rsid w:val="00A355F7"/>
    <w:rsid w:val="00A35956"/>
    <w:rsid w:val="00A35CC1"/>
    <w:rsid w:val="00A3626D"/>
    <w:rsid w:val="00A36393"/>
    <w:rsid w:val="00A36399"/>
    <w:rsid w:val="00A3683B"/>
    <w:rsid w:val="00A37071"/>
    <w:rsid w:val="00A37F69"/>
    <w:rsid w:val="00A37FEC"/>
    <w:rsid w:val="00A4081B"/>
    <w:rsid w:val="00A40AA7"/>
    <w:rsid w:val="00A4127D"/>
    <w:rsid w:val="00A41A9D"/>
    <w:rsid w:val="00A42CBD"/>
    <w:rsid w:val="00A42F2D"/>
    <w:rsid w:val="00A43575"/>
    <w:rsid w:val="00A43612"/>
    <w:rsid w:val="00A439FE"/>
    <w:rsid w:val="00A43B6E"/>
    <w:rsid w:val="00A445A2"/>
    <w:rsid w:val="00A45173"/>
    <w:rsid w:val="00A452CB"/>
    <w:rsid w:val="00A45708"/>
    <w:rsid w:val="00A45B5B"/>
    <w:rsid w:val="00A45C04"/>
    <w:rsid w:val="00A45E34"/>
    <w:rsid w:val="00A4618A"/>
    <w:rsid w:val="00A4625C"/>
    <w:rsid w:val="00A462C8"/>
    <w:rsid w:val="00A462FB"/>
    <w:rsid w:val="00A4643E"/>
    <w:rsid w:val="00A46633"/>
    <w:rsid w:val="00A46934"/>
    <w:rsid w:val="00A46B99"/>
    <w:rsid w:val="00A4733B"/>
    <w:rsid w:val="00A47847"/>
    <w:rsid w:val="00A502B3"/>
    <w:rsid w:val="00A50B6E"/>
    <w:rsid w:val="00A50B86"/>
    <w:rsid w:val="00A50BD0"/>
    <w:rsid w:val="00A517CC"/>
    <w:rsid w:val="00A5192A"/>
    <w:rsid w:val="00A51DE8"/>
    <w:rsid w:val="00A51E3E"/>
    <w:rsid w:val="00A5346C"/>
    <w:rsid w:val="00A53BB4"/>
    <w:rsid w:val="00A53EF4"/>
    <w:rsid w:val="00A53FA0"/>
    <w:rsid w:val="00A541D2"/>
    <w:rsid w:val="00A54401"/>
    <w:rsid w:val="00A54417"/>
    <w:rsid w:val="00A54439"/>
    <w:rsid w:val="00A5465B"/>
    <w:rsid w:val="00A546FD"/>
    <w:rsid w:val="00A54CA7"/>
    <w:rsid w:val="00A54E1E"/>
    <w:rsid w:val="00A55E4D"/>
    <w:rsid w:val="00A565AD"/>
    <w:rsid w:val="00A5682E"/>
    <w:rsid w:val="00A56F7B"/>
    <w:rsid w:val="00A574DD"/>
    <w:rsid w:val="00A5770A"/>
    <w:rsid w:val="00A577B0"/>
    <w:rsid w:val="00A57CFB"/>
    <w:rsid w:val="00A57D6D"/>
    <w:rsid w:val="00A600E3"/>
    <w:rsid w:val="00A6092B"/>
    <w:rsid w:val="00A6098C"/>
    <w:rsid w:val="00A60D5C"/>
    <w:rsid w:val="00A61346"/>
    <w:rsid w:val="00A615AE"/>
    <w:rsid w:val="00A6160C"/>
    <w:rsid w:val="00A61660"/>
    <w:rsid w:val="00A61D5D"/>
    <w:rsid w:val="00A6246C"/>
    <w:rsid w:val="00A628BF"/>
    <w:rsid w:val="00A62AE1"/>
    <w:rsid w:val="00A62B35"/>
    <w:rsid w:val="00A62F27"/>
    <w:rsid w:val="00A63011"/>
    <w:rsid w:val="00A63808"/>
    <w:rsid w:val="00A63C2E"/>
    <w:rsid w:val="00A63F87"/>
    <w:rsid w:val="00A64485"/>
    <w:rsid w:val="00A64BCB"/>
    <w:rsid w:val="00A64C15"/>
    <w:rsid w:val="00A64E15"/>
    <w:rsid w:val="00A65233"/>
    <w:rsid w:val="00A6540B"/>
    <w:rsid w:val="00A6579D"/>
    <w:rsid w:val="00A657A1"/>
    <w:rsid w:val="00A65AFC"/>
    <w:rsid w:val="00A65D14"/>
    <w:rsid w:val="00A66ECF"/>
    <w:rsid w:val="00A70266"/>
    <w:rsid w:val="00A70B02"/>
    <w:rsid w:val="00A70CE0"/>
    <w:rsid w:val="00A71529"/>
    <w:rsid w:val="00A7163F"/>
    <w:rsid w:val="00A717F2"/>
    <w:rsid w:val="00A71A79"/>
    <w:rsid w:val="00A7250D"/>
    <w:rsid w:val="00A72845"/>
    <w:rsid w:val="00A729B6"/>
    <w:rsid w:val="00A72F7E"/>
    <w:rsid w:val="00A73201"/>
    <w:rsid w:val="00A7330C"/>
    <w:rsid w:val="00A73605"/>
    <w:rsid w:val="00A73827"/>
    <w:rsid w:val="00A73C06"/>
    <w:rsid w:val="00A74571"/>
    <w:rsid w:val="00A747C7"/>
    <w:rsid w:val="00A747F5"/>
    <w:rsid w:val="00A74E91"/>
    <w:rsid w:val="00A752C4"/>
    <w:rsid w:val="00A758D1"/>
    <w:rsid w:val="00A75A0C"/>
    <w:rsid w:val="00A75DEC"/>
    <w:rsid w:val="00A76786"/>
    <w:rsid w:val="00A76792"/>
    <w:rsid w:val="00A76A34"/>
    <w:rsid w:val="00A778B8"/>
    <w:rsid w:val="00A8064B"/>
    <w:rsid w:val="00A80716"/>
    <w:rsid w:val="00A80875"/>
    <w:rsid w:val="00A81282"/>
    <w:rsid w:val="00A812EF"/>
    <w:rsid w:val="00A814D6"/>
    <w:rsid w:val="00A81891"/>
    <w:rsid w:val="00A81B7C"/>
    <w:rsid w:val="00A82993"/>
    <w:rsid w:val="00A82BA3"/>
    <w:rsid w:val="00A8346A"/>
    <w:rsid w:val="00A83516"/>
    <w:rsid w:val="00A8356B"/>
    <w:rsid w:val="00A83A8E"/>
    <w:rsid w:val="00A83CDB"/>
    <w:rsid w:val="00A84C91"/>
    <w:rsid w:val="00A85091"/>
    <w:rsid w:val="00A85E03"/>
    <w:rsid w:val="00A8600D"/>
    <w:rsid w:val="00A86F4F"/>
    <w:rsid w:val="00A8723C"/>
    <w:rsid w:val="00A8735F"/>
    <w:rsid w:val="00A87613"/>
    <w:rsid w:val="00A879C6"/>
    <w:rsid w:val="00A879C7"/>
    <w:rsid w:val="00A87C62"/>
    <w:rsid w:val="00A87D06"/>
    <w:rsid w:val="00A90118"/>
    <w:rsid w:val="00A90290"/>
    <w:rsid w:val="00A906E7"/>
    <w:rsid w:val="00A90A53"/>
    <w:rsid w:val="00A91181"/>
    <w:rsid w:val="00A91445"/>
    <w:rsid w:val="00A91B64"/>
    <w:rsid w:val="00A91C39"/>
    <w:rsid w:val="00A91C48"/>
    <w:rsid w:val="00A91F41"/>
    <w:rsid w:val="00A924BB"/>
    <w:rsid w:val="00A92A11"/>
    <w:rsid w:val="00A9366A"/>
    <w:rsid w:val="00A9371D"/>
    <w:rsid w:val="00A93A8B"/>
    <w:rsid w:val="00A93E2A"/>
    <w:rsid w:val="00A93FC4"/>
    <w:rsid w:val="00A94059"/>
    <w:rsid w:val="00A94514"/>
    <w:rsid w:val="00A94A62"/>
    <w:rsid w:val="00A9515A"/>
    <w:rsid w:val="00A9535E"/>
    <w:rsid w:val="00A95366"/>
    <w:rsid w:val="00A95494"/>
    <w:rsid w:val="00A9575A"/>
    <w:rsid w:val="00A9590E"/>
    <w:rsid w:val="00A961C2"/>
    <w:rsid w:val="00A962CF"/>
    <w:rsid w:val="00A96315"/>
    <w:rsid w:val="00A9649E"/>
    <w:rsid w:val="00A96666"/>
    <w:rsid w:val="00A96777"/>
    <w:rsid w:val="00A970A3"/>
    <w:rsid w:val="00A971AD"/>
    <w:rsid w:val="00A97494"/>
    <w:rsid w:val="00A977F4"/>
    <w:rsid w:val="00AA0613"/>
    <w:rsid w:val="00AA089B"/>
    <w:rsid w:val="00AA1653"/>
    <w:rsid w:val="00AA1B62"/>
    <w:rsid w:val="00AA22AC"/>
    <w:rsid w:val="00AA23E1"/>
    <w:rsid w:val="00AA29F6"/>
    <w:rsid w:val="00AA2A7D"/>
    <w:rsid w:val="00AA313A"/>
    <w:rsid w:val="00AA31E8"/>
    <w:rsid w:val="00AA3365"/>
    <w:rsid w:val="00AA3513"/>
    <w:rsid w:val="00AA396E"/>
    <w:rsid w:val="00AA3BB1"/>
    <w:rsid w:val="00AA400C"/>
    <w:rsid w:val="00AA4238"/>
    <w:rsid w:val="00AA42C3"/>
    <w:rsid w:val="00AA4A01"/>
    <w:rsid w:val="00AA4E70"/>
    <w:rsid w:val="00AA4FA1"/>
    <w:rsid w:val="00AA5667"/>
    <w:rsid w:val="00AA59C2"/>
    <w:rsid w:val="00AA5CF7"/>
    <w:rsid w:val="00AA6266"/>
    <w:rsid w:val="00AA64AE"/>
    <w:rsid w:val="00AA738F"/>
    <w:rsid w:val="00AA7698"/>
    <w:rsid w:val="00AA7F92"/>
    <w:rsid w:val="00AB0269"/>
    <w:rsid w:val="00AB0981"/>
    <w:rsid w:val="00AB0B2F"/>
    <w:rsid w:val="00AB0D21"/>
    <w:rsid w:val="00AB1FB5"/>
    <w:rsid w:val="00AB2454"/>
    <w:rsid w:val="00AB245B"/>
    <w:rsid w:val="00AB2C37"/>
    <w:rsid w:val="00AB2F15"/>
    <w:rsid w:val="00AB31EF"/>
    <w:rsid w:val="00AB337A"/>
    <w:rsid w:val="00AB35F6"/>
    <w:rsid w:val="00AB361D"/>
    <w:rsid w:val="00AB38A7"/>
    <w:rsid w:val="00AB3C2B"/>
    <w:rsid w:val="00AB3D6B"/>
    <w:rsid w:val="00AB3E19"/>
    <w:rsid w:val="00AB4213"/>
    <w:rsid w:val="00AB486B"/>
    <w:rsid w:val="00AB5407"/>
    <w:rsid w:val="00AB5869"/>
    <w:rsid w:val="00AB5E9F"/>
    <w:rsid w:val="00AB5FE4"/>
    <w:rsid w:val="00AB601F"/>
    <w:rsid w:val="00AB63C1"/>
    <w:rsid w:val="00AB6AE8"/>
    <w:rsid w:val="00AB6FA4"/>
    <w:rsid w:val="00AB728A"/>
    <w:rsid w:val="00AC0041"/>
    <w:rsid w:val="00AC0249"/>
    <w:rsid w:val="00AC0417"/>
    <w:rsid w:val="00AC046B"/>
    <w:rsid w:val="00AC04FC"/>
    <w:rsid w:val="00AC053C"/>
    <w:rsid w:val="00AC0588"/>
    <w:rsid w:val="00AC0693"/>
    <w:rsid w:val="00AC0E45"/>
    <w:rsid w:val="00AC151B"/>
    <w:rsid w:val="00AC1785"/>
    <w:rsid w:val="00AC1C5E"/>
    <w:rsid w:val="00AC207A"/>
    <w:rsid w:val="00AC2087"/>
    <w:rsid w:val="00AC22C0"/>
    <w:rsid w:val="00AC2341"/>
    <w:rsid w:val="00AC24AB"/>
    <w:rsid w:val="00AC3BDB"/>
    <w:rsid w:val="00AC457F"/>
    <w:rsid w:val="00AC469C"/>
    <w:rsid w:val="00AC46F8"/>
    <w:rsid w:val="00AC49FF"/>
    <w:rsid w:val="00AC4F79"/>
    <w:rsid w:val="00AC5049"/>
    <w:rsid w:val="00AC511A"/>
    <w:rsid w:val="00AC55BD"/>
    <w:rsid w:val="00AC564E"/>
    <w:rsid w:val="00AC6007"/>
    <w:rsid w:val="00AC6477"/>
    <w:rsid w:val="00AC647B"/>
    <w:rsid w:val="00AC67EF"/>
    <w:rsid w:val="00AC6A2A"/>
    <w:rsid w:val="00AC6B34"/>
    <w:rsid w:val="00AC6D40"/>
    <w:rsid w:val="00AC6E54"/>
    <w:rsid w:val="00AC7101"/>
    <w:rsid w:val="00AC759F"/>
    <w:rsid w:val="00AC791D"/>
    <w:rsid w:val="00AC7D1D"/>
    <w:rsid w:val="00AC7D5E"/>
    <w:rsid w:val="00AC7DC2"/>
    <w:rsid w:val="00AD003D"/>
    <w:rsid w:val="00AD00A9"/>
    <w:rsid w:val="00AD00C6"/>
    <w:rsid w:val="00AD0309"/>
    <w:rsid w:val="00AD0760"/>
    <w:rsid w:val="00AD0B1C"/>
    <w:rsid w:val="00AD0B69"/>
    <w:rsid w:val="00AD0F63"/>
    <w:rsid w:val="00AD0FDE"/>
    <w:rsid w:val="00AD14D7"/>
    <w:rsid w:val="00AD1879"/>
    <w:rsid w:val="00AD18FF"/>
    <w:rsid w:val="00AD1A9E"/>
    <w:rsid w:val="00AD1B3B"/>
    <w:rsid w:val="00AD21AD"/>
    <w:rsid w:val="00AD21BC"/>
    <w:rsid w:val="00AD22C5"/>
    <w:rsid w:val="00AD26EC"/>
    <w:rsid w:val="00AD27E8"/>
    <w:rsid w:val="00AD2A2A"/>
    <w:rsid w:val="00AD2AB3"/>
    <w:rsid w:val="00AD3370"/>
    <w:rsid w:val="00AD33A7"/>
    <w:rsid w:val="00AD3A46"/>
    <w:rsid w:val="00AD3A6C"/>
    <w:rsid w:val="00AD418F"/>
    <w:rsid w:val="00AD41B8"/>
    <w:rsid w:val="00AD41D5"/>
    <w:rsid w:val="00AD4253"/>
    <w:rsid w:val="00AD42D2"/>
    <w:rsid w:val="00AD43B3"/>
    <w:rsid w:val="00AD478D"/>
    <w:rsid w:val="00AD480F"/>
    <w:rsid w:val="00AD48AB"/>
    <w:rsid w:val="00AD49FF"/>
    <w:rsid w:val="00AD4F58"/>
    <w:rsid w:val="00AD5D3B"/>
    <w:rsid w:val="00AD66E8"/>
    <w:rsid w:val="00AD68C2"/>
    <w:rsid w:val="00AD6C28"/>
    <w:rsid w:val="00AD6DF8"/>
    <w:rsid w:val="00AD733F"/>
    <w:rsid w:val="00AD78C9"/>
    <w:rsid w:val="00AD7DED"/>
    <w:rsid w:val="00AD7E4E"/>
    <w:rsid w:val="00AD7E7A"/>
    <w:rsid w:val="00AD7F41"/>
    <w:rsid w:val="00AE03FC"/>
    <w:rsid w:val="00AE0F38"/>
    <w:rsid w:val="00AE0F45"/>
    <w:rsid w:val="00AE10EB"/>
    <w:rsid w:val="00AE13E2"/>
    <w:rsid w:val="00AE153A"/>
    <w:rsid w:val="00AE1955"/>
    <w:rsid w:val="00AE19F9"/>
    <w:rsid w:val="00AE1C04"/>
    <w:rsid w:val="00AE1D6D"/>
    <w:rsid w:val="00AE2071"/>
    <w:rsid w:val="00AE2153"/>
    <w:rsid w:val="00AE2389"/>
    <w:rsid w:val="00AE2532"/>
    <w:rsid w:val="00AE2A3A"/>
    <w:rsid w:val="00AE3269"/>
    <w:rsid w:val="00AE341C"/>
    <w:rsid w:val="00AE344C"/>
    <w:rsid w:val="00AE36A4"/>
    <w:rsid w:val="00AE3717"/>
    <w:rsid w:val="00AE3934"/>
    <w:rsid w:val="00AE4347"/>
    <w:rsid w:val="00AE443D"/>
    <w:rsid w:val="00AE4648"/>
    <w:rsid w:val="00AE48FE"/>
    <w:rsid w:val="00AE4971"/>
    <w:rsid w:val="00AE4A8C"/>
    <w:rsid w:val="00AE4E0A"/>
    <w:rsid w:val="00AE54D0"/>
    <w:rsid w:val="00AE58CF"/>
    <w:rsid w:val="00AE58DD"/>
    <w:rsid w:val="00AE5DAC"/>
    <w:rsid w:val="00AE64AA"/>
    <w:rsid w:val="00AE64E6"/>
    <w:rsid w:val="00AE6687"/>
    <w:rsid w:val="00AE6759"/>
    <w:rsid w:val="00AE6875"/>
    <w:rsid w:val="00AE689C"/>
    <w:rsid w:val="00AE68A4"/>
    <w:rsid w:val="00AE6F54"/>
    <w:rsid w:val="00AE71DA"/>
    <w:rsid w:val="00AE7A84"/>
    <w:rsid w:val="00AE7AEF"/>
    <w:rsid w:val="00AE7CD1"/>
    <w:rsid w:val="00AF017B"/>
    <w:rsid w:val="00AF049B"/>
    <w:rsid w:val="00AF0647"/>
    <w:rsid w:val="00AF0E47"/>
    <w:rsid w:val="00AF125A"/>
    <w:rsid w:val="00AF1382"/>
    <w:rsid w:val="00AF14B3"/>
    <w:rsid w:val="00AF1D25"/>
    <w:rsid w:val="00AF223F"/>
    <w:rsid w:val="00AF2981"/>
    <w:rsid w:val="00AF2C96"/>
    <w:rsid w:val="00AF2CCF"/>
    <w:rsid w:val="00AF2D22"/>
    <w:rsid w:val="00AF38A1"/>
    <w:rsid w:val="00AF3A7D"/>
    <w:rsid w:val="00AF3C3B"/>
    <w:rsid w:val="00AF3C9B"/>
    <w:rsid w:val="00AF3CED"/>
    <w:rsid w:val="00AF40CB"/>
    <w:rsid w:val="00AF4A69"/>
    <w:rsid w:val="00AF56F6"/>
    <w:rsid w:val="00AF57AA"/>
    <w:rsid w:val="00AF5984"/>
    <w:rsid w:val="00AF5987"/>
    <w:rsid w:val="00AF5EA0"/>
    <w:rsid w:val="00AF5FBF"/>
    <w:rsid w:val="00AF600C"/>
    <w:rsid w:val="00AF6348"/>
    <w:rsid w:val="00AF64A2"/>
    <w:rsid w:val="00AF6501"/>
    <w:rsid w:val="00AF69CC"/>
    <w:rsid w:val="00AF7189"/>
    <w:rsid w:val="00AF72CC"/>
    <w:rsid w:val="00AF7E89"/>
    <w:rsid w:val="00B0116F"/>
    <w:rsid w:val="00B01524"/>
    <w:rsid w:val="00B017ED"/>
    <w:rsid w:val="00B01E81"/>
    <w:rsid w:val="00B02152"/>
    <w:rsid w:val="00B0241B"/>
    <w:rsid w:val="00B02613"/>
    <w:rsid w:val="00B0270A"/>
    <w:rsid w:val="00B0271B"/>
    <w:rsid w:val="00B028D2"/>
    <w:rsid w:val="00B02990"/>
    <w:rsid w:val="00B02C58"/>
    <w:rsid w:val="00B02DD1"/>
    <w:rsid w:val="00B02DFE"/>
    <w:rsid w:val="00B0301E"/>
    <w:rsid w:val="00B037F9"/>
    <w:rsid w:val="00B042ED"/>
    <w:rsid w:val="00B0455C"/>
    <w:rsid w:val="00B046BE"/>
    <w:rsid w:val="00B04730"/>
    <w:rsid w:val="00B04762"/>
    <w:rsid w:val="00B0480D"/>
    <w:rsid w:val="00B0496D"/>
    <w:rsid w:val="00B04E09"/>
    <w:rsid w:val="00B057C6"/>
    <w:rsid w:val="00B0596C"/>
    <w:rsid w:val="00B05AB9"/>
    <w:rsid w:val="00B05CB5"/>
    <w:rsid w:val="00B065A7"/>
    <w:rsid w:val="00B066B6"/>
    <w:rsid w:val="00B066CF"/>
    <w:rsid w:val="00B067EC"/>
    <w:rsid w:val="00B06DBF"/>
    <w:rsid w:val="00B077F8"/>
    <w:rsid w:val="00B10257"/>
    <w:rsid w:val="00B1025C"/>
    <w:rsid w:val="00B103E6"/>
    <w:rsid w:val="00B10D4D"/>
    <w:rsid w:val="00B111D1"/>
    <w:rsid w:val="00B11565"/>
    <w:rsid w:val="00B120BD"/>
    <w:rsid w:val="00B126C3"/>
    <w:rsid w:val="00B126F6"/>
    <w:rsid w:val="00B12DB5"/>
    <w:rsid w:val="00B12DF8"/>
    <w:rsid w:val="00B136EF"/>
    <w:rsid w:val="00B13A3C"/>
    <w:rsid w:val="00B14029"/>
    <w:rsid w:val="00B146F6"/>
    <w:rsid w:val="00B1482C"/>
    <w:rsid w:val="00B14BC6"/>
    <w:rsid w:val="00B14E42"/>
    <w:rsid w:val="00B14F62"/>
    <w:rsid w:val="00B15392"/>
    <w:rsid w:val="00B157C4"/>
    <w:rsid w:val="00B15DB0"/>
    <w:rsid w:val="00B15EED"/>
    <w:rsid w:val="00B160C3"/>
    <w:rsid w:val="00B161D1"/>
    <w:rsid w:val="00B163B3"/>
    <w:rsid w:val="00B16581"/>
    <w:rsid w:val="00B1671C"/>
    <w:rsid w:val="00B16720"/>
    <w:rsid w:val="00B167AE"/>
    <w:rsid w:val="00B16B5A"/>
    <w:rsid w:val="00B1738C"/>
    <w:rsid w:val="00B175C1"/>
    <w:rsid w:val="00B176EF"/>
    <w:rsid w:val="00B177EE"/>
    <w:rsid w:val="00B17BE3"/>
    <w:rsid w:val="00B17D39"/>
    <w:rsid w:val="00B17E1D"/>
    <w:rsid w:val="00B207BD"/>
    <w:rsid w:val="00B20B80"/>
    <w:rsid w:val="00B210D2"/>
    <w:rsid w:val="00B219A2"/>
    <w:rsid w:val="00B2203A"/>
    <w:rsid w:val="00B22DEC"/>
    <w:rsid w:val="00B22F1E"/>
    <w:rsid w:val="00B231A8"/>
    <w:rsid w:val="00B231B0"/>
    <w:rsid w:val="00B2327D"/>
    <w:rsid w:val="00B23309"/>
    <w:rsid w:val="00B236C9"/>
    <w:rsid w:val="00B2376A"/>
    <w:rsid w:val="00B24844"/>
    <w:rsid w:val="00B2498D"/>
    <w:rsid w:val="00B24E89"/>
    <w:rsid w:val="00B251F4"/>
    <w:rsid w:val="00B25604"/>
    <w:rsid w:val="00B25698"/>
    <w:rsid w:val="00B25910"/>
    <w:rsid w:val="00B25C0E"/>
    <w:rsid w:val="00B25D09"/>
    <w:rsid w:val="00B25EB0"/>
    <w:rsid w:val="00B25EC6"/>
    <w:rsid w:val="00B26094"/>
    <w:rsid w:val="00B2640A"/>
    <w:rsid w:val="00B26518"/>
    <w:rsid w:val="00B27AA5"/>
    <w:rsid w:val="00B27BCB"/>
    <w:rsid w:val="00B300F4"/>
    <w:rsid w:val="00B30993"/>
    <w:rsid w:val="00B313C1"/>
    <w:rsid w:val="00B31B84"/>
    <w:rsid w:val="00B31BB7"/>
    <w:rsid w:val="00B31BDA"/>
    <w:rsid w:val="00B31CFA"/>
    <w:rsid w:val="00B31CFE"/>
    <w:rsid w:val="00B3207E"/>
    <w:rsid w:val="00B3272B"/>
    <w:rsid w:val="00B32852"/>
    <w:rsid w:val="00B32C31"/>
    <w:rsid w:val="00B32DE3"/>
    <w:rsid w:val="00B33336"/>
    <w:rsid w:val="00B336CD"/>
    <w:rsid w:val="00B339A9"/>
    <w:rsid w:val="00B33BA5"/>
    <w:rsid w:val="00B341B6"/>
    <w:rsid w:val="00B348DB"/>
    <w:rsid w:val="00B34DD2"/>
    <w:rsid w:val="00B34F48"/>
    <w:rsid w:val="00B34F6B"/>
    <w:rsid w:val="00B354ED"/>
    <w:rsid w:val="00B35844"/>
    <w:rsid w:val="00B358D3"/>
    <w:rsid w:val="00B358EB"/>
    <w:rsid w:val="00B35998"/>
    <w:rsid w:val="00B35BF4"/>
    <w:rsid w:val="00B35E76"/>
    <w:rsid w:val="00B362E3"/>
    <w:rsid w:val="00B36741"/>
    <w:rsid w:val="00B37566"/>
    <w:rsid w:val="00B37CF5"/>
    <w:rsid w:val="00B37F6D"/>
    <w:rsid w:val="00B40024"/>
    <w:rsid w:val="00B4005F"/>
    <w:rsid w:val="00B400CF"/>
    <w:rsid w:val="00B40317"/>
    <w:rsid w:val="00B4108A"/>
    <w:rsid w:val="00B413E1"/>
    <w:rsid w:val="00B414B9"/>
    <w:rsid w:val="00B4155B"/>
    <w:rsid w:val="00B41659"/>
    <w:rsid w:val="00B423ED"/>
    <w:rsid w:val="00B4261C"/>
    <w:rsid w:val="00B42A21"/>
    <w:rsid w:val="00B42B76"/>
    <w:rsid w:val="00B434DA"/>
    <w:rsid w:val="00B435FE"/>
    <w:rsid w:val="00B4364C"/>
    <w:rsid w:val="00B439ED"/>
    <w:rsid w:val="00B44177"/>
    <w:rsid w:val="00B4435E"/>
    <w:rsid w:val="00B443BF"/>
    <w:rsid w:val="00B4455A"/>
    <w:rsid w:val="00B44BD2"/>
    <w:rsid w:val="00B44DDD"/>
    <w:rsid w:val="00B44FB0"/>
    <w:rsid w:val="00B44FD0"/>
    <w:rsid w:val="00B44FFC"/>
    <w:rsid w:val="00B452C0"/>
    <w:rsid w:val="00B46123"/>
    <w:rsid w:val="00B468E0"/>
    <w:rsid w:val="00B46968"/>
    <w:rsid w:val="00B470C0"/>
    <w:rsid w:val="00B473F7"/>
    <w:rsid w:val="00B47A33"/>
    <w:rsid w:val="00B47BB3"/>
    <w:rsid w:val="00B47ECE"/>
    <w:rsid w:val="00B50792"/>
    <w:rsid w:val="00B50BE7"/>
    <w:rsid w:val="00B50C07"/>
    <w:rsid w:val="00B512A9"/>
    <w:rsid w:val="00B51CF0"/>
    <w:rsid w:val="00B52BFC"/>
    <w:rsid w:val="00B52C18"/>
    <w:rsid w:val="00B52C62"/>
    <w:rsid w:val="00B52CE4"/>
    <w:rsid w:val="00B52D3A"/>
    <w:rsid w:val="00B53122"/>
    <w:rsid w:val="00B5350B"/>
    <w:rsid w:val="00B5352C"/>
    <w:rsid w:val="00B535E7"/>
    <w:rsid w:val="00B5401C"/>
    <w:rsid w:val="00B54144"/>
    <w:rsid w:val="00B5429D"/>
    <w:rsid w:val="00B54790"/>
    <w:rsid w:val="00B54B4E"/>
    <w:rsid w:val="00B5512D"/>
    <w:rsid w:val="00B558E1"/>
    <w:rsid w:val="00B5651F"/>
    <w:rsid w:val="00B56EC4"/>
    <w:rsid w:val="00B56F6A"/>
    <w:rsid w:val="00B57107"/>
    <w:rsid w:val="00B572E8"/>
    <w:rsid w:val="00B57429"/>
    <w:rsid w:val="00B576B5"/>
    <w:rsid w:val="00B577BC"/>
    <w:rsid w:val="00B578A1"/>
    <w:rsid w:val="00B57A0C"/>
    <w:rsid w:val="00B57FF9"/>
    <w:rsid w:val="00B601FD"/>
    <w:rsid w:val="00B60405"/>
    <w:rsid w:val="00B60799"/>
    <w:rsid w:val="00B6084A"/>
    <w:rsid w:val="00B609B5"/>
    <w:rsid w:val="00B60EF6"/>
    <w:rsid w:val="00B60FA1"/>
    <w:rsid w:val="00B61231"/>
    <w:rsid w:val="00B614A2"/>
    <w:rsid w:val="00B617ED"/>
    <w:rsid w:val="00B61860"/>
    <w:rsid w:val="00B618CF"/>
    <w:rsid w:val="00B61C1C"/>
    <w:rsid w:val="00B61FCF"/>
    <w:rsid w:val="00B62265"/>
    <w:rsid w:val="00B62327"/>
    <w:rsid w:val="00B63827"/>
    <w:rsid w:val="00B6433A"/>
    <w:rsid w:val="00B64749"/>
    <w:rsid w:val="00B64988"/>
    <w:rsid w:val="00B6499A"/>
    <w:rsid w:val="00B649CF"/>
    <w:rsid w:val="00B649E0"/>
    <w:rsid w:val="00B64C21"/>
    <w:rsid w:val="00B64C8B"/>
    <w:rsid w:val="00B64D58"/>
    <w:rsid w:val="00B6515F"/>
    <w:rsid w:val="00B65564"/>
    <w:rsid w:val="00B658AA"/>
    <w:rsid w:val="00B659F0"/>
    <w:rsid w:val="00B65AAB"/>
    <w:rsid w:val="00B65E4C"/>
    <w:rsid w:val="00B65E7B"/>
    <w:rsid w:val="00B665ED"/>
    <w:rsid w:val="00B66655"/>
    <w:rsid w:val="00B66B53"/>
    <w:rsid w:val="00B66BBD"/>
    <w:rsid w:val="00B66C1F"/>
    <w:rsid w:val="00B66EB5"/>
    <w:rsid w:val="00B6741F"/>
    <w:rsid w:val="00B67B6F"/>
    <w:rsid w:val="00B67CD8"/>
    <w:rsid w:val="00B700C6"/>
    <w:rsid w:val="00B70676"/>
    <w:rsid w:val="00B70729"/>
    <w:rsid w:val="00B70F7D"/>
    <w:rsid w:val="00B715FE"/>
    <w:rsid w:val="00B71D26"/>
    <w:rsid w:val="00B72229"/>
    <w:rsid w:val="00B72407"/>
    <w:rsid w:val="00B7345C"/>
    <w:rsid w:val="00B73C19"/>
    <w:rsid w:val="00B73F5C"/>
    <w:rsid w:val="00B73FBB"/>
    <w:rsid w:val="00B74753"/>
    <w:rsid w:val="00B75869"/>
    <w:rsid w:val="00B75DA4"/>
    <w:rsid w:val="00B7639C"/>
    <w:rsid w:val="00B766E7"/>
    <w:rsid w:val="00B76A1C"/>
    <w:rsid w:val="00B7720A"/>
    <w:rsid w:val="00B773D0"/>
    <w:rsid w:val="00B77EF1"/>
    <w:rsid w:val="00B77FD6"/>
    <w:rsid w:val="00B8002A"/>
    <w:rsid w:val="00B80781"/>
    <w:rsid w:val="00B809DD"/>
    <w:rsid w:val="00B80CE7"/>
    <w:rsid w:val="00B81A23"/>
    <w:rsid w:val="00B82765"/>
    <w:rsid w:val="00B82ACA"/>
    <w:rsid w:val="00B83741"/>
    <w:rsid w:val="00B83778"/>
    <w:rsid w:val="00B839A8"/>
    <w:rsid w:val="00B84175"/>
    <w:rsid w:val="00B843BE"/>
    <w:rsid w:val="00B84B2C"/>
    <w:rsid w:val="00B8516C"/>
    <w:rsid w:val="00B856DD"/>
    <w:rsid w:val="00B85762"/>
    <w:rsid w:val="00B859E3"/>
    <w:rsid w:val="00B85E96"/>
    <w:rsid w:val="00B86701"/>
    <w:rsid w:val="00B86E08"/>
    <w:rsid w:val="00B872F4"/>
    <w:rsid w:val="00B87829"/>
    <w:rsid w:val="00B87898"/>
    <w:rsid w:val="00B8793D"/>
    <w:rsid w:val="00B8797F"/>
    <w:rsid w:val="00B87C43"/>
    <w:rsid w:val="00B87C98"/>
    <w:rsid w:val="00B9009F"/>
    <w:rsid w:val="00B90264"/>
    <w:rsid w:val="00B908AB"/>
    <w:rsid w:val="00B90F36"/>
    <w:rsid w:val="00B9138A"/>
    <w:rsid w:val="00B916C4"/>
    <w:rsid w:val="00B9184C"/>
    <w:rsid w:val="00B91FB1"/>
    <w:rsid w:val="00B92791"/>
    <w:rsid w:val="00B92B63"/>
    <w:rsid w:val="00B92E7E"/>
    <w:rsid w:val="00B92E8B"/>
    <w:rsid w:val="00B92F42"/>
    <w:rsid w:val="00B9335A"/>
    <w:rsid w:val="00B93A83"/>
    <w:rsid w:val="00B93B1B"/>
    <w:rsid w:val="00B93D75"/>
    <w:rsid w:val="00B93DC9"/>
    <w:rsid w:val="00B945E1"/>
    <w:rsid w:val="00B94791"/>
    <w:rsid w:val="00B9479D"/>
    <w:rsid w:val="00B9513A"/>
    <w:rsid w:val="00B95142"/>
    <w:rsid w:val="00B95178"/>
    <w:rsid w:val="00B95D24"/>
    <w:rsid w:val="00B95E68"/>
    <w:rsid w:val="00B96154"/>
    <w:rsid w:val="00B96B45"/>
    <w:rsid w:val="00B96C9A"/>
    <w:rsid w:val="00B976E9"/>
    <w:rsid w:val="00B9770A"/>
    <w:rsid w:val="00B977F6"/>
    <w:rsid w:val="00BA02EC"/>
    <w:rsid w:val="00BA0359"/>
    <w:rsid w:val="00BA03D1"/>
    <w:rsid w:val="00BA09F4"/>
    <w:rsid w:val="00BA0A62"/>
    <w:rsid w:val="00BA0A8F"/>
    <w:rsid w:val="00BA0DEA"/>
    <w:rsid w:val="00BA119A"/>
    <w:rsid w:val="00BA1229"/>
    <w:rsid w:val="00BA1FC1"/>
    <w:rsid w:val="00BA2043"/>
    <w:rsid w:val="00BA2380"/>
    <w:rsid w:val="00BA2DB0"/>
    <w:rsid w:val="00BA31FC"/>
    <w:rsid w:val="00BA3795"/>
    <w:rsid w:val="00BA3C2A"/>
    <w:rsid w:val="00BA47DF"/>
    <w:rsid w:val="00BA4992"/>
    <w:rsid w:val="00BA49E9"/>
    <w:rsid w:val="00BA4BB5"/>
    <w:rsid w:val="00BA59BB"/>
    <w:rsid w:val="00BA5B65"/>
    <w:rsid w:val="00BA5CC6"/>
    <w:rsid w:val="00BA61C7"/>
    <w:rsid w:val="00BA6255"/>
    <w:rsid w:val="00BA64B3"/>
    <w:rsid w:val="00BA6D44"/>
    <w:rsid w:val="00BA6F09"/>
    <w:rsid w:val="00BA6F34"/>
    <w:rsid w:val="00BA7204"/>
    <w:rsid w:val="00BA7A42"/>
    <w:rsid w:val="00BA7E30"/>
    <w:rsid w:val="00BB013E"/>
    <w:rsid w:val="00BB0292"/>
    <w:rsid w:val="00BB053A"/>
    <w:rsid w:val="00BB0698"/>
    <w:rsid w:val="00BB072B"/>
    <w:rsid w:val="00BB0875"/>
    <w:rsid w:val="00BB0AD5"/>
    <w:rsid w:val="00BB0E65"/>
    <w:rsid w:val="00BB13EE"/>
    <w:rsid w:val="00BB1F95"/>
    <w:rsid w:val="00BB2051"/>
    <w:rsid w:val="00BB2056"/>
    <w:rsid w:val="00BB2235"/>
    <w:rsid w:val="00BB2558"/>
    <w:rsid w:val="00BB3151"/>
    <w:rsid w:val="00BB3ACF"/>
    <w:rsid w:val="00BB3C56"/>
    <w:rsid w:val="00BB4241"/>
    <w:rsid w:val="00BB448B"/>
    <w:rsid w:val="00BB45CC"/>
    <w:rsid w:val="00BB4636"/>
    <w:rsid w:val="00BB4761"/>
    <w:rsid w:val="00BB47A2"/>
    <w:rsid w:val="00BB48A8"/>
    <w:rsid w:val="00BB48F9"/>
    <w:rsid w:val="00BB4C08"/>
    <w:rsid w:val="00BB4F10"/>
    <w:rsid w:val="00BB514E"/>
    <w:rsid w:val="00BB5B2E"/>
    <w:rsid w:val="00BB61BC"/>
    <w:rsid w:val="00BB636C"/>
    <w:rsid w:val="00BB66F9"/>
    <w:rsid w:val="00BB7001"/>
    <w:rsid w:val="00BB77ED"/>
    <w:rsid w:val="00BB7862"/>
    <w:rsid w:val="00BB7D5F"/>
    <w:rsid w:val="00BB7DCB"/>
    <w:rsid w:val="00BC0035"/>
    <w:rsid w:val="00BC0094"/>
    <w:rsid w:val="00BC04DE"/>
    <w:rsid w:val="00BC0BCF"/>
    <w:rsid w:val="00BC10E3"/>
    <w:rsid w:val="00BC13C8"/>
    <w:rsid w:val="00BC17A1"/>
    <w:rsid w:val="00BC180D"/>
    <w:rsid w:val="00BC18CB"/>
    <w:rsid w:val="00BC1B6D"/>
    <w:rsid w:val="00BC1CE7"/>
    <w:rsid w:val="00BC20F6"/>
    <w:rsid w:val="00BC211B"/>
    <w:rsid w:val="00BC27A9"/>
    <w:rsid w:val="00BC27E8"/>
    <w:rsid w:val="00BC2DE3"/>
    <w:rsid w:val="00BC32EE"/>
    <w:rsid w:val="00BC3A3B"/>
    <w:rsid w:val="00BC4540"/>
    <w:rsid w:val="00BC4704"/>
    <w:rsid w:val="00BC473D"/>
    <w:rsid w:val="00BC4873"/>
    <w:rsid w:val="00BC4A37"/>
    <w:rsid w:val="00BC501A"/>
    <w:rsid w:val="00BC5BCF"/>
    <w:rsid w:val="00BC5E23"/>
    <w:rsid w:val="00BC607E"/>
    <w:rsid w:val="00BC62CE"/>
    <w:rsid w:val="00BC6995"/>
    <w:rsid w:val="00BC71F1"/>
    <w:rsid w:val="00BC751B"/>
    <w:rsid w:val="00BC77DF"/>
    <w:rsid w:val="00BD036A"/>
    <w:rsid w:val="00BD08BF"/>
    <w:rsid w:val="00BD0CD7"/>
    <w:rsid w:val="00BD1402"/>
    <w:rsid w:val="00BD1759"/>
    <w:rsid w:val="00BD21A7"/>
    <w:rsid w:val="00BD2319"/>
    <w:rsid w:val="00BD2608"/>
    <w:rsid w:val="00BD2725"/>
    <w:rsid w:val="00BD27CC"/>
    <w:rsid w:val="00BD299B"/>
    <w:rsid w:val="00BD29E6"/>
    <w:rsid w:val="00BD2A80"/>
    <w:rsid w:val="00BD3A10"/>
    <w:rsid w:val="00BD3CDA"/>
    <w:rsid w:val="00BD4038"/>
    <w:rsid w:val="00BD43D1"/>
    <w:rsid w:val="00BD4628"/>
    <w:rsid w:val="00BD46BB"/>
    <w:rsid w:val="00BD4C48"/>
    <w:rsid w:val="00BD5635"/>
    <w:rsid w:val="00BD59D4"/>
    <w:rsid w:val="00BD6511"/>
    <w:rsid w:val="00BD703D"/>
    <w:rsid w:val="00BD705E"/>
    <w:rsid w:val="00BD707F"/>
    <w:rsid w:val="00BD72E0"/>
    <w:rsid w:val="00BE00B2"/>
    <w:rsid w:val="00BE026D"/>
    <w:rsid w:val="00BE02F2"/>
    <w:rsid w:val="00BE0EB1"/>
    <w:rsid w:val="00BE0F05"/>
    <w:rsid w:val="00BE10AF"/>
    <w:rsid w:val="00BE1CA9"/>
    <w:rsid w:val="00BE2552"/>
    <w:rsid w:val="00BE26C9"/>
    <w:rsid w:val="00BE3202"/>
    <w:rsid w:val="00BE3416"/>
    <w:rsid w:val="00BE3629"/>
    <w:rsid w:val="00BE3E7B"/>
    <w:rsid w:val="00BE4619"/>
    <w:rsid w:val="00BE4956"/>
    <w:rsid w:val="00BE4C13"/>
    <w:rsid w:val="00BE50BE"/>
    <w:rsid w:val="00BE57A3"/>
    <w:rsid w:val="00BE596B"/>
    <w:rsid w:val="00BE5E08"/>
    <w:rsid w:val="00BE5E26"/>
    <w:rsid w:val="00BE5E2E"/>
    <w:rsid w:val="00BE5EA6"/>
    <w:rsid w:val="00BE62E8"/>
    <w:rsid w:val="00BE65A7"/>
    <w:rsid w:val="00BE6A07"/>
    <w:rsid w:val="00BE6A27"/>
    <w:rsid w:val="00BE6BD8"/>
    <w:rsid w:val="00BE70F8"/>
    <w:rsid w:val="00BE77EB"/>
    <w:rsid w:val="00BE7AE1"/>
    <w:rsid w:val="00BF068C"/>
    <w:rsid w:val="00BF0C62"/>
    <w:rsid w:val="00BF1C0B"/>
    <w:rsid w:val="00BF1D60"/>
    <w:rsid w:val="00BF2416"/>
    <w:rsid w:val="00BF27F9"/>
    <w:rsid w:val="00BF2999"/>
    <w:rsid w:val="00BF2D84"/>
    <w:rsid w:val="00BF3393"/>
    <w:rsid w:val="00BF38E2"/>
    <w:rsid w:val="00BF3E31"/>
    <w:rsid w:val="00BF419A"/>
    <w:rsid w:val="00BF42F4"/>
    <w:rsid w:val="00BF46DA"/>
    <w:rsid w:val="00BF47DA"/>
    <w:rsid w:val="00BF48F6"/>
    <w:rsid w:val="00BF5107"/>
    <w:rsid w:val="00BF5537"/>
    <w:rsid w:val="00BF5F33"/>
    <w:rsid w:val="00BF63A9"/>
    <w:rsid w:val="00BF65A6"/>
    <w:rsid w:val="00BF6734"/>
    <w:rsid w:val="00BF6759"/>
    <w:rsid w:val="00BF69B1"/>
    <w:rsid w:val="00BF6D3E"/>
    <w:rsid w:val="00BF70EA"/>
    <w:rsid w:val="00BF71EA"/>
    <w:rsid w:val="00BF73C2"/>
    <w:rsid w:val="00C003F9"/>
    <w:rsid w:val="00C0098D"/>
    <w:rsid w:val="00C00DA0"/>
    <w:rsid w:val="00C014B7"/>
    <w:rsid w:val="00C01A5C"/>
    <w:rsid w:val="00C01A9E"/>
    <w:rsid w:val="00C01CA0"/>
    <w:rsid w:val="00C01D50"/>
    <w:rsid w:val="00C01E5A"/>
    <w:rsid w:val="00C01E96"/>
    <w:rsid w:val="00C02920"/>
    <w:rsid w:val="00C02932"/>
    <w:rsid w:val="00C02F86"/>
    <w:rsid w:val="00C03D6B"/>
    <w:rsid w:val="00C0400E"/>
    <w:rsid w:val="00C04972"/>
    <w:rsid w:val="00C04A65"/>
    <w:rsid w:val="00C04A88"/>
    <w:rsid w:val="00C04D10"/>
    <w:rsid w:val="00C051E1"/>
    <w:rsid w:val="00C056FA"/>
    <w:rsid w:val="00C05DA2"/>
    <w:rsid w:val="00C05F8A"/>
    <w:rsid w:val="00C060F5"/>
    <w:rsid w:val="00C062C6"/>
    <w:rsid w:val="00C06506"/>
    <w:rsid w:val="00C066ED"/>
    <w:rsid w:val="00C0694F"/>
    <w:rsid w:val="00C06A53"/>
    <w:rsid w:val="00C07382"/>
    <w:rsid w:val="00C0795C"/>
    <w:rsid w:val="00C07984"/>
    <w:rsid w:val="00C07A17"/>
    <w:rsid w:val="00C07A77"/>
    <w:rsid w:val="00C07BD6"/>
    <w:rsid w:val="00C07D2C"/>
    <w:rsid w:val="00C07D56"/>
    <w:rsid w:val="00C07F60"/>
    <w:rsid w:val="00C101FF"/>
    <w:rsid w:val="00C10A0B"/>
    <w:rsid w:val="00C10D48"/>
    <w:rsid w:val="00C11204"/>
    <w:rsid w:val="00C11205"/>
    <w:rsid w:val="00C112F6"/>
    <w:rsid w:val="00C11354"/>
    <w:rsid w:val="00C1192F"/>
    <w:rsid w:val="00C127A1"/>
    <w:rsid w:val="00C13397"/>
    <w:rsid w:val="00C13476"/>
    <w:rsid w:val="00C135F0"/>
    <w:rsid w:val="00C13E6F"/>
    <w:rsid w:val="00C1447F"/>
    <w:rsid w:val="00C148B7"/>
    <w:rsid w:val="00C14C16"/>
    <w:rsid w:val="00C14D4B"/>
    <w:rsid w:val="00C152F0"/>
    <w:rsid w:val="00C15E3B"/>
    <w:rsid w:val="00C161EA"/>
    <w:rsid w:val="00C16476"/>
    <w:rsid w:val="00C1658D"/>
    <w:rsid w:val="00C17469"/>
    <w:rsid w:val="00C17833"/>
    <w:rsid w:val="00C1789D"/>
    <w:rsid w:val="00C17AB7"/>
    <w:rsid w:val="00C17B10"/>
    <w:rsid w:val="00C17DA1"/>
    <w:rsid w:val="00C17F0E"/>
    <w:rsid w:val="00C17F72"/>
    <w:rsid w:val="00C20642"/>
    <w:rsid w:val="00C20A7D"/>
    <w:rsid w:val="00C20BC8"/>
    <w:rsid w:val="00C20F45"/>
    <w:rsid w:val="00C21283"/>
    <w:rsid w:val="00C2231F"/>
    <w:rsid w:val="00C22532"/>
    <w:rsid w:val="00C22596"/>
    <w:rsid w:val="00C22719"/>
    <w:rsid w:val="00C22899"/>
    <w:rsid w:val="00C22974"/>
    <w:rsid w:val="00C22BF6"/>
    <w:rsid w:val="00C22ECE"/>
    <w:rsid w:val="00C22EDE"/>
    <w:rsid w:val="00C23793"/>
    <w:rsid w:val="00C23C1B"/>
    <w:rsid w:val="00C23E2A"/>
    <w:rsid w:val="00C24315"/>
    <w:rsid w:val="00C25223"/>
    <w:rsid w:val="00C25897"/>
    <w:rsid w:val="00C25A41"/>
    <w:rsid w:val="00C260C8"/>
    <w:rsid w:val="00C26517"/>
    <w:rsid w:val="00C272D1"/>
    <w:rsid w:val="00C2734E"/>
    <w:rsid w:val="00C27724"/>
    <w:rsid w:val="00C27BE4"/>
    <w:rsid w:val="00C27CF4"/>
    <w:rsid w:val="00C3003D"/>
    <w:rsid w:val="00C30388"/>
    <w:rsid w:val="00C306B3"/>
    <w:rsid w:val="00C306F5"/>
    <w:rsid w:val="00C31258"/>
    <w:rsid w:val="00C3150C"/>
    <w:rsid w:val="00C317B6"/>
    <w:rsid w:val="00C318B9"/>
    <w:rsid w:val="00C31A14"/>
    <w:rsid w:val="00C31B21"/>
    <w:rsid w:val="00C325EE"/>
    <w:rsid w:val="00C32918"/>
    <w:rsid w:val="00C32C5A"/>
    <w:rsid w:val="00C32C9A"/>
    <w:rsid w:val="00C32FFD"/>
    <w:rsid w:val="00C3323C"/>
    <w:rsid w:val="00C33F67"/>
    <w:rsid w:val="00C3498C"/>
    <w:rsid w:val="00C34990"/>
    <w:rsid w:val="00C349EF"/>
    <w:rsid w:val="00C34A74"/>
    <w:rsid w:val="00C34AF2"/>
    <w:rsid w:val="00C34D47"/>
    <w:rsid w:val="00C351AC"/>
    <w:rsid w:val="00C35267"/>
    <w:rsid w:val="00C352E2"/>
    <w:rsid w:val="00C35858"/>
    <w:rsid w:val="00C35BAF"/>
    <w:rsid w:val="00C36025"/>
    <w:rsid w:val="00C360F2"/>
    <w:rsid w:val="00C3666E"/>
    <w:rsid w:val="00C36D90"/>
    <w:rsid w:val="00C37014"/>
    <w:rsid w:val="00C3710F"/>
    <w:rsid w:val="00C37329"/>
    <w:rsid w:val="00C3778A"/>
    <w:rsid w:val="00C37F4B"/>
    <w:rsid w:val="00C401C6"/>
    <w:rsid w:val="00C409BD"/>
    <w:rsid w:val="00C413AD"/>
    <w:rsid w:val="00C41640"/>
    <w:rsid w:val="00C4189A"/>
    <w:rsid w:val="00C41D54"/>
    <w:rsid w:val="00C420ED"/>
    <w:rsid w:val="00C42255"/>
    <w:rsid w:val="00C42310"/>
    <w:rsid w:val="00C42587"/>
    <w:rsid w:val="00C42654"/>
    <w:rsid w:val="00C429FF"/>
    <w:rsid w:val="00C42A7F"/>
    <w:rsid w:val="00C42B53"/>
    <w:rsid w:val="00C43967"/>
    <w:rsid w:val="00C43ACE"/>
    <w:rsid w:val="00C43B93"/>
    <w:rsid w:val="00C446BB"/>
    <w:rsid w:val="00C44A42"/>
    <w:rsid w:val="00C4509F"/>
    <w:rsid w:val="00C45A27"/>
    <w:rsid w:val="00C45D6C"/>
    <w:rsid w:val="00C45EB1"/>
    <w:rsid w:val="00C45EB3"/>
    <w:rsid w:val="00C46108"/>
    <w:rsid w:val="00C4656E"/>
    <w:rsid w:val="00C466FD"/>
    <w:rsid w:val="00C46B3C"/>
    <w:rsid w:val="00C46D20"/>
    <w:rsid w:val="00C47B83"/>
    <w:rsid w:val="00C47E5C"/>
    <w:rsid w:val="00C501C6"/>
    <w:rsid w:val="00C502B4"/>
    <w:rsid w:val="00C508D9"/>
    <w:rsid w:val="00C50906"/>
    <w:rsid w:val="00C50D34"/>
    <w:rsid w:val="00C51538"/>
    <w:rsid w:val="00C51A98"/>
    <w:rsid w:val="00C51B0C"/>
    <w:rsid w:val="00C51ECD"/>
    <w:rsid w:val="00C51F93"/>
    <w:rsid w:val="00C527C0"/>
    <w:rsid w:val="00C527CA"/>
    <w:rsid w:val="00C538A0"/>
    <w:rsid w:val="00C53F4F"/>
    <w:rsid w:val="00C5427B"/>
    <w:rsid w:val="00C544FE"/>
    <w:rsid w:val="00C54AF5"/>
    <w:rsid w:val="00C54B8B"/>
    <w:rsid w:val="00C5598D"/>
    <w:rsid w:val="00C55B7E"/>
    <w:rsid w:val="00C561D5"/>
    <w:rsid w:val="00C56A64"/>
    <w:rsid w:val="00C56AE6"/>
    <w:rsid w:val="00C56C0D"/>
    <w:rsid w:val="00C575BF"/>
    <w:rsid w:val="00C576E5"/>
    <w:rsid w:val="00C5775E"/>
    <w:rsid w:val="00C57824"/>
    <w:rsid w:val="00C5789A"/>
    <w:rsid w:val="00C578CF"/>
    <w:rsid w:val="00C57955"/>
    <w:rsid w:val="00C57BE6"/>
    <w:rsid w:val="00C57C16"/>
    <w:rsid w:val="00C604F3"/>
    <w:rsid w:val="00C604F8"/>
    <w:rsid w:val="00C60597"/>
    <w:rsid w:val="00C60609"/>
    <w:rsid w:val="00C60815"/>
    <w:rsid w:val="00C61021"/>
    <w:rsid w:val="00C6120C"/>
    <w:rsid w:val="00C61655"/>
    <w:rsid w:val="00C617D2"/>
    <w:rsid w:val="00C618A9"/>
    <w:rsid w:val="00C61C33"/>
    <w:rsid w:val="00C61D4E"/>
    <w:rsid w:val="00C622B4"/>
    <w:rsid w:val="00C62381"/>
    <w:rsid w:val="00C62816"/>
    <w:rsid w:val="00C62860"/>
    <w:rsid w:val="00C6298A"/>
    <w:rsid w:val="00C62AB3"/>
    <w:rsid w:val="00C62CCD"/>
    <w:rsid w:val="00C62D08"/>
    <w:rsid w:val="00C635F0"/>
    <w:rsid w:val="00C6378F"/>
    <w:rsid w:val="00C63A04"/>
    <w:rsid w:val="00C63EA2"/>
    <w:rsid w:val="00C6441B"/>
    <w:rsid w:val="00C64623"/>
    <w:rsid w:val="00C649AD"/>
    <w:rsid w:val="00C64D14"/>
    <w:rsid w:val="00C64D96"/>
    <w:rsid w:val="00C64ECE"/>
    <w:rsid w:val="00C65270"/>
    <w:rsid w:val="00C65F9E"/>
    <w:rsid w:val="00C66C35"/>
    <w:rsid w:val="00C66D13"/>
    <w:rsid w:val="00C7056E"/>
    <w:rsid w:val="00C70913"/>
    <w:rsid w:val="00C70BB5"/>
    <w:rsid w:val="00C70E3A"/>
    <w:rsid w:val="00C70F57"/>
    <w:rsid w:val="00C7134B"/>
    <w:rsid w:val="00C717C9"/>
    <w:rsid w:val="00C7181D"/>
    <w:rsid w:val="00C7195A"/>
    <w:rsid w:val="00C71CA4"/>
    <w:rsid w:val="00C72953"/>
    <w:rsid w:val="00C72A15"/>
    <w:rsid w:val="00C72BCD"/>
    <w:rsid w:val="00C72CBD"/>
    <w:rsid w:val="00C73199"/>
    <w:rsid w:val="00C73456"/>
    <w:rsid w:val="00C73C0F"/>
    <w:rsid w:val="00C73DC9"/>
    <w:rsid w:val="00C73E68"/>
    <w:rsid w:val="00C73FDA"/>
    <w:rsid w:val="00C7402B"/>
    <w:rsid w:val="00C74493"/>
    <w:rsid w:val="00C746FB"/>
    <w:rsid w:val="00C74875"/>
    <w:rsid w:val="00C75412"/>
    <w:rsid w:val="00C757BF"/>
    <w:rsid w:val="00C75B8D"/>
    <w:rsid w:val="00C75D1F"/>
    <w:rsid w:val="00C75D6C"/>
    <w:rsid w:val="00C76AB5"/>
    <w:rsid w:val="00C7776A"/>
    <w:rsid w:val="00C77906"/>
    <w:rsid w:val="00C8052E"/>
    <w:rsid w:val="00C80667"/>
    <w:rsid w:val="00C80B5E"/>
    <w:rsid w:val="00C80BA6"/>
    <w:rsid w:val="00C80FE9"/>
    <w:rsid w:val="00C81A1C"/>
    <w:rsid w:val="00C82090"/>
    <w:rsid w:val="00C82445"/>
    <w:rsid w:val="00C825ED"/>
    <w:rsid w:val="00C826E7"/>
    <w:rsid w:val="00C82841"/>
    <w:rsid w:val="00C82FD8"/>
    <w:rsid w:val="00C8317F"/>
    <w:rsid w:val="00C839DD"/>
    <w:rsid w:val="00C83E54"/>
    <w:rsid w:val="00C8462E"/>
    <w:rsid w:val="00C84938"/>
    <w:rsid w:val="00C849D1"/>
    <w:rsid w:val="00C84B14"/>
    <w:rsid w:val="00C85303"/>
    <w:rsid w:val="00C85703"/>
    <w:rsid w:val="00C85AF7"/>
    <w:rsid w:val="00C85C4B"/>
    <w:rsid w:val="00C8600E"/>
    <w:rsid w:val="00C8611D"/>
    <w:rsid w:val="00C86280"/>
    <w:rsid w:val="00C8646D"/>
    <w:rsid w:val="00C86A67"/>
    <w:rsid w:val="00C86BA8"/>
    <w:rsid w:val="00C86FE2"/>
    <w:rsid w:val="00C8734F"/>
    <w:rsid w:val="00C87795"/>
    <w:rsid w:val="00C877D0"/>
    <w:rsid w:val="00C87A09"/>
    <w:rsid w:val="00C87BDF"/>
    <w:rsid w:val="00C87CD4"/>
    <w:rsid w:val="00C90192"/>
    <w:rsid w:val="00C903E4"/>
    <w:rsid w:val="00C90FF1"/>
    <w:rsid w:val="00C91414"/>
    <w:rsid w:val="00C91467"/>
    <w:rsid w:val="00C915A6"/>
    <w:rsid w:val="00C91CD5"/>
    <w:rsid w:val="00C92675"/>
    <w:rsid w:val="00C9282D"/>
    <w:rsid w:val="00C9295C"/>
    <w:rsid w:val="00C929CB"/>
    <w:rsid w:val="00C92E23"/>
    <w:rsid w:val="00C92E89"/>
    <w:rsid w:val="00C92FA0"/>
    <w:rsid w:val="00C92FF6"/>
    <w:rsid w:val="00C932A9"/>
    <w:rsid w:val="00C938B6"/>
    <w:rsid w:val="00C93A19"/>
    <w:rsid w:val="00C93A9B"/>
    <w:rsid w:val="00C93C51"/>
    <w:rsid w:val="00C9411C"/>
    <w:rsid w:val="00C9443D"/>
    <w:rsid w:val="00C94738"/>
    <w:rsid w:val="00C948A7"/>
    <w:rsid w:val="00C94A60"/>
    <w:rsid w:val="00C94E80"/>
    <w:rsid w:val="00C94F27"/>
    <w:rsid w:val="00C9503C"/>
    <w:rsid w:val="00C95052"/>
    <w:rsid w:val="00C950FE"/>
    <w:rsid w:val="00C951E8"/>
    <w:rsid w:val="00C957D0"/>
    <w:rsid w:val="00C95889"/>
    <w:rsid w:val="00C95DE9"/>
    <w:rsid w:val="00C9657C"/>
    <w:rsid w:val="00C9657D"/>
    <w:rsid w:val="00C969B2"/>
    <w:rsid w:val="00C96AF4"/>
    <w:rsid w:val="00C96E50"/>
    <w:rsid w:val="00C97187"/>
    <w:rsid w:val="00C971FB"/>
    <w:rsid w:val="00C9779E"/>
    <w:rsid w:val="00C97CDC"/>
    <w:rsid w:val="00C97D41"/>
    <w:rsid w:val="00CA008E"/>
    <w:rsid w:val="00CA0184"/>
    <w:rsid w:val="00CA01A8"/>
    <w:rsid w:val="00CA0635"/>
    <w:rsid w:val="00CA07F5"/>
    <w:rsid w:val="00CA0C08"/>
    <w:rsid w:val="00CA12A2"/>
    <w:rsid w:val="00CA12FD"/>
    <w:rsid w:val="00CA17F0"/>
    <w:rsid w:val="00CA19AB"/>
    <w:rsid w:val="00CA1B97"/>
    <w:rsid w:val="00CA1C02"/>
    <w:rsid w:val="00CA239F"/>
    <w:rsid w:val="00CA26DF"/>
    <w:rsid w:val="00CA2C80"/>
    <w:rsid w:val="00CA3051"/>
    <w:rsid w:val="00CA31F1"/>
    <w:rsid w:val="00CA37AB"/>
    <w:rsid w:val="00CA39F2"/>
    <w:rsid w:val="00CA40CA"/>
    <w:rsid w:val="00CA41E2"/>
    <w:rsid w:val="00CA44DB"/>
    <w:rsid w:val="00CA4519"/>
    <w:rsid w:val="00CA5240"/>
    <w:rsid w:val="00CA548C"/>
    <w:rsid w:val="00CA54F8"/>
    <w:rsid w:val="00CA5F2B"/>
    <w:rsid w:val="00CA5FE6"/>
    <w:rsid w:val="00CA6040"/>
    <w:rsid w:val="00CA61D8"/>
    <w:rsid w:val="00CA67F4"/>
    <w:rsid w:val="00CA6942"/>
    <w:rsid w:val="00CB04FB"/>
    <w:rsid w:val="00CB06AE"/>
    <w:rsid w:val="00CB08D0"/>
    <w:rsid w:val="00CB1DD7"/>
    <w:rsid w:val="00CB25A0"/>
    <w:rsid w:val="00CB26E5"/>
    <w:rsid w:val="00CB2E1E"/>
    <w:rsid w:val="00CB3146"/>
    <w:rsid w:val="00CB31CD"/>
    <w:rsid w:val="00CB3A53"/>
    <w:rsid w:val="00CB4E06"/>
    <w:rsid w:val="00CB58D4"/>
    <w:rsid w:val="00CB6425"/>
    <w:rsid w:val="00CB658C"/>
    <w:rsid w:val="00CB699C"/>
    <w:rsid w:val="00CB6C61"/>
    <w:rsid w:val="00CB6D91"/>
    <w:rsid w:val="00CB6DD7"/>
    <w:rsid w:val="00CB6ED4"/>
    <w:rsid w:val="00CB702B"/>
    <w:rsid w:val="00CB78E1"/>
    <w:rsid w:val="00CC07F5"/>
    <w:rsid w:val="00CC10BD"/>
    <w:rsid w:val="00CC121D"/>
    <w:rsid w:val="00CC1233"/>
    <w:rsid w:val="00CC129C"/>
    <w:rsid w:val="00CC150C"/>
    <w:rsid w:val="00CC1F6C"/>
    <w:rsid w:val="00CC2424"/>
    <w:rsid w:val="00CC2BE5"/>
    <w:rsid w:val="00CC2C9F"/>
    <w:rsid w:val="00CC2D22"/>
    <w:rsid w:val="00CC2EBF"/>
    <w:rsid w:val="00CC2FC5"/>
    <w:rsid w:val="00CC355E"/>
    <w:rsid w:val="00CC35B2"/>
    <w:rsid w:val="00CC3B28"/>
    <w:rsid w:val="00CC4192"/>
    <w:rsid w:val="00CC4A62"/>
    <w:rsid w:val="00CC4BC6"/>
    <w:rsid w:val="00CC4C9B"/>
    <w:rsid w:val="00CC4FE1"/>
    <w:rsid w:val="00CC5979"/>
    <w:rsid w:val="00CC5C9C"/>
    <w:rsid w:val="00CC60A6"/>
    <w:rsid w:val="00CC61F0"/>
    <w:rsid w:val="00CC65B0"/>
    <w:rsid w:val="00CC6CCB"/>
    <w:rsid w:val="00CC6DA4"/>
    <w:rsid w:val="00CC6DEB"/>
    <w:rsid w:val="00CC6DF3"/>
    <w:rsid w:val="00CC6F22"/>
    <w:rsid w:val="00CC7FF6"/>
    <w:rsid w:val="00CD054F"/>
    <w:rsid w:val="00CD07A2"/>
    <w:rsid w:val="00CD1071"/>
    <w:rsid w:val="00CD10FE"/>
    <w:rsid w:val="00CD128D"/>
    <w:rsid w:val="00CD137C"/>
    <w:rsid w:val="00CD14B0"/>
    <w:rsid w:val="00CD1A93"/>
    <w:rsid w:val="00CD1B8D"/>
    <w:rsid w:val="00CD23E5"/>
    <w:rsid w:val="00CD294A"/>
    <w:rsid w:val="00CD297D"/>
    <w:rsid w:val="00CD32FC"/>
    <w:rsid w:val="00CD347F"/>
    <w:rsid w:val="00CD3E15"/>
    <w:rsid w:val="00CD3EB4"/>
    <w:rsid w:val="00CD408F"/>
    <w:rsid w:val="00CD4264"/>
    <w:rsid w:val="00CD4304"/>
    <w:rsid w:val="00CD466C"/>
    <w:rsid w:val="00CD4E45"/>
    <w:rsid w:val="00CD4F60"/>
    <w:rsid w:val="00CD5060"/>
    <w:rsid w:val="00CD5955"/>
    <w:rsid w:val="00CD616B"/>
    <w:rsid w:val="00CD6634"/>
    <w:rsid w:val="00CD736A"/>
    <w:rsid w:val="00CD7718"/>
    <w:rsid w:val="00CE009D"/>
    <w:rsid w:val="00CE12B8"/>
    <w:rsid w:val="00CE1527"/>
    <w:rsid w:val="00CE1551"/>
    <w:rsid w:val="00CE1560"/>
    <w:rsid w:val="00CE157F"/>
    <w:rsid w:val="00CE1597"/>
    <w:rsid w:val="00CE1D5E"/>
    <w:rsid w:val="00CE1D89"/>
    <w:rsid w:val="00CE1ED8"/>
    <w:rsid w:val="00CE21D5"/>
    <w:rsid w:val="00CE239A"/>
    <w:rsid w:val="00CE2668"/>
    <w:rsid w:val="00CE2918"/>
    <w:rsid w:val="00CE2A8E"/>
    <w:rsid w:val="00CE2D5B"/>
    <w:rsid w:val="00CE2FF1"/>
    <w:rsid w:val="00CE3100"/>
    <w:rsid w:val="00CE3319"/>
    <w:rsid w:val="00CE342A"/>
    <w:rsid w:val="00CE381B"/>
    <w:rsid w:val="00CE3A4B"/>
    <w:rsid w:val="00CE4316"/>
    <w:rsid w:val="00CE5A20"/>
    <w:rsid w:val="00CE5A89"/>
    <w:rsid w:val="00CE611A"/>
    <w:rsid w:val="00CE6182"/>
    <w:rsid w:val="00CE68A6"/>
    <w:rsid w:val="00CE6B2B"/>
    <w:rsid w:val="00CE75D0"/>
    <w:rsid w:val="00CE7817"/>
    <w:rsid w:val="00CE7AAA"/>
    <w:rsid w:val="00CE7D64"/>
    <w:rsid w:val="00CF0075"/>
    <w:rsid w:val="00CF00A7"/>
    <w:rsid w:val="00CF00CB"/>
    <w:rsid w:val="00CF051F"/>
    <w:rsid w:val="00CF0633"/>
    <w:rsid w:val="00CF0942"/>
    <w:rsid w:val="00CF106C"/>
    <w:rsid w:val="00CF10E8"/>
    <w:rsid w:val="00CF1A00"/>
    <w:rsid w:val="00CF1EBF"/>
    <w:rsid w:val="00CF202C"/>
    <w:rsid w:val="00CF20E4"/>
    <w:rsid w:val="00CF2167"/>
    <w:rsid w:val="00CF21B5"/>
    <w:rsid w:val="00CF23A2"/>
    <w:rsid w:val="00CF2B64"/>
    <w:rsid w:val="00CF2BAF"/>
    <w:rsid w:val="00CF2C68"/>
    <w:rsid w:val="00CF2D30"/>
    <w:rsid w:val="00CF2D47"/>
    <w:rsid w:val="00CF31A8"/>
    <w:rsid w:val="00CF35D3"/>
    <w:rsid w:val="00CF3AD9"/>
    <w:rsid w:val="00CF3D89"/>
    <w:rsid w:val="00CF43C9"/>
    <w:rsid w:val="00CF46A2"/>
    <w:rsid w:val="00CF48CE"/>
    <w:rsid w:val="00CF4E35"/>
    <w:rsid w:val="00CF554E"/>
    <w:rsid w:val="00CF5D83"/>
    <w:rsid w:val="00CF5E6B"/>
    <w:rsid w:val="00CF65DD"/>
    <w:rsid w:val="00CF6A34"/>
    <w:rsid w:val="00CF6FCB"/>
    <w:rsid w:val="00CF7247"/>
    <w:rsid w:val="00CF78E9"/>
    <w:rsid w:val="00CF7ABF"/>
    <w:rsid w:val="00CF7AE1"/>
    <w:rsid w:val="00CF7F5D"/>
    <w:rsid w:val="00D002B6"/>
    <w:rsid w:val="00D0094A"/>
    <w:rsid w:val="00D00B54"/>
    <w:rsid w:val="00D00E0A"/>
    <w:rsid w:val="00D012A2"/>
    <w:rsid w:val="00D014B2"/>
    <w:rsid w:val="00D01A28"/>
    <w:rsid w:val="00D01A2A"/>
    <w:rsid w:val="00D022F1"/>
    <w:rsid w:val="00D02986"/>
    <w:rsid w:val="00D0319D"/>
    <w:rsid w:val="00D0361E"/>
    <w:rsid w:val="00D03C04"/>
    <w:rsid w:val="00D042C5"/>
    <w:rsid w:val="00D042ED"/>
    <w:rsid w:val="00D04789"/>
    <w:rsid w:val="00D0553A"/>
    <w:rsid w:val="00D05555"/>
    <w:rsid w:val="00D05BDF"/>
    <w:rsid w:val="00D06511"/>
    <w:rsid w:val="00D065D8"/>
    <w:rsid w:val="00D066C4"/>
    <w:rsid w:val="00D06813"/>
    <w:rsid w:val="00D068D1"/>
    <w:rsid w:val="00D06B00"/>
    <w:rsid w:val="00D06BD0"/>
    <w:rsid w:val="00D06CF0"/>
    <w:rsid w:val="00D06F8A"/>
    <w:rsid w:val="00D0783B"/>
    <w:rsid w:val="00D07A3E"/>
    <w:rsid w:val="00D103F9"/>
    <w:rsid w:val="00D1050B"/>
    <w:rsid w:val="00D107AE"/>
    <w:rsid w:val="00D107F5"/>
    <w:rsid w:val="00D10FDF"/>
    <w:rsid w:val="00D1101E"/>
    <w:rsid w:val="00D112BB"/>
    <w:rsid w:val="00D11470"/>
    <w:rsid w:val="00D11580"/>
    <w:rsid w:val="00D11669"/>
    <w:rsid w:val="00D11AAA"/>
    <w:rsid w:val="00D1213E"/>
    <w:rsid w:val="00D12203"/>
    <w:rsid w:val="00D122DA"/>
    <w:rsid w:val="00D1259B"/>
    <w:rsid w:val="00D12638"/>
    <w:rsid w:val="00D12938"/>
    <w:rsid w:val="00D130DC"/>
    <w:rsid w:val="00D13147"/>
    <w:rsid w:val="00D134D2"/>
    <w:rsid w:val="00D13E00"/>
    <w:rsid w:val="00D13EDA"/>
    <w:rsid w:val="00D13FD0"/>
    <w:rsid w:val="00D1433B"/>
    <w:rsid w:val="00D143FB"/>
    <w:rsid w:val="00D14457"/>
    <w:rsid w:val="00D14E4A"/>
    <w:rsid w:val="00D151E3"/>
    <w:rsid w:val="00D1599E"/>
    <w:rsid w:val="00D15B21"/>
    <w:rsid w:val="00D160C2"/>
    <w:rsid w:val="00D1664A"/>
    <w:rsid w:val="00D1693B"/>
    <w:rsid w:val="00D16AA6"/>
    <w:rsid w:val="00D16B3B"/>
    <w:rsid w:val="00D170C1"/>
    <w:rsid w:val="00D17691"/>
    <w:rsid w:val="00D202DA"/>
    <w:rsid w:val="00D204C1"/>
    <w:rsid w:val="00D20BA8"/>
    <w:rsid w:val="00D21107"/>
    <w:rsid w:val="00D21FBA"/>
    <w:rsid w:val="00D229A7"/>
    <w:rsid w:val="00D22D27"/>
    <w:rsid w:val="00D2337E"/>
    <w:rsid w:val="00D23953"/>
    <w:rsid w:val="00D23D45"/>
    <w:rsid w:val="00D23F4A"/>
    <w:rsid w:val="00D240E9"/>
    <w:rsid w:val="00D242CA"/>
    <w:rsid w:val="00D25546"/>
    <w:rsid w:val="00D25940"/>
    <w:rsid w:val="00D2598A"/>
    <w:rsid w:val="00D25B8F"/>
    <w:rsid w:val="00D25C7D"/>
    <w:rsid w:val="00D26094"/>
    <w:rsid w:val="00D26505"/>
    <w:rsid w:val="00D26BC9"/>
    <w:rsid w:val="00D272A3"/>
    <w:rsid w:val="00D272B4"/>
    <w:rsid w:val="00D2731A"/>
    <w:rsid w:val="00D279BB"/>
    <w:rsid w:val="00D30A2E"/>
    <w:rsid w:val="00D313C0"/>
    <w:rsid w:val="00D314D1"/>
    <w:rsid w:val="00D31955"/>
    <w:rsid w:val="00D31A32"/>
    <w:rsid w:val="00D32184"/>
    <w:rsid w:val="00D32B08"/>
    <w:rsid w:val="00D32CB4"/>
    <w:rsid w:val="00D32F29"/>
    <w:rsid w:val="00D32F40"/>
    <w:rsid w:val="00D331BD"/>
    <w:rsid w:val="00D33265"/>
    <w:rsid w:val="00D3354E"/>
    <w:rsid w:val="00D33583"/>
    <w:rsid w:val="00D33C7F"/>
    <w:rsid w:val="00D34285"/>
    <w:rsid w:val="00D34307"/>
    <w:rsid w:val="00D351DC"/>
    <w:rsid w:val="00D3524E"/>
    <w:rsid w:val="00D35A15"/>
    <w:rsid w:val="00D35AFD"/>
    <w:rsid w:val="00D35C0D"/>
    <w:rsid w:val="00D35E69"/>
    <w:rsid w:val="00D35E87"/>
    <w:rsid w:val="00D35F41"/>
    <w:rsid w:val="00D3626C"/>
    <w:rsid w:val="00D362CB"/>
    <w:rsid w:val="00D365DD"/>
    <w:rsid w:val="00D367DF"/>
    <w:rsid w:val="00D3683E"/>
    <w:rsid w:val="00D36B2C"/>
    <w:rsid w:val="00D36B67"/>
    <w:rsid w:val="00D370F0"/>
    <w:rsid w:val="00D37267"/>
    <w:rsid w:val="00D37916"/>
    <w:rsid w:val="00D37D9B"/>
    <w:rsid w:val="00D37EA5"/>
    <w:rsid w:val="00D4002E"/>
    <w:rsid w:val="00D4023A"/>
    <w:rsid w:val="00D4028B"/>
    <w:rsid w:val="00D40685"/>
    <w:rsid w:val="00D406EE"/>
    <w:rsid w:val="00D4115D"/>
    <w:rsid w:val="00D415FA"/>
    <w:rsid w:val="00D41634"/>
    <w:rsid w:val="00D41830"/>
    <w:rsid w:val="00D4184A"/>
    <w:rsid w:val="00D41A6B"/>
    <w:rsid w:val="00D41FD8"/>
    <w:rsid w:val="00D420EC"/>
    <w:rsid w:val="00D421C0"/>
    <w:rsid w:val="00D427D1"/>
    <w:rsid w:val="00D427E5"/>
    <w:rsid w:val="00D42C39"/>
    <w:rsid w:val="00D42F5F"/>
    <w:rsid w:val="00D430B9"/>
    <w:rsid w:val="00D430FF"/>
    <w:rsid w:val="00D4312B"/>
    <w:rsid w:val="00D43156"/>
    <w:rsid w:val="00D4318D"/>
    <w:rsid w:val="00D436C6"/>
    <w:rsid w:val="00D436DB"/>
    <w:rsid w:val="00D4371F"/>
    <w:rsid w:val="00D438FF"/>
    <w:rsid w:val="00D43906"/>
    <w:rsid w:val="00D43B67"/>
    <w:rsid w:val="00D43C6A"/>
    <w:rsid w:val="00D43F6F"/>
    <w:rsid w:val="00D43F8B"/>
    <w:rsid w:val="00D44011"/>
    <w:rsid w:val="00D4409F"/>
    <w:rsid w:val="00D4425F"/>
    <w:rsid w:val="00D446A1"/>
    <w:rsid w:val="00D448EF"/>
    <w:rsid w:val="00D449DD"/>
    <w:rsid w:val="00D44C48"/>
    <w:rsid w:val="00D454FB"/>
    <w:rsid w:val="00D45554"/>
    <w:rsid w:val="00D4585D"/>
    <w:rsid w:val="00D45BA0"/>
    <w:rsid w:val="00D46265"/>
    <w:rsid w:val="00D462E3"/>
    <w:rsid w:val="00D4636D"/>
    <w:rsid w:val="00D4696D"/>
    <w:rsid w:val="00D4702E"/>
    <w:rsid w:val="00D475D5"/>
    <w:rsid w:val="00D479A7"/>
    <w:rsid w:val="00D47CCC"/>
    <w:rsid w:val="00D47D0F"/>
    <w:rsid w:val="00D5008A"/>
    <w:rsid w:val="00D5046D"/>
    <w:rsid w:val="00D511BB"/>
    <w:rsid w:val="00D5122A"/>
    <w:rsid w:val="00D51233"/>
    <w:rsid w:val="00D516BD"/>
    <w:rsid w:val="00D51E51"/>
    <w:rsid w:val="00D5220D"/>
    <w:rsid w:val="00D52614"/>
    <w:rsid w:val="00D52BAA"/>
    <w:rsid w:val="00D52D15"/>
    <w:rsid w:val="00D5359F"/>
    <w:rsid w:val="00D54428"/>
    <w:rsid w:val="00D54525"/>
    <w:rsid w:val="00D549B3"/>
    <w:rsid w:val="00D54BF5"/>
    <w:rsid w:val="00D54C04"/>
    <w:rsid w:val="00D54D63"/>
    <w:rsid w:val="00D54FB6"/>
    <w:rsid w:val="00D54FCE"/>
    <w:rsid w:val="00D5543E"/>
    <w:rsid w:val="00D55B69"/>
    <w:rsid w:val="00D55C66"/>
    <w:rsid w:val="00D55FE5"/>
    <w:rsid w:val="00D5627F"/>
    <w:rsid w:val="00D5655A"/>
    <w:rsid w:val="00D567FB"/>
    <w:rsid w:val="00D5692B"/>
    <w:rsid w:val="00D56B10"/>
    <w:rsid w:val="00D56C80"/>
    <w:rsid w:val="00D56ED0"/>
    <w:rsid w:val="00D579BE"/>
    <w:rsid w:val="00D57A4C"/>
    <w:rsid w:val="00D57E66"/>
    <w:rsid w:val="00D57FE2"/>
    <w:rsid w:val="00D601C8"/>
    <w:rsid w:val="00D60464"/>
    <w:rsid w:val="00D60651"/>
    <w:rsid w:val="00D6088B"/>
    <w:rsid w:val="00D60BCF"/>
    <w:rsid w:val="00D60CDF"/>
    <w:rsid w:val="00D60DB6"/>
    <w:rsid w:val="00D60F7A"/>
    <w:rsid w:val="00D6131C"/>
    <w:rsid w:val="00D61A3D"/>
    <w:rsid w:val="00D61AAF"/>
    <w:rsid w:val="00D6225F"/>
    <w:rsid w:val="00D627D7"/>
    <w:rsid w:val="00D6285E"/>
    <w:rsid w:val="00D62904"/>
    <w:rsid w:val="00D629FC"/>
    <w:rsid w:val="00D62F51"/>
    <w:rsid w:val="00D633D7"/>
    <w:rsid w:val="00D6341B"/>
    <w:rsid w:val="00D6368D"/>
    <w:rsid w:val="00D63767"/>
    <w:rsid w:val="00D639FD"/>
    <w:rsid w:val="00D63F76"/>
    <w:rsid w:val="00D64139"/>
    <w:rsid w:val="00D641B8"/>
    <w:rsid w:val="00D641F5"/>
    <w:rsid w:val="00D64254"/>
    <w:rsid w:val="00D643FA"/>
    <w:rsid w:val="00D6465C"/>
    <w:rsid w:val="00D6535B"/>
    <w:rsid w:val="00D659E6"/>
    <w:rsid w:val="00D65B98"/>
    <w:rsid w:val="00D6681C"/>
    <w:rsid w:val="00D669DC"/>
    <w:rsid w:val="00D66AD9"/>
    <w:rsid w:val="00D66B39"/>
    <w:rsid w:val="00D66F5A"/>
    <w:rsid w:val="00D67784"/>
    <w:rsid w:val="00D67788"/>
    <w:rsid w:val="00D7006A"/>
    <w:rsid w:val="00D702E4"/>
    <w:rsid w:val="00D7038B"/>
    <w:rsid w:val="00D70A07"/>
    <w:rsid w:val="00D70EA8"/>
    <w:rsid w:val="00D70EC4"/>
    <w:rsid w:val="00D711B3"/>
    <w:rsid w:val="00D71555"/>
    <w:rsid w:val="00D71612"/>
    <w:rsid w:val="00D719DB"/>
    <w:rsid w:val="00D71A23"/>
    <w:rsid w:val="00D71DAE"/>
    <w:rsid w:val="00D72269"/>
    <w:rsid w:val="00D7245D"/>
    <w:rsid w:val="00D72605"/>
    <w:rsid w:val="00D726A1"/>
    <w:rsid w:val="00D72CB2"/>
    <w:rsid w:val="00D7305E"/>
    <w:rsid w:val="00D738DC"/>
    <w:rsid w:val="00D739BE"/>
    <w:rsid w:val="00D7404B"/>
    <w:rsid w:val="00D74249"/>
    <w:rsid w:val="00D7456B"/>
    <w:rsid w:val="00D747BC"/>
    <w:rsid w:val="00D7484A"/>
    <w:rsid w:val="00D74926"/>
    <w:rsid w:val="00D74AD0"/>
    <w:rsid w:val="00D74F6E"/>
    <w:rsid w:val="00D755AD"/>
    <w:rsid w:val="00D7565F"/>
    <w:rsid w:val="00D75BFA"/>
    <w:rsid w:val="00D75CD0"/>
    <w:rsid w:val="00D764C1"/>
    <w:rsid w:val="00D76592"/>
    <w:rsid w:val="00D76CE4"/>
    <w:rsid w:val="00D76E61"/>
    <w:rsid w:val="00D7765E"/>
    <w:rsid w:val="00D779A1"/>
    <w:rsid w:val="00D77DB3"/>
    <w:rsid w:val="00D77FFE"/>
    <w:rsid w:val="00D80271"/>
    <w:rsid w:val="00D80F8D"/>
    <w:rsid w:val="00D80FC0"/>
    <w:rsid w:val="00D813D8"/>
    <w:rsid w:val="00D81AC5"/>
    <w:rsid w:val="00D81C00"/>
    <w:rsid w:val="00D81F2E"/>
    <w:rsid w:val="00D82925"/>
    <w:rsid w:val="00D82D29"/>
    <w:rsid w:val="00D838AC"/>
    <w:rsid w:val="00D83C68"/>
    <w:rsid w:val="00D8441F"/>
    <w:rsid w:val="00D84488"/>
    <w:rsid w:val="00D84A49"/>
    <w:rsid w:val="00D84D15"/>
    <w:rsid w:val="00D84E7D"/>
    <w:rsid w:val="00D84F1E"/>
    <w:rsid w:val="00D8589E"/>
    <w:rsid w:val="00D858C2"/>
    <w:rsid w:val="00D85B6D"/>
    <w:rsid w:val="00D865A7"/>
    <w:rsid w:val="00D86EFE"/>
    <w:rsid w:val="00D870AC"/>
    <w:rsid w:val="00D87599"/>
    <w:rsid w:val="00D90314"/>
    <w:rsid w:val="00D90365"/>
    <w:rsid w:val="00D905D2"/>
    <w:rsid w:val="00D90796"/>
    <w:rsid w:val="00D90D14"/>
    <w:rsid w:val="00D90E43"/>
    <w:rsid w:val="00D91022"/>
    <w:rsid w:val="00D9112B"/>
    <w:rsid w:val="00D9151F"/>
    <w:rsid w:val="00D9184B"/>
    <w:rsid w:val="00D91951"/>
    <w:rsid w:val="00D919C1"/>
    <w:rsid w:val="00D91EBA"/>
    <w:rsid w:val="00D91EE2"/>
    <w:rsid w:val="00D91FF7"/>
    <w:rsid w:val="00D92A4B"/>
    <w:rsid w:val="00D933E8"/>
    <w:rsid w:val="00D9359F"/>
    <w:rsid w:val="00D93656"/>
    <w:rsid w:val="00D9378B"/>
    <w:rsid w:val="00D9384A"/>
    <w:rsid w:val="00D93976"/>
    <w:rsid w:val="00D93BB2"/>
    <w:rsid w:val="00D96449"/>
    <w:rsid w:val="00D965CA"/>
    <w:rsid w:val="00D96785"/>
    <w:rsid w:val="00D9688F"/>
    <w:rsid w:val="00D971F9"/>
    <w:rsid w:val="00D97448"/>
    <w:rsid w:val="00DA010A"/>
    <w:rsid w:val="00DA0163"/>
    <w:rsid w:val="00DA0584"/>
    <w:rsid w:val="00DA0A97"/>
    <w:rsid w:val="00DA0C55"/>
    <w:rsid w:val="00DA0D60"/>
    <w:rsid w:val="00DA0F18"/>
    <w:rsid w:val="00DA1431"/>
    <w:rsid w:val="00DA1687"/>
    <w:rsid w:val="00DA1DE6"/>
    <w:rsid w:val="00DA29A9"/>
    <w:rsid w:val="00DA2A74"/>
    <w:rsid w:val="00DA2B00"/>
    <w:rsid w:val="00DA2E7E"/>
    <w:rsid w:val="00DA320D"/>
    <w:rsid w:val="00DA3769"/>
    <w:rsid w:val="00DA378F"/>
    <w:rsid w:val="00DA384B"/>
    <w:rsid w:val="00DA3892"/>
    <w:rsid w:val="00DA38B5"/>
    <w:rsid w:val="00DA399B"/>
    <w:rsid w:val="00DA4252"/>
    <w:rsid w:val="00DA48E8"/>
    <w:rsid w:val="00DA4B13"/>
    <w:rsid w:val="00DA4EBE"/>
    <w:rsid w:val="00DA4EC8"/>
    <w:rsid w:val="00DA502B"/>
    <w:rsid w:val="00DA5420"/>
    <w:rsid w:val="00DA546C"/>
    <w:rsid w:val="00DA54A9"/>
    <w:rsid w:val="00DA616B"/>
    <w:rsid w:val="00DA6196"/>
    <w:rsid w:val="00DA6E60"/>
    <w:rsid w:val="00DA78EA"/>
    <w:rsid w:val="00DA7A9D"/>
    <w:rsid w:val="00DA7F4C"/>
    <w:rsid w:val="00DA7FFC"/>
    <w:rsid w:val="00DB0113"/>
    <w:rsid w:val="00DB0229"/>
    <w:rsid w:val="00DB0AA4"/>
    <w:rsid w:val="00DB17E3"/>
    <w:rsid w:val="00DB1B79"/>
    <w:rsid w:val="00DB2541"/>
    <w:rsid w:val="00DB2708"/>
    <w:rsid w:val="00DB3304"/>
    <w:rsid w:val="00DB383D"/>
    <w:rsid w:val="00DB38AC"/>
    <w:rsid w:val="00DB3B6C"/>
    <w:rsid w:val="00DB429F"/>
    <w:rsid w:val="00DB4322"/>
    <w:rsid w:val="00DB45F6"/>
    <w:rsid w:val="00DB479D"/>
    <w:rsid w:val="00DB498C"/>
    <w:rsid w:val="00DB4AFD"/>
    <w:rsid w:val="00DB56FF"/>
    <w:rsid w:val="00DB5BEA"/>
    <w:rsid w:val="00DB5E0C"/>
    <w:rsid w:val="00DB61B9"/>
    <w:rsid w:val="00DB6237"/>
    <w:rsid w:val="00DB625D"/>
    <w:rsid w:val="00DB6630"/>
    <w:rsid w:val="00DB67FD"/>
    <w:rsid w:val="00DB69FF"/>
    <w:rsid w:val="00DB6A08"/>
    <w:rsid w:val="00DB6A3A"/>
    <w:rsid w:val="00DB6C39"/>
    <w:rsid w:val="00DB743C"/>
    <w:rsid w:val="00DB764E"/>
    <w:rsid w:val="00DC0001"/>
    <w:rsid w:val="00DC004A"/>
    <w:rsid w:val="00DC01AB"/>
    <w:rsid w:val="00DC01C1"/>
    <w:rsid w:val="00DC0352"/>
    <w:rsid w:val="00DC0DB3"/>
    <w:rsid w:val="00DC1316"/>
    <w:rsid w:val="00DC14DA"/>
    <w:rsid w:val="00DC176E"/>
    <w:rsid w:val="00DC1A7D"/>
    <w:rsid w:val="00DC209B"/>
    <w:rsid w:val="00DC2443"/>
    <w:rsid w:val="00DC28D8"/>
    <w:rsid w:val="00DC296E"/>
    <w:rsid w:val="00DC2DAE"/>
    <w:rsid w:val="00DC34B0"/>
    <w:rsid w:val="00DC3723"/>
    <w:rsid w:val="00DC3BDF"/>
    <w:rsid w:val="00DC4899"/>
    <w:rsid w:val="00DC4E03"/>
    <w:rsid w:val="00DC5610"/>
    <w:rsid w:val="00DC5618"/>
    <w:rsid w:val="00DC5AC7"/>
    <w:rsid w:val="00DC6943"/>
    <w:rsid w:val="00DC6E5C"/>
    <w:rsid w:val="00DC6EB1"/>
    <w:rsid w:val="00DC6ED5"/>
    <w:rsid w:val="00DC723F"/>
    <w:rsid w:val="00DC72E3"/>
    <w:rsid w:val="00DC74A8"/>
    <w:rsid w:val="00DC7699"/>
    <w:rsid w:val="00DC7D6F"/>
    <w:rsid w:val="00DD0308"/>
    <w:rsid w:val="00DD0386"/>
    <w:rsid w:val="00DD040E"/>
    <w:rsid w:val="00DD0F8A"/>
    <w:rsid w:val="00DD112E"/>
    <w:rsid w:val="00DD120D"/>
    <w:rsid w:val="00DD144F"/>
    <w:rsid w:val="00DD1778"/>
    <w:rsid w:val="00DD18DF"/>
    <w:rsid w:val="00DD20DD"/>
    <w:rsid w:val="00DD275B"/>
    <w:rsid w:val="00DD2B6C"/>
    <w:rsid w:val="00DD2E36"/>
    <w:rsid w:val="00DD3A41"/>
    <w:rsid w:val="00DD3AEA"/>
    <w:rsid w:val="00DD3B04"/>
    <w:rsid w:val="00DD3CE1"/>
    <w:rsid w:val="00DD3E63"/>
    <w:rsid w:val="00DD410A"/>
    <w:rsid w:val="00DD4DAB"/>
    <w:rsid w:val="00DD4F26"/>
    <w:rsid w:val="00DD5017"/>
    <w:rsid w:val="00DD51B8"/>
    <w:rsid w:val="00DD5220"/>
    <w:rsid w:val="00DD598B"/>
    <w:rsid w:val="00DD5A2A"/>
    <w:rsid w:val="00DD5A7A"/>
    <w:rsid w:val="00DD5E8D"/>
    <w:rsid w:val="00DD64D6"/>
    <w:rsid w:val="00DD6E67"/>
    <w:rsid w:val="00DD71A0"/>
    <w:rsid w:val="00DD7217"/>
    <w:rsid w:val="00DD754C"/>
    <w:rsid w:val="00DD75FF"/>
    <w:rsid w:val="00DD77A0"/>
    <w:rsid w:val="00DD7A4F"/>
    <w:rsid w:val="00DD7B85"/>
    <w:rsid w:val="00DE0613"/>
    <w:rsid w:val="00DE0810"/>
    <w:rsid w:val="00DE0842"/>
    <w:rsid w:val="00DE123F"/>
    <w:rsid w:val="00DE1460"/>
    <w:rsid w:val="00DE150E"/>
    <w:rsid w:val="00DE1555"/>
    <w:rsid w:val="00DE181C"/>
    <w:rsid w:val="00DE1EDE"/>
    <w:rsid w:val="00DE27FC"/>
    <w:rsid w:val="00DE2FE1"/>
    <w:rsid w:val="00DE3ADC"/>
    <w:rsid w:val="00DE3FAC"/>
    <w:rsid w:val="00DE4067"/>
    <w:rsid w:val="00DE53F4"/>
    <w:rsid w:val="00DE5536"/>
    <w:rsid w:val="00DE58E8"/>
    <w:rsid w:val="00DE593C"/>
    <w:rsid w:val="00DE5C76"/>
    <w:rsid w:val="00DE634E"/>
    <w:rsid w:val="00DE6505"/>
    <w:rsid w:val="00DE670E"/>
    <w:rsid w:val="00DE6A4D"/>
    <w:rsid w:val="00DE6CEC"/>
    <w:rsid w:val="00DE6F08"/>
    <w:rsid w:val="00DE6F24"/>
    <w:rsid w:val="00DE7517"/>
    <w:rsid w:val="00DE7E62"/>
    <w:rsid w:val="00DF0012"/>
    <w:rsid w:val="00DF0353"/>
    <w:rsid w:val="00DF094C"/>
    <w:rsid w:val="00DF0BCF"/>
    <w:rsid w:val="00DF0BF8"/>
    <w:rsid w:val="00DF0ECD"/>
    <w:rsid w:val="00DF0F2F"/>
    <w:rsid w:val="00DF0FD5"/>
    <w:rsid w:val="00DF12C7"/>
    <w:rsid w:val="00DF16ED"/>
    <w:rsid w:val="00DF18D8"/>
    <w:rsid w:val="00DF19DF"/>
    <w:rsid w:val="00DF1DB3"/>
    <w:rsid w:val="00DF236E"/>
    <w:rsid w:val="00DF2785"/>
    <w:rsid w:val="00DF3030"/>
    <w:rsid w:val="00DF3A98"/>
    <w:rsid w:val="00DF3DCA"/>
    <w:rsid w:val="00DF3E86"/>
    <w:rsid w:val="00DF4580"/>
    <w:rsid w:val="00DF493F"/>
    <w:rsid w:val="00DF4EFC"/>
    <w:rsid w:val="00DF5654"/>
    <w:rsid w:val="00DF5C88"/>
    <w:rsid w:val="00DF5CC8"/>
    <w:rsid w:val="00DF5DBE"/>
    <w:rsid w:val="00DF6442"/>
    <w:rsid w:val="00DF6BA2"/>
    <w:rsid w:val="00DF6BE0"/>
    <w:rsid w:val="00DF6DBF"/>
    <w:rsid w:val="00DF773A"/>
    <w:rsid w:val="00DF786D"/>
    <w:rsid w:val="00DF78F2"/>
    <w:rsid w:val="00DF7BE7"/>
    <w:rsid w:val="00E00330"/>
    <w:rsid w:val="00E009FE"/>
    <w:rsid w:val="00E00A7F"/>
    <w:rsid w:val="00E00C29"/>
    <w:rsid w:val="00E01011"/>
    <w:rsid w:val="00E019F6"/>
    <w:rsid w:val="00E01B8D"/>
    <w:rsid w:val="00E01BC3"/>
    <w:rsid w:val="00E01D4E"/>
    <w:rsid w:val="00E02579"/>
    <w:rsid w:val="00E02693"/>
    <w:rsid w:val="00E02C1C"/>
    <w:rsid w:val="00E02F69"/>
    <w:rsid w:val="00E0331B"/>
    <w:rsid w:val="00E035D3"/>
    <w:rsid w:val="00E03606"/>
    <w:rsid w:val="00E038EA"/>
    <w:rsid w:val="00E03C84"/>
    <w:rsid w:val="00E03D1B"/>
    <w:rsid w:val="00E043C2"/>
    <w:rsid w:val="00E048E1"/>
    <w:rsid w:val="00E0551E"/>
    <w:rsid w:val="00E05AF2"/>
    <w:rsid w:val="00E05CF6"/>
    <w:rsid w:val="00E05E7E"/>
    <w:rsid w:val="00E05EF6"/>
    <w:rsid w:val="00E05F86"/>
    <w:rsid w:val="00E06174"/>
    <w:rsid w:val="00E06181"/>
    <w:rsid w:val="00E06DCF"/>
    <w:rsid w:val="00E06FF0"/>
    <w:rsid w:val="00E07267"/>
    <w:rsid w:val="00E074AD"/>
    <w:rsid w:val="00E07532"/>
    <w:rsid w:val="00E07733"/>
    <w:rsid w:val="00E07865"/>
    <w:rsid w:val="00E07BA4"/>
    <w:rsid w:val="00E07F3B"/>
    <w:rsid w:val="00E102E2"/>
    <w:rsid w:val="00E1044F"/>
    <w:rsid w:val="00E104EB"/>
    <w:rsid w:val="00E105F5"/>
    <w:rsid w:val="00E1092E"/>
    <w:rsid w:val="00E10B98"/>
    <w:rsid w:val="00E10D2C"/>
    <w:rsid w:val="00E10F93"/>
    <w:rsid w:val="00E11034"/>
    <w:rsid w:val="00E1126E"/>
    <w:rsid w:val="00E118D4"/>
    <w:rsid w:val="00E11B70"/>
    <w:rsid w:val="00E1289E"/>
    <w:rsid w:val="00E12F3E"/>
    <w:rsid w:val="00E13220"/>
    <w:rsid w:val="00E13E38"/>
    <w:rsid w:val="00E140A6"/>
    <w:rsid w:val="00E1423F"/>
    <w:rsid w:val="00E14E2D"/>
    <w:rsid w:val="00E151B1"/>
    <w:rsid w:val="00E15684"/>
    <w:rsid w:val="00E15F30"/>
    <w:rsid w:val="00E165A3"/>
    <w:rsid w:val="00E170D4"/>
    <w:rsid w:val="00E17DD7"/>
    <w:rsid w:val="00E17F08"/>
    <w:rsid w:val="00E2017E"/>
    <w:rsid w:val="00E20266"/>
    <w:rsid w:val="00E20B17"/>
    <w:rsid w:val="00E213F3"/>
    <w:rsid w:val="00E21A4A"/>
    <w:rsid w:val="00E21C87"/>
    <w:rsid w:val="00E21E3E"/>
    <w:rsid w:val="00E22215"/>
    <w:rsid w:val="00E2227A"/>
    <w:rsid w:val="00E23379"/>
    <w:rsid w:val="00E238FB"/>
    <w:rsid w:val="00E23FE6"/>
    <w:rsid w:val="00E24054"/>
    <w:rsid w:val="00E24C2D"/>
    <w:rsid w:val="00E2500D"/>
    <w:rsid w:val="00E2557B"/>
    <w:rsid w:val="00E25817"/>
    <w:rsid w:val="00E25C2B"/>
    <w:rsid w:val="00E25C45"/>
    <w:rsid w:val="00E26A4C"/>
    <w:rsid w:val="00E26F34"/>
    <w:rsid w:val="00E26F3D"/>
    <w:rsid w:val="00E279E1"/>
    <w:rsid w:val="00E279EA"/>
    <w:rsid w:val="00E30061"/>
    <w:rsid w:val="00E30315"/>
    <w:rsid w:val="00E303B2"/>
    <w:rsid w:val="00E30AC9"/>
    <w:rsid w:val="00E30C87"/>
    <w:rsid w:val="00E31338"/>
    <w:rsid w:val="00E31E0E"/>
    <w:rsid w:val="00E32079"/>
    <w:rsid w:val="00E32718"/>
    <w:rsid w:val="00E3288E"/>
    <w:rsid w:val="00E3290C"/>
    <w:rsid w:val="00E32A51"/>
    <w:rsid w:val="00E331F4"/>
    <w:rsid w:val="00E33576"/>
    <w:rsid w:val="00E339DC"/>
    <w:rsid w:val="00E33F46"/>
    <w:rsid w:val="00E34499"/>
    <w:rsid w:val="00E34A01"/>
    <w:rsid w:val="00E34C3C"/>
    <w:rsid w:val="00E3513C"/>
    <w:rsid w:val="00E363CF"/>
    <w:rsid w:val="00E36B94"/>
    <w:rsid w:val="00E36C0B"/>
    <w:rsid w:val="00E36C96"/>
    <w:rsid w:val="00E3711F"/>
    <w:rsid w:val="00E375AF"/>
    <w:rsid w:val="00E37ADA"/>
    <w:rsid w:val="00E40182"/>
    <w:rsid w:val="00E4041E"/>
    <w:rsid w:val="00E40CB5"/>
    <w:rsid w:val="00E415D6"/>
    <w:rsid w:val="00E41873"/>
    <w:rsid w:val="00E41978"/>
    <w:rsid w:val="00E41BA8"/>
    <w:rsid w:val="00E41D43"/>
    <w:rsid w:val="00E41E7A"/>
    <w:rsid w:val="00E42E7C"/>
    <w:rsid w:val="00E42EA9"/>
    <w:rsid w:val="00E430B5"/>
    <w:rsid w:val="00E437EB"/>
    <w:rsid w:val="00E43BCC"/>
    <w:rsid w:val="00E43D10"/>
    <w:rsid w:val="00E4401A"/>
    <w:rsid w:val="00E445C6"/>
    <w:rsid w:val="00E4469D"/>
    <w:rsid w:val="00E4486C"/>
    <w:rsid w:val="00E449E5"/>
    <w:rsid w:val="00E44AA8"/>
    <w:rsid w:val="00E46562"/>
    <w:rsid w:val="00E47607"/>
    <w:rsid w:val="00E47A84"/>
    <w:rsid w:val="00E47FB9"/>
    <w:rsid w:val="00E506F9"/>
    <w:rsid w:val="00E5074E"/>
    <w:rsid w:val="00E50971"/>
    <w:rsid w:val="00E513CA"/>
    <w:rsid w:val="00E51A34"/>
    <w:rsid w:val="00E51FB7"/>
    <w:rsid w:val="00E5215D"/>
    <w:rsid w:val="00E52A43"/>
    <w:rsid w:val="00E52CF6"/>
    <w:rsid w:val="00E52E84"/>
    <w:rsid w:val="00E52F38"/>
    <w:rsid w:val="00E53922"/>
    <w:rsid w:val="00E53A08"/>
    <w:rsid w:val="00E53A64"/>
    <w:rsid w:val="00E53C12"/>
    <w:rsid w:val="00E53EC0"/>
    <w:rsid w:val="00E53F1A"/>
    <w:rsid w:val="00E54369"/>
    <w:rsid w:val="00E54972"/>
    <w:rsid w:val="00E54A4C"/>
    <w:rsid w:val="00E54AEE"/>
    <w:rsid w:val="00E54E28"/>
    <w:rsid w:val="00E5506D"/>
    <w:rsid w:val="00E5518D"/>
    <w:rsid w:val="00E55404"/>
    <w:rsid w:val="00E55763"/>
    <w:rsid w:val="00E562F6"/>
    <w:rsid w:val="00E564A7"/>
    <w:rsid w:val="00E56564"/>
    <w:rsid w:val="00E56D77"/>
    <w:rsid w:val="00E56E19"/>
    <w:rsid w:val="00E57473"/>
    <w:rsid w:val="00E57B59"/>
    <w:rsid w:val="00E57D08"/>
    <w:rsid w:val="00E60358"/>
    <w:rsid w:val="00E60515"/>
    <w:rsid w:val="00E605AD"/>
    <w:rsid w:val="00E6103D"/>
    <w:rsid w:val="00E61EE1"/>
    <w:rsid w:val="00E62418"/>
    <w:rsid w:val="00E625B9"/>
    <w:rsid w:val="00E628EC"/>
    <w:rsid w:val="00E62D9B"/>
    <w:rsid w:val="00E62F11"/>
    <w:rsid w:val="00E6313C"/>
    <w:rsid w:val="00E63390"/>
    <w:rsid w:val="00E636DC"/>
    <w:rsid w:val="00E636EC"/>
    <w:rsid w:val="00E63E3C"/>
    <w:rsid w:val="00E63E3D"/>
    <w:rsid w:val="00E6414E"/>
    <w:rsid w:val="00E643F5"/>
    <w:rsid w:val="00E64625"/>
    <w:rsid w:val="00E64A05"/>
    <w:rsid w:val="00E64E43"/>
    <w:rsid w:val="00E64FFC"/>
    <w:rsid w:val="00E65C43"/>
    <w:rsid w:val="00E662A2"/>
    <w:rsid w:val="00E66365"/>
    <w:rsid w:val="00E6661F"/>
    <w:rsid w:val="00E6672E"/>
    <w:rsid w:val="00E66EC3"/>
    <w:rsid w:val="00E670CB"/>
    <w:rsid w:val="00E6724B"/>
    <w:rsid w:val="00E6779F"/>
    <w:rsid w:val="00E679DE"/>
    <w:rsid w:val="00E67C9C"/>
    <w:rsid w:val="00E70717"/>
    <w:rsid w:val="00E71310"/>
    <w:rsid w:val="00E72049"/>
    <w:rsid w:val="00E726B2"/>
    <w:rsid w:val="00E72827"/>
    <w:rsid w:val="00E7306C"/>
    <w:rsid w:val="00E73317"/>
    <w:rsid w:val="00E73EDF"/>
    <w:rsid w:val="00E74889"/>
    <w:rsid w:val="00E74A27"/>
    <w:rsid w:val="00E75172"/>
    <w:rsid w:val="00E7597C"/>
    <w:rsid w:val="00E75BD0"/>
    <w:rsid w:val="00E760E4"/>
    <w:rsid w:val="00E76E01"/>
    <w:rsid w:val="00E771BD"/>
    <w:rsid w:val="00E778B5"/>
    <w:rsid w:val="00E7792A"/>
    <w:rsid w:val="00E77ADC"/>
    <w:rsid w:val="00E77CDA"/>
    <w:rsid w:val="00E800B8"/>
    <w:rsid w:val="00E8017B"/>
    <w:rsid w:val="00E8090A"/>
    <w:rsid w:val="00E8096C"/>
    <w:rsid w:val="00E809EB"/>
    <w:rsid w:val="00E80E15"/>
    <w:rsid w:val="00E80E41"/>
    <w:rsid w:val="00E810C7"/>
    <w:rsid w:val="00E8143F"/>
    <w:rsid w:val="00E81530"/>
    <w:rsid w:val="00E81AF1"/>
    <w:rsid w:val="00E81F39"/>
    <w:rsid w:val="00E821BB"/>
    <w:rsid w:val="00E82318"/>
    <w:rsid w:val="00E8239B"/>
    <w:rsid w:val="00E826B3"/>
    <w:rsid w:val="00E829AC"/>
    <w:rsid w:val="00E82A57"/>
    <w:rsid w:val="00E82AD1"/>
    <w:rsid w:val="00E83598"/>
    <w:rsid w:val="00E835C7"/>
    <w:rsid w:val="00E837F2"/>
    <w:rsid w:val="00E83802"/>
    <w:rsid w:val="00E83A86"/>
    <w:rsid w:val="00E83B41"/>
    <w:rsid w:val="00E8421A"/>
    <w:rsid w:val="00E84465"/>
    <w:rsid w:val="00E84657"/>
    <w:rsid w:val="00E84DF9"/>
    <w:rsid w:val="00E84FA4"/>
    <w:rsid w:val="00E850CE"/>
    <w:rsid w:val="00E854F3"/>
    <w:rsid w:val="00E8581E"/>
    <w:rsid w:val="00E859C5"/>
    <w:rsid w:val="00E85DDE"/>
    <w:rsid w:val="00E862D6"/>
    <w:rsid w:val="00E8646F"/>
    <w:rsid w:val="00E86686"/>
    <w:rsid w:val="00E8690B"/>
    <w:rsid w:val="00E86A0F"/>
    <w:rsid w:val="00E86EDB"/>
    <w:rsid w:val="00E87048"/>
    <w:rsid w:val="00E870A8"/>
    <w:rsid w:val="00E874FD"/>
    <w:rsid w:val="00E87AEB"/>
    <w:rsid w:val="00E87F93"/>
    <w:rsid w:val="00E902FC"/>
    <w:rsid w:val="00E90459"/>
    <w:rsid w:val="00E90858"/>
    <w:rsid w:val="00E911AE"/>
    <w:rsid w:val="00E914C5"/>
    <w:rsid w:val="00E91ABC"/>
    <w:rsid w:val="00E91B43"/>
    <w:rsid w:val="00E9296F"/>
    <w:rsid w:val="00E93063"/>
    <w:rsid w:val="00E9346E"/>
    <w:rsid w:val="00E93561"/>
    <w:rsid w:val="00E9384E"/>
    <w:rsid w:val="00E93EEE"/>
    <w:rsid w:val="00E940D2"/>
    <w:rsid w:val="00E94495"/>
    <w:rsid w:val="00E94697"/>
    <w:rsid w:val="00E94CF1"/>
    <w:rsid w:val="00E94FDA"/>
    <w:rsid w:val="00E95131"/>
    <w:rsid w:val="00E958AF"/>
    <w:rsid w:val="00E963EC"/>
    <w:rsid w:val="00E967FD"/>
    <w:rsid w:val="00E96D4D"/>
    <w:rsid w:val="00E97AC6"/>
    <w:rsid w:val="00E97DDA"/>
    <w:rsid w:val="00EA0500"/>
    <w:rsid w:val="00EA0753"/>
    <w:rsid w:val="00EA0945"/>
    <w:rsid w:val="00EA0D49"/>
    <w:rsid w:val="00EA0F82"/>
    <w:rsid w:val="00EA16D5"/>
    <w:rsid w:val="00EA17F1"/>
    <w:rsid w:val="00EA1DE2"/>
    <w:rsid w:val="00EA2259"/>
    <w:rsid w:val="00EA225D"/>
    <w:rsid w:val="00EA26C3"/>
    <w:rsid w:val="00EA26FE"/>
    <w:rsid w:val="00EA2769"/>
    <w:rsid w:val="00EA27CE"/>
    <w:rsid w:val="00EA2B5F"/>
    <w:rsid w:val="00EA3709"/>
    <w:rsid w:val="00EA3AE8"/>
    <w:rsid w:val="00EA4324"/>
    <w:rsid w:val="00EA43BE"/>
    <w:rsid w:val="00EA43FD"/>
    <w:rsid w:val="00EA4D81"/>
    <w:rsid w:val="00EA4DD0"/>
    <w:rsid w:val="00EA4DF3"/>
    <w:rsid w:val="00EA53DE"/>
    <w:rsid w:val="00EA6575"/>
    <w:rsid w:val="00EA6A82"/>
    <w:rsid w:val="00EA7021"/>
    <w:rsid w:val="00EA70CB"/>
    <w:rsid w:val="00EA70D0"/>
    <w:rsid w:val="00EA73A2"/>
    <w:rsid w:val="00EA7AE5"/>
    <w:rsid w:val="00EA7E3D"/>
    <w:rsid w:val="00EB014D"/>
    <w:rsid w:val="00EB07E7"/>
    <w:rsid w:val="00EB07E8"/>
    <w:rsid w:val="00EB0D12"/>
    <w:rsid w:val="00EB1A04"/>
    <w:rsid w:val="00EB1C5B"/>
    <w:rsid w:val="00EB1E53"/>
    <w:rsid w:val="00EB1ED4"/>
    <w:rsid w:val="00EB22D6"/>
    <w:rsid w:val="00EB27E2"/>
    <w:rsid w:val="00EB287D"/>
    <w:rsid w:val="00EB2AA6"/>
    <w:rsid w:val="00EB2C50"/>
    <w:rsid w:val="00EB31E7"/>
    <w:rsid w:val="00EB366C"/>
    <w:rsid w:val="00EB3A0A"/>
    <w:rsid w:val="00EB3FD8"/>
    <w:rsid w:val="00EB3FFD"/>
    <w:rsid w:val="00EB402A"/>
    <w:rsid w:val="00EB4111"/>
    <w:rsid w:val="00EB449E"/>
    <w:rsid w:val="00EB46D9"/>
    <w:rsid w:val="00EB4D2A"/>
    <w:rsid w:val="00EB4ED9"/>
    <w:rsid w:val="00EB5083"/>
    <w:rsid w:val="00EB52B6"/>
    <w:rsid w:val="00EB548C"/>
    <w:rsid w:val="00EB555D"/>
    <w:rsid w:val="00EB6614"/>
    <w:rsid w:val="00EB6961"/>
    <w:rsid w:val="00EB6E68"/>
    <w:rsid w:val="00EB736A"/>
    <w:rsid w:val="00EB76CE"/>
    <w:rsid w:val="00EB77FC"/>
    <w:rsid w:val="00EB7A19"/>
    <w:rsid w:val="00EB7B00"/>
    <w:rsid w:val="00EC0022"/>
    <w:rsid w:val="00EC012E"/>
    <w:rsid w:val="00EC04FB"/>
    <w:rsid w:val="00EC0751"/>
    <w:rsid w:val="00EC081D"/>
    <w:rsid w:val="00EC0B22"/>
    <w:rsid w:val="00EC0C70"/>
    <w:rsid w:val="00EC0F3D"/>
    <w:rsid w:val="00EC0FA6"/>
    <w:rsid w:val="00EC142C"/>
    <w:rsid w:val="00EC1774"/>
    <w:rsid w:val="00EC18F2"/>
    <w:rsid w:val="00EC2025"/>
    <w:rsid w:val="00EC2378"/>
    <w:rsid w:val="00EC243A"/>
    <w:rsid w:val="00EC2828"/>
    <w:rsid w:val="00EC29C1"/>
    <w:rsid w:val="00EC3073"/>
    <w:rsid w:val="00EC30B2"/>
    <w:rsid w:val="00EC346C"/>
    <w:rsid w:val="00EC398B"/>
    <w:rsid w:val="00EC3BF4"/>
    <w:rsid w:val="00EC3E73"/>
    <w:rsid w:val="00EC447A"/>
    <w:rsid w:val="00EC44A7"/>
    <w:rsid w:val="00EC46E4"/>
    <w:rsid w:val="00EC4751"/>
    <w:rsid w:val="00EC4873"/>
    <w:rsid w:val="00EC51D9"/>
    <w:rsid w:val="00EC52F2"/>
    <w:rsid w:val="00EC5306"/>
    <w:rsid w:val="00EC5549"/>
    <w:rsid w:val="00EC5685"/>
    <w:rsid w:val="00EC5987"/>
    <w:rsid w:val="00EC5E45"/>
    <w:rsid w:val="00EC68F6"/>
    <w:rsid w:val="00EC6B5C"/>
    <w:rsid w:val="00EC7768"/>
    <w:rsid w:val="00EC791E"/>
    <w:rsid w:val="00EC7A61"/>
    <w:rsid w:val="00ED0224"/>
    <w:rsid w:val="00ED03E7"/>
    <w:rsid w:val="00ED04A8"/>
    <w:rsid w:val="00ED0644"/>
    <w:rsid w:val="00ED0762"/>
    <w:rsid w:val="00ED0D7A"/>
    <w:rsid w:val="00ED1A39"/>
    <w:rsid w:val="00ED1B07"/>
    <w:rsid w:val="00ED1D00"/>
    <w:rsid w:val="00ED21CC"/>
    <w:rsid w:val="00ED2322"/>
    <w:rsid w:val="00ED258F"/>
    <w:rsid w:val="00ED270B"/>
    <w:rsid w:val="00ED2BAF"/>
    <w:rsid w:val="00ED317F"/>
    <w:rsid w:val="00ED36ED"/>
    <w:rsid w:val="00ED37E3"/>
    <w:rsid w:val="00ED3B11"/>
    <w:rsid w:val="00ED3D99"/>
    <w:rsid w:val="00ED3EA0"/>
    <w:rsid w:val="00ED3EE6"/>
    <w:rsid w:val="00ED418E"/>
    <w:rsid w:val="00ED44A7"/>
    <w:rsid w:val="00ED45F2"/>
    <w:rsid w:val="00ED529E"/>
    <w:rsid w:val="00ED580A"/>
    <w:rsid w:val="00ED5AC6"/>
    <w:rsid w:val="00ED6260"/>
    <w:rsid w:val="00ED6B88"/>
    <w:rsid w:val="00ED6EC2"/>
    <w:rsid w:val="00ED70CF"/>
    <w:rsid w:val="00ED7205"/>
    <w:rsid w:val="00ED772D"/>
    <w:rsid w:val="00ED77E0"/>
    <w:rsid w:val="00ED7C39"/>
    <w:rsid w:val="00ED7CA7"/>
    <w:rsid w:val="00EE0CD1"/>
    <w:rsid w:val="00EE10CF"/>
    <w:rsid w:val="00EE1642"/>
    <w:rsid w:val="00EE1D8F"/>
    <w:rsid w:val="00EE1D96"/>
    <w:rsid w:val="00EE2004"/>
    <w:rsid w:val="00EE2006"/>
    <w:rsid w:val="00EE281F"/>
    <w:rsid w:val="00EE2A30"/>
    <w:rsid w:val="00EE2C88"/>
    <w:rsid w:val="00EE2F55"/>
    <w:rsid w:val="00EE3155"/>
    <w:rsid w:val="00EE31AB"/>
    <w:rsid w:val="00EE3663"/>
    <w:rsid w:val="00EE3EC7"/>
    <w:rsid w:val="00EE3FA8"/>
    <w:rsid w:val="00EE407A"/>
    <w:rsid w:val="00EE440F"/>
    <w:rsid w:val="00EE4AF6"/>
    <w:rsid w:val="00EE4E94"/>
    <w:rsid w:val="00EE4EA7"/>
    <w:rsid w:val="00EE53BA"/>
    <w:rsid w:val="00EE554D"/>
    <w:rsid w:val="00EE5AE3"/>
    <w:rsid w:val="00EE5D21"/>
    <w:rsid w:val="00EE67F3"/>
    <w:rsid w:val="00EE6960"/>
    <w:rsid w:val="00EE6E0D"/>
    <w:rsid w:val="00EE6EF8"/>
    <w:rsid w:val="00EE6F18"/>
    <w:rsid w:val="00EE7E40"/>
    <w:rsid w:val="00EE7FCA"/>
    <w:rsid w:val="00EF0019"/>
    <w:rsid w:val="00EF00CE"/>
    <w:rsid w:val="00EF05BB"/>
    <w:rsid w:val="00EF05F2"/>
    <w:rsid w:val="00EF0935"/>
    <w:rsid w:val="00EF09EB"/>
    <w:rsid w:val="00EF0B9E"/>
    <w:rsid w:val="00EF10E5"/>
    <w:rsid w:val="00EF1161"/>
    <w:rsid w:val="00EF125D"/>
    <w:rsid w:val="00EF2741"/>
    <w:rsid w:val="00EF2805"/>
    <w:rsid w:val="00EF2B91"/>
    <w:rsid w:val="00EF2F32"/>
    <w:rsid w:val="00EF3FB8"/>
    <w:rsid w:val="00EF4347"/>
    <w:rsid w:val="00EF4391"/>
    <w:rsid w:val="00EF46A7"/>
    <w:rsid w:val="00EF46F7"/>
    <w:rsid w:val="00EF479F"/>
    <w:rsid w:val="00EF5266"/>
    <w:rsid w:val="00EF53B7"/>
    <w:rsid w:val="00EF5F9F"/>
    <w:rsid w:val="00EF65AA"/>
    <w:rsid w:val="00EF6AF2"/>
    <w:rsid w:val="00EF6F94"/>
    <w:rsid w:val="00EF74A9"/>
    <w:rsid w:val="00EF7637"/>
    <w:rsid w:val="00EF76FA"/>
    <w:rsid w:val="00EF778A"/>
    <w:rsid w:val="00EF7B45"/>
    <w:rsid w:val="00EF7D5D"/>
    <w:rsid w:val="00F004DD"/>
    <w:rsid w:val="00F00585"/>
    <w:rsid w:val="00F009DD"/>
    <w:rsid w:val="00F00D11"/>
    <w:rsid w:val="00F0125C"/>
    <w:rsid w:val="00F019DD"/>
    <w:rsid w:val="00F01AB0"/>
    <w:rsid w:val="00F01D14"/>
    <w:rsid w:val="00F01E85"/>
    <w:rsid w:val="00F01FC9"/>
    <w:rsid w:val="00F02193"/>
    <w:rsid w:val="00F023F9"/>
    <w:rsid w:val="00F02698"/>
    <w:rsid w:val="00F02772"/>
    <w:rsid w:val="00F02880"/>
    <w:rsid w:val="00F0293D"/>
    <w:rsid w:val="00F02966"/>
    <w:rsid w:val="00F02ED0"/>
    <w:rsid w:val="00F032B6"/>
    <w:rsid w:val="00F0360B"/>
    <w:rsid w:val="00F03F08"/>
    <w:rsid w:val="00F03F4F"/>
    <w:rsid w:val="00F040C2"/>
    <w:rsid w:val="00F04446"/>
    <w:rsid w:val="00F04CEB"/>
    <w:rsid w:val="00F04D7E"/>
    <w:rsid w:val="00F04DEA"/>
    <w:rsid w:val="00F04EC9"/>
    <w:rsid w:val="00F054A9"/>
    <w:rsid w:val="00F054CB"/>
    <w:rsid w:val="00F058B6"/>
    <w:rsid w:val="00F05B62"/>
    <w:rsid w:val="00F05BDB"/>
    <w:rsid w:val="00F05EEE"/>
    <w:rsid w:val="00F061B7"/>
    <w:rsid w:val="00F0657F"/>
    <w:rsid w:val="00F066AC"/>
    <w:rsid w:val="00F0731E"/>
    <w:rsid w:val="00F0764B"/>
    <w:rsid w:val="00F07B92"/>
    <w:rsid w:val="00F07E3C"/>
    <w:rsid w:val="00F10018"/>
    <w:rsid w:val="00F1094C"/>
    <w:rsid w:val="00F10B8A"/>
    <w:rsid w:val="00F10BD5"/>
    <w:rsid w:val="00F10EF3"/>
    <w:rsid w:val="00F10FCB"/>
    <w:rsid w:val="00F112B1"/>
    <w:rsid w:val="00F113EE"/>
    <w:rsid w:val="00F11720"/>
    <w:rsid w:val="00F11A08"/>
    <w:rsid w:val="00F11B71"/>
    <w:rsid w:val="00F11DD9"/>
    <w:rsid w:val="00F1213C"/>
    <w:rsid w:val="00F122AB"/>
    <w:rsid w:val="00F124A1"/>
    <w:rsid w:val="00F12D2E"/>
    <w:rsid w:val="00F131E7"/>
    <w:rsid w:val="00F134AD"/>
    <w:rsid w:val="00F13616"/>
    <w:rsid w:val="00F13FC9"/>
    <w:rsid w:val="00F14E4F"/>
    <w:rsid w:val="00F14F4B"/>
    <w:rsid w:val="00F15083"/>
    <w:rsid w:val="00F1519C"/>
    <w:rsid w:val="00F15314"/>
    <w:rsid w:val="00F15587"/>
    <w:rsid w:val="00F15634"/>
    <w:rsid w:val="00F15F6D"/>
    <w:rsid w:val="00F16573"/>
    <w:rsid w:val="00F168E4"/>
    <w:rsid w:val="00F171C9"/>
    <w:rsid w:val="00F179E0"/>
    <w:rsid w:val="00F17DAC"/>
    <w:rsid w:val="00F17FBA"/>
    <w:rsid w:val="00F17FEB"/>
    <w:rsid w:val="00F202AC"/>
    <w:rsid w:val="00F20448"/>
    <w:rsid w:val="00F20AE8"/>
    <w:rsid w:val="00F20E60"/>
    <w:rsid w:val="00F20EA9"/>
    <w:rsid w:val="00F213DF"/>
    <w:rsid w:val="00F21B2F"/>
    <w:rsid w:val="00F21BA8"/>
    <w:rsid w:val="00F21DA1"/>
    <w:rsid w:val="00F22364"/>
    <w:rsid w:val="00F22768"/>
    <w:rsid w:val="00F22A06"/>
    <w:rsid w:val="00F22B74"/>
    <w:rsid w:val="00F22B81"/>
    <w:rsid w:val="00F22E41"/>
    <w:rsid w:val="00F234D9"/>
    <w:rsid w:val="00F23677"/>
    <w:rsid w:val="00F236A5"/>
    <w:rsid w:val="00F238F5"/>
    <w:rsid w:val="00F239E3"/>
    <w:rsid w:val="00F23D82"/>
    <w:rsid w:val="00F24522"/>
    <w:rsid w:val="00F248E6"/>
    <w:rsid w:val="00F24C06"/>
    <w:rsid w:val="00F24D63"/>
    <w:rsid w:val="00F24DE6"/>
    <w:rsid w:val="00F24E9F"/>
    <w:rsid w:val="00F24F9D"/>
    <w:rsid w:val="00F258D5"/>
    <w:rsid w:val="00F25ADA"/>
    <w:rsid w:val="00F25BA5"/>
    <w:rsid w:val="00F25DF2"/>
    <w:rsid w:val="00F25F5E"/>
    <w:rsid w:val="00F25FAB"/>
    <w:rsid w:val="00F2650E"/>
    <w:rsid w:val="00F26592"/>
    <w:rsid w:val="00F277F4"/>
    <w:rsid w:val="00F27AB7"/>
    <w:rsid w:val="00F27D38"/>
    <w:rsid w:val="00F27F5E"/>
    <w:rsid w:val="00F27FCD"/>
    <w:rsid w:val="00F30D3F"/>
    <w:rsid w:val="00F30D66"/>
    <w:rsid w:val="00F30EA2"/>
    <w:rsid w:val="00F31051"/>
    <w:rsid w:val="00F3123D"/>
    <w:rsid w:val="00F31567"/>
    <w:rsid w:val="00F3194E"/>
    <w:rsid w:val="00F31F33"/>
    <w:rsid w:val="00F3201E"/>
    <w:rsid w:val="00F32306"/>
    <w:rsid w:val="00F32730"/>
    <w:rsid w:val="00F3286F"/>
    <w:rsid w:val="00F32B63"/>
    <w:rsid w:val="00F32EEC"/>
    <w:rsid w:val="00F33340"/>
    <w:rsid w:val="00F33433"/>
    <w:rsid w:val="00F33701"/>
    <w:rsid w:val="00F33986"/>
    <w:rsid w:val="00F339BC"/>
    <w:rsid w:val="00F33CB7"/>
    <w:rsid w:val="00F34178"/>
    <w:rsid w:val="00F346F6"/>
    <w:rsid w:val="00F34F4E"/>
    <w:rsid w:val="00F35197"/>
    <w:rsid w:val="00F35B06"/>
    <w:rsid w:val="00F35CCA"/>
    <w:rsid w:val="00F3658A"/>
    <w:rsid w:val="00F3687D"/>
    <w:rsid w:val="00F36FC8"/>
    <w:rsid w:val="00F370D8"/>
    <w:rsid w:val="00F37614"/>
    <w:rsid w:val="00F379D6"/>
    <w:rsid w:val="00F37C27"/>
    <w:rsid w:val="00F40342"/>
    <w:rsid w:val="00F40818"/>
    <w:rsid w:val="00F408BA"/>
    <w:rsid w:val="00F40AD7"/>
    <w:rsid w:val="00F40F34"/>
    <w:rsid w:val="00F410B0"/>
    <w:rsid w:val="00F41265"/>
    <w:rsid w:val="00F416AF"/>
    <w:rsid w:val="00F41CA1"/>
    <w:rsid w:val="00F41EDA"/>
    <w:rsid w:val="00F420C9"/>
    <w:rsid w:val="00F4216B"/>
    <w:rsid w:val="00F4229A"/>
    <w:rsid w:val="00F42A0F"/>
    <w:rsid w:val="00F42CCE"/>
    <w:rsid w:val="00F43025"/>
    <w:rsid w:val="00F43808"/>
    <w:rsid w:val="00F43836"/>
    <w:rsid w:val="00F4388D"/>
    <w:rsid w:val="00F4396A"/>
    <w:rsid w:val="00F44045"/>
    <w:rsid w:val="00F440B7"/>
    <w:rsid w:val="00F44EA5"/>
    <w:rsid w:val="00F45175"/>
    <w:rsid w:val="00F4586C"/>
    <w:rsid w:val="00F45F60"/>
    <w:rsid w:val="00F4619B"/>
    <w:rsid w:val="00F4653A"/>
    <w:rsid w:val="00F46ED2"/>
    <w:rsid w:val="00F476D4"/>
    <w:rsid w:val="00F47B8D"/>
    <w:rsid w:val="00F47D4F"/>
    <w:rsid w:val="00F47DDD"/>
    <w:rsid w:val="00F5004C"/>
    <w:rsid w:val="00F50590"/>
    <w:rsid w:val="00F50651"/>
    <w:rsid w:val="00F50EA0"/>
    <w:rsid w:val="00F518A0"/>
    <w:rsid w:val="00F51E83"/>
    <w:rsid w:val="00F52753"/>
    <w:rsid w:val="00F52B45"/>
    <w:rsid w:val="00F52D27"/>
    <w:rsid w:val="00F53346"/>
    <w:rsid w:val="00F53424"/>
    <w:rsid w:val="00F54585"/>
    <w:rsid w:val="00F5468F"/>
    <w:rsid w:val="00F5476E"/>
    <w:rsid w:val="00F54F76"/>
    <w:rsid w:val="00F553EB"/>
    <w:rsid w:val="00F5578D"/>
    <w:rsid w:val="00F55FF9"/>
    <w:rsid w:val="00F5617D"/>
    <w:rsid w:val="00F564EA"/>
    <w:rsid w:val="00F56E37"/>
    <w:rsid w:val="00F56FA5"/>
    <w:rsid w:val="00F57741"/>
    <w:rsid w:val="00F577F5"/>
    <w:rsid w:val="00F57827"/>
    <w:rsid w:val="00F602EA"/>
    <w:rsid w:val="00F61FA7"/>
    <w:rsid w:val="00F62020"/>
    <w:rsid w:val="00F6272D"/>
    <w:rsid w:val="00F6273C"/>
    <w:rsid w:val="00F627F4"/>
    <w:rsid w:val="00F62988"/>
    <w:rsid w:val="00F62BFC"/>
    <w:rsid w:val="00F63127"/>
    <w:rsid w:val="00F63199"/>
    <w:rsid w:val="00F632C9"/>
    <w:rsid w:val="00F63678"/>
    <w:rsid w:val="00F63A36"/>
    <w:rsid w:val="00F63AEE"/>
    <w:rsid w:val="00F64236"/>
    <w:rsid w:val="00F64C52"/>
    <w:rsid w:val="00F654A8"/>
    <w:rsid w:val="00F656B2"/>
    <w:rsid w:val="00F65B86"/>
    <w:rsid w:val="00F65D37"/>
    <w:rsid w:val="00F65F9F"/>
    <w:rsid w:val="00F6626A"/>
    <w:rsid w:val="00F66B09"/>
    <w:rsid w:val="00F66BE1"/>
    <w:rsid w:val="00F67158"/>
    <w:rsid w:val="00F675C7"/>
    <w:rsid w:val="00F679B4"/>
    <w:rsid w:val="00F67BAC"/>
    <w:rsid w:val="00F67BE1"/>
    <w:rsid w:val="00F67C4E"/>
    <w:rsid w:val="00F67D20"/>
    <w:rsid w:val="00F67F31"/>
    <w:rsid w:val="00F70541"/>
    <w:rsid w:val="00F70696"/>
    <w:rsid w:val="00F706A1"/>
    <w:rsid w:val="00F71355"/>
    <w:rsid w:val="00F71AB6"/>
    <w:rsid w:val="00F71C24"/>
    <w:rsid w:val="00F71C53"/>
    <w:rsid w:val="00F71ED2"/>
    <w:rsid w:val="00F72256"/>
    <w:rsid w:val="00F729AF"/>
    <w:rsid w:val="00F72EB6"/>
    <w:rsid w:val="00F72F3F"/>
    <w:rsid w:val="00F730BE"/>
    <w:rsid w:val="00F731E9"/>
    <w:rsid w:val="00F73E94"/>
    <w:rsid w:val="00F741CF"/>
    <w:rsid w:val="00F745B2"/>
    <w:rsid w:val="00F746DB"/>
    <w:rsid w:val="00F74790"/>
    <w:rsid w:val="00F74815"/>
    <w:rsid w:val="00F74BE4"/>
    <w:rsid w:val="00F74EB9"/>
    <w:rsid w:val="00F75085"/>
    <w:rsid w:val="00F75196"/>
    <w:rsid w:val="00F75303"/>
    <w:rsid w:val="00F7542A"/>
    <w:rsid w:val="00F756DD"/>
    <w:rsid w:val="00F757CA"/>
    <w:rsid w:val="00F759BA"/>
    <w:rsid w:val="00F75AAA"/>
    <w:rsid w:val="00F75CD0"/>
    <w:rsid w:val="00F75E50"/>
    <w:rsid w:val="00F76CDF"/>
    <w:rsid w:val="00F77080"/>
    <w:rsid w:val="00F775AC"/>
    <w:rsid w:val="00F7776D"/>
    <w:rsid w:val="00F7797A"/>
    <w:rsid w:val="00F779B8"/>
    <w:rsid w:val="00F77FD8"/>
    <w:rsid w:val="00F8011B"/>
    <w:rsid w:val="00F80611"/>
    <w:rsid w:val="00F809F5"/>
    <w:rsid w:val="00F80CF8"/>
    <w:rsid w:val="00F80EAD"/>
    <w:rsid w:val="00F8116E"/>
    <w:rsid w:val="00F81354"/>
    <w:rsid w:val="00F814B6"/>
    <w:rsid w:val="00F81B66"/>
    <w:rsid w:val="00F8217D"/>
    <w:rsid w:val="00F82A53"/>
    <w:rsid w:val="00F83592"/>
    <w:rsid w:val="00F83679"/>
    <w:rsid w:val="00F83847"/>
    <w:rsid w:val="00F83F8D"/>
    <w:rsid w:val="00F84093"/>
    <w:rsid w:val="00F84459"/>
    <w:rsid w:val="00F844FA"/>
    <w:rsid w:val="00F847A3"/>
    <w:rsid w:val="00F84820"/>
    <w:rsid w:val="00F848F6"/>
    <w:rsid w:val="00F84B3D"/>
    <w:rsid w:val="00F84EDF"/>
    <w:rsid w:val="00F854B2"/>
    <w:rsid w:val="00F85825"/>
    <w:rsid w:val="00F858AE"/>
    <w:rsid w:val="00F85D30"/>
    <w:rsid w:val="00F863CD"/>
    <w:rsid w:val="00F8647D"/>
    <w:rsid w:val="00F86610"/>
    <w:rsid w:val="00F86632"/>
    <w:rsid w:val="00F8693B"/>
    <w:rsid w:val="00F8695B"/>
    <w:rsid w:val="00F86983"/>
    <w:rsid w:val="00F8763E"/>
    <w:rsid w:val="00F87A9F"/>
    <w:rsid w:val="00F87DE3"/>
    <w:rsid w:val="00F87FF4"/>
    <w:rsid w:val="00F90B00"/>
    <w:rsid w:val="00F912A9"/>
    <w:rsid w:val="00F91477"/>
    <w:rsid w:val="00F9203D"/>
    <w:rsid w:val="00F920C4"/>
    <w:rsid w:val="00F9319E"/>
    <w:rsid w:val="00F93AF6"/>
    <w:rsid w:val="00F93BA3"/>
    <w:rsid w:val="00F93C95"/>
    <w:rsid w:val="00F93DF1"/>
    <w:rsid w:val="00F93FDC"/>
    <w:rsid w:val="00F943D0"/>
    <w:rsid w:val="00F94961"/>
    <w:rsid w:val="00F94DD7"/>
    <w:rsid w:val="00F94F8E"/>
    <w:rsid w:val="00F95103"/>
    <w:rsid w:val="00F952CE"/>
    <w:rsid w:val="00F954D2"/>
    <w:rsid w:val="00F955B0"/>
    <w:rsid w:val="00F95881"/>
    <w:rsid w:val="00F95904"/>
    <w:rsid w:val="00F95989"/>
    <w:rsid w:val="00F95E76"/>
    <w:rsid w:val="00F9687E"/>
    <w:rsid w:val="00F968DC"/>
    <w:rsid w:val="00F96C0A"/>
    <w:rsid w:val="00F97050"/>
    <w:rsid w:val="00F97549"/>
    <w:rsid w:val="00F97571"/>
    <w:rsid w:val="00F9780D"/>
    <w:rsid w:val="00F979FE"/>
    <w:rsid w:val="00F97A81"/>
    <w:rsid w:val="00F97E60"/>
    <w:rsid w:val="00FA03CF"/>
    <w:rsid w:val="00FA1915"/>
    <w:rsid w:val="00FA1AC0"/>
    <w:rsid w:val="00FA1B66"/>
    <w:rsid w:val="00FA1CDD"/>
    <w:rsid w:val="00FA2063"/>
    <w:rsid w:val="00FA217D"/>
    <w:rsid w:val="00FA2684"/>
    <w:rsid w:val="00FA2798"/>
    <w:rsid w:val="00FA2AAE"/>
    <w:rsid w:val="00FA308A"/>
    <w:rsid w:val="00FA30DA"/>
    <w:rsid w:val="00FA329E"/>
    <w:rsid w:val="00FA394A"/>
    <w:rsid w:val="00FA3CEB"/>
    <w:rsid w:val="00FA40AF"/>
    <w:rsid w:val="00FA4358"/>
    <w:rsid w:val="00FA46D4"/>
    <w:rsid w:val="00FA4994"/>
    <w:rsid w:val="00FA4AEF"/>
    <w:rsid w:val="00FA4DEA"/>
    <w:rsid w:val="00FA527A"/>
    <w:rsid w:val="00FA560F"/>
    <w:rsid w:val="00FA5C44"/>
    <w:rsid w:val="00FA5CAE"/>
    <w:rsid w:val="00FA5DF3"/>
    <w:rsid w:val="00FA60F2"/>
    <w:rsid w:val="00FA6542"/>
    <w:rsid w:val="00FA65F2"/>
    <w:rsid w:val="00FA6DA1"/>
    <w:rsid w:val="00FA6EA1"/>
    <w:rsid w:val="00FA6FF5"/>
    <w:rsid w:val="00FA70E9"/>
    <w:rsid w:val="00FA7209"/>
    <w:rsid w:val="00FA7284"/>
    <w:rsid w:val="00FA72EB"/>
    <w:rsid w:val="00FA795B"/>
    <w:rsid w:val="00FB02B4"/>
    <w:rsid w:val="00FB04A2"/>
    <w:rsid w:val="00FB06B1"/>
    <w:rsid w:val="00FB079B"/>
    <w:rsid w:val="00FB0C95"/>
    <w:rsid w:val="00FB0D90"/>
    <w:rsid w:val="00FB0EBA"/>
    <w:rsid w:val="00FB102D"/>
    <w:rsid w:val="00FB132A"/>
    <w:rsid w:val="00FB136E"/>
    <w:rsid w:val="00FB17EB"/>
    <w:rsid w:val="00FB1C63"/>
    <w:rsid w:val="00FB1F26"/>
    <w:rsid w:val="00FB21A7"/>
    <w:rsid w:val="00FB2951"/>
    <w:rsid w:val="00FB2A33"/>
    <w:rsid w:val="00FB2C78"/>
    <w:rsid w:val="00FB306A"/>
    <w:rsid w:val="00FB3476"/>
    <w:rsid w:val="00FB38FD"/>
    <w:rsid w:val="00FB3905"/>
    <w:rsid w:val="00FB3A6B"/>
    <w:rsid w:val="00FB3D0B"/>
    <w:rsid w:val="00FB4187"/>
    <w:rsid w:val="00FB42D1"/>
    <w:rsid w:val="00FB43FA"/>
    <w:rsid w:val="00FB4F93"/>
    <w:rsid w:val="00FB5375"/>
    <w:rsid w:val="00FB5A55"/>
    <w:rsid w:val="00FB5A65"/>
    <w:rsid w:val="00FB5F5F"/>
    <w:rsid w:val="00FB610A"/>
    <w:rsid w:val="00FB61D2"/>
    <w:rsid w:val="00FB64D8"/>
    <w:rsid w:val="00FB6738"/>
    <w:rsid w:val="00FB6775"/>
    <w:rsid w:val="00FB67E4"/>
    <w:rsid w:val="00FB6CD7"/>
    <w:rsid w:val="00FB6DC6"/>
    <w:rsid w:val="00FB6EA4"/>
    <w:rsid w:val="00FB7339"/>
    <w:rsid w:val="00FB777E"/>
    <w:rsid w:val="00FB7E42"/>
    <w:rsid w:val="00FC00B7"/>
    <w:rsid w:val="00FC015D"/>
    <w:rsid w:val="00FC0365"/>
    <w:rsid w:val="00FC0397"/>
    <w:rsid w:val="00FC0612"/>
    <w:rsid w:val="00FC0A7E"/>
    <w:rsid w:val="00FC0B02"/>
    <w:rsid w:val="00FC0F46"/>
    <w:rsid w:val="00FC0F7E"/>
    <w:rsid w:val="00FC10A0"/>
    <w:rsid w:val="00FC1A25"/>
    <w:rsid w:val="00FC2383"/>
    <w:rsid w:val="00FC2BCD"/>
    <w:rsid w:val="00FC2D13"/>
    <w:rsid w:val="00FC2F04"/>
    <w:rsid w:val="00FC2FEF"/>
    <w:rsid w:val="00FC2FFB"/>
    <w:rsid w:val="00FC376E"/>
    <w:rsid w:val="00FC3986"/>
    <w:rsid w:val="00FC3A90"/>
    <w:rsid w:val="00FC3B92"/>
    <w:rsid w:val="00FC3D81"/>
    <w:rsid w:val="00FC3DBB"/>
    <w:rsid w:val="00FC40A7"/>
    <w:rsid w:val="00FC4891"/>
    <w:rsid w:val="00FC4899"/>
    <w:rsid w:val="00FC51D1"/>
    <w:rsid w:val="00FC57C8"/>
    <w:rsid w:val="00FC619A"/>
    <w:rsid w:val="00FC62B9"/>
    <w:rsid w:val="00FC6D66"/>
    <w:rsid w:val="00FC7216"/>
    <w:rsid w:val="00FC73CB"/>
    <w:rsid w:val="00FC740F"/>
    <w:rsid w:val="00FC75CF"/>
    <w:rsid w:val="00FC76AA"/>
    <w:rsid w:val="00FC7EE6"/>
    <w:rsid w:val="00FD0D8D"/>
    <w:rsid w:val="00FD113F"/>
    <w:rsid w:val="00FD141C"/>
    <w:rsid w:val="00FD1B7C"/>
    <w:rsid w:val="00FD24D4"/>
    <w:rsid w:val="00FD260A"/>
    <w:rsid w:val="00FD3725"/>
    <w:rsid w:val="00FD3C14"/>
    <w:rsid w:val="00FD3E44"/>
    <w:rsid w:val="00FD47C3"/>
    <w:rsid w:val="00FD4A1B"/>
    <w:rsid w:val="00FD4C46"/>
    <w:rsid w:val="00FD4EB7"/>
    <w:rsid w:val="00FD580E"/>
    <w:rsid w:val="00FD6514"/>
    <w:rsid w:val="00FD66DC"/>
    <w:rsid w:val="00FD671B"/>
    <w:rsid w:val="00FD68D6"/>
    <w:rsid w:val="00FD6BCC"/>
    <w:rsid w:val="00FD6C4C"/>
    <w:rsid w:val="00FD6CCD"/>
    <w:rsid w:val="00FD6EBA"/>
    <w:rsid w:val="00FD70CC"/>
    <w:rsid w:val="00FD72DB"/>
    <w:rsid w:val="00FD7C4C"/>
    <w:rsid w:val="00FD7D8C"/>
    <w:rsid w:val="00FE025D"/>
    <w:rsid w:val="00FE0721"/>
    <w:rsid w:val="00FE0ED8"/>
    <w:rsid w:val="00FE0F87"/>
    <w:rsid w:val="00FE102F"/>
    <w:rsid w:val="00FE1633"/>
    <w:rsid w:val="00FE1713"/>
    <w:rsid w:val="00FE1ADA"/>
    <w:rsid w:val="00FE1C8C"/>
    <w:rsid w:val="00FE1D12"/>
    <w:rsid w:val="00FE1E1E"/>
    <w:rsid w:val="00FE209A"/>
    <w:rsid w:val="00FE28F1"/>
    <w:rsid w:val="00FE2AE3"/>
    <w:rsid w:val="00FE36F8"/>
    <w:rsid w:val="00FE3705"/>
    <w:rsid w:val="00FE39A0"/>
    <w:rsid w:val="00FE3B70"/>
    <w:rsid w:val="00FE3B9B"/>
    <w:rsid w:val="00FE4720"/>
    <w:rsid w:val="00FE4953"/>
    <w:rsid w:val="00FE4A59"/>
    <w:rsid w:val="00FE513F"/>
    <w:rsid w:val="00FE529F"/>
    <w:rsid w:val="00FE5C55"/>
    <w:rsid w:val="00FE69C0"/>
    <w:rsid w:val="00FE6D10"/>
    <w:rsid w:val="00FE6E92"/>
    <w:rsid w:val="00FE7240"/>
    <w:rsid w:val="00FE768A"/>
    <w:rsid w:val="00FE7804"/>
    <w:rsid w:val="00FE7A2D"/>
    <w:rsid w:val="00FE7B2A"/>
    <w:rsid w:val="00FE7EFB"/>
    <w:rsid w:val="00FF070C"/>
    <w:rsid w:val="00FF0883"/>
    <w:rsid w:val="00FF13EC"/>
    <w:rsid w:val="00FF20E6"/>
    <w:rsid w:val="00FF2169"/>
    <w:rsid w:val="00FF2258"/>
    <w:rsid w:val="00FF2B14"/>
    <w:rsid w:val="00FF3523"/>
    <w:rsid w:val="00FF36D3"/>
    <w:rsid w:val="00FF425A"/>
    <w:rsid w:val="00FF42E5"/>
    <w:rsid w:val="00FF435B"/>
    <w:rsid w:val="00FF4614"/>
    <w:rsid w:val="00FF4B64"/>
    <w:rsid w:val="00FF4BEF"/>
    <w:rsid w:val="00FF4F95"/>
    <w:rsid w:val="00FF4F97"/>
    <w:rsid w:val="00FF5318"/>
    <w:rsid w:val="00FF539E"/>
    <w:rsid w:val="00FF59C5"/>
    <w:rsid w:val="00FF5AAF"/>
    <w:rsid w:val="00FF6342"/>
    <w:rsid w:val="00FF63D8"/>
    <w:rsid w:val="00FF66F4"/>
    <w:rsid w:val="00FF6749"/>
    <w:rsid w:val="00FF71FC"/>
    <w:rsid w:val="00FF75C8"/>
    <w:rsid w:val="00FF772A"/>
    <w:rsid w:val="00FF7DF6"/>
    <w:rsid w:val="03B1A23C"/>
    <w:rsid w:val="0A7242BE"/>
    <w:rsid w:val="4BD03DA2"/>
    <w:rsid w:val="7A25EB6B"/>
  </w:rsids>
  <m:mathPr>
    <m:mathFont m:val="Cambria Math"/>
    <m:brkBin m:val="before"/>
    <m:brkBinSub m:val="--"/>
    <m:smallFrac m:val="0"/>
    <m:dispDef/>
    <m:lMargin m:val="0"/>
    <m:rMargin m:val="0"/>
    <m:defJc m:val="centerGroup"/>
    <m:wrapIndent m:val="1440"/>
    <m:intLim m:val="subSup"/>
    <m:naryLim m:val="undOvr"/>
  </m:mathPr>
  <w:themeFontLang w:val="fr-FR"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BE68FFC"/>
  <w15:docId w15:val="{50411F0F-EA64-4BF0-B801-B6542704FF8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C73EF"/>
    <w:rPr>
      <w:rFonts w:ascii="Calibri" w:eastAsiaTheme="minorEastAsia" w:hAnsi="Calibri" w:cs="Times New Roman"/>
    </w:rPr>
  </w:style>
  <w:style w:type="paragraph" w:styleId="Titre1">
    <w:name w:val="heading 1"/>
    <w:basedOn w:val="Normal"/>
    <w:next w:val="Normal"/>
    <w:link w:val="Titre1Car"/>
    <w:qFormat/>
    <w:rsid w:val="0016042A"/>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itre2">
    <w:name w:val="heading 2"/>
    <w:basedOn w:val="Normal"/>
    <w:next w:val="Normal"/>
    <w:link w:val="Titre2Car"/>
    <w:uiPriority w:val="9"/>
    <w:unhideWhenUsed/>
    <w:qFormat/>
    <w:rsid w:val="008F4C6D"/>
    <w:pPr>
      <w:keepNext/>
      <w:keepLines/>
      <w:pBdr>
        <w:bottom w:val="double" w:sz="4" w:space="1" w:color="365F91" w:themeColor="accent1" w:themeShade="BF"/>
      </w:pBdr>
      <w:spacing w:before="240" w:after="240"/>
      <w:outlineLvl w:val="1"/>
    </w:pPr>
    <w:rPr>
      <w:rFonts w:ascii="Book Antiqua" w:eastAsiaTheme="majorEastAsia" w:hAnsi="Book Antiqua" w:cstheme="majorBidi"/>
      <w:b/>
      <w:bCs/>
      <w:color w:val="4F81BD" w:themeColor="accent1"/>
      <w:sz w:val="26"/>
      <w:szCs w:val="26"/>
    </w:rPr>
  </w:style>
  <w:style w:type="paragraph" w:styleId="Titre3">
    <w:name w:val="heading 3"/>
    <w:basedOn w:val="Normal"/>
    <w:next w:val="Normal"/>
    <w:link w:val="Titre3Car"/>
    <w:uiPriority w:val="9"/>
    <w:unhideWhenUsed/>
    <w:qFormat/>
    <w:rsid w:val="00DF2785"/>
    <w:pPr>
      <w:keepNext/>
      <w:keepLines/>
      <w:spacing w:before="240" w:after="240"/>
      <w:outlineLvl w:val="2"/>
    </w:pPr>
    <w:rPr>
      <w:rFonts w:ascii="Book Antiqua" w:eastAsiaTheme="majorEastAsia" w:hAnsi="Book Antiqua" w:cstheme="majorBidi"/>
      <w:b/>
      <w:color w:val="243F60" w:themeColor="accent1" w:themeShade="7F"/>
      <w:w w:val="105"/>
      <w:sz w:val="24"/>
      <w:szCs w:val="24"/>
    </w:rPr>
  </w:style>
  <w:style w:type="paragraph" w:styleId="Titre4">
    <w:name w:val="heading 4"/>
    <w:basedOn w:val="Normal"/>
    <w:next w:val="Normal"/>
    <w:link w:val="Titre4Car"/>
    <w:unhideWhenUsed/>
    <w:qFormat/>
    <w:rsid w:val="00DF6BE0"/>
    <w:pPr>
      <w:spacing w:before="240"/>
      <w:outlineLvl w:val="3"/>
    </w:pPr>
    <w:rPr>
      <w:rFonts w:ascii="Book Antiqua" w:hAnsi="Book Antiqua"/>
      <w:b/>
      <w:i/>
    </w:rPr>
  </w:style>
  <w:style w:type="paragraph" w:styleId="Titre5">
    <w:name w:val="heading 5"/>
    <w:basedOn w:val="Normal"/>
    <w:next w:val="Normal"/>
    <w:link w:val="Titre5Car"/>
    <w:uiPriority w:val="9"/>
    <w:unhideWhenUsed/>
    <w:qFormat/>
    <w:rsid w:val="004A4249"/>
    <w:pPr>
      <w:tabs>
        <w:tab w:val="num" w:pos="1717"/>
      </w:tabs>
      <w:spacing w:before="240" w:after="60"/>
      <w:ind w:left="1717" w:hanging="1008"/>
      <w:outlineLvl w:val="4"/>
    </w:pPr>
    <w:rPr>
      <w:rFonts w:eastAsia="Times New Roman"/>
      <w:b/>
      <w:bCs/>
      <w:i/>
      <w:iCs/>
      <w:sz w:val="26"/>
      <w:szCs w:val="26"/>
    </w:rPr>
  </w:style>
  <w:style w:type="paragraph" w:styleId="Titre7">
    <w:name w:val="heading 7"/>
    <w:basedOn w:val="Normal"/>
    <w:next w:val="Normal"/>
    <w:link w:val="Titre7Car"/>
    <w:uiPriority w:val="99"/>
    <w:qFormat/>
    <w:rsid w:val="004A4249"/>
    <w:pPr>
      <w:tabs>
        <w:tab w:val="num" w:pos="2005"/>
      </w:tabs>
      <w:spacing w:before="240" w:after="60" w:line="240" w:lineRule="auto"/>
      <w:ind w:left="2005" w:hanging="1296"/>
      <w:outlineLvl w:val="6"/>
    </w:pPr>
    <w:rPr>
      <w:rFonts w:ascii="Times New Roman" w:eastAsia="Times New Roman" w:hAnsi="Times New Roman"/>
      <w:sz w:val="24"/>
      <w:szCs w:val="24"/>
      <w:lang w:eastAsia="fr-FR"/>
    </w:rPr>
  </w:style>
  <w:style w:type="paragraph" w:styleId="Titre8">
    <w:name w:val="heading 8"/>
    <w:basedOn w:val="Normal"/>
    <w:next w:val="Normal"/>
    <w:link w:val="Titre8Car"/>
    <w:uiPriority w:val="9"/>
    <w:semiHidden/>
    <w:unhideWhenUsed/>
    <w:qFormat/>
    <w:rsid w:val="004A4249"/>
    <w:pPr>
      <w:tabs>
        <w:tab w:val="num" w:pos="2149"/>
      </w:tabs>
      <w:spacing w:before="240" w:after="60"/>
      <w:ind w:left="2149" w:hanging="1440"/>
      <w:outlineLvl w:val="7"/>
    </w:pPr>
    <w:rPr>
      <w:rFonts w:eastAsia="Times New Roman"/>
      <w:i/>
      <w:iCs/>
      <w:sz w:val="24"/>
      <w:szCs w:val="24"/>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Sansinterligne">
    <w:name w:val="No Spacing"/>
    <w:link w:val="SansinterligneCar"/>
    <w:uiPriority w:val="1"/>
    <w:qFormat/>
    <w:rsid w:val="00D77DB3"/>
    <w:pPr>
      <w:spacing w:after="0" w:line="240" w:lineRule="auto"/>
    </w:pPr>
    <w:rPr>
      <w:rFonts w:ascii="Calibri" w:eastAsiaTheme="minorEastAsia" w:hAnsi="Calibri" w:cs="Times New Roman"/>
    </w:rPr>
  </w:style>
  <w:style w:type="paragraph" w:styleId="Paragraphedeliste">
    <w:name w:val="List Paragraph"/>
    <w:aliases w:val="Bullet List,FooterText,List Paragraph1,Colorful List Accent 1,numbered,Paragraphe de liste1,列出段落,列出段落1,Bulletr List Paragraph,List Paragraph2,List Paragraph21,Párrafo de lista1,Parágrafo da Lista1,リスト段落1,Plan,Dot pt,F5 List Paragraph"/>
    <w:basedOn w:val="Normal"/>
    <w:link w:val="ParagraphedelisteCar"/>
    <w:uiPriority w:val="34"/>
    <w:qFormat/>
    <w:rsid w:val="0069310E"/>
    <w:pPr>
      <w:ind w:left="720"/>
      <w:contextualSpacing/>
    </w:pPr>
  </w:style>
  <w:style w:type="paragraph" w:customStyle="1" w:styleId="Default">
    <w:name w:val="Default"/>
    <w:qFormat/>
    <w:rsid w:val="00F730BE"/>
    <w:pPr>
      <w:autoSpaceDE w:val="0"/>
      <w:autoSpaceDN w:val="0"/>
      <w:adjustRightInd w:val="0"/>
      <w:spacing w:after="0" w:line="240" w:lineRule="auto"/>
    </w:pPr>
    <w:rPr>
      <w:rFonts w:ascii="Adobe Caslon Pro" w:hAnsi="Adobe Caslon Pro" w:cs="Adobe Caslon Pro"/>
      <w:color w:val="000000"/>
      <w:sz w:val="24"/>
      <w:szCs w:val="24"/>
    </w:rPr>
  </w:style>
  <w:style w:type="table" w:styleId="Grilledutableau">
    <w:name w:val="Table Grid"/>
    <w:basedOn w:val="TableauNormal"/>
    <w:uiPriority w:val="39"/>
    <w:qFormat/>
    <w:rsid w:val="00B9770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edebulles">
    <w:name w:val="Balloon Text"/>
    <w:basedOn w:val="Normal"/>
    <w:link w:val="TextedebullesCar"/>
    <w:unhideWhenUsed/>
    <w:rsid w:val="001D3452"/>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rsid w:val="001D3452"/>
    <w:rPr>
      <w:rFonts w:ascii="Tahoma" w:eastAsiaTheme="minorEastAsia" w:hAnsi="Tahoma" w:cs="Tahoma"/>
      <w:sz w:val="16"/>
      <w:szCs w:val="16"/>
    </w:rPr>
  </w:style>
  <w:style w:type="paragraph" w:styleId="En-tte">
    <w:name w:val="header"/>
    <w:basedOn w:val="Normal"/>
    <w:link w:val="En-tteCar"/>
    <w:uiPriority w:val="99"/>
    <w:unhideWhenUsed/>
    <w:rsid w:val="006F56D6"/>
    <w:pPr>
      <w:tabs>
        <w:tab w:val="center" w:pos="4536"/>
        <w:tab w:val="right" w:pos="9072"/>
      </w:tabs>
      <w:spacing w:after="0" w:line="240" w:lineRule="auto"/>
    </w:pPr>
  </w:style>
  <w:style w:type="character" w:customStyle="1" w:styleId="En-tteCar">
    <w:name w:val="En-tête Car"/>
    <w:basedOn w:val="Policepardfaut"/>
    <w:link w:val="En-tte"/>
    <w:uiPriority w:val="99"/>
    <w:rsid w:val="006F56D6"/>
    <w:rPr>
      <w:rFonts w:ascii="Calibri" w:eastAsiaTheme="minorEastAsia" w:hAnsi="Calibri" w:cs="Times New Roman"/>
    </w:rPr>
  </w:style>
  <w:style w:type="paragraph" w:styleId="Pieddepage">
    <w:name w:val="footer"/>
    <w:aliases w:val="Pied de page-LP"/>
    <w:basedOn w:val="Normal"/>
    <w:link w:val="PieddepageCar"/>
    <w:uiPriority w:val="99"/>
    <w:unhideWhenUsed/>
    <w:rsid w:val="006F56D6"/>
    <w:pPr>
      <w:tabs>
        <w:tab w:val="center" w:pos="4536"/>
        <w:tab w:val="right" w:pos="9072"/>
      </w:tabs>
      <w:spacing w:after="0" w:line="240" w:lineRule="auto"/>
    </w:pPr>
  </w:style>
  <w:style w:type="character" w:customStyle="1" w:styleId="PieddepageCar">
    <w:name w:val="Pied de page Car"/>
    <w:aliases w:val="Pied de page-LP Car"/>
    <w:basedOn w:val="Policepardfaut"/>
    <w:link w:val="Pieddepage"/>
    <w:uiPriority w:val="99"/>
    <w:rsid w:val="006F56D6"/>
    <w:rPr>
      <w:rFonts w:ascii="Calibri" w:eastAsiaTheme="minorEastAsia" w:hAnsi="Calibri" w:cs="Times New Roman"/>
    </w:rPr>
  </w:style>
  <w:style w:type="character" w:styleId="Lienhypertexte">
    <w:name w:val="Hyperlink"/>
    <w:basedOn w:val="Policepardfaut"/>
    <w:uiPriority w:val="99"/>
    <w:unhideWhenUsed/>
    <w:rsid w:val="00A311D4"/>
    <w:rPr>
      <w:color w:val="0000FF" w:themeColor="hyperlink"/>
      <w:u w:val="single"/>
    </w:rPr>
  </w:style>
  <w:style w:type="paragraph" w:styleId="Notedebasdepage">
    <w:name w:val="footnote text"/>
    <w:aliases w:val="ALTS FOOTNOTE,single space,ft,ADB,FOOTNOTES,fn,footnote text,Footnote Text Char1 Char,Footnote Text Char Char Char1,Footnote Text Char1 Char Char Char1,Footnote Text Char1 Char1 Char,Footnote Text Char Char Char Char,Footnote Text1,f"/>
    <w:basedOn w:val="Normal"/>
    <w:link w:val="NotedebasdepageCar"/>
    <w:uiPriority w:val="99"/>
    <w:unhideWhenUsed/>
    <w:qFormat/>
    <w:rsid w:val="00A311D4"/>
    <w:pPr>
      <w:spacing w:after="0" w:line="240" w:lineRule="auto"/>
    </w:pPr>
    <w:rPr>
      <w:rFonts w:asciiTheme="minorHAnsi" w:eastAsiaTheme="minorHAnsi" w:hAnsiTheme="minorHAnsi" w:cstheme="minorBidi"/>
      <w:sz w:val="20"/>
      <w:szCs w:val="20"/>
    </w:rPr>
  </w:style>
  <w:style w:type="character" w:customStyle="1" w:styleId="NotedebasdepageCar">
    <w:name w:val="Note de bas de page Car"/>
    <w:aliases w:val="ALTS FOOTNOTE Car,single space Car,ft Car,ADB Car,FOOTNOTES Car,fn Car,footnote text Car,Footnote Text Char1 Char Car,Footnote Text Char Char Char1 Car,Footnote Text Char1 Char Char Char1 Car,Footnote Text Char1 Char1 Char Car"/>
    <w:basedOn w:val="Policepardfaut"/>
    <w:link w:val="Notedebasdepage"/>
    <w:uiPriority w:val="99"/>
    <w:rsid w:val="00A311D4"/>
    <w:rPr>
      <w:sz w:val="20"/>
      <w:szCs w:val="20"/>
    </w:rPr>
  </w:style>
  <w:style w:type="character" w:styleId="Appelnotedebasdep">
    <w:name w:val="footnote reference"/>
    <w:aliases w:val="ftref,16 Point,Superscript 6 Point,Car Car Char Car Char Car Car Char Car Char Char,Car Car Car Car Car Car Car Car Char Car Car Char Car Car Car Char Car Char Char Char,Error-Fußnotenzeichen5,Error-Fußnotenzeichen6,Ref,SUPERS,fr"/>
    <w:basedOn w:val="Policepardfaut"/>
    <w:link w:val="BVIfnrCarChar"/>
    <w:uiPriority w:val="99"/>
    <w:unhideWhenUsed/>
    <w:qFormat/>
    <w:rsid w:val="00A311D4"/>
    <w:rPr>
      <w:vertAlign w:val="superscript"/>
    </w:rPr>
  </w:style>
  <w:style w:type="character" w:styleId="Accentuation">
    <w:name w:val="Emphasis"/>
    <w:uiPriority w:val="20"/>
    <w:qFormat/>
    <w:rsid w:val="00A311D4"/>
    <w:rPr>
      <w:i/>
      <w:iCs/>
    </w:rPr>
  </w:style>
  <w:style w:type="paragraph" w:customStyle="1" w:styleId="BVIfnrCarChar">
    <w:name w:val="BVI fnr Car Char"/>
    <w:aliases w:val="BVI fnr Car Car Car Char,BVI fnr Car Car Char,BVI fnr Car Car Car Car Car Char,BVI fnr Car Car Car Car Char Car Car Char"/>
    <w:basedOn w:val="Normal"/>
    <w:link w:val="Appelnotedebasdep"/>
    <w:uiPriority w:val="99"/>
    <w:rsid w:val="00A311D4"/>
    <w:pPr>
      <w:spacing w:after="160" w:line="240" w:lineRule="exact"/>
    </w:pPr>
    <w:rPr>
      <w:rFonts w:asciiTheme="minorHAnsi" w:eastAsiaTheme="minorHAnsi" w:hAnsiTheme="minorHAnsi" w:cstheme="minorBidi"/>
      <w:vertAlign w:val="superscript"/>
    </w:rPr>
  </w:style>
  <w:style w:type="character" w:styleId="Marquedecommentaire">
    <w:name w:val="annotation reference"/>
    <w:basedOn w:val="Policepardfaut"/>
    <w:uiPriority w:val="99"/>
    <w:semiHidden/>
    <w:unhideWhenUsed/>
    <w:rsid w:val="00FC3B92"/>
    <w:rPr>
      <w:sz w:val="16"/>
      <w:szCs w:val="16"/>
    </w:rPr>
  </w:style>
  <w:style w:type="paragraph" w:styleId="Commentaire">
    <w:name w:val="annotation text"/>
    <w:basedOn w:val="Normal"/>
    <w:link w:val="CommentaireCar"/>
    <w:uiPriority w:val="99"/>
    <w:unhideWhenUsed/>
    <w:rsid w:val="00FC3B92"/>
    <w:pPr>
      <w:spacing w:line="240" w:lineRule="auto"/>
    </w:pPr>
    <w:rPr>
      <w:sz w:val="20"/>
      <w:szCs w:val="20"/>
    </w:rPr>
  </w:style>
  <w:style w:type="character" w:customStyle="1" w:styleId="CommentaireCar">
    <w:name w:val="Commentaire Car"/>
    <w:basedOn w:val="Policepardfaut"/>
    <w:link w:val="Commentaire"/>
    <w:uiPriority w:val="99"/>
    <w:rsid w:val="00FC3B92"/>
    <w:rPr>
      <w:rFonts w:ascii="Calibri" w:eastAsiaTheme="minorEastAsia" w:hAnsi="Calibri" w:cs="Times New Roman"/>
      <w:sz w:val="20"/>
      <w:szCs w:val="20"/>
    </w:rPr>
  </w:style>
  <w:style w:type="paragraph" w:styleId="Objetducommentaire">
    <w:name w:val="annotation subject"/>
    <w:basedOn w:val="Commentaire"/>
    <w:next w:val="Commentaire"/>
    <w:link w:val="ObjetducommentaireCar"/>
    <w:uiPriority w:val="99"/>
    <w:semiHidden/>
    <w:unhideWhenUsed/>
    <w:rsid w:val="00FC3B92"/>
    <w:rPr>
      <w:b/>
      <w:bCs/>
    </w:rPr>
  </w:style>
  <w:style w:type="character" w:customStyle="1" w:styleId="ObjetducommentaireCar">
    <w:name w:val="Objet du commentaire Car"/>
    <w:basedOn w:val="CommentaireCar"/>
    <w:link w:val="Objetducommentaire"/>
    <w:uiPriority w:val="99"/>
    <w:semiHidden/>
    <w:rsid w:val="00FC3B92"/>
    <w:rPr>
      <w:rFonts w:ascii="Calibri" w:eastAsiaTheme="minorEastAsia" w:hAnsi="Calibri" w:cs="Times New Roman"/>
      <w:b/>
      <w:bCs/>
      <w:sz w:val="20"/>
      <w:szCs w:val="20"/>
    </w:rPr>
  </w:style>
  <w:style w:type="character" w:customStyle="1" w:styleId="ParagraphedelisteCar">
    <w:name w:val="Paragraphe de liste Car"/>
    <w:aliases w:val="Bullet List Car,FooterText Car,List Paragraph1 Car,Colorful List Accent 1 Car,numbered Car,Paragraphe de liste1 Car,列出段落 Car,列出段落1 Car,Bulletr List Paragraph Car,List Paragraph2 Car,List Paragraph21 Car,Párrafo de lista1 Car"/>
    <w:link w:val="Paragraphedeliste"/>
    <w:uiPriority w:val="34"/>
    <w:qFormat/>
    <w:rsid w:val="00466AEB"/>
    <w:rPr>
      <w:rFonts w:ascii="Calibri" w:eastAsiaTheme="minorEastAsia" w:hAnsi="Calibri" w:cs="Times New Roman"/>
    </w:rPr>
  </w:style>
  <w:style w:type="paragraph" w:customStyle="1" w:styleId="Listecouleur-Accent11">
    <w:name w:val="Liste couleur - Accent 11"/>
    <w:basedOn w:val="Normal"/>
    <w:uiPriority w:val="34"/>
    <w:qFormat/>
    <w:rsid w:val="00466AEB"/>
    <w:pPr>
      <w:ind w:left="720"/>
      <w:contextualSpacing/>
    </w:pPr>
  </w:style>
  <w:style w:type="character" w:customStyle="1" w:styleId="Titre1Car">
    <w:name w:val="Titre 1 Car"/>
    <w:basedOn w:val="Policepardfaut"/>
    <w:link w:val="Titre1"/>
    <w:rsid w:val="0016042A"/>
    <w:rPr>
      <w:rFonts w:asciiTheme="majorHAnsi" w:eastAsiaTheme="majorEastAsia" w:hAnsiTheme="majorHAnsi" w:cstheme="majorBidi"/>
      <w:b/>
      <w:bCs/>
      <w:color w:val="365F91" w:themeColor="accent1" w:themeShade="BF"/>
      <w:sz w:val="28"/>
      <w:szCs w:val="28"/>
    </w:rPr>
  </w:style>
  <w:style w:type="character" w:customStyle="1" w:styleId="Titre2Car">
    <w:name w:val="Titre 2 Car"/>
    <w:basedOn w:val="Policepardfaut"/>
    <w:link w:val="Titre2"/>
    <w:uiPriority w:val="9"/>
    <w:rsid w:val="008F4C6D"/>
    <w:rPr>
      <w:rFonts w:ascii="Book Antiqua" w:eastAsiaTheme="majorEastAsia" w:hAnsi="Book Antiqua" w:cstheme="majorBidi"/>
      <w:b/>
      <w:bCs/>
      <w:color w:val="4F81BD" w:themeColor="accent1"/>
      <w:sz w:val="26"/>
      <w:szCs w:val="26"/>
    </w:rPr>
  </w:style>
  <w:style w:type="paragraph" w:styleId="En-ttedetabledesmatires">
    <w:name w:val="TOC Heading"/>
    <w:basedOn w:val="Titre1"/>
    <w:next w:val="Normal"/>
    <w:uiPriority w:val="39"/>
    <w:unhideWhenUsed/>
    <w:qFormat/>
    <w:rsid w:val="008D6B27"/>
    <w:pPr>
      <w:outlineLvl w:val="9"/>
    </w:pPr>
    <w:rPr>
      <w:lang w:eastAsia="fr-FR"/>
    </w:rPr>
  </w:style>
  <w:style w:type="paragraph" w:styleId="TM1">
    <w:name w:val="toc 1"/>
    <w:basedOn w:val="Normal"/>
    <w:next w:val="Normal"/>
    <w:autoRedefine/>
    <w:uiPriority w:val="39"/>
    <w:unhideWhenUsed/>
    <w:rsid w:val="008D6B27"/>
    <w:pPr>
      <w:tabs>
        <w:tab w:val="right" w:leader="dot" w:pos="9062"/>
      </w:tabs>
      <w:spacing w:after="100"/>
    </w:pPr>
    <w:rPr>
      <w:rFonts w:ascii="Times New Roman" w:hAnsi="Times New Roman"/>
      <w:b/>
      <w:noProof/>
    </w:rPr>
  </w:style>
  <w:style w:type="paragraph" w:styleId="TM2">
    <w:name w:val="toc 2"/>
    <w:basedOn w:val="Normal"/>
    <w:next w:val="Normal"/>
    <w:autoRedefine/>
    <w:uiPriority w:val="39"/>
    <w:unhideWhenUsed/>
    <w:rsid w:val="00E94495"/>
    <w:pPr>
      <w:tabs>
        <w:tab w:val="left" w:pos="709"/>
        <w:tab w:val="right" w:leader="dot" w:pos="9629"/>
      </w:tabs>
      <w:spacing w:after="100"/>
      <w:ind w:left="220"/>
    </w:pPr>
  </w:style>
  <w:style w:type="paragraph" w:customStyle="1" w:styleId="T1">
    <w:name w:val="T1"/>
    <w:basedOn w:val="Lgende"/>
    <w:link w:val="T1Car"/>
    <w:qFormat/>
    <w:rsid w:val="009D2DA2"/>
    <w:pPr>
      <w:spacing w:before="120" w:after="120"/>
      <w:jc w:val="both"/>
    </w:pPr>
    <w:rPr>
      <w:rFonts w:ascii="Times New Roman" w:eastAsia="Calibri" w:hAnsi="Times New Roman" w:cs="Times New Roman"/>
      <w:b/>
      <w:bCs/>
      <w:iCs w:val="0"/>
      <w:color w:val="auto"/>
    </w:rPr>
  </w:style>
  <w:style w:type="character" w:customStyle="1" w:styleId="Titre3Car">
    <w:name w:val="Titre 3 Car"/>
    <w:basedOn w:val="Policepardfaut"/>
    <w:link w:val="Titre3"/>
    <w:uiPriority w:val="9"/>
    <w:rsid w:val="00DF2785"/>
    <w:rPr>
      <w:rFonts w:ascii="Book Antiqua" w:eastAsiaTheme="majorEastAsia" w:hAnsi="Book Antiqua" w:cstheme="majorBidi"/>
      <w:b/>
      <w:color w:val="243F60" w:themeColor="accent1" w:themeShade="7F"/>
      <w:w w:val="105"/>
      <w:sz w:val="24"/>
      <w:szCs w:val="24"/>
    </w:rPr>
  </w:style>
  <w:style w:type="character" w:customStyle="1" w:styleId="T1Car">
    <w:name w:val="T1 Car"/>
    <w:basedOn w:val="Policepardfaut"/>
    <w:link w:val="T1"/>
    <w:rsid w:val="009D2DA2"/>
    <w:rPr>
      <w:rFonts w:ascii="Times New Roman" w:eastAsia="Calibri" w:hAnsi="Times New Roman" w:cs="Times New Roman"/>
      <w:b/>
      <w:bCs/>
      <w:i/>
      <w:sz w:val="20"/>
      <w:szCs w:val="20"/>
    </w:rPr>
  </w:style>
  <w:style w:type="character" w:customStyle="1" w:styleId="Titre4Car">
    <w:name w:val="Titre 4 Car"/>
    <w:basedOn w:val="Policepardfaut"/>
    <w:link w:val="Titre4"/>
    <w:rsid w:val="00DF6BE0"/>
    <w:rPr>
      <w:rFonts w:ascii="Book Antiqua" w:eastAsiaTheme="minorEastAsia" w:hAnsi="Book Antiqua" w:cs="Times New Roman"/>
      <w:b/>
      <w:i/>
    </w:rPr>
  </w:style>
  <w:style w:type="paragraph" w:customStyle="1" w:styleId="optxtp">
    <w:name w:val="op_txt_p"/>
    <w:basedOn w:val="Normal"/>
    <w:uiPriority w:val="99"/>
    <w:rsid w:val="002C79AB"/>
    <w:pPr>
      <w:spacing w:before="100" w:beforeAutospacing="1" w:after="100" w:afterAutospacing="1" w:line="240" w:lineRule="auto"/>
    </w:pPr>
    <w:rPr>
      <w:rFonts w:ascii="Times New Roman" w:eastAsia="Times New Roman" w:hAnsi="Times New Roman"/>
      <w:sz w:val="24"/>
      <w:szCs w:val="24"/>
      <w:lang w:val="en-US"/>
    </w:rPr>
  </w:style>
  <w:style w:type="paragraph" w:styleId="Lgende">
    <w:name w:val="caption"/>
    <w:aliases w:val="Tab"/>
    <w:basedOn w:val="Normal"/>
    <w:next w:val="Normal"/>
    <w:link w:val="LgendeCar"/>
    <w:uiPriority w:val="35"/>
    <w:unhideWhenUsed/>
    <w:qFormat/>
    <w:rsid w:val="006641E9"/>
    <w:pPr>
      <w:keepNext/>
      <w:spacing w:before="160" w:line="240" w:lineRule="auto"/>
    </w:pPr>
    <w:rPr>
      <w:rFonts w:ascii="Book Antiqua" w:eastAsiaTheme="minorHAnsi" w:hAnsi="Book Antiqua" w:cstheme="minorBidi"/>
      <w:i/>
      <w:iCs/>
      <w:color w:val="1F497D" w:themeColor="text2"/>
      <w:sz w:val="20"/>
      <w:szCs w:val="20"/>
    </w:rPr>
  </w:style>
  <w:style w:type="paragraph" w:styleId="Corpsdetexte">
    <w:name w:val="Body Text"/>
    <w:basedOn w:val="Normal"/>
    <w:link w:val="CorpsdetexteCar"/>
    <w:uiPriority w:val="99"/>
    <w:rsid w:val="001F77BC"/>
    <w:pPr>
      <w:spacing w:after="0" w:line="240" w:lineRule="auto"/>
    </w:pPr>
    <w:rPr>
      <w:rFonts w:ascii="CG Times" w:eastAsia="Times New Roman" w:hAnsi="CG Times"/>
      <w:sz w:val="24"/>
      <w:szCs w:val="20"/>
    </w:rPr>
  </w:style>
  <w:style w:type="character" w:customStyle="1" w:styleId="CorpsdetexteCar">
    <w:name w:val="Corps de texte Car"/>
    <w:basedOn w:val="Policepardfaut"/>
    <w:link w:val="Corpsdetexte"/>
    <w:uiPriority w:val="99"/>
    <w:rsid w:val="001F77BC"/>
    <w:rPr>
      <w:rFonts w:ascii="CG Times" w:eastAsia="Times New Roman" w:hAnsi="CG Times" w:cs="Times New Roman"/>
      <w:sz w:val="24"/>
      <w:szCs w:val="20"/>
    </w:rPr>
  </w:style>
  <w:style w:type="paragraph" w:styleId="Titre">
    <w:name w:val="Title"/>
    <w:basedOn w:val="Normal"/>
    <w:link w:val="TitreCar"/>
    <w:uiPriority w:val="99"/>
    <w:qFormat/>
    <w:rsid w:val="001F77BC"/>
    <w:pPr>
      <w:spacing w:after="120" w:line="360" w:lineRule="auto"/>
      <w:jc w:val="center"/>
    </w:pPr>
    <w:rPr>
      <w:rFonts w:ascii="Arial" w:eastAsia="Times New Roman" w:hAnsi="Arial"/>
      <w:b/>
      <w:sz w:val="36"/>
      <w:szCs w:val="20"/>
      <w:lang w:eastAsia="fr-FR"/>
    </w:rPr>
  </w:style>
  <w:style w:type="character" w:customStyle="1" w:styleId="TitreCar">
    <w:name w:val="Titre Car"/>
    <w:basedOn w:val="Policepardfaut"/>
    <w:link w:val="Titre"/>
    <w:uiPriority w:val="99"/>
    <w:rsid w:val="001F77BC"/>
    <w:rPr>
      <w:rFonts w:ascii="Arial" w:eastAsia="Times New Roman" w:hAnsi="Arial" w:cs="Times New Roman"/>
      <w:b/>
      <w:sz w:val="36"/>
      <w:szCs w:val="20"/>
      <w:lang w:eastAsia="fr-FR"/>
    </w:rPr>
  </w:style>
  <w:style w:type="character" w:customStyle="1" w:styleId="Titre5Car">
    <w:name w:val="Titre 5 Car"/>
    <w:basedOn w:val="Policepardfaut"/>
    <w:link w:val="Titre5"/>
    <w:uiPriority w:val="9"/>
    <w:rsid w:val="004A4249"/>
    <w:rPr>
      <w:rFonts w:ascii="Calibri" w:eastAsia="Times New Roman" w:hAnsi="Calibri" w:cs="Times New Roman"/>
      <w:b/>
      <w:bCs/>
      <w:i/>
      <w:iCs/>
      <w:sz w:val="26"/>
      <w:szCs w:val="26"/>
    </w:rPr>
  </w:style>
  <w:style w:type="character" w:customStyle="1" w:styleId="Titre7Car">
    <w:name w:val="Titre 7 Car"/>
    <w:basedOn w:val="Policepardfaut"/>
    <w:link w:val="Titre7"/>
    <w:uiPriority w:val="99"/>
    <w:rsid w:val="004A4249"/>
    <w:rPr>
      <w:rFonts w:ascii="Times New Roman" w:eastAsia="Times New Roman" w:hAnsi="Times New Roman" w:cs="Times New Roman"/>
      <w:sz w:val="24"/>
      <w:szCs w:val="24"/>
      <w:lang w:eastAsia="fr-FR"/>
    </w:rPr>
  </w:style>
  <w:style w:type="character" w:customStyle="1" w:styleId="Titre8Car">
    <w:name w:val="Titre 8 Car"/>
    <w:basedOn w:val="Policepardfaut"/>
    <w:link w:val="Titre8"/>
    <w:uiPriority w:val="9"/>
    <w:semiHidden/>
    <w:rsid w:val="004A4249"/>
    <w:rPr>
      <w:rFonts w:ascii="Calibri" w:eastAsia="Times New Roman" w:hAnsi="Calibri" w:cs="Times New Roman"/>
      <w:i/>
      <w:iCs/>
      <w:sz w:val="24"/>
      <w:szCs w:val="24"/>
    </w:rPr>
  </w:style>
  <w:style w:type="paragraph" w:customStyle="1" w:styleId="footnotedescription">
    <w:name w:val="footnote description"/>
    <w:next w:val="Normal"/>
    <w:link w:val="footnotedescriptionChar"/>
    <w:hidden/>
    <w:rsid w:val="003E5D11"/>
    <w:pPr>
      <w:spacing w:after="0" w:line="259" w:lineRule="auto"/>
      <w:ind w:left="163"/>
    </w:pPr>
    <w:rPr>
      <w:rFonts w:ascii="Times New Roman" w:eastAsia="Times New Roman" w:hAnsi="Times New Roman" w:cs="Times New Roman"/>
      <w:color w:val="000000"/>
      <w:sz w:val="20"/>
      <w:lang w:eastAsia="fr-FR"/>
    </w:rPr>
  </w:style>
  <w:style w:type="character" w:customStyle="1" w:styleId="footnotedescriptionChar">
    <w:name w:val="footnote description Char"/>
    <w:link w:val="footnotedescription"/>
    <w:rsid w:val="003E5D11"/>
    <w:rPr>
      <w:rFonts w:ascii="Times New Roman" w:eastAsia="Times New Roman" w:hAnsi="Times New Roman" w:cs="Times New Roman"/>
      <w:color w:val="000000"/>
      <w:sz w:val="20"/>
      <w:lang w:eastAsia="fr-FR"/>
    </w:rPr>
  </w:style>
  <w:style w:type="character" w:customStyle="1" w:styleId="footnotemark">
    <w:name w:val="footnote mark"/>
    <w:hidden/>
    <w:rsid w:val="003E5D11"/>
    <w:rPr>
      <w:rFonts w:ascii="Times New Roman" w:eastAsia="Times New Roman" w:hAnsi="Times New Roman" w:cs="Times New Roman"/>
      <w:color w:val="000000"/>
      <w:sz w:val="14"/>
      <w:vertAlign w:val="superscript"/>
    </w:rPr>
  </w:style>
  <w:style w:type="paragraph" w:styleId="TM3">
    <w:name w:val="toc 3"/>
    <w:basedOn w:val="Normal"/>
    <w:next w:val="Normal"/>
    <w:autoRedefine/>
    <w:uiPriority w:val="39"/>
    <w:unhideWhenUsed/>
    <w:rsid w:val="00EE554D"/>
    <w:pPr>
      <w:spacing w:after="100"/>
      <w:ind w:left="440"/>
    </w:pPr>
  </w:style>
  <w:style w:type="paragraph" w:customStyle="1" w:styleId="paragraph">
    <w:name w:val="paragraph"/>
    <w:basedOn w:val="Normal"/>
    <w:uiPriority w:val="99"/>
    <w:rsid w:val="00EA225D"/>
    <w:pPr>
      <w:spacing w:before="100" w:beforeAutospacing="1" w:after="100" w:afterAutospacing="1" w:line="240" w:lineRule="auto"/>
    </w:pPr>
    <w:rPr>
      <w:rFonts w:ascii="Times New Roman" w:eastAsia="Times New Roman" w:hAnsi="Times New Roman"/>
      <w:sz w:val="24"/>
      <w:szCs w:val="24"/>
      <w:lang w:val="en-US"/>
    </w:rPr>
  </w:style>
  <w:style w:type="character" w:customStyle="1" w:styleId="normaltextrun">
    <w:name w:val="normaltextrun"/>
    <w:basedOn w:val="Policepardfaut"/>
    <w:rsid w:val="00EA225D"/>
  </w:style>
  <w:style w:type="paragraph" w:styleId="NormalWeb">
    <w:name w:val="Normal (Web)"/>
    <w:basedOn w:val="Normal"/>
    <w:uiPriority w:val="99"/>
    <w:unhideWhenUsed/>
    <w:rsid w:val="0085685E"/>
    <w:pPr>
      <w:spacing w:before="100" w:beforeAutospacing="1" w:after="100" w:afterAutospacing="1" w:line="240" w:lineRule="auto"/>
    </w:pPr>
    <w:rPr>
      <w:rFonts w:ascii="Times New Roman" w:eastAsia="Times New Roman" w:hAnsi="Times New Roman"/>
      <w:sz w:val="24"/>
      <w:szCs w:val="24"/>
      <w:lang w:eastAsia="fr-FR"/>
    </w:rPr>
  </w:style>
  <w:style w:type="character" w:customStyle="1" w:styleId="cf01">
    <w:name w:val="cf01"/>
    <w:basedOn w:val="Policepardfaut"/>
    <w:rsid w:val="0085685E"/>
    <w:rPr>
      <w:rFonts w:ascii="Segoe UI" w:hAnsi="Segoe UI" w:cs="Segoe UI" w:hint="default"/>
      <w:sz w:val="18"/>
      <w:szCs w:val="18"/>
    </w:rPr>
  </w:style>
  <w:style w:type="paragraph" w:customStyle="1" w:styleId="pf0">
    <w:name w:val="pf0"/>
    <w:basedOn w:val="Normal"/>
    <w:uiPriority w:val="99"/>
    <w:rsid w:val="0045062D"/>
    <w:pPr>
      <w:spacing w:before="100" w:beforeAutospacing="1" w:after="100" w:afterAutospacing="1" w:line="240" w:lineRule="auto"/>
    </w:pPr>
    <w:rPr>
      <w:rFonts w:ascii="Times New Roman" w:eastAsia="Times New Roman" w:hAnsi="Times New Roman"/>
      <w:sz w:val="24"/>
      <w:szCs w:val="24"/>
      <w:lang w:eastAsia="fr-FR"/>
    </w:rPr>
  </w:style>
  <w:style w:type="character" w:customStyle="1" w:styleId="s2">
    <w:name w:val="s2"/>
    <w:basedOn w:val="Policepardfaut"/>
    <w:rsid w:val="00FF7DF6"/>
  </w:style>
  <w:style w:type="table" w:customStyle="1" w:styleId="TableGrid0">
    <w:name w:val="Table Grid0"/>
    <w:rsid w:val="008267EF"/>
    <w:pPr>
      <w:spacing w:after="0" w:line="240" w:lineRule="auto"/>
    </w:pPr>
    <w:rPr>
      <w:rFonts w:eastAsiaTheme="minorEastAsia"/>
      <w:lang w:val="fr-CM" w:eastAsia="fr-CM"/>
    </w:rPr>
    <w:tblPr>
      <w:tblCellMar>
        <w:top w:w="0" w:type="dxa"/>
        <w:left w:w="0" w:type="dxa"/>
        <w:bottom w:w="0" w:type="dxa"/>
        <w:right w:w="0" w:type="dxa"/>
      </w:tblCellMar>
    </w:tblPr>
  </w:style>
  <w:style w:type="paragraph" w:customStyle="1" w:styleId="Pa2">
    <w:name w:val="Pa2"/>
    <w:basedOn w:val="Default"/>
    <w:next w:val="Default"/>
    <w:uiPriority w:val="99"/>
    <w:rsid w:val="00464AEE"/>
    <w:pPr>
      <w:spacing w:line="241" w:lineRule="atLeast"/>
    </w:pPr>
    <w:rPr>
      <w:rFonts w:ascii="Univers LT Std 45 Light" w:hAnsi="Univers LT Std 45 Light" w:cstheme="minorBidi"/>
      <w:color w:val="auto"/>
    </w:rPr>
  </w:style>
  <w:style w:type="character" w:customStyle="1" w:styleId="A10">
    <w:name w:val="A10"/>
    <w:uiPriority w:val="99"/>
    <w:rsid w:val="00464AEE"/>
    <w:rPr>
      <w:rFonts w:cs="Univers LT Std 45 Light"/>
      <w:color w:val="000000"/>
      <w:sz w:val="20"/>
      <w:szCs w:val="20"/>
    </w:rPr>
  </w:style>
  <w:style w:type="paragraph" w:customStyle="1" w:styleId="Graph">
    <w:name w:val="Graph"/>
    <w:basedOn w:val="Normal"/>
    <w:link w:val="GraphCar"/>
    <w:qFormat/>
    <w:rsid w:val="00853EB6"/>
    <w:pPr>
      <w:spacing w:after="0" w:line="240" w:lineRule="auto"/>
      <w:ind w:left="-142"/>
      <w:jc w:val="both"/>
    </w:pPr>
    <w:rPr>
      <w:rFonts w:ascii="Book Antiqua" w:hAnsi="Book Antiqua"/>
      <w:i/>
      <w:color w:val="17365D" w:themeColor="text2" w:themeShade="BF"/>
      <w:spacing w:val="-2"/>
      <w:w w:val="105"/>
      <w:sz w:val="18"/>
      <w:szCs w:val="24"/>
    </w:rPr>
  </w:style>
  <w:style w:type="paragraph" w:customStyle="1" w:styleId="Source">
    <w:name w:val="Source"/>
    <w:basedOn w:val="Normal"/>
    <w:link w:val="SourceCar"/>
    <w:qFormat/>
    <w:rsid w:val="00135CD8"/>
    <w:pPr>
      <w:spacing w:after="240" w:line="278" w:lineRule="auto"/>
      <w:ind w:left="-142"/>
      <w:jc w:val="both"/>
    </w:pPr>
    <w:rPr>
      <w:rFonts w:ascii="Book Antiqua" w:hAnsi="Book Antiqua"/>
      <w:i/>
      <w:spacing w:val="-2"/>
      <w:w w:val="105"/>
      <w:sz w:val="18"/>
      <w:szCs w:val="24"/>
    </w:rPr>
  </w:style>
  <w:style w:type="character" w:customStyle="1" w:styleId="GraphCar">
    <w:name w:val="Graph Car"/>
    <w:basedOn w:val="Policepardfaut"/>
    <w:link w:val="Graph"/>
    <w:rsid w:val="00853EB6"/>
    <w:rPr>
      <w:rFonts w:ascii="Book Antiqua" w:eastAsiaTheme="minorEastAsia" w:hAnsi="Book Antiqua" w:cs="Times New Roman"/>
      <w:i/>
      <w:color w:val="17365D" w:themeColor="text2" w:themeShade="BF"/>
      <w:spacing w:val="-2"/>
      <w:w w:val="105"/>
      <w:sz w:val="18"/>
      <w:szCs w:val="24"/>
    </w:rPr>
  </w:style>
  <w:style w:type="character" w:customStyle="1" w:styleId="SourceCar">
    <w:name w:val="Source Car"/>
    <w:basedOn w:val="Policepardfaut"/>
    <w:link w:val="Source"/>
    <w:rsid w:val="00135CD8"/>
    <w:rPr>
      <w:rFonts w:ascii="Book Antiqua" w:eastAsiaTheme="minorEastAsia" w:hAnsi="Book Antiqua" w:cs="Times New Roman"/>
      <w:i/>
      <w:spacing w:val="-2"/>
      <w:w w:val="105"/>
      <w:sz w:val="18"/>
      <w:szCs w:val="24"/>
    </w:rPr>
  </w:style>
  <w:style w:type="paragraph" w:customStyle="1" w:styleId="Photo">
    <w:name w:val="Photo"/>
    <w:basedOn w:val="Normal"/>
    <w:link w:val="PhotoCar"/>
    <w:qFormat/>
    <w:rsid w:val="00AD7E7A"/>
    <w:pPr>
      <w:spacing w:after="240"/>
      <w:ind w:left="-142"/>
      <w:jc w:val="both"/>
    </w:pPr>
    <w:rPr>
      <w:rFonts w:ascii="Book Antiqua" w:hAnsi="Book Antiqua"/>
      <w:i/>
      <w:sz w:val="16"/>
      <w:szCs w:val="24"/>
    </w:rPr>
  </w:style>
  <w:style w:type="character" w:customStyle="1" w:styleId="PhotoCar">
    <w:name w:val="Photo Car"/>
    <w:basedOn w:val="Policepardfaut"/>
    <w:link w:val="Photo"/>
    <w:rsid w:val="00AD7E7A"/>
    <w:rPr>
      <w:rFonts w:ascii="Book Antiqua" w:eastAsiaTheme="minorEastAsia" w:hAnsi="Book Antiqua" w:cs="Times New Roman"/>
      <w:i/>
      <w:sz w:val="16"/>
      <w:szCs w:val="24"/>
    </w:rPr>
  </w:style>
  <w:style w:type="character" w:customStyle="1" w:styleId="tlid-translation">
    <w:name w:val="tlid-translation"/>
    <w:basedOn w:val="Policepardfaut"/>
    <w:rsid w:val="00D32184"/>
  </w:style>
  <w:style w:type="paragraph" w:styleId="Rvision">
    <w:name w:val="Revision"/>
    <w:hidden/>
    <w:uiPriority w:val="99"/>
    <w:semiHidden/>
    <w:rsid w:val="00821FBB"/>
    <w:pPr>
      <w:spacing w:after="0" w:line="240" w:lineRule="auto"/>
    </w:pPr>
    <w:rPr>
      <w:rFonts w:ascii="Calibri" w:eastAsiaTheme="minorEastAsia" w:hAnsi="Calibri" w:cs="Times New Roman"/>
    </w:rPr>
  </w:style>
  <w:style w:type="character" w:styleId="Mentionnonrsolue">
    <w:name w:val="Unresolved Mention"/>
    <w:basedOn w:val="Policepardfaut"/>
    <w:uiPriority w:val="99"/>
    <w:semiHidden/>
    <w:unhideWhenUsed/>
    <w:rsid w:val="00474776"/>
    <w:rPr>
      <w:color w:val="605E5C"/>
      <w:shd w:val="clear" w:color="auto" w:fill="E1DFDD"/>
    </w:rPr>
  </w:style>
  <w:style w:type="character" w:styleId="lev">
    <w:name w:val="Strong"/>
    <w:basedOn w:val="Policepardfaut"/>
    <w:uiPriority w:val="22"/>
    <w:qFormat/>
    <w:rsid w:val="00F04CEB"/>
    <w:rPr>
      <w:b/>
      <w:bCs/>
    </w:rPr>
  </w:style>
  <w:style w:type="character" w:customStyle="1" w:styleId="il">
    <w:name w:val="il"/>
    <w:basedOn w:val="Policepardfaut"/>
    <w:rsid w:val="008244D4"/>
  </w:style>
  <w:style w:type="character" w:customStyle="1" w:styleId="go">
    <w:name w:val="go"/>
    <w:basedOn w:val="Policepardfaut"/>
    <w:rsid w:val="008244D4"/>
  </w:style>
  <w:style w:type="paragraph" w:customStyle="1" w:styleId="msolistparagraph1">
    <w:name w:val="msolistparagraph1"/>
    <w:basedOn w:val="Normal"/>
    <w:rsid w:val="00B046BE"/>
    <w:pPr>
      <w:spacing w:after="0" w:line="240" w:lineRule="auto"/>
      <w:ind w:left="720"/>
    </w:pPr>
    <w:rPr>
      <w:rFonts w:ascii="Times New Roman" w:eastAsia="Times New Roman" w:hAnsi="Times New Roman"/>
      <w:sz w:val="24"/>
      <w:szCs w:val="24"/>
      <w:lang w:eastAsia="fr-FR"/>
    </w:rPr>
  </w:style>
  <w:style w:type="paragraph" w:customStyle="1" w:styleId="Constat">
    <w:name w:val="Constat"/>
    <w:basedOn w:val="Lgende"/>
    <w:link w:val="ConstatCar"/>
    <w:qFormat/>
    <w:rsid w:val="000601E3"/>
    <w:pPr>
      <w:jc w:val="both"/>
    </w:pPr>
    <w:rPr>
      <w:b/>
      <w:bCs/>
      <w:color w:val="00B0F0"/>
      <w:sz w:val="24"/>
      <w:szCs w:val="24"/>
      <w:u w:val="single"/>
      <w:lang w:val="fr-CA"/>
    </w:rPr>
  </w:style>
  <w:style w:type="character" w:customStyle="1" w:styleId="LgendeCar">
    <w:name w:val="Légende Car"/>
    <w:aliases w:val="Tab Car"/>
    <w:basedOn w:val="Policepardfaut"/>
    <w:link w:val="Lgende"/>
    <w:uiPriority w:val="35"/>
    <w:rsid w:val="00586BAB"/>
    <w:rPr>
      <w:rFonts w:ascii="Book Antiqua" w:hAnsi="Book Antiqua"/>
      <w:i/>
      <w:iCs/>
      <w:color w:val="1F497D" w:themeColor="text2"/>
      <w:sz w:val="20"/>
      <w:szCs w:val="20"/>
    </w:rPr>
  </w:style>
  <w:style w:type="character" w:customStyle="1" w:styleId="ConstatCar">
    <w:name w:val="Constat Car"/>
    <w:basedOn w:val="LgendeCar"/>
    <w:link w:val="Constat"/>
    <w:rsid w:val="000601E3"/>
    <w:rPr>
      <w:rFonts w:ascii="Book Antiqua" w:hAnsi="Book Antiqua"/>
      <w:b/>
      <w:bCs/>
      <w:i/>
      <w:iCs/>
      <w:color w:val="00B0F0"/>
      <w:sz w:val="24"/>
      <w:szCs w:val="24"/>
      <w:u w:val="single"/>
      <w:lang w:val="fr-CA"/>
    </w:rPr>
  </w:style>
  <w:style w:type="character" w:customStyle="1" w:styleId="hgkelc">
    <w:name w:val="hgkelc"/>
    <w:basedOn w:val="Policepardfaut"/>
    <w:rsid w:val="005E5BE5"/>
  </w:style>
  <w:style w:type="table" w:styleId="TableauGrille6Couleur-Accentuation1">
    <w:name w:val="Grid Table 6 Colorful Accent 1"/>
    <w:basedOn w:val="TableauNormal"/>
    <w:uiPriority w:val="51"/>
    <w:rsid w:val="00147307"/>
    <w:pPr>
      <w:spacing w:after="0" w:line="240" w:lineRule="auto"/>
    </w:pPr>
    <w:rPr>
      <w:color w:val="365F91" w:themeColor="accent1" w:themeShade="BF"/>
    </w:r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4" w:space="0" w:color="95B3D7" w:themeColor="accent1" w:themeTint="99"/>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styleId="TableauGrille7Couleur-Accentuation1">
    <w:name w:val="Grid Table 7 Colorful Accent 1"/>
    <w:basedOn w:val="TableauNormal"/>
    <w:uiPriority w:val="52"/>
    <w:rsid w:val="00DA0163"/>
    <w:pPr>
      <w:spacing w:after="0" w:line="240" w:lineRule="auto"/>
    </w:pPr>
    <w:rPr>
      <w:color w:val="365F91" w:themeColor="accent1" w:themeShade="BF"/>
    </w:r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BE5F1" w:themeFill="accent1" w:themeFillTint="33"/>
      </w:tcPr>
    </w:tblStylePr>
    <w:tblStylePr w:type="band1Horz">
      <w:tblPr/>
      <w:tcPr>
        <w:shd w:val="clear" w:color="auto" w:fill="DBE5F1" w:themeFill="accent1" w:themeFillTint="33"/>
      </w:tcPr>
    </w:tblStylePr>
    <w:tblStylePr w:type="neCell">
      <w:tblPr/>
      <w:tcPr>
        <w:tcBorders>
          <w:bottom w:val="single" w:sz="4" w:space="0" w:color="95B3D7" w:themeColor="accent1" w:themeTint="99"/>
        </w:tcBorders>
      </w:tcPr>
    </w:tblStylePr>
    <w:tblStylePr w:type="nwCell">
      <w:tblPr/>
      <w:tcPr>
        <w:tcBorders>
          <w:bottom w:val="single" w:sz="4" w:space="0" w:color="95B3D7" w:themeColor="accent1" w:themeTint="99"/>
        </w:tcBorders>
      </w:tcPr>
    </w:tblStylePr>
    <w:tblStylePr w:type="seCell">
      <w:tblPr/>
      <w:tcPr>
        <w:tcBorders>
          <w:top w:val="single" w:sz="4" w:space="0" w:color="95B3D7" w:themeColor="accent1" w:themeTint="99"/>
        </w:tcBorders>
      </w:tcPr>
    </w:tblStylePr>
    <w:tblStylePr w:type="swCell">
      <w:tblPr/>
      <w:tcPr>
        <w:tcBorders>
          <w:top w:val="single" w:sz="4" w:space="0" w:color="95B3D7" w:themeColor="accent1" w:themeTint="99"/>
        </w:tcBorders>
      </w:tcPr>
    </w:tblStylePr>
  </w:style>
  <w:style w:type="table" w:styleId="TableauGrille2-Accentuation1">
    <w:name w:val="Grid Table 2 Accent 1"/>
    <w:basedOn w:val="TableauNormal"/>
    <w:uiPriority w:val="47"/>
    <w:rsid w:val="00E63E3D"/>
    <w:pPr>
      <w:spacing w:after="0" w:line="240" w:lineRule="auto"/>
    </w:pPr>
    <w:tblPr>
      <w:tblStyleRowBandSize w:val="1"/>
      <w:tblStyleColBandSize w:val="1"/>
      <w:tblBorders>
        <w:top w:val="single" w:sz="2" w:space="0" w:color="95B3D7" w:themeColor="accent1" w:themeTint="99"/>
        <w:bottom w:val="single" w:sz="2" w:space="0" w:color="95B3D7" w:themeColor="accent1" w:themeTint="99"/>
        <w:insideH w:val="single" w:sz="2" w:space="0" w:color="95B3D7" w:themeColor="accent1" w:themeTint="99"/>
        <w:insideV w:val="single" w:sz="2" w:space="0" w:color="95B3D7" w:themeColor="accent1" w:themeTint="99"/>
      </w:tblBorders>
    </w:tblPr>
    <w:tblStylePr w:type="firstRow">
      <w:rPr>
        <w:b/>
        <w:bCs/>
      </w:rPr>
      <w:tblPr/>
      <w:tcPr>
        <w:tcBorders>
          <w:top w:val="nil"/>
          <w:bottom w:val="single" w:sz="12" w:space="0" w:color="95B3D7" w:themeColor="accent1" w:themeTint="99"/>
          <w:insideH w:val="nil"/>
          <w:insideV w:val="nil"/>
        </w:tcBorders>
        <w:shd w:val="clear" w:color="auto" w:fill="FFFFFF" w:themeFill="background1"/>
      </w:tcPr>
    </w:tblStylePr>
    <w:tblStylePr w:type="lastRow">
      <w:rPr>
        <w:b/>
        <w:bCs/>
      </w:rPr>
      <w:tblPr/>
      <w:tcPr>
        <w:tcBorders>
          <w:top w:val="double" w:sz="2" w:space="0" w:color="95B3D7"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paragraph" w:customStyle="1" w:styleId="ftrefCarCar1">
    <w:name w:val="ftref Car Car1"/>
    <w:aliases w:val="16 Point Car Car1,Superscript 6 Point Car1 Car, BVI fnr Car1 Car,BVI fnr Car Car2, BVI fnr Car Car Car1 Car, BVI fnr Car Car Car Car Car1 Car, BVI fnr Car Car Car Car Char Car Car1 Car"/>
    <w:basedOn w:val="Normal"/>
    <w:uiPriority w:val="99"/>
    <w:rsid w:val="00EC346C"/>
    <w:pPr>
      <w:spacing w:after="160" w:line="240" w:lineRule="exact"/>
    </w:pPr>
    <w:rPr>
      <w:rFonts w:asciiTheme="minorHAnsi" w:eastAsiaTheme="minorHAnsi" w:hAnsiTheme="minorHAnsi" w:cstheme="minorBidi"/>
      <w:vertAlign w:val="superscript"/>
    </w:rPr>
  </w:style>
  <w:style w:type="character" w:styleId="Lienhypertextesuivivisit">
    <w:name w:val="FollowedHyperlink"/>
    <w:basedOn w:val="Policepardfaut"/>
    <w:uiPriority w:val="99"/>
    <w:semiHidden/>
    <w:unhideWhenUsed/>
    <w:rsid w:val="00DD0F8A"/>
    <w:rPr>
      <w:color w:val="800080" w:themeColor="followedHyperlink"/>
      <w:u w:val="single"/>
    </w:rPr>
  </w:style>
  <w:style w:type="paragraph" w:customStyle="1" w:styleId="msonormal0">
    <w:name w:val="msonormal"/>
    <w:basedOn w:val="Normal"/>
    <w:uiPriority w:val="99"/>
    <w:rsid w:val="00DD0F8A"/>
    <w:pPr>
      <w:spacing w:before="100" w:beforeAutospacing="1" w:after="100" w:afterAutospacing="1" w:line="240" w:lineRule="auto"/>
    </w:pPr>
    <w:rPr>
      <w:rFonts w:ascii="Times New Roman" w:eastAsia="Times New Roman" w:hAnsi="Times New Roman"/>
      <w:sz w:val="24"/>
      <w:szCs w:val="24"/>
      <w:lang w:eastAsia="fr-FR"/>
    </w:rPr>
  </w:style>
  <w:style w:type="character" w:customStyle="1" w:styleId="PieddepageCar1">
    <w:name w:val="Pied de page Car1"/>
    <w:aliases w:val="Pied de page-LP Car1"/>
    <w:basedOn w:val="Policepardfaut"/>
    <w:uiPriority w:val="99"/>
    <w:semiHidden/>
    <w:rsid w:val="00DD0F8A"/>
    <w:rPr>
      <w:rFonts w:ascii="Calibri" w:eastAsiaTheme="minorEastAsia" w:hAnsi="Calibri" w:cs="Times New Roman"/>
    </w:rPr>
  </w:style>
  <w:style w:type="character" w:customStyle="1" w:styleId="SansinterligneCar">
    <w:name w:val="Sans interligne Car"/>
    <w:basedOn w:val="Policepardfaut"/>
    <w:link w:val="Sansinterligne"/>
    <w:uiPriority w:val="1"/>
    <w:qFormat/>
    <w:locked/>
    <w:rsid w:val="00DD0F8A"/>
    <w:rPr>
      <w:rFonts w:ascii="Calibri" w:eastAsiaTheme="minorEastAsia" w:hAnsi="Calibri" w:cs="Times New Roman"/>
    </w:rPr>
  </w:style>
  <w:style w:type="paragraph" w:customStyle="1" w:styleId="Normal1">
    <w:name w:val="Normal1"/>
    <w:uiPriority w:val="99"/>
    <w:rsid w:val="00DD0F8A"/>
    <w:pPr>
      <w:spacing w:after="0" w:line="240" w:lineRule="auto"/>
    </w:pPr>
    <w:rPr>
      <w:rFonts w:ascii="Times New Roman" w:eastAsia="Times New Roman" w:hAnsi="Times New Roman" w:cs="Times New Roman"/>
      <w:sz w:val="24"/>
      <w:szCs w:val="24"/>
      <w:lang w:val="en-GB" w:eastAsia="en-GB"/>
    </w:rPr>
  </w:style>
  <w:style w:type="character" w:styleId="Textedelespacerserv">
    <w:name w:val="Placeholder Text"/>
    <w:basedOn w:val="Policepardfaut"/>
    <w:uiPriority w:val="99"/>
    <w:semiHidden/>
    <w:rsid w:val="00DD0F8A"/>
    <w:rPr>
      <w:color w:val="808080"/>
    </w:rPr>
  </w:style>
  <w:style w:type="character" w:customStyle="1" w:styleId="Mentionnonrsolue1">
    <w:name w:val="Mention non résolue1"/>
    <w:basedOn w:val="Policepardfaut"/>
    <w:uiPriority w:val="99"/>
    <w:semiHidden/>
    <w:rsid w:val="00DD0F8A"/>
    <w:rPr>
      <w:color w:val="605E5C"/>
      <w:shd w:val="clear" w:color="auto" w:fill="E1DFDD"/>
    </w:rPr>
  </w:style>
  <w:style w:type="table" w:styleId="TableauGrille1Clair-Accentuation5">
    <w:name w:val="Grid Table 1 Light Accent 5"/>
    <w:basedOn w:val="TableauNormal"/>
    <w:uiPriority w:val="46"/>
    <w:rsid w:val="00DD0F8A"/>
    <w:pPr>
      <w:spacing w:after="0" w:line="240" w:lineRule="auto"/>
    </w:pPr>
    <w:tblPr>
      <w:tblStyleRowBandSize w:val="1"/>
      <w:tblStyleColBandSize w:val="1"/>
      <w:tblInd w:w="0" w:type="nil"/>
      <w:tbl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insideH w:val="single" w:sz="4" w:space="0" w:color="B6DDE8" w:themeColor="accent5" w:themeTint="66"/>
        <w:insideV w:val="single" w:sz="4" w:space="0" w:color="B6DDE8" w:themeColor="accent5" w:themeTint="66"/>
      </w:tblBorders>
    </w:tblPr>
    <w:tblStylePr w:type="firstRow">
      <w:rPr>
        <w:b/>
        <w:bCs/>
      </w:rPr>
      <w:tblPr/>
      <w:tcPr>
        <w:tcBorders>
          <w:bottom w:val="single" w:sz="12" w:space="0" w:color="92CDDC" w:themeColor="accent5" w:themeTint="99"/>
        </w:tcBorders>
      </w:tcPr>
    </w:tblStylePr>
    <w:tblStylePr w:type="lastRow">
      <w:rPr>
        <w:b/>
        <w:bCs/>
      </w:rPr>
      <w:tblPr/>
      <w:tcPr>
        <w:tcBorders>
          <w:top w:val="double" w:sz="2" w:space="0" w:color="92CDDC" w:themeColor="accent5" w:themeTint="99"/>
        </w:tcBorders>
      </w:tcPr>
    </w:tblStylePr>
    <w:tblStylePr w:type="firstCol">
      <w:rPr>
        <w:b/>
        <w:bCs/>
      </w:rPr>
    </w:tblStylePr>
    <w:tblStylePr w:type="lastCol">
      <w:rPr>
        <w:b/>
        <w:bCs/>
      </w:rPr>
    </w:tblStylePr>
  </w:style>
  <w:style w:type="table" w:styleId="TableauListe2-Accentuation5">
    <w:name w:val="List Table 2 Accent 5"/>
    <w:basedOn w:val="TableauNormal"/>
    <w:uiPriority w:val="47"/>
    <w:rsid w:val="00DD0F8A"/>
    <w:pPr>
      <w:spacing w:after="0" w:line="240" w:lineRule="auto"/>
    </w:pPr>
    <w:tblPr>
      <w:tblStyleRowBandSize w:val="1"/>
      <w:tblStyleColBandSize w:val="1"/>
      <w:tblInd w:w="0" w:type="nil"/>
      <w:tblBorders>
        <w:top w:val="single" w:sz="4" w:space="0" w:color="92CDDC" w:themeColor="accent5" w:themeTint="99"/>
        <w:bottom w:val="single" w:sz="4" w:space="0" w:color="92CDDC" w:themeColor="accent5" w:themeTint="99"/>
        <w:insideH w:val="single" w:sz="4" w:space="0" w:color="92CDDC" w:themeColor="accent5"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character" w:customStyle="1" w:styleId="gd">
    <w:name w:val="gd"/>
    <w:basedOn w:val="Policepardfaut"/>
    <w:rsid w:val="00586C04"/>
  </w:style>
  <w:style w:type="table" w:styleId="TableauGrille4-Accentuation1">
    <w:name w:val="Grid Table 4 Accent 1"/>
    <w:basedOn w:val="TableauNormal"/>
    <w:uiPriority w:val="49"/>
    <w:rsid w:val="00282856"/>
    <w:pPr>
      <w:spacing w:after="0" w:line="240" w:lineRule="auto"/>
    </w:p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paragraph" w:styleId="z-Hautduformulaire">
    <w:name w:val="HTML Top of Form"/>
    <w:basedOn w:val="Normal"/>
    <w:next w:val="Normal"/>
    <w:link w:val="z-HautduformulaireCar"/>
    <w:hidden/>
    <w:uiPriority w:val="99"/>
    <w:semiHidden/>
    <w:unhideWhenUsed/>
    <w:rsid w:val="002E2379"/>
    <w:pPr>
      <w:pBdr>
        <w:bottom w:val="single" w:sz="6" w:space="1" w:color="auto"/>
      </w:pBdr>
      <w:spacing w:after="0" w:line="240" w:lineRule="auto"/>
      <w:jc w:val="center"/>
    </w:pPr>
    <w:rPr>
      <w:rFonts w:ascii="Arial" w:eastAsia="Times New Roman" w:hAnsi="Arial" w:cs="Arial"/>
      <w:vanish/>
      <w:sz w:val="16"/>
      <w:szCs w:val="16"/>
      <w:lang w:eastAsia="fr-FR"/>
    </w:rPr>
  </w:style>
  <w:style w:type="character" w:customStyle="1" w:styleId="z-HautduformulaireCar">
    <w:name w:val="z-Haut du formulaire Car"/>
    <w:basedOn w:val="Policepardfaut"/>
    <w:link w:val="z-Hautduformulaire"/>
    <w:uiPriority w:val="99"/>
    <w:semiHidden/>
    <w:rsid w:val="002E2379"/>
    <w:rPr>
      <w:rFonts w:ascii="Arial" w:eastAsia="Times New Roman" w:hAnsi="Arial" w:cs="Arial"/>
      <w:vanish/>
      <w:sz w:val="16"/>
      <w:szCs w:val="16"/>
      <w:lang w:eastAsia="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003377">
      <w:bodyDiv w:val="1"/>
      <w:marLeft w:val="0"/>
      <w:marRight w:val="0"/>
      <w:marTop w:val="0"/>
      <w:marBottom w:val="0"/>
      <w:divBdr>
        <w:top w:val="none" w:sz="0" w:space="0" w:color="auto"/>
        <w:left w:val="none" w:sz="0" w:space="0" w:color="auto"/>
        <w:bottom w:val="none" w:sz="0" w:space="0" w:color="auto"/>
        <w:right w:val="none" w:sz="0" w:space="0" w:color="auto"/>
      </w:divBdr>
    </w:div>
    <w:div w:id="25447093">
      <w:bodyDiv w:val="1"/>
      <w:marLeft w:val="0"/>
      <w:marRight w:val="0"/>
      <w:marTop w:val="0"/>
      <w:marBottom w:val="0"/>
      <w:divBdr>
        <w:top w:val="none" w:sz="0" w:space="0" w:color="auto"/>
        <w:left w:val="none" w:sz="0" w:space="0" w:color="auto"/>
        <w:bottom w:val="none" w:sz="0" w:space="0" w:color="auto"/>
        <w:right w:val="none" w:sz="0" w:space="0" w:color="auto"/>
      </w:divBdr>
    </w:div>
    <w:div w:id="30082126">
      <w:bodyDiv w:val="1"/>
      <w:marLeft w:val="0"/>
      <w:marRight w:val="0"/>
      <w:marTop w:val="0"/>
      <w:marBottom w:val="0"/>
      <w:divBdr>
        <w:top w:val="none" w:sz="0" w:space="0" w:color="auto"/>
        <w:left w:val="none" w:sz="0" w:space="0" w:color="auto"/>
        <w:bottom w:val="none" w:sz="0" w:space="0" w:color="auto"/>
        <w:right w:val="none" w:sz="0" w:space="0" w:color="auto"/>
      </w:divBdr>
    </w:div>
    <w:div w:id="30613755">
      <w:bodyDiv w:val="1"/>
      <w:marLeft w:val="0"/>
      <w:marRight w:val="0"/>
      <w:marTop w:val="0"/>
      <w:marBottom w:val="0"/>
      <w:divBdr>
        <w:top w:val="none" w:sz="0" w:space="0" w:color="auto"/>
        <w:left w:val="none" w:sz="0" w:space="0" w:color="auto"/>
        <w:bottom w:val="none" w:sz="0" w:space="0" w:color="auto"/>
        <w:right w:val="none" w:sz="0" w:space="0" w:color="auto"/>
      </w:divBdr>
    </w:div>
    <w:div w:id="55276070">
      <w:bodyDiv w:val="1"/>
      <w:marLeft w:val="0"/>
      <w:marRight w:val="0"/>
      <w:marTop w:val="0"/>
      <w:marBottom w:val="0"/>
      <w:divBdr>
        <w:top w:val="none" w:sz="0" w:space="0" w:color="auto"/>
        <w:left w:val="none" w:sz="0" w:space="0" w:color="auto"/>
        <w:bottom w:val="none" w:sz="0" w:space="0" w:color="auto"/>
        <w:right w:val="none" w:sz="0" w:space="0" w:color="auto"/>
      </w:divBdr>
    </w:div>
    <w:div w:id="91248500">
      <w:bodyDiv w:val="1"/>
      <w:marLeft w:val="0"/>
      <w:marRight w:val="0"/>
      <w:marTop w:val="0"/>
      <w:marBottom w:val="0"/>
      <w:divBdr>
        <w:top w:val="none" w:sz="0" w:space="0" w:color="auto"/>
        <w:left w:val="none" w:sz="0" w:space="0" w:color="auto"/>
        <w:bottom w:val="none" w:sz="0" w:space="0" w:color="auto"/>
        <w:right w:val="none" w:sz="0" w:space="0" w:color="auto"/>
      </w:divBdr>
    </w:div>
    <w:div w:id="108817198">
      <w:bodyDiv w:val="1"/>
      <w:marLeft w:val="0"/>
      <w:marRight w:val="0"/>
      <w:marTop w:val="0"/>
      <w:marBottom w:val="0"/>
      <w:divBdr>
        <w:top w:val="none" w:sz="0" w:space="0" w:color="auto"/>
        <w:left w:val="none" w:sz="0" w:space="0" w:color="auto"/>
        <w:bottom w:val="none" w:sz="0" w:space="0" w:color="auto"/>
        <w:right w:val="none" w:sz="0" w:space="0" w:color="auto"/>
      </w:divBdr>
    </w:div>
    <w:div w:id="128254526">
      <w:bodyDiv w:val="1"/>
      <w:marLeft w:val="0"/>
      <w:marRight w:val="0"/>
      <w:marTop w:val="0"/>
      <w:marBottom w:val="0"/>
      <w:divBdr>
        <w:top w:val="none" w:sz="0" w:space="0" w:color="auto"/>
        <w:left w:val="none" w:sz="0" w:space="0" w:color="auto"/>
        <w:bottom w:val="none" w:sz="0" w:space="0" w:color="auto"/>
        <w:right w:val="none" w:sz="0" w:space="0" w:color="auto"/>
      </w:divBdr>
    </w:div>
    <w:div w:id="130564090">
      <w:bodyDiv w:val="1"/>
      <w:marLeft w:val="0"/>
      <w:marRight w:val="0"/>
      <w:marTop w:val="0"/>
      <w:marBottom w:val="0"/>
      <w:divBdr>
        <w:top w:val="none" w:sz="0" w:space="0" w:color="auto"/>
        <w:left w:val="none" w:sz="0" w:space="0" w:color="auto"/>
        <w:bottom w:val="none" w:sz="0" w:space="0" w:color="auto"/>
        <w:right w:val="none" w:sz="0" w:space="0" w:color="auto"/>
      </w:divBdr>
      <w:divsChild>
        <w:div w:id="1399282448">
          <w:marLeft w:val="0"/>
          <w:marRight w:val="0"/>
          <w:marTop w:val="0"/>
          <w:marBottom w:val="0"/>
          <w:divBdr>
            <w:top w:val="single" w:sz="2" w:space="0" w:color="D9D9E3"/>
            <w:left w:val="single" w:sz="2" w:space="0" w:color="D9D9E3"/>
            <w:bottom w:val="single" w:sz="2" w:space="0" w:color="D9D9E3"/>
            <w:right w:val="single" w:sz="2" w:space="0" w:color="D9D9E3"/>
          </w:divBdr>
          <w:divsChild>
            <w:div w:id="979768844">
              <w:marLeft w:val="0"/>
              <w:marRight w:val="0"/>
              <w:marTop w:val="0"/>
              <w:marBottom w:val="0"/>
              <w:divBdr>
                <w:top w:val="single" w:sz="2" w:space="0" w:color="D9D9E3"/>
                <w:left w:val="single" w:sz="2" w:space="0" w:color="D9D9E3"/>
                <w:bottom w:val="single" w:sz="2" w:space="0" w:color="D9D9E3"/>
                <w:right w:val="single" w:sz="2" w:space="0" w:color="D9D9E3"/>
              </w:divBdr>
              <w:divsChild>
                <w:div w:id="2143839744">
                  <w:marLeft w:val="0"/>
                  <w:marRight w:val="0"/>
                  <w:marTop w:val="0"/>
                  <w:marBottom w:val="0"/>
                  <w:divBdr>
                    <w:top w:val="single" w:sz="2" w:space="0" w:color="D9D9E3"/>
                    <w:left w:val="single" w:sz="2" w:space="0" w:color="D9D9E3"/>
                    <w:bottom w:val="single" w:sz="2" w:space="0" w:color="D9D9E3"/>
                    <w:right w:val="single" w:sz="2" w:space="0" w:color="D9D9E3"/>
                  </w:divBdr>
                  <w:divsChild>
                    <w:div w:id="2012369465">
                      <w:marLeft w:val="0"/>
                      <w:marRight w:val="0"/>
                      <w:marTop w:val="0"/>
                      <w:marBottom w:val="0"/>
                      <w:divBdr>
                        <w:top w:val="single" w:sz="2" w:space="0" w:color="D9D9E3"/>
                        <w:left w:val="single" w:sz="2" w:space="0" w:color="D9D9E3"/>
                        <w:bottom w:val="single" w:sz="2" w:space="0" w:color="D9D9E3"/>
                        <w:right w:val="single" w:sz="2" w:space="0" w:color="D9D9E3"/>
                      </w:divBdr>
                      <w:divsChild>
                        <w:div w:id="1373311127">
                          <w:marLeft w:val="0"/>
                          <w:marRight w:val="0"/>
                          <w:marTop w:val="0"/>
                          <w:marBottom w:val="0"/>
                          <w:divBdr>
                            <w:top w:val="none" w:sz="0" w:space="0" w:color="auto"/>
                            <w:left w:val="none" w:sz="0" w:space="0" w:color="auto"/>
                            <w:bottom w:val="none" w:sz="0" w:space="0" w:color="auto"/>
                            <w:right w:val="none" w:sz="0" w:space="0" w:color="auto"/>
                          </w:divBdr>
                          <w:divsChild>
                            <w:div w:id="827786015">
                              <w:marLeft w:val="0"/>
                              <w:marRight w:val="0"/>
                              <w:marTop w:val="100"/>
                              <w:marBottom w:val="100"/>
                              <w:divBdr>
                                <w:top w:val="single" w:sz="2" w:space="0" w:color="D9D9E3"/>
                                <w:left w:val="single" w:sz="2" w:space="0" w:color="D9D9E3"/>
                                <w:bottom w:val="single" w:sz="2" w:space="0" w:color="D9D9E3"/>
                                <w:right w:val="single" w:sz="2" w:space="0" w:color="D9D9E3"/>
                              </w:divBdr>
                              <w:divsChild>
                                <w:div w:id="1592422185">
                                  <w:marLeft w:val="0"/>
                                  <w:marRight w:val="0"/>
                                  <w:marTop w:val="0"/>
                                  <w:marBottom w:val="0"/>
                                  <w:divBdr>
                                    <w:top w:val="single" w:sz="2" w:space="0" w:color="D9D9E3"/>
                                    <w:left w:val="single" w:sz="2" w:space="0" w:color="D9D9E3"/>
                                    <w:bottom w:val="single" w:sz="2" w:space="0" w:color="D9D9E3"/>
                                    <w:right w:val="single" w:sz="2" w:space="0" w:color="D9D9E3"/>
                                  </w:divBdr>
                                  <w:divsChild>
                                    <w:div w:id="20471250">
                                      <w:marLeft w:val="0"/>
                                      <w:marRight w:val="0"/>
                                      <w:marTop w:val="0"/>
                                      <w:marBottom w:val="0"/>
                                      <w:divBdr>
                                        <w:top w:val="single" w:sz="2" w:space="0" w:color="D9D9E3"/>
                                        <w:left w:val="single" w:sz="2" w:space="0" w:color="D9D9E3"/>
                                        <w:bottom w:val="single" w:sz="2" w:space="0" w:color="D9D9E3"/>
                                        <w:right w:val="single" w:sz="2" w:space="0" w:color="D9D9E3"/>
                                      </w:divBdr>
                                      <w:divsChild>
                                        <w:div w:id="234243360">
                                          <w:marLeft w:val="0"/>
                                          <w:marRight w:val="0"/>
                                          <w:marTop w:val="0"/>
                                          <w:marBottom w:val="0"/>
                                          <w:divBdr>
                                            <w:top w:val="single" w:sz="2" w:space="0" w:color="D9D9E3"/>
                                            <w:left w:val="single" w:sz="2" w:space="0" w:color="D9D9E3"/>
                                            <w:bottom w:val="single" w:sz="2" w:space="0" w:color="D9D9E3"/>
                                            <w:right w:val="single" w:sz="2" w:space="0" w:color="D9D9E3"/>
                                          </w:divBdr>
                                          <w:divsChild>
                                            <w:div w:id="1746994453">
                                              <w:marLeft w:val="0"/>
                                              <w:marRight w:val="0"/>
                                              <w:marTop w:val="0"/>
                                              <w:marBottom w:val="0"/>
                                              <w:divBdr>
                                                <w:top w:val="single" w:sz="2" w:space="0" w:color="D9D9E3"/>
                                                <w:left w:val="single" w:sz="2" w:space="0" w:color="D9D9E3"/>
                                                <w:bottom w:val="single" w:sz="2" w:space="0" w:color="D9D9E3"/>
                                                <w:right w:val="single" w:sz="2" w:space="0" w:color="D9D9E3"/>
                                              </w:divBdr>
                                              <w:divsChild>
                                                <w:div w:id="625040923">
                                                  <w:marLeft w:val="0"/>
                                                  <w:marRight w:val="0"/>
                                                  <w:marTop w:val="0"/>
                                                  <w:marBottom w:val="0"/>
                                                  <w:divBdr>
                                                    <w:top w:val="single" w:sz="2" w:space="0" w:color="D9D9E3"/>
                                                    <w:left w:val="single" w:sz="2" w:space="0" w:color="D9D9E3"/>
                                                    <w:bottom w:val="single" w:sz="2" w:space="0" w:color="D9D9E3"/>
                                                    <w:right w:val="single" w:sz="2" w:space="0" w:color="D9D9E3"/>
                                                  </w:divBdr>
                                                  <w:divsChild>
                                                    <w:div w:id="1286231724">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957876678">
          <w:marLeft w:val="0"/>
          <w:marRight w:val="0"/>
          <w:marTop w:val="0"/>
          <w:marBottom w:val="0"/>
          <w:divBdr>
            <w:top w:val="none" w:sz="0" w:space="0" w:color="auto"/>
            <w:left w:val="none" w:sz="0" w:space="0" w:color="auto"/>
            <w:bottom w:val="none" w:sz="0" w:space="0" w:color="auto"/>
            <w:right w:val="none" w:sz="0" w:space="0" w:color="auto"/>
          </w:divBdr>
        </w:div>
      </w:divsChild>
    </w:div>
    <w:div w:id="175392729">
      <w:bodyDiv w:val="1"/>
      <w:marLeft w:val="0"/>
      <w:marRight w:val="0"/>
      <w:marTop w:val="0"/>
      <w:marBottom w:val="0"/>
      <w:divBdr>
        <w:top w:val="none" w:sz="0" w:space="0" w:color="auto"/>
        <w:left w:val="none" w:sz="0" w:space="0" w:color="auto"/>
        <w:bottom w:val="none" w:sz="0" w:space="0" w:color="auto"/>
        <w:right w:val="none" w:sz="0" w:space="0" w:color="auto"/>
      </w:divBdr>
    </w:div>
    <w:div w:id="184056613">
      <w:bodyDiv w:val="1"/>
      <w:marLeft w:val="0"/>
      <w:marRight w:val="0"/>
      <w:marTop w:val="0"/>
      <w:marBottom w:val="0"/>
      <w:divBdr>
        <w:top w:val="none" w:sz="0" w:space="0" w:color="auto"/>
        <w:left w:val="none" w:sz="0" w:space="0" w:color="auto"/>
        <w:bottom w:val="none" w:sz="0" w:space="0" w:color="auto"/>
        <w:right w:val="none" w:sz="0" w:space="0" w:color="auto"/>
      </w:divBdr>
    </w:div>
    <w:div w:id="187646024">
      <w:bodyDiv w:val="1"/>
      <w:marLeft w:val="0"/>
      <w:marRight w:val="0"/>
      <w:marTop w:val="0"/>
      <w:marBottom w:val="0"/>
      <w:divBdr>
        <w:top w:val="none" w:sz="0" w:space="0" w:color="auto"/>
        <w:left w:val="none" w:sz="0" w:space="0" w:color="auto"/>
        <w:bottom w:val="none" w:sz="0" w:space="0" w:color="auto"/>
        <w:right w:val="none" w:sz="0" w:space="0" w:color="auto"/>
      </w:divBdr>
    </w:div>
    <w:div w:id="194731471">
      <w:bodyDiv w:val="1"/>
      <w:marLeft w:val="0"/>
      <w:marRight w:val="0"/>
      <w:marTop w:val="0"/>
      <w:marBottom w:val="0"/>
      <w:divBdr>
        <w:top w:val="none" w:sz="0" w:space="0" w:color="auto"/>
        <w:left w:val="none" w:sz="0" w:space="0" w:color="auto"/>
        <w:bottom w:val="none" w:sz="0" w:space="0" w:color="auto"/>
        <w:right w:val="none" w:sz="0" w:space="0" w:color="auto"/>
      </w:divBdr>
    </w:div>
    <w:div w:id="194925178">
      <w:bodyDiv w:val="1"/>
      <w:marLeft w:val="0"/>
      <w:marRight w:val="0"/>
      <w:marTop w:val="0"/>
      <w:marBottom w:val="0"/>
      <w:divBdr>
        <w:top w:val="none" w:sz="0" w:space="0" w:color="auto"/>
        <w:left w:val="none" w:sz="0" w:space="0" w:color="auto"/>
        <w:bottom w:val="none" w:sz="0" w:space="0" w:color="auto"/>
        <w:right w:val="none" w:sz="0" w:space="0" w:color="auto"/>
      </w:divBdr>
    </w:div>
    <w:div w:id="213860313">
      <w:bodyDiv w:val="1"/>
      <w:marLeft w:val="0"/>
      <w:marRight w:val="0"/>
      <w:marTop w:val="0"/>
      <w:marBottom w:val="0"/>
      <w:divBdr>
        <w:top w:val="none" w:sz="0" w:space="0" w:color="auto"/>
        <w:left w:val="none" w:sz="0" w:space="0" w:color="auto"/>
        <w:bottom w:val="none" w:sz="0" w:space="0" w:color="auto"/>
        <w:right w:val="none" w:sz="0" w:space="0" w:color="auto"/>
      </w:divBdr>
    </w:div>
    <w:div w:id="222066515">
      <w:bodyDiv w:val="1"/>
      <w:marLeft w:val="0"/>
      <w:marRight w:val="0"/>
      <w:marTop w:val="0"/>
      <w:marBottom w:val="0"/>
      <w:divBdr>
        <w:top w:val="none" w:sz="0" w:space="0" w:color="auto"/>
        <w:left w:val="none" w:sz="0" w:space="0" w:color="auto"/>
        <w:bottom w:val="none" w:sz="0" w:space="0" w:color="auto"/>
        <w:right w:val="none" w:sz="0" w:space="0" w:color="auto"/>
      </w:divBdr>
    </w:div>
    <w:div w:id="241841644">
      <w:bodyDiv w:val="1"/>
      <w:marLeft w:val="0"/>
      <w:marRight w:val="0"/>
      <w:marTop w:val="0"/>
      <w:marBottom w:val="0"/>
      <w:divBdr>
        <w:top w:val="none" w:sz="0" w:space="0" w:color="auto"/>
        <w:left w:val="none" w:sz="0" w:space="0" w:color="auto"/>
        <w:bottom w:val="none" w:sz="0" w:space="0" w:color="auto"/>
        <w:right w:val="none" w:sz="0" w:space="0" w:color="auto"/>
      </w:divBdr>
    </w:div>
    <w:div w:id="246234901">
      <w:bodyDiv w:val="1"/>
      <w:marLeft w:val="0"/>
      <w:marRight w:val="0"/>
      <w:marTop w:val="0"/>
      <w:marBottom w:val="0"/>
      <w:divBdr>
        <w:top w:val="none" w:sz="0" w:space="0" w:color="auto"/>
        <w:left w:val="none" w:sz="0" w:space="0" w:color="auto"/>
        <w:bottom w:val="none" w:sz="0" w:space="0" w:color="auto"/>
        <w:right w:val="none" w:sz="0" w:space="0" w:color="auto"/>
      </w:divBdr>
    </w:div>
    <w:div w:id="257523144">
      <w:bodyDiv w:val="1"/>
      <w:marLeft w:val="0"/>
      <w:marRight w:val="0"/>
      <w:marTop w:val="0"/>
      <w:marBottom w:val="0"/>
      <w:divBdr>
        <w:top w:val="none" w:sz="0" w:space="0" w:color="auto"/>
        <w:left w:val="none" w:sz="0" w:space="0" w:color="auto"/>
        <w:bottom w:val="none" w:sz="0" w:space="0" w:color="auto"/>
        <w:right w:val="none" w:sz="0" w:space="0" w:color="auto"/>
      </w:divBdr>
    </w:div>
    <w:div w:id="280964390">
      <w:bodyDiv w:val="1"/>
      <w:marLeft w:val="0"/>
      <w:marRight w:val="0"/>
      <w:marTop w:val="0"/>
      <w:marBottom w:val="0"/>
      <w:divBdr>
        <w:top w:val="none" w:sz="0" w:space="0" w:color="auto"/>
        <w:left w:val="none" w:sz="0" w:space="0" w:color="auto"/>
        <w:bottom w:val="none" w:sz="0" w:space="0" w:color="auto"/>
        <w:right w:val="none" w:sz="0" w:space="0" w:color="auto"/>
      </w:divBdr>
    </w:div>
    <w:div w:id="307055701">
      <w:bodyDiv w:val="1"/>
      <w:marLeft w:val="0"/>
      <w:marRight w:val="0"/>
      <w:marTop w:val="0"/>
      <w:marBottom w:val="0"/>
      <w:divBdr>
        <w:top w:val="none" w:sz="0" w:space="0" w:color="auto"/>
        <w:left w:val="none" w:sz="0" w:space="0" w:color="auto"/>
        <w:bottom w:val="none" w:sz="0" w:space="0" w:color="auto"/>
        <w:right w:val="none" w:sz="0" w:space="0" w:color="auto"/>
      </w:divBdr>
    </w:div>
    <w:div w:id="315837946">
      <w:bodyDiv w:val="1"/>
      <w:marLeft w:val="0"/>
      <w:marRight w:val="0"/>
      <w:marTop w:val="0"/>
      <w:marBottom w:val="0"/>
      <w:divBdr>
        <w:top w:val="none" w:sz="0" w:space="0" w:color="auto"/>
        <w:left w:val="none" w:sz="0" w:space="0" w:color="auto"/>
        <w:bottom w:val="none" w:sz="0" w:space="0" w:color="auto"/>
        <w:right w:val="none" w:sz="0" w:space="0" w:color="auto"/>
      </w:divBdr>
    </w:div>
    <w:div w:id="335114034">
      <w:bodyDiv w:val="1"/>
      <w:marLeft w:val="0"/>
      <w:marRight w:val="0"/>
      <w:marTop w:val="0"/>
      <w:marBottom w:val="0"/>
      <w:divBdr>
        <w:top w:val="none" w:sz="0" w:space="0" w:color="auto"/>
        <w:left w:val="none" w:sz="0" w:space="0" w:color="auto"/>
        <w:bottom w:val="none" w:sz="0" w:space="0" w:color="auto"/>
        <w:right w:val="none" w:sz="0" w:space="0" w:color="auto"/>
      </w:divBdr>
    </w:div>
    <w:div w:id="338852171">
      <w:bodyDiv w:val="1"/>
      <w:marLeft w:val="0"/>
      <w:marRight w:val="0"/>
      <w:marTop w:val="0"/>
      <w:marBottom w:val="0"/>
      <w:divBdr>
        <w:top w:val="none" w:sz="0" w:space="0" w:color="auto"/>
        <w:left w:val="none" w:sz="0" w:space="0" w:color="auto"/>
        <w:bottom w:val="none" w:sz="0" w:space="0" w:color="auto"/>
        <w:right w:val="none" w:sz="0" w:space="0" w:color="auto"/>
      </w:divBdr>
    </w:div>
    <w:div w:id="351732360">
      <w:bodyDiv w:val="1"/>
      <w:marLeft w:val="0"/>
      <w:marRight w:val="0"/>
      <w:marTop w:val="0"/>
      <w:marBottom w:val="0"/>
      <w:divBdr>
        <w:top w:val="none" w:sz="0" w:space="0" w:color="auto"/>
        <w:left w:val="none" w:sz="0" w:space="0" w:color="auto"/>
        <w:bottom w:val="none" w:sz="0" w:space="0" w:color="auto"/>
        <w:right w:val="none" w:sz="0" w:space="0" w:color="auto"/>
      </w:divBdr>
    </w:div>
    <w:div w:id="356081672">
      <w:bodyDiv w:val="1"/>
      <w:marLeft w:val="0"/>
      <w:marRight w:val="0"/>
      <w:marTop w:val="0"/>
      <w:marBottom w:val="0"/>
      <w:divBdr>
        <w:top w:val="none" w:sz="0" w:space="0" w:color="auto"/>
        <w:left w:val="none" w:sz="0" w:space="0" w:color="auto"/>
        <w:bottom w:val="none" w:sz="0" w:space="0" w:color="auto"/>
        <w:right w:val="none" w:sz="0" w:space="0" w:color="auto"/>
      </w:divBdr>
    </w:div>
    <w:div w:id="384373871">
      <w:bodyDiv w:val="1"/>
      <w:marLeft w:val="0"/>
      <w:marRight w:val="0"/>
      <w:marTop w:val="0"/>
      <w:marBottom w:val="0"/>
      <w:divBdr>
        <w:top w:val="none" w:sz="0" w:space="0" w:color="auto"/>
        <w:left w:val="none" w:sz="0" w:space="0" w:color="auto"/>
        <w:bottom w:val="none" w:sz="0" w:space="0" w:color="auto"/>
        <w:right w:val="none" w:sz="0" w:space="0" w:color="auto"/>
      </w:divBdr>
    </w:div>
    <w:div w:id="389617832">
      <w:bodyDiv w:val="1"/>
      <w:marLeft w:val="0"/>
      <w:marRight w:val="0"/>
      <w:marTop w:val="0"/>
      <w:marBottom w:val="0"/>
      <w:divBdr>
        <w:top w:val="none" w:sz="0" w:space="0" w:color="auto"/>
        <w:left w:val="none" w:sz="0" w:space="0" w:color="auto"/>
        <w:bottom w:val="none" w:sz="0" w:space="0" w:color="auto"/>
        <w:right w:val="none" w:sz="0" w:space="0" w:color="auto"/>
      </w:divBdr>
    </w:div>
    <w:div w:id="409695261">
      <w:bodyDiv w:val="1"/>
      <w:marLeft w:val="0"/>
      <w:marRight w:val="0"/>
      <w:marTop w:val="0"/>
      <w:marBottom w:val="0"/>
      <w:divBdr>
        <w:top w:val="none" w:sz="0" w:space="0" w:color="auto"/>
        <w:left w:val="none" w:sz="0" w:space="0" w:color="auto"/>
        <w:bottom w:val="none" w:sz="0" w:space="0" w:color="auto"/>
        <w:right w:val="none" w:sz="0" w:space="0" w:color="auto"/>
      </w:divBdr>
    </w:div>
    <w:div w:id="411005123">
      <w:bodyDiv w:val="1"/>
      <w:marLeft w:val="0"/>
      <w:marRight w:val="0"/>
      <w:marTop w:val="0"/>
      <w:marBottom w:val="0"/>
      <w:divBdr>
        <w:top w:val="none" w:sz="0" w:space="0" w:color="auto"/>
        <w:left w:val="none" w:sz="0" w:space="0" w:color="auto"/>
        <w:bottom w:val="none" w:sz="0" w:space="0" w:color="auto"/>
        <w:right w:val="none" w:sz="0" w:space="0" w:color="auto"/>
      </w:divBdr>
    </w:div>
    <w:div w:id="411899327">
      <w:bodyDiv w:val="1"/>
      <w:marLeft w:val="0"/>
      <w:marRight w:val="0"/>
      <w:marTop w:val="0"/>
      <w:marBottom w:val="0"/>
      <w:divBdr>
        <w:top w:val="none" w:sz="0" w:space="0" w:color="auto"/>
        <w:left w:val="none" w:sz="0" w:space="0" w:color="auto"/>
        <w:bottom w:val="none" w:sz="0" w:space="0" w:color="auto"/>
        <w:right w:val="none" w:sz="0" w:space="0" w:color="auto"/>
      </w:divBdr>
    </w:div>
    <w:div w:id="424039628">
      <w:bodyDiv w:val="1"/>
      <w:marLeft w:val="0"/>
      <w:marRight w:val="0"/>
      <w:marTop w:val="0"/>
      <w:marBottom w:val="0"/>
      <w:divBdr>
        <w:top w:val="none" w:sz="0" w:space="0" w:color="auto"/>
        <w:left w:val="none" w:sz="0" w:space="0" w:color="auto"/>
        <w:bottom w:val="none" w:sz="0" w:space="0" w:color="auto"/>
        <w:right w:val="none" w:sz="0" w:space="0" w:color="auto"/>
      </w:divBdr>
    </w:div>
    <w:div w:id="424883817">
      <w:bodyDiv w:val="1"/>
      <w:marLeft w:val="0"/>
      <w:marRight w:val="0"/>
      <w:marTop w:val="0"/>
      <w:marBottom w:val="0"/>
      <w:divBdr>
        <w:top w:val="none" w:sz="0" w:space="0" w:color="auto"/>
        <w:left w:val="none" w:sz="0" w:space="0" w:color="auto"/>
        <w:bottom w:val="none" w:sz="0" w:space="0" w:color="auto"/>
        <w:right w:val="none" w:sz="0" w:space="0" w:color="auto"/>
      </w:divBdr>
    </w:div>
    <w:div w:id="425420650">
      <w:bodyDiv w:val="1"/>
      <w:marLeft w:val="0"/>
      <w:marRight w:val="0"/>
      <w:marTop w:val="0"/>
      <w:marBottom w:val="0"/>
      <w:divBdr>
        <w:top w:val="none" w:sz="0" w:space="0" w:color="auto"/>
        <w:left w:val="none" w:sz="0" w:space="0" w:color="auto"/>
        <w:bottom w:val="none" w:sz="0" w:space="0" w:color="auto"/>
        <w:right w:val="none" w:sz="0" w:space="0" w:color="auto"/>
      </w:divBdr>
    </w:div>
    <w:div w:id="436759086">
      <w:bodyDiv w:val="1"/>
      <w:marLeft w:val="0"/>
      <w:marRight w:val="0"/>
      <w:marTop w:val="0"/>
      <w:marBottom w:val="0"/>
      <w:divBdr>
        <w:top w:val="none" w:sz="0" w:space="0" w:color="auto"/>
        <w:left w:val="none" w:sz="0" w:space="0" w:color="auto"/>
        <w:bottom w:val="none" w:sz="0" w:space="0" w:color="auto"/>
        <w:right w:val="none" w:sz="0" w:space="0" w:color="auto"/>
      </w:divBdr>
    </w:div>
    <w:div w:id="442042283">
      <w:bodyDiv w:val="1"/>
      <w:marLeft w:val="0"/>
      <w:marRight w:val="0"/>
      <w:marTop w:val="0"/>
      <w:marBottom w:val="0"/>
      <w:divBdr>
        <w:top w:val="none" w:sz="0" w:space="0" w:color="auto"/>
        <w:left w:val="none" w:sz="0" w:space="0" w:color="auto"/>
        <w:bottom w:val="none" w:sz="0" w:space="0" w:color="auto"/>
        <w:right w:val="none" w:sz="0" w:space="0" w:color="auto"/>
      </w:divBdr>
    </w:div>
    <w:div w:id="475144553">
      <w:bodyDiv w:val="1"/>
      <w:marLeft w:val="0"/>
      <w:marRight w:val="0"/>
      <w:marTop w:val="0"/>
      <w:marBottom w:val="0"/>
      <w:divBdr>
        <w:top w:val="none" w:sz="0" w:space="0" w:color="auto"/>
        <w:left w:val="none" w:sz="0" w:space="0" w:color="auto"/>
        <w:bottom w:val="none" w:sz="0" w:space="0" w:color="auto"/>
        <w:right w:val="none" w:sz="0" w:space="0" w:color="auto"/>
      </w:divBdr>
    </w:div>
    <w:div w:id="481428571">
      <w:bodyDiv w:val="1"/>
      <w:marLeft w:val="0"/>
      <w:marRight w:val="0"/>
      <w:marTop w:val="0"/>
      <w:marBottom w:val="0"/>
      <w:divBdr>
        <w:top w:val="none" w:sz="0" w:space="0" w:color="auto"/>
        <w:left w:val="none" w:sz="0" w:space="0" w:color="auto"/>
        <w:bottom w:val="none" w:sz="0" w:space="0" w:color="auto"/>
        <w:right w:val="none" w:sz="0" w:space="0" w:color="auto"/>
      </w:divBdr>
      <w:divsChild>
        <w:div w:id="922298451">
          <w:marLeft w:val="0"/>
          <w:marRight w:val="0"/>
          <w:marTop w:val="0"/>
          <w:marBottom w:val="120"/>
          <w:divBdr>
            <w:top w:val="none" w:sz="0" w:space="0" w:color="auto"/>
            <w:left w:val="none" w:sz="0" w:space="0" w:color="auto"/>
            <w:bottom w:val="none" w:sz="0" w:space="0" w:color="auto"/>
            <w:right w:val="none" w:sz="0" w:space="0" w:color="auto"/>
          </w:divBdr>
          <w:divsChild>
            <w:div w:id="202836670">
              <w:marLeft w:val="0"/>
              <w:marRight w:val="0"/>
              <w:marTop w:val="0"/>
              <w:marBottom w:val="0"/>
              <w:divBdr>
                <w:top w:val="none" w:sz="0" w:space="0" w:color="auto"/>
                <w:left w:val="none" w:sz="0" w:space="0" w:color="auto"/>
                <w:bottom w:val="none" w:sz="0" w:space="0" w:color="auto"/>
                <w:right w:val="none" w:sz="0" w:space="0" w:color="auto"/>
              </w:divBdr>
              <w:divsChild>
                <w:div w:id="5600179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7159728">
      <w:bodyDiv w:val="1"/>
      <w:marLeft w:val="0"/>
      <w:marRight w:val="0"/>
      <w:marTop w:val="0"/>
      <w:marBottom w:val="0"/>
      <w:divBdr>
        <w:top w:val="none" w:sz="0" w:space="0" w:color="auto"/>
        <w:left w:val="none" w:sz="0" w:space="0" w:color="auto"/>
        <w:bottom w:val="none" w:sz="0" w:space="0" w:color="auto"/>
        <w:right w:val="none" w:sz="0" w:space="0" w:color="auto"/>
      </w:divBdr>
    </w:div>
    <w:div w:id="517626797">
      <w:bodyDiv w:val="1"/>
      <w:marLeft w:val="0"/>
      <w:marRight w:val="0"/>
      <w:marTop w:val="0"/>
      <w:marBottom w:val="0"/>
      <w:divBdr>
        <w:top w:val="none" w:sz="0" w:space="0" w:color="auto"/>
        <w:left w:val="none" w:sz="0" w:space="0" w:color="auto"/>
        <w:bottom w:val="none" w:sz="0" w:space="0" w:color="auto"/>
        <w:right w:val="none" w:sz="0" w:space="0" w:color="auto"/>
      </w:divBdr>
    </w:div>
    <w:div w:id="542791210">
      <w:bodyDiv w:val="1"/>
      <w:marLeft w:val="0"/>
      <w:marRight w:val="0"/>
      <w:marTop w:val="0"/>
      <w:marBottom w:val="0"/>
      <w:divBdr>
        <w:top w:val="none" w:sz="0" w:space="0" w:color="auto"/>
        <w:left w:val="none" w:sz="0" w:space="0" w:color="auto"/>
        <w:bottom w:val="none" w:sz="0" w:space="0" w:color="auto"/>
        <w:right w:val="none" w:sz="0" w:space="0" w:color="auto"/>
      </w:divBdr>
    </w:div>
    <w:div w:id="578100613">
      <w:bodyDiv w:val="1"/>
      <w:marLeft w:val="0"/>
      <w:marRight w:val="0"/>
      <w:marTop w:val="0"/>
      <w:marBottom w:val="0"/>
      <w:divBdr>
        <w:top w:val="none" w:sz="0" w:space="0" w:color="auto"/>
        <w:left w:val="none" w:sz="0" w:space="0" w:color="auto"/>
        <w:bottom w:val="none" w:sz="0" w:space="0" w:color="auto"/>
        <w:right w:val="none" w:sz="0" w:space="0" w:color="auto"/>
      </w:divBdr>
    </w:div>
    <w:div w:id="630673612">
      <w:bodyDiv w:val="1"/>
      <w:marLeft w:val="0"/>
      <w:marRight w:val="0"/>
      <w:marTop w:val="0"/>
      <w:marBottom w:val="0"/>
      <w:divBdr>
        <w:top w:val="none" w:sz="0" w:space="0" w:color="auto"/>
        <w:left w:val="none" w:sz="0" w:space="0" w:color="auto"/>
        <w:bottom w:val="none" w:sz="0" w:space="0" w:color="auto"/>
        <w:right w:val="none" w:sz="0" w:space="0" w:color="auto"/>
      </w:divBdr>
    </w:div>
    <w:div w:id="636909775">
      <w:bodyDiv w:val="1"/>
      <w:marLeft w:val="0"/>
      <w:marRight w:val="0"/>
      <w:marTop w:val="0"/>
      <w:marBottom w:val="0"/>
      <w:divBdr>
        <w:top w:val="none" w:sz="0" w:space="0" w:color="auto"/>
        <w:left w:val="none" w:sz="0" w:space="0" w:color="auto"/>
        <w:bottom w:val="none" w:sz="0" w:space="0" w:color="auto"/>
        <w:right w:val="none" w:sz="0" w:space="0" w:color="auto"/>
      </w:divBdr>
    </w:div>
    <w:div w:id="644312081">
      <w:bodyDiv w:val="1"/>
      <w:marLeft w:val="0"/>
      <w:marRight w:val="0"/>
      <w:marTop w:val="0"/>
      <w:marBottom w:val="0"/>
      <w:divBdr>
        <w:top w:val="none" w:sz="0" w:space="0" w:color="auto"/>
        <w:left w:val="none" w:sz="0" w:space="0" w:color="auto"/>
        <w:bottom w:val="none" w:sz="0" w:space="0" w:color="auto"/>
        <w:right w:val="none" w:sz="0" w:space="0" w:color="auto"/>
      </w:divBdr>
    </w:div>
    <w:div w:id="684794807">
      <w:bodyDiv w:val="1"/>
      <w:marLeft w:val="0"/>
      <w:marRight w:val="0"/>
      <w:marTop w:val="0"/>
      <w:marBottom w:val="0"/>
      <w:divBdr>
        <w:top w:val="none" w:sz="0" w:space="0" w:color="auto"/>
        <w:left w:val="none" w:sz="0" w:space="0" w:color="auto"/>
        <w:bottom w:val="none" w:sz="0" w:space="0" w:color="auto"/>
        <w:right w:val="none" w:sz="0" w:space="0" w:color="auto"/>
      </w:divBdr>
    </w:div>
    <w:div w:id="694618218">
      <w:bodyDiv w:val="1"/>
      <w:marLeft w:val="0"/>
      <w:marRight w:val="0"/>
      <w:marTop w:val="0"/>
      <w:marBottom w:val="0"/>
      <w:divBdr>
        <w:top w:val="none" w:sz="0" w:space="0" w:color="auto"/>
        <w:left w:val="none" w:sz="0" w:space="0" w:color="auto"/>
        <w:bottom w:val="none" w:sz="0" w:space="0" w:color="auto"/>
        <w:right w:val="none" w:sz="0" w:space="0" w:color="auto"/>
      </w:divBdr>
    </w:div>
    <w:div w:id="741411442">
      <w:bodyDiv w:val="1"/>
      <w:marLeft w:val="0"/>
      <w:marRight w:val="0"/>
      <w:marTop w:val="0"/>
      <w:marBottom w:val="0"/>
      <w:divBdr>
        <w:top w:val="none" w:sz="0" w:space="0" w:color="auto"/>
        <w:left w:val="none" w:sz="0" w:space="0" w:color="auto"/>
        <w:bottom w:val="none" w:sz="0" w:space="0" w:color="auto"/>
        <w:right w:val="none" w:sz="0" w:space="0" w:color="auto"/>
      </w:divBdr>
    </w:div>
    <w:div w:id="751508774">
      <w:bodyDiv w:val="1"/>
      <w:marLeft w:val="0"/>
      <w:marRight w:val="0"/>
      <w:marTop w:val="0"/>
      <w:marBottom w:val="0"/>
      <w:divBdr>
        <w:top w:val="none" w:sz="0" w:space="0" w:color="auto"/>
        <w:left w:val="none" w:sz="0" w:space="0" w:color="auto"/>
        <w:bottom w:val="none" w:sz="0" w:space="0" w:color="auto"/>
        <w:right w:val="none" w:sz="0" w:space="0" w:color="auto"/>
      </w:divBdr>
    </w:div>
    <w:div w:id="776415428">
      <w:bodyDiv w:val="1"/>
      <w:marLeft w:val="0"/>
      <w:marRight w:val="0"/>
      <w:marTop w:val="0"/>
      <w:marBottom w:val="0"/>
      <w:divBdr>
        <w:top w:val="none" w:sz="0" w:space="0" w:color="auto"/>
        <w:left w:val="none" w:sz="0" w:space="0" w:color="auto"/>
        <w:bottom w:val="none" w:sz="0" w:space="0" w:color="auto"/>
        <w:right w:val="none" w:sz="0" w:space="0" w:color="auto"/>
      </w:divBdr>
    </w:div>
    <w:div w:id="812450357">
      <w:bodyDiv w:val="1"/>
      <w:marLeft w:val="0"/>
      <w:marRight w:val="0"/>
      <w:marTop w:val="0"/>
      <w:marBottom w:val="0"/>
      <w:divBdr>
        <w:top w:val="none" w:sz="0" w:space="0" w:color="auto"/>
        <w:left w:val="none" w:sz="0" w:space="0" w:color="auto"/>
        <w:bottom w:val="none" w:sz="0" w:space="0" w:color="auto"/>
        <w:right w:val="none" w:sz="0" w:space="0" w:color="auto"/>
      </w:divBdr>
    </w:div>
    <w:div w:id="824006067">
      <w:bodyDiv w:val="1"/>
      <w:marLeft w:val="0"/>
      <w:marRight w:val="0"/>
      <w:marTop w:val="0"/>
      <w:marBottom w:val="0"/>
      <w:divBdr>
        <w:top w:val="none" w:sz="0" w:space="0" w:color="auto"/>
        <w:left w:val="none" w:sz="0" w:space="0" w:color="auto"/>
        <w:bottom w:val="none" w:sz="0" w:space="0" w:color="auto"/>
        <w:right w:val="none" w:sz="0" w:space="0" w:color="auto"/>
      </w:divBdr>
    </w:div>
    <w:div w:id="850947574">
      <w:bodyDiv w:val="1"/>
      <w:marLeft w:val="0"/>
      <w:marRight w:val="0"/>
      <w:marTop w:val="0"/>
      <w:marBottom w:val="0"/>
      <w:divBdr>
        <w:top w:val="none" w:sz="0" w:space="0" w:color="auto"/>
        <w:left w:val="none" w:sz="0" w:space="0" w:color="auto"/>
        <w:bottom w:val="none" w:sz="0" w:space="0" w:color="auto"/>
        <w:right w:val="none" w:sz="0" w:space="0" w:color="auto"/>
      </w:divBdr>
    </w:div>
    <w:div w:id="882181167">
      <w:bodyDiv w:val="1"/>
      <w:marLeft w:val="0"/>
      <w:marRight w:val="0"/>
      <w:marTop w:val="0"/>
      <w:marBottom w:val="0"/>
      <w:divBdr>
        <w:top w:val="none" w:sz="0" w:space="0" w:color="auto"/>
        <w:left w:val="none" w:sz="0" w:space="0" w:color="auto"/>
        <w:bottom w:val="none" w:sz="0" w:space="0" w:color="auto"/>
        <w:right w:val="none" w:sz="0" w:space="0" w:color="auto"/>
      </w:divBdr>
    </w:div>
    <w:div w:id="885719583">
      <w:bodyDiv w:val="1"/>
      <w:marLeft w:val="0"/>
      <w:marRight w:val="0"/>
      <w:marTop w:val="0"/>
      <w:marBottom w:val="0"/>
      <w:divBdr>
        <w:top w:val="none" w:sz="0" w:space="0" w:color="auto"/>
        <w:left w:val="none" w:sz="0" w:space="0" w:color="auto"/>
        <w:bottom w:val="none" w:sz="0" w:space="0" w:color="auto"/>
        <w:right w:val="none" w:sz="0" w:space="0" w:color="auto"/>
      </w:divBdr>
    </w:div>
    <w:div w:id="886331337">
      <w:bodyDiv w:val="1"/>
      <w:marLeft w:val="0"/>
      <w:marRight w:val="0"/>
      <w:marTop w:val="0"/>
      <w:marBottom w:val="0"/>
      <w:divBdr>
        <w:top w:val="none" w:sz="0" w:space="0" w:color="auto"/>
        <w:left w:val="none" w:sz="0" w:space="0" w:color="auto"/>
        <w:bottom w:val="none" w:sz="0" w:space="0" w:color="auto"/>
        <w:right w:val="none" w:sz="0" w:space="0" w:color="auto"/>
      </w:divBdr>
    </w:div>
    <w:div w:id="927424561">
      <w:bodyDiv w:val="1"/>
      <w:marLeft w:val="0"/>
      <w:marRight w:val="0"/>
      <w:marTop w:val="0"/>
      <w:marBottom w:val="0"/>
      <w:divBdr>
        <w:top w:val="none" w:sz="0" w:space="0" w:color="auto"/>
        <w:left w:val="none" w:sz="0" w:space="0" w:color="auto"/>
        <w:bottom w:val="none" w:sz="0" w:space="0" w:color="auto"/>
        <w:right w:val="none" w:sz="0" w:space="0" w:color="auto"/>
      </w:divBdr>
    </w:div>
    <w:div w:id="1013604620">
      <w:bodyDiv w:val="1"/>
      <w:marLeft w:val="0"/>
      <w:marRight w:val="0"/>
      <w:marTop w:val="0"/>
      <w:marBottom w:val="0"/>
      <w:divBdr>
        <w:top w:val="none" w:sz="0" w:space="0" w:color="auto"/>
        <w:left w:val="none" w:sz="0" w:space="0" w:color="auto"/>
        <w:bottom w:val="none" w:sz="0" w:space="0" w:color="auto"/>
        <w:right w:val="none" w:sz="0" w:space="0" w:color="auto"/>
      </w:divBdr>
    </w:div>
    <w:div w:id="1021010639">
      <w:bodyDiv w:val="1"/>
      <w:marLeft w:val="0"/>
      <w:marRight w:val="0"/>
      <w:marTop w:val="0"/>
      <w:marBottom w:val="0"/>
      <w:divBdr>
        <w:top w:val="none" w:sz="0" w:space="0" w:color="auto"/>
        <w:left w:val="none" w:sz="0" w:space="0" w:color="auto"/>
        <w:bottom w:val="none" w:sz="0" w:space="0" w:color="auto"/>
        <w:right w:val="none" w:sz="0" w:space="0" w:color="auto"/>
      </w:divBdr>
    </w:div>
    <w:div w:id="1036128043">
      <w:bodyDiv w:val="1"/>
      <w:marLeft w:val="0"/>
      <w:marRight w:val="0"/>
      <w:marTop w:val="0"/>
      <w:marBottom w:val="0"/>
      <w:divBdr>
        <w:top w:val="none" w:sz="0" w:space="0" w:color="auto"/>
        <w:left w:val="none" w:sz="0" w:space="0" w:color="auto"/>
        <w:bottom w:val="none" w:sz="0" w:space="0" w:color="auto"/>
        <w:right w:val="none" w:sz="0" w:space="0" w:color="auto"/>
      </w:divBdr>
    </w:div>
    <w:div w:id="1065182445">
      <w:bodyDiv w:val="1"/>
      <w:marLeft w:val="0"/>
      <w:marRight w:val="0"/>
      <w:marTop w:val="0"/>
      <w:marBottom w:val="0"/>
      <w:divBdr>
        <w:top w:val="none" w:sz="0" w:space="0" w:color="auto"/>
        <w:left w:val="none" w:sz="0" w:space="0" w:color="auto"/>
        <w:bottom w:val="none" w:sz="0" w:space="0" w:color="auto"/>
        <w:right w:val="none" w:sz="0" w:space="0" w:color="auto"/>
      </w:divBdr>
    </w:div>
    <w:div w:id="1072658748">
      <w:bodyDiv w:val="1"/>
      <w:marLeft w:val="0"/>
      <w:marRight w:val="0"/>
      <w:marTop w:val="0"/>
      <w:marBottom w:val="0"/>
      <w:divBdr>
        <w:top w:val="none" w:sz="0" w:space="0" w:color="auto"/>
        <w:left w:val="none" w:sz="0" w:space="0" w:color="auto"/>
        <w:bottom w:val="none" w:sz="0" w:space="0" w:color="auto"/>
        <w:right w:val="none" w:sz="0" w:space="0" w:color="auto"/>
      </w:divBdr>
    </w:div>
    <w:div w:id="1075935418">
      <w:bodyDiv w:val="1"/>
      <w:marLeft w:val="0"/>
      <w:marRight w:val="0"/>
      <w:marTop w:val="0"/>
      <w:marBottom w:val="0"/>
      <w:divBdr>
        <w:top w:val="none" w:sz="0" w:space="0" w:color="auto"/>
        <w:left w:val="none" w:sz="0" w:space="0" w:color="auto"/>
        <w:bottom w:val="none" w:sz="0" w:space="0" w:color="auto"/>
        <w:right w:val="none" w:sz="0" w:space="0" w:color="auto"/>
      </w:divBdr>
    </w:div>
    <w:div w:id="1091196291">
      <w:bodyDiv w:val="1"/>
      <w:marLeft w:val="0"/>
      <w:marRight w:val="0"/>
      <w:marTop w:val="0"/>
      <w:marBottom w:val="0"/>
      <w:divBdr>
        <w:top w:val="none" w:sz="0" w:space="0" w:color="auto"/>
        <w:left w:val="none" w:sz="0" w:space="0" w:color="auto"/>
        <w:bottom w:val="none" w:sz="0" w:space="0" w:color="auto"/>
        <w:right w:val="none" w:sz="0" w:space="0" w:color="auto"/>
      </w:divBdr>
    </w:div>
    <w:div w:id="1142651171">
      <w:bodyDiv w:val="1"/>
      <w:marLeft w:val="0"/>
      <w:marRight w:val="0"/>
      <w:marTop w:val="0"/>
      <w:marBottom w:val="0"/>
      <w:divBdr>
        <w:top w:val="none" w:sz="0" w:space="0" w:color="auto"/>
        <w:left w:val="none" w:sz="0" w:space="0" w:color="auto"/>
        <w:bottom w:val="none" w:sz="0" w:space="0" w:color="auto"/>
        <w:right w:val="none" w:sz="0" w:space="0" w:color="auto"/>
      </w:divBdr>
    </w:div>
    <w:div w:id="1186794735">
      <w:bodyDiv w:val="1"/>
      <w:marLeft w:val="0"/>
      <w:marRight w:val="0"/>
      <w:marTop w:val="0"/>
      <w:marBottom w:val="0"/>
      <w:divBdr>
        <w:top w:val="none" w:sz="0" w:space="0" w:color="auto"/>
        <w:left w:val="none" w:sz="0" w:space="0" w:color="auto"/>
        <w:bottom w:val="none" w:sz="0" w:space="0" w:color="auto"/>
        <w:right w:val="none" w:sz="0" w:space="0" w:color="auto"/>
      </w:divBdr>
    </w:div>
    <w:div w:id="1187139999">
      <w:bodyDiv w:val="1"/>
      <w:marLeft w:val="0"/>
      <w:marRight w:val="0"/>
      <w:marTop w:val="0"/>
      <w:marBottom w:val="0"/>
      <w:divBdr>
        <w:top w:val="none" w:sz="0" w:space="0" w:color="auto"/>
        <w:left w:val="none" w:sz="0" w:space="0" w:color="auto"/>
        <w:bottom w:val="none" w:sz="0" w:space="0" w:color="auto"/>
        <w:right w:val="none" w:sz="0" w:space="0" w:color="auto"/>
      </w:divBdr>
    </w:div>
    <w:div w:id="1263763109">
      <w:bodyDiv w:val="1"/>
      <w:marLeft w:val="0"/>
      <w:marRight w:val="0"/>
      <w:marTop w:val="0"/>
      <w:marBottom w:val="0"/>
      <w:divBdr>
        <w:top w:val="none" w:sz="0" w:space="0" w:color="auto"/>
        <w:left w:val="none" w:sz="0" w:space="0" w:color="auto"/>
        <w:bottom w:val="none" w:sz="0" w:space="0" w:color="auto"/>
        <w:right w:val="none" w:sz="0" w:space="0" w:color="auto"/>
      </w:divBdr>
    </w:div>
    <w:div w:id="1333485034">
      <w:bodyDiv w:val="1"/>
      <w:marLeft w:val="0"/>
      <w:marRight w:val="0"/>
      <w:marTop w:val="0"/>
      <w:marBottom w:val="0"/>
      <w:divBdr>
        <w:top w:val="none" w:sz="0" w:space="0" w:color="auto"/>
        <w:left w:val="none" w:sz="0" w:space="0" w:color="auto"/>
        <w:bottom w:val="none" w:sz="0" w:space="0" w:color="auto"/>
        <w:right w:val="none" w:sz="0" w:space="0" w:color="auto"/>
      </w:divBdr>
    </w:div>
    <w:div w:id="1356880918">
      <w:bodyDiv w:val="1"/>
      <w:marLeft w:val="0"/>
      <w:marRight w:val="0"/>
      <w:marTop w:val="0"/>
      <w:marBottom w:val="0"/>
      <w:divBdr>
        <w:top w:val="none" w:sz="0" w:space="0" w:color="auto"/>
        <w:left w:val="none" w:sz="0" w:space="0" w:color="auto"/>
        <w:bottom w:val="none" w:sz="0" w:space="0" w:color="auto"/>
        <w:right w:val="none" w:sz="0" w:space="0" w:color="auto"/>
      </w:divBdr>
    </w:div>
    <w:div w:id="1357997231">
      <w:bodyDiv w:val="1"/>
      <w:marLeft w:val="0"/>
      <w:marRight w:val="0"/>
      <w:marTop w:val="0"/>
      <w:marBottom w:val="0"/>
      <w:divBdr>
        <w:top w:val="none" w:sz="0" w:space="0" w:color="auto"/>
        <w:left w:val="none" w:sz="0" w:space="0" w:color="auto"/>
        <w:bottom w:val="none" w:sz="0" w:space="0" w:color="auto"/>
        <w:right w:val="none" w:sz="0" w:space="0" w:color="auto"/>
      </w:divBdr>
    </w:div>
    <w:div w:id="1369258248">
      <w:bodyDiv w:val="1"/>
      <w:marLeft w:val="0"/>
      <w:marRight w:val="0"/>
      <w:marTop w:val="0"/>
      <w:marBottom w:val="0"/>
      <w:divBdr>
        <w:top w:val="none" w:sz="0" w:space="0" w:color="auto"/>
        <w:left w:val="none" w:sz="0" w:space="0" w:color="auto"/>
        <w:bottom w:val="none" w:sz="0" w:space="0" w:color="auto"/>
        <w:right w:val="none" w:sz="0" w:space="0" w:color="auto"/>
      </w:divBdr>
    </w:div>
    <w:div w:id="1385177151">
      <w:bodyDiv w:val="1"/>
      <w:marLeft w:val="0"/>
      <w:marRight w:val="0"/>
      <w:marTop w:val="0"/>
      <w:marBottom w:val="0"/>
      <w:divBdr>
        <w:top w:val="none" w:sz="0" w:space="0" w:color="auto"/>
        <w:left w:val="none" w:sz="0" w:space="0" w:color="auto"/>
        <w:bottom w:val="none" w:sz="0" w:space="0" w:color="auto"/>
        <w:right w:val="none" w:sz="0" w:space="0" w:color="auto"/>
      </w:divBdr>
    </w:div>
    <w:div w:id="1410034470">
      <w:bodyDiv w:val="1"/>
      <w:marLeft w:val="0"/>
      <w:marRight w:val="0"/>
      <w:marTop w:val="0"/>
      <w:marBottom w:val="0"/>
      <w:divBdr>
        <w:top w:val="none" w:sz="0" w:space="0" w:color="auto"/>
        <w:left w:val="none" w:sz="0" w:space="0" w:color="auto"/>
        <w:bottom w:val="none" w:sz="0" w:space="0" w:color="auto"/>
        <w:right w:val="none" w:sz="0" w:space="0" w:color="auto"/>
      </w:divBdr>
    </w:div>
    <w:div w:id="1420710951">
      <w:bodyDiv w:val="1"/>
      <w:marLeft w:val="0"/>
      <w:marRight w:val="0"/>
      <w:marTop w:val="0"/>
      <w:marBottom w:val="0"/>
      <w:divBdr>
        <w:top w:val="none" w:sz="0" w:space="0" w:color="auto"/>
        <w:left w:val="none" w:sz="0" w:space="0" w:color="auto"/>
        <w:bottom w:val="none" w:sz="0" w:space="0" w:color="auto"/>
        <w:right w:val="none" w:sz="0" w:space="0" w:color="auto"/>
      </w:divBdr>
    </w:div>
    <w:div w:id="1440487414">
      <w:bodyDiv w:val="1"/>
      <w:marLeft w:val="0"/>
      <w:marRight w:val="0"/>
      <w:marTop w:val="0"/>
      <w:marBottom w:val="0"/>
      <w:divBdr>
        <w:top w:val="none" w:sz="0" w:space="0" w:color="auto"/>
        <w:left w:val="none" w:sz="0" w:space="0" w:color="auto"/>
        <w:bottom w:val="none" w:sz="0" w:space="0" w:color="auto"/>
        <w:right w:val="none" w:sz="0" w:space="0" w:color="auto"/>
      </w:divBdr>
    </w:div>
    <w:div w:id="1453787316">
      <w:bodyDiv w:val="1"/>
      <w:marLeft w:val="0"/>
      <w:marRight w:val="0"/>
      <w:marTop w:val="0"/>
      <w:marBottom w:val="0"/>
      <w:divBdr>
        <w:top w:val="none" w:sz="0" w:space="0" w:color="auto"/>
        <w:left w:val="none" w:sz="0" w:space="0" w:color="auto"/>
        <w:bottom w:val="none" w:sz="0" w:space="0" w:color="auto"/>
        <w:right w:val="none" w:sz="0" w:space="0" w:color="auto"/>
      </w:divBdr>
    </w:div>
    <w:div w:id="1464082917">
      <w:bodyDiv w:val="1"/>
      <w:marLeft w:val="0"/>
      <w:marRight w:val="0"/>
      <w:marTop w:val="0"/>
      <w:marBottom w:val="0"/>
      <w:divBdr>
        <w:top w:val="none" w:sz="0" w:space="0" w:color="auto"/>
        <w:left w:val="none" w:sz="0" w:space="0" w:color="auto"/>
        <w:bottom w:val="none" w:sz="0" w:space="0" w:color="auto"/>
        <w:right w:val="none" w:sz="0" w:space="0" w:color="auto"/>
      </w:divBdr>
    </w:div>
    <w:div w:id="1468662354">
      <w:bodyDiv w:val="1"/>
      <w:marLeft w:val="0"/>
      <w:marRight w:val="0"/>
      <w:marTop w:val="0"/>
      <w:marBottom w:val="0"/>
      <w:divBdr>
        <w:top w:val="none" w:sz="0" w:space="0" w:color="auto"/>
        <w:left w:val="none" w:sz="0" w:space="0" w:color="auto"/>
        <w:bottom w:val="none" w:sz="0" w:space="0" w:color="auto"/>
        <w:right w:val="none" w:sz="0" w:space="0" w:color="auto"/>
      </w:divBdr>
    </w:div>
    <w:div w:id="1479570604">
      <w:bodyDiv w:val="1"/>
      <w:marLeft w:val="0"/>
      <w:marRight w:val="0"/>
      <w:marTop w:val="0"/>
      <w:marBottom w:val="0"/>
      <w:divBdr>
        <w:top w:val="none" w:sz="0" w:space="0" w:color="auto"/>
        <w:left w:val="none" w:sz="0" w:space="0" w:color="auto"/>
        <w:bottom w:val="none" w:sz="0" w:space="0" w:color="auto"/>
        <w:right w:val="none" w:sz="0" w:space="0" w:color="auto"/>
      </w:divBdr>
    </w:div>
    <w:div w:id="1500198531">
      <w:bodyDiv w:val="1"/>
      <w:marLeft w:val="0"/>
      <w:marRight w:val="0"/>
      <w:marTop w:val="0"/>
      <w:marBottom w:val="0"/>
      <w:divBdr>
        <w:top w:val="none" w:sz="0" w:space="0" w:color="auto"/>
        <w:left w:val="none" w:sz="0" w:space="0" w:color="auto"/>
        <w:bottom w:val="none" w:sz="0" w:space="0" w:color="auto"/>
        <w:right w:val="none" w:sz="0" w:space="0" w:color="auto"/>
      </w:divBdr>
    </w:div>
    <w:div w:id="1541627359">
      <w:bodyDiv w:val="1"/>
      <w:marLeft w:val="0"/>
      <w:marRight w:val="0"/>
      <w:marTop w:val="0"/>
      <w:marBottom w:val="0"/>
      <w:divBdr>
        <w:top w:val="none" w:sz="0" w:space="0" w:color="auto"/>
        <w:left w:val="none" w:sz="0" w:space="0" w:color="auto"/>
        <w:bottom w:val="none" w:sz="0" w:space="0" w:color="auto"/>
        <w:right w:val="none" w:sz="0" w:space="0" w:color="auto"/>
      </w:divBdr>
    </w:div>
    <w:div w:id="1547373922">
      <w:bodyDiv w:val="1"/>
      <w:marLeft w:val="0"/>
      <w:marRight w:val="0"/>
      <w:marTop w:val="0"/>
      <w:marBottom w:val="0"/>
      <w:divBdr>
        <w:top w:val="none" w:sz="0" w:space="0" w:color="auto"/>
        <w:left w:val="none" w:sz="0" w:space="0" w:color="auto"/>
        <w:bottom w:val="none" w:sz="0" w:space="0" w:color="auto"/>
        <w:right w:val="none" w:sz="0" w:space="0" w:color="auto"/>
      </w:divBdr>
    </w:div>
    <w:div w:id="1552762306">
      <w:bodyDiv w:val="1"/>
      <w:marLeft w:val="0"/>
      <w:marRight w:val="0"/>
      <w:marTop w:val="0"/>
      <w:marBottom w:val="0"/>
      <w:divBdr>
        <w:top w:val="none" w:sz="0" w:space="0" w:color="auto"/>
        <w:left w:val="none" w:sz="0" w:space="0" w:color="auto"/>
        <w:bottom w:val="none" w:sz="0" w:space="0" w:color="auto"/>
        <w:right w:val="none" w:sz="0" w:space="0" w:color="auto"/>
      </w:divBdr>
    </w:div>
    <w:div w:id="1558862380">
      <w:bodyDiv w:val="1"/>
      <w:marLeft w:val="0"/>
      <w:marRight w:val="0"/>
      <w:marTop w:val="0"/>
      <w:marBottom w:val="0"/>
      <w:divBdr>
        <w:top w:val="none" w:sz="0" w:space="0" w:color="auto"/>
        <w:left w:val="none" w:sz="0" w:space="0" w:color="auto"/>
        <w:bottom w:val="none" w:sz="0" w:space="0" w:color="auto"/>
        <w:right w:val="none" w:sz="0" w:space="0" w:color="auto"/>
      </w:divBdr>
    </w:div>
    <w:div w:id="1573924629">
      <w:bodyDiv w:val="1"/>
      <w:marLeft w:val="0"/>
      <w:marRight w:val="0"/>
      <w:marTop w:val="0"/>
      <w:marBottom w:val="0"/>
      <w:divBdr>
        <w:top w:val="none" w:sz="0" w:space="0" w:color="auto"/>
        <w:left w:val="none" w:sz="0" w:space="0" w:color="auto"/>
        <w:bottom w:val="none" w:sz="0" w:space="0" w:color="auto"/>
        <w:right w:val="none" w:sz="0" w:space="0" w:color="auto"/>
      </w:divBdr>
    </w:div>
    <w:div w:id="1579368572">
      <w:bodyDiv w:val="1"/>
      <w:marLeft w:val="0"/>
      <w:marRight w:val="0"/>
      <w:marTop w:val="0"/>
      <w:marBottom w:val="0"/>
      <w:divBdr>
        <w:top w:val="none" w:sz="0" w:space="0" w:color="auto"/>
        <w:left w:val="none" w:sz="0" w:space="0" w:color="auto"/>
        <w:bottom w:val="none" w:sz="0" w:space="0" w:color="auto"/>
        <w:right w:val="none" w:sz="0" w:space="0" w:color="auto"/>
      </w:divBdr>
    </w:div>
    <w:div w:id="1597442509">
      <w:bodyDiv w:val="1"/>
      <w:marLeft w:val="0"/>
      <w:marRight w:val="0"/>
      <w:marTop w:val="0"/>
      <w:marBottom w:val="0"/>
      <w:divBdr>
        <w:top w:val="none" w:sz="0" w:space="0" w:color="auto"/>
        <w:left w:val="none" w:sz="0" w:space="0" w:color="auto"/>
        <w:bottom w:val="none" w:sz="0" w:space="0" w:color="auto"/>
        <w:right w:val="none" w:sz="0" w:space="0" w:color="auto"/>
      </w:divBdr>
    </w:div>
    <w:div w:id="1675647494">
      <w:bodyDiv w:val="1"/>
      <w:marLeft w:val="0"/>
      <w:marRight w:val="0"/>
      <w:marTop w:val="0"/>
      <w:marBottom w:val="0"/>
      <w:divBdr>
        <w:top w:val="none" w:sz="0" w:space="0" w:color="auto"/>
        <w:left w:val="none" w:sz="0" w:space="0" w:color="auto"/>
        <w:bottom w:val="none" w:sz="0" w:space="0" w:color="auto"/>
        <w:right w:val="none" w:sz="0" w:space="0" w:color="auto"/>
      </w:divBdr>
    </w:div>
    <w:div w:id="1680960266">
      <w:bodyDiv w:val="1"/>
      <w:marLeft w:val="0"/>
      <w:marRight w:val="0"/>
      <w:marTop w:val="0"/>
      <w:marBottom w:val="0"/>
      <w:divBdr>
        <w:top w:val="none" w:sz="0" w:space="0" w:color="auto"/>
        <w:left w:val="none" w:sz="0" w:space="0" w:color="auto"/>
        <w:bottom w:val="none" w:sz="0" w:space="0" w:color="auto"/>
        <w:right w:val="none" w:sz="0" w:space="0" w:color="auto"/>
      </w:divBdr>
    </w:div>
    <w:div w:id="1690641349">
      <w:bodyDiv w:val="1"/>
      <w:marLeft w:val="0"/>
      <w:marRight w:val="0"/>
      <w:marTop w:val="0"/>
      <w:marBottom w:val="0"/>
      <w:divBdr>
        <w:top w:val="none" w:sz="0" w:space="0" w:color="auto"/>
        <w:left w:val="none" w:sz="0" w:space="0" w:color="auto"/>
        <w:bottom w:val="none" w:sz="0" w:space="0" w:color="auto"/>
        <w:right w:val="none" w:sz="0" w:space="0" w:color="auto"/>
      </w:divBdr>
    </w:div>
    <w:div w:id="1708797020">
      <w:bodyDiv w:val="1"/>
      <w:marLeft w:val="0"/>
      <w:marRight w:val="0"/>
      <w:marTop w:val="0"/>
      <w:marBottom w:val="0"/>
      <w:divBdr>
        <w:top w:val="none" w:sz="0" w:space="0" w:color="auto"/>
        <w:left w:val="none" w:sz="0" w:space="0" w:color="auto"/>
        <w:bottom w:val="none" w:sz="0" w:space="0" w:color="auto"/>
        <w:right w:val="none" w:sz="0" w:space="0" w:color="auto"/>
      </w:divBdr>
    </w:div>
    <w:div w:id="1719864502">
      <w:bodyDiv w:val="1"/>
      <w:marLeft w:val="0"/>
      <w:marRight w:val="0"/>
      <w:marTop w:val="0"/>
      <w:marBottom w:val="0"/>
      <w:divBdr>
        <w:top w:val="none" w:sz="0" w:space="0" w:color="auto"/>
        <w:left w:val="none" w:sz="0" w:space="0" w:color="auto"/>
        <w:bottom w:val="none" w:sz="0" w:space="0" w:color="auto"/>
        <w:right w:val="none" w:sz="0" w:space="0" w:color="auto"/>
      </w:divBdr>
    </w:div>
    <w:div w:id="1734814255">
      <w:bodyDiv w:val="1"/>
      <w:marLeft w:val="0"/>
      <w:marRight w:val="0"/>
      <w:marTop w:val="0"/>
      <w:marBottom w:val="0"/>
      <w:divBdr>
        <w:top w:val="none" w:sz="0" w:space="0" w:color="auto"/>
        <w:left w:val="none" w:sz="0" w:space="0" w:color="auto"/>
        <w:bottom w:val="none" w:sz="0" w:space="0" w:color="auto"/>
        <w:right w:val="none" w:sz="0" w:space="0" w:color="auto"/>
      </w:divBdr>
    </w:div>
    <w:div w:id="1735928614">
      <w:bodyDiv w:val="1"/>
      <w:marLeft w:val="0"/>
      <w:marRight w:val="0"/>
      <w:marTop w:val="0"/>
      <w:marBottom w:val="0"/>
      <w:divBdr>
        <w:top w:val="none" w:sz="0" w:space="0" w:color="auto"/>
        <w:left w:val="none" w:sz="0" w:space="0" w:color="auto"/>
        <w:bottom w:val="none" w:sz="0" w:space="0" w:color="auto"/>
        <w:right w:val="none" w:sz="0" w:space="0" w:color="auto"/>
      </w:divBdr>
    </w:div>
    <w:div w:id="1744141608">
      <w:bodyDiv w:val="1"/>
      <w:marLeft w:val="0"/>
      <w:marRight w:val="0"/>
      <w:marTop w:val="0"/>
      <w:marBottom w:val="0"/>
      <w:divBdr>
        <w:top w:val="none" w:sz="0" w:space="0" w:color="auto"/>
        <w:left w:val="none" w:sz="0" w:space="0" w:color="auto"/>
        <w:bottom w:val="none" w:sz="0" w:space="0" w:color="auto"/>
        <w:right w:val="none" w:sz="0" w:space="0" w:color="auto"/>
      </w:divBdr>
    </w:div>
    <w:div w:id="1760708898">
      <w:bodyDiv w:val="1"/>
      <w:marLeft w:val="0"/>
      <w:marRight w:val="0"/>
      <w:marTop w:val="0"/>
      <w:marBottom w:val="0"/>
      <w:divBdr>
        <w:top w:val="none" w:sz="0" w:space="0" w:color="auto"/>
        <w:left w:val="none" w:sz="0" w:space="0" w:color="auto"/>
        <w:bottom w:val="none" w:sz="0" w:space="0" w:color="auto"/>
        <w:right w:val="none" w:sz="0" w:space="0" w:color="auto"/>
      </w:divBdr>
    </w:div>
    <w:div w:id="1766420270">
      <w:bodyDiv w:val="1"/>
      <w:marLeft w:val="0"/>
      <w:marRight w:val="0"/>
      <w:marTop w:val="0"/>
      <w:marBottom w:val="0"/>
      <w:divBdr>
        <w:top w:val="none" w:sz="0" w:space="0" w:color="auto"/>
        <w:left w:val="none" w:sz="0" w:space="0" w:color="auto"/>
        <w:bottom w:val="none" w:sz="0" w:space="0" w:color="auto"/>
        <w:right w:val="none" w:sz="0" w:space="0" w:color="auto"/>
      </w:divBdr>
    </w:div>
    <w:div w:id="1779175379">
      <w:bodyDiv w:val="1"/>
      <w:marLeft w:val="0"/>
      <w:marRight w:val="0"/>
      <w:marTop w:val="0"/>
      <w:marBottom w:val="0"/>
      <w:divBdr>
        <w:top w:val="none" w:sz="0" w:space="0" w:color="auto"/>
        <w:left w:val="none" w:sz="0" w:space="0" w:color="auto"/>
        <w:bottom w:val="none" w:sz="0" w:space="0" w:color="auto"/>
        <w:right w:val="none" w:sz="0" w:space="0" w:color="auto"/>
      </w:divBdr>
    </w:div>
    <w:div w:id="1779518645">
      <w:bodyDiv w:val="1"/>
      <w:marLeft w:val="0"/>
      <w:marRight w:val="0"/>
      <w:marTop w:val="0"/>
      <w:marBottom w:val="0"/>
      <w:divBdr>
        <w:top w:val="none" w:sz="0" w:space="0" w:color="auto"/>
        <w:left w:val="none" w:sz="0" w:space="0" w:color="auto"/>
        <w:bottom w:val="none" w:sz="0" w:space="0" w:color="auto"/>
        <w:right w:val="none" w:sz="0" w:space="0" w:color="auto"/>
      </w:divBdr>
    </w:div>
    <w:div w:id="1789659120">
      <w:bodyDiv w:val="1"/>
      <w:marLeft w:val="0"/>
      <w:marRight w:val="0"/>
      <w:marTop w:val="0"/>
      <w:marBottom w:val="0"/>
      <w:divBdr>
        <w:top w:val="none" w:sz="0" w:space="0" w:color="auto"/>
        <w:left w:val="none" w:sz="0" w:space="0" w:color="auto"/>
        <w:bottom w:val="none" w:sz="0" w:space="0" w:color="auto"/>
        <w:right w:val="none" w:sz="0" w:space="0" w:color="auto"/>
      </w:divBdr>
    </w:div>
    <w:div w:id="1801920569">
      <w:bodyDiv w:val="1"/>
      <w:marLeft w:val="0"/>
      <w:marRight w:val="0"/>
      <w:marTop w:val="0"/>
      <w:marBottom w:val="0"/>
      <w:divBdr>
        <w:top w:val="none" w:sz="0" w:space="0" w:color="auto"/>
        <w:left w:val="none" w:sz="0" w:space="0" w:color="auto"/>
        <w:bottom w:val="none" w:sz="0" w:space="0" w:color="auto"/>
        <w:right w:val="none" w:sz="0" w:space="0" w:color="auto"/>
      </w:divBdr>
    </w:div>
    <w:div w:id="1834756111">
      <w:bodyDiv w:val="1"/>
      <w:marLeft w:val="0"/>
      <w:marRight w:val="0"/>
      <w:marTop w:val="0"/>
      <w:marBottom w:val="0"/>
      <w:divBdr>
        <w:top w:val="none" w:sz="0" w:space="0" w:color="auto"/>
        <w:left w:val="none" w:sz="0" w:space="0" w:color="auto"/>
        <w:bottom w:val="none" w:sz="0" w:space="0" w:color="auto"/>
        <w:right w:val="none" w:sz="0" w:space="0" w:color="auto"/>
      </w:divBdr>
    </w:div>
    <w:div w:id="1836605990">
      <w:bodyDiv w:val="1"/>
      <w:marLeft w:val="0"/>
      <w:marRight w:val="0"/>
      <w:marTop w:val="0"/>
      <w:marBottom w:val="0"/>
      <w:divBdr>
        <w:top w:val="none" w:sz="0" w:space="0" w:color="auto"/>
        <w:left w:val="none" w:sz="0" w:space="0" w:color="auto"/>
        <w:bottom w:val="none" w:sz="0" w:space="0" w:color="auto"/>
        <w:right w:val="none" w:sz="0" w:space="0" w:color="auto"/>
      </w:divBdr>
    </w:div>
    <w:div w:id="1849324390">
      <w:bodyDiv w:val="1"/>
      <w:marLeft w:val="0"/>
      <w:marRight w:val="0"/>
      <w:marTop w:val="0"/>
      <w:marBottom w:val="0"/>
      <w:divBdr>
        <w:top w:val="none" w:sz="0" w:space="0" w:color="auto"/>
        <w:left w:val="none" w:sz="0" w:space="0" w:color="auto"/>
        <w:bottom w:val="none" w:sz="0" w:space="0" w:color="auto"/>
        <w:right w:val="none" w:sz="0" w:space="0" w:color="auto"/>
      </w:divBdr>
    </w:div>
    <w:div w:id="1907253347">
      <w:bodyDiv w:val="1"/>
      <w:marLeft w:val="0"/>
      <w:marRight w:val="0"/>
      <w:marTop w:val="0"/>
      <w:marBottom w:val="0"/>
      <w:divBdr>
        <w:top w:val="none" w:sz="0" w:space="0" w:color="auto"/>
        <w:left w:val="none" w:sz="0" w:space="0" w:color="auto"/>
        <w:bottom w:val="none" w:sz="0" w:space="0" w:color="auto"/>
        <w:right w:val="none" w:sz="0" w:space="0" w:color="auto"/>
      </w:divBdr>
    </w:div>
    <w:div w:id="1908226385">
      <w:bodyDiv w:val="1"/>
      <w:marLeft w:val="0"/>
      <w:marRight w:val="0"/>
      <w:marTop w:val="0"/>
      <w:marBottom w:val="0"/>
      <w:divBdr>
        <w:top w:val="none" w:sz="0" w:space="0" w:color="auto"/>
        <w:left w:val="none" w:sz="0" w:space="0" w:color="auto"/>
        <w:bottom w:val="none" w:sz="0" w:space="0" w:color="auto"/>
        <w:right w:val="none" w:sz="0" w:space="0" w:color="auto"/>
      </w:divBdr>
    </w:div>
    <w:div w:id="1916435880">
      <w:bodyDiv w:val="1"/>
      <w:marLeft w:val="0"/>
      <w:marRight w:val="0"/>
      <w:marTop w:val="0"/>
      <w:marBottom w:val="0"/>
      <w:divBdr>
        <w:top w:val="none" w:sz="0" w:space="0" w:color="auto"/>
        <w:left w:val="none" w:sz="0" w:space="0" w:color="auto"/>
        <w:bottom w:val="none" w:sz="0" w:space="0" w:color="auto"/>
        <w:right w:val="none" w:sz="0" w:space="0" w:color="auto"/>
      </w:divBdr>
    </w:div>
    <w:div w:id="1943417106">
      <w:bodyDiv w:val="1"/>
      <w:marLeft w:val="0"/>
      <w:marRight w:val="0"/>
      <w:marTop w:val="0"/>
      <w:marBottom w:val="0"/>
      <w:divBdr>
        <w:top w:val="none" w:sz="0" w:space="0" w:color="auto"/>
        <w:left w:val="none" w:sz="0" w:space="0" w:color="auto"/>
        <w:bottom w:val="none" w:sz="0" w:space="0" w:color="auto"/>
        <w:right w:val="none" w:sz="0" w:space="0" w:color="auto"/>
      </w:divBdr>
    </w:div>
    <w:div w:id="1951817664">
      <w:bodyDiv w:val="1"/>
      <w:marLeft w:val="0"/>
      <w:marRight w:val="0"/>
      <w:marTop w:val="0"/>
      <w:marBottom w:val="0"/>
      <w:divBdr>
        <w:top w:val="none" w:sz="0" w:space="0" w:color="auto"/>
        <w:left w:val="none" w:sz="0" w:space="0" w:color="auto"/>
        <w:bottom w:val="none" w:sz="0" w:space="0" w:color="auto"/>
        <w:right w:val="none" w:sz="0" w:space="0" w:color="auto"/>
      </w:divBdr>
    </w:div>
    <w:div w:id="1993291584">
      <w:bodyDiv w:val="1"/>
      <w:marLeft w:val="0"/>
      <w:marRight w:val="0"/>
      <w:marTop w:val="0"/>
      <w:marBottom w:val="0"/>
      <w:divBdr>
        <w:top w:val="none" w:sz="0" w:space="0" w:color="auto"/>
        <w:left w:val="none" w:sz="0" w:space="0" w:color="auto"/>
        <w:bottom w:val="none" w:sz="0" w:space="0" w:color="auto"/>
        <w:right w:val="none" w:sz="0" w:space="0" w:color="auto"/>
      </w:divBdr>
    </w:div>
    <w:div w:id="2010908639">
      <w:bodyDiv w:val="1"/>
      <w:marLeft w:val="0"/>
      <w:marRight w:val="0"/>
      <w:marTop w:val="0"/>
      <w:marBottom w:val="0"/>
      <w:divBdr>
        <w:top w:val="none" w:sz="0" w:space="0" w:color="auto"/>
        <w:left w:val="none" w:sz="0" w:space="0" w:color="auto"/>
        <w:bottom w:val="none" w:sz="0" w:space="0" w:color="auto"/>
        <w:right w:val="none" w:sz="0" w:space="0" w:color="auto"/>
      </w:divBdr>
    </w:div>
    <w:div w:id="2031759544">
      <w:bodyDiv w:val="1"/>
      <w:marLeft w:val="0"/>
      <w:marRight w:val="0"/>
      <w:marTop w:val="0"/>
      <w:marBottom w:val="0"/>
      <w:divBdr>
        <w:top w:val="none" w:sz="0" w:space="0" w:color="auto"/>
        <w:left w:val="none" w:sz="0" w:space="0" w:color="auto"/>
        <w:bottom w:val="none" w:sz="0" w:space="0" w:color="auto"/>
        <w:right w:val="none" w:sz="0" w:space="0" w:color="auto"/>
      </w:divBdr>
    </w:div>
    <w:div w:id="2039699198">
      <w:bodyDiv w:val="1"/>
      <w:marLeft w:val="0"/>
      <w:marRight w:val="0"/>
      <w:marTop w:val="0"/>
      <w:marBottom w:val="0"/>
      <w:divBdr>
        <w:top w:val="none" w:sz="0" w:space="0" w:color="auto"/>
        <w:left w:val="none" w:sz="0" w:space="0" w:color="auto"/>
        <w:bottom w:val="none" w:sz="0" w:space="0" w:color="auto"/>
        <w:right w:val="none" w:sz="0" w:space="0" w:color="auto"/>
      </w:divBdr>
    </w:div>
    <w:div w:id="2049992381">
      <w:bodyDiv w:val="1"/>
      <w:marLeft w:val="0"/>
      <w:marRight w:val="0"/>
      <w:marTop w:val="0"/>
      <w:marBottom w:val="0"/>
      <w:divBdr>
        <w:top w:val="none" w:sz="0" w:space="0" w:color="auto"/>
        <w:left w:val="none" w:sz="0" w:space="0" w:color="auto"/>
        <w:bottom w:val="none" w:sz="0" w:space="0" w:color="auto"/>
        <w:right w:val="none" w:sz="0" w:space="0" w:color="auto"/>
      </w:divBdr>
      <w:divsChild>
        <w:div w:id="1580598236">
          <w:marLeft w:val="0"/>
          <w:marRight w:val="0"/>
          <w:marTop w:val="0"/>
          <w:marBottom w:val="0"/>
          <w:divBdr>
            <w:top w:val="none" w:sz="0" w:space="0" w:color="auto"/>
            <w:left w:val="none" w:sz="0" w:space="0" w:color="auto"/>
            <w:bottom w:val="none" w:sz="0" w:space="0" w:color="auto"/>
            <w:right w:val="none" w:sz="0" w:space="0" w:color="auto"/>
          </w:divBdr>
        </w:div>
        <w:div w:id="279843633">
          <w:marLeft w:val="0"/>
          <w:marRight w:val="0"/>
          <w:marTop w:val="0"/>
          <w:marBottom w:val="0"/>
          <w:divBdr>
            <w:top w:val="none" w:sz="0" w:space="0" w:color="auto"/>
            <w:left w:val="none" w:sz="0" w:space="0" w:color="auto"/>
            <w:bottom w:val="none" w:sz="0" w:space="0" w:color="auto"/>
            <w:right w:val="none" w:sz="0" w:space="0" w:color="auto"/>
          </w:divBdr>
        </w:div>
        <w:div w:id="1340694798">
          <w:marLeft w:val="0"/>
          <w:marRight w:val="0"/>
          <w:marTop w:val="0"/>
          <w:marBottom w:val="0"/>
          <w:divBdr>
            <w:top w:val="none" w:sz="0" w:space="0" w:color="auto"/>
            <w:left w:val="none" w:sz="0" w:space="0" w:color="auto"/>
            <w:bottom w:val="none" w:sz="0" w:space="0" w:color="auto"/>
            <w:right w:val="none" w:sz="0" w:space="0" w:color="auto"/>
          </w:divBdr>
        </w:div>
        <w:div w:id="43527745">
          <w:marLeft w:val="0"/>
          <w:marRight w:val="0"/>
          <w:marTop w:val="0"/>
          <w:marBottom w:val="0"/>
          <w:divBdr>
            <w:top w:val="none" w:sz="0" w:space="0" w:color="auto"/>
            <w:left w:val="none" w:sz="0" w:space="0" w:color="auto"/>
            <w:bottom w:val="none" w:sz="0" w:space="0" w:color="auto"/>
            <w:right w:val="none" w:sz="0" w:space="0" w:color="auto"/>
          </w:divBdr>
        </w:div>
        <w:div w:id="297953427">
          <w:marLeft w:val="0"/>
          <w:marRight w:val="0"/>
          <w:marTop w:val="0"/>
          <w:marBottom w:val="0"/>
          <w:divBdr>
            <w:top w:val="none" w:sz="0" w:space="0" w:color="auto"/>
            <w:left w:val="none" w:sz="0" w:space="0" w:color="auto"/>
            <w:bottom w:val="none" w:sz="0" w:space="0" w:color="auto"/>
            <w:right w:val="none" w:sz="0" w:space="0" w:color="auto"/>
          </w:divBdr>
        </w:div>
        <w:div w:id="13312212">
          <w:marLeft w:val="0"/>
          <w:marRight w:val="0"/>
          <w:marTop w:val="0"/>
          <w:marBottom w:val="0"/>
          <w:divBdr>
            <w:top w:val="none" w:sz="0" w:space="0" w:color="auto"/>
            <w:left w:val="none" w:sz="0" w:space="0" w:color="auto"/>
            <w:bottom w:val="none" w:sz="0" w:space="0" w:color="auto"/>
            <w:right w:val="none" w:sz="0" w:space="0" w:color="auto"/>
          </w:divBdr>
        </w:div>
        <w:div w:id="2051684181">
          <w:marLeft w:val="0"/>
          <w:marRight w:val="0"/>
          <w:marTop w:val="0"/>
          <w:marBottom w:val="0"/>
          <w:divBdr>
            <w:top w:val="none" w:sz="0" w:space="0" w:color="auto"/>
            <w:left w:val="none" w:sz="0" w:space="0" w:color="auto"/>
            <w:bottom w:val="none" w:sz="0" w:space="0" w:color="auto"/>
            <w:right w:val="none" w:sz="0" w:space="0" w:color="auto"/>
          </w:divBdr>
        </w:div>
        <w:div w:id="1531184905">
          <w:marLeft w:val="0"/>
          <w:marRight w:val="0"/>
          <w:marTop w:val="0"/>
          <w:marBottom w:val="0"/>
          <w:divBdr>
            <w:top w:val="none" w:sz="0" w:space="0" w:color="auto"/>
            <w:left w:val="none" w:sz="0" w:space="0" w:color="auto"/>
            <w:bottom w:val="none" w:sz="0" w:space="0" w:color="auto"/>
            <w:right w:val="none" w:sz="0" w:space="0" w:color="auto"/>
          </w:divBdr>
        </w:div>
        <w:div w:id="1876459118">
          <w:marLeft w:val="0"/>
          <w:marRight w:val="0"/>
          <w:marTop w:val="0"/>
          <w:marBottom w:val="0"/>
          <w:divBdr>
            <w:top w:val="none" w:sz="0" w:space="0" w:color="auto"/>
            <w:left w:val="none" w:sz="0" w:space="0" w:color="auto"/>
            <w:bottom w:val="none" w:sz="0" w:space="0" w:color="auto"/>
            <w:right w:val="none" w:sz="0" w:space="0" w:color="auto"/>
          </w:divBdr>
        </w:div>
      </w:divsChild>
    </w:div>
    <w:div w:id="2069374009">
      <w:bodyDiv w:val="1"/>
      <w:marLeft w:val="0"/>
      <w:marRight w:val="0"/>
      <w:marTop w:val="0"/>
      <w:marBottom w:val="0"/>
      <w:divBdr>
        <w:top w:val="none" w:sz="0" w:space="0" w:color="auto"/>
        <w:left w:val="none" w:sz="0" w:space="0" w:color="auto"/>
        <w:bottom w:val="none" w:sz="0" w:space="0" w:color="auto"/>
        <w:right w:val="none" w:sz="0" w:space="0" w:color="auto"/>
      </w:divBdr>
    </w:div>
    <w:div w:id="2076853880">
      <w:bodyDiv w:val="1"/>
      <w:marLeft w:val="0"/>
      <w:marRight w:val="0"/>
      <w:marTop w:val="0"/>
      <w:marBottom w:val="0"/>
      <w:divBdr>
        <w:top w:val="none" w:sz="0" w:space="0" w:color="auto"/>
        <w:left w:val="none" w:sz="0" w:space="0" w:color="auto"/>
        <w:bottom w:val="none" w:sz="0" w:space="0" w:color="auto"/>
        <w:right w:val="none" w:sz="0" w:space="0" w:color="auto"/>
      </w:divBdr>
    </w:div>
    <w:div w:id="2105417870">
      <w:bodyDiv w:val="1"/>
      <w:marLeft w:val="0"/>
      <w:marRight w:val="0"/>
      <w:marTop w:val="0"/>
      <w:marBottom w:val="0"/>
      <w:divBdr>
        <w:top w:val="none" w:sz="0" w:space="0" w:color="auto"/>
        <w:left w:val="none" w:sz="0" w:space="0" w:color="auto"/>
        <w:bottom w:val="none" w:sz="0" w:space="0" w:color="auto"/>
        <w:right w:val="none" w:sz="0" w:space="0" w:color="auto"/>
      </w:divBdr>
    </w:div>
    <w:div w:id="2113233731">
      <w:bodyDiv w:val="1"/>
      <w:marLeft w:val="0"/>
      <w:marRight w:val="0"/>
      <w:marTop w:val="0"/>
      <w:marBottom w:val="0"/>
      <w:divBdr>
        <w:top w:val="none" w:sz="0" w:space="0" w:color="auto"/>
        <w:left w:val="none" w:sz="0" w:space="0" w:color="auto"/>
        <w:bottom w:val="none" w:sz="0" w:space="0" w:color="auto"/>
        <w:right w:val="none" w:sz="0" w:space="0" w:color="auto"/>
      </w:divBdr>
    </w:div>
    <w:div w:id="2117164800">
      <w:bodyDiv w:val="1"/>
      <w:marLeft w:val="0"/>
      <w:marRight w:val="0"/>
      <w:marTop w:val="0"/>
      <w:marBottom w:val="0"/>
      <w:divBdr>
        <w:top w:val="none" w:sz="0" w:space="0" w:color="auto"/>
        <w:left w:val="none" w:sz="0" w:space="0" w:color="auto"/>
        <w:bottom w:val="none" w:sz="0" w:space="0" w:color="auto"/>
        <w:right w:val="none" w:sz="0" w:space="0" w:color="auto"/>
      </w:divBdr>
    </w:div>
    <w:div w:id="2121291450">
      <w:bodyDiv w:val="1"/>
      <w:marLeft w:val="0"/>
      <w:marRight w:val="0"/>
      <w:marTop w:val="0"/>
      <w:marBottom w:val="0"/>
      <w:divBdr>
        <w:top w:val="none" w:sz="0" w:space="0" w:color="auto"/>
        <w:left w:val="none" w:sz="0" w:space="0" w:color="auto"/>
        <w:bottom w:val="none" w:sz="0" w:space="0" w:color="auto"/>
        <w:right w:val="none" w:sz="0" w:space="0" w:color="auto"/>
      </w:divBdr>
    </w:div>
    <w:div w:id="21364856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mmoungobaye@yahoo.fr" TargetMode="External"/><Relationship Id="rId18" Type="http://schemas.openxmlformats.org/officeDocument/2006/relationships/footer" Target="footer2.xml"/><Relationship Id="rId26" Type="http://schemas.openxmlformats.org/officeDocument/2006/relationships/image" Target="media/image9.png"/><Relationship Id="rId39" Type="http://schemas.openxmlformats.org/officeDocument/2006/relationships/chart" Target="charts/chart9.xml"/><Relationship Id="rId21" Type="http://schemas.openxmlformats.org/officeDocument/2006/relationships/footer" Target="footer5.xml"/><Relationship Id="rId34" Type="http://schemas.openxmlformats.org/officeDocument/2006/relationships/image" Target="media/image11.png"/><Relationship Id="rId42" Type="http://schemas.openxmlformats.org/officeDocument/2006/relationships/image" Target="media/image120.png"/><Relationship Id="rId47" Type="http://schemas.openxmlformats.org/officeDocument/2006/relationships/hyperlink" Target="mailto:fnkot@hotmail.com" TargetMode="External"/><Relationship Id="rId50" Type="http://schemas.openxmlformats.org/officeDocument/2006/relationships/hyperlink" Target="mailto:E.Volibi@unesco.org" TargetMode="External"/><Relationship Id="rId55" Type="http://schemas.openxmlformats.org/officeDocument/2006/relationships/image" Target="media/image17.png"/><Relationship Id="rId63" Type="http://schemas.openxmlformats.org/officeDocument/2006/relationships/customXml" Target="../customXml/item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png"/><Relationship Id="rId29" Type="http://schemas.openxmlformats.org/officeDocument/2006/relationships/chart" Target="charts/chart3.xml"/><Relationship Id="rId11" Type="http://schemas.openxmlformats.org/officeDocument/2006/relationships/image" Target="media/image4.jpeg"/><Relationship Id="rId24" Type="http://schemas.openxmlformats.org/officeDocument/2006/relationships/image" Target="media/image70.png"/><Relationship Id="rId32" Type="http://schemas.openxmlformats.org/officeDocument/2006/relationships/image" Target="media/image10.png"/><Relationship Id="rId37" Type="http://schemas.openxmlformats.org/officeDocument/2006/relationships/chart" Target="charts/chart7.xml"/><Relationship Id="rId40" Type="http://schemas.openxmlformats.org/officeDocument/2006/relationships/chart" Target="charts/chart10.xml"/><Relationship Id="rId45" Type="http://schemas.openxmlformats.org/officeDocument/2006/relationships/image" Target="media/image13.png"/><Relationship Id="rId53" Type="http://schemas.openxmlformats.org/officeDocument/2006/relationships/image" Target="media/image15.png"/><Relationship Id="rId58" Type="http://schemas.openxmlformats.org/officeDocument/2006/relationships/image" Target="media/image20.png"/><Relationship Id="rId5" Type="http://schemas.openxmlformats.org/officeDocument/2006/relationships/webSettings" Target="webSettings.xml"/><Relationship Id="rId61" Type="http://schemas.openxmlformats.org/officeDocument/2006/relationships/theme" Target="theme/theme1.xml"/><Relationship Id="rId19" Type="http://schemas.openxmlformats.org/officeDocument/2006/relationships/footer" Target="footer3.xml"/><Relationship Id="rId14" Type="http://schemas.openxmlformats.org/officeDocument/2006/relationships/hyperlink" Target="mailto:mmoungobaye1@gmail.com" TargetMode="External"/><Relationship Id="rId22" Type="http://schemas.openxmlformats.org/officeDocument/2006/relationships/hyperlink" Target="https://unsdg.un.org/resources/leaving-no-one-behind-unsdg-operational-guide-un-country-teams" TargetMode="External"/><Relationship Id="rId27" Type="http://schemas.openxmlformats.org/officeDocument/2006/relationships/chart" Target="charts/chart1.xml"/><Relationship Id="rId30" Type="http://schemas.openxmlformats.org/officeDocument/2006/relationships/chart" Target="charts/chart4.xml"/><Relationship Id="rId35" Type="http://schemas.openxmlformats.org/officeDocument/2006/relationships/image" Target="media/image110.png"/><Relationship Id="rId43" Type="http://schemas.openxmlformats.org/officeDocument/2006/relationships/chart" Target="charts/chart11.xml"/><Relationship Id="rId48" Type="http://schemas.openxmlformats.org/officeDocument/2006/relationships/hyperlink" Target="mailto:brice.bussiere@un.org" TargetMode="External"/><Relationship Id="rId56" Type="http://schemas.openxmlformats.org/officeDocument/2006/relationships/image" Target="media/image18.png"/><Relationship Id="rId64" Type="http://schemas.openxmlformats.org/officeDocument/2006/relationships/customXml" Target="../customXml/item4.xml"/><Relationship Id="rId8" Type="http://schemas.openxmlformats.org/officeDocument/2006/relationships/image" Target="media/image1.png"/><Relationship Id="rId51" Type="http://schemas.openxmlformats.org/officeDocument/2006/relationships/hyperlink" Target="mailto:sl.nze-nguema@unesco.org" TargetMode="External"/><Relationship Id="rId3" Type="http://schemas.openxmlformats.org/officeDocument/2006/relationships/styles" Target="styles.xml"/><Relationship Id="rId12" Type="http://schemas.openxmlformats.org/officeDocument/2006/relationships/hyperlink" Target="mailto:sikubec@gmail.com" TargetMode="External"/><Relationship Id="rId17" Type="http://schemas.openxmlformats.org/officeDocument/2006/relationships/footer" Target="footer1.xml"/><Relationship Id="rId25" Type="http://schemas.openxmlformats.org/officeDocument/2006/relationships/image" Target="media/image8.png"/><Relationship Id="rId33" Type="http://schemas.openxmlformats.org/officeDocument/2006/relationships/image" Target="media/image100.png"/><Relationship Id="rId38" Type="http://schemas.openxmlformats.org/officeDocument/2006/relationships/chart" Target="charts/chart8.xml"/><Relationship Id="rId46" Type="http://schemas.openxmlformats.org/officeDocument/2006/relationships/hyperlink" Target="mailto:davide.dolcezza@one.un.org" TargetMode="External"/><Relationship Id="rId59" Type="http://schemas.openxmlformats.org/officeDocument/2006/relationships/image" Target="media/image21.png"/><Relationship Id="rId20" Type="http://schemas.openxmlformats.org/officeDocument/2006/relationships/footer" Target="footer4.xml"/><Relationship Id="rId41" Type="http://schemas.openxmlformats.org/officeDocument/2006/relationships/image" Target="media/image12.png"/><Relationship Id="rId54" Type="http://schemas.openxmlformats.org/officeDocument/2006/relationships/image" Target="media/image16.png"/><Relationship Id="rId62" Type="http://schemas.openxmlformats.org/officeDocument/2006/relationships/customXml" Target="../customXml/item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7.png"/><Relationship Id="rId28" Type="http://schemas.openxmlformats.org/officeDocument/2006/relationships/chart" Target="charts/chart2.xml"/><Relationship Id="rId36" Type="http://schemas.openxmlformats.org/officeDocument/2006/relationships/chart" Target="charts/chart6.xml"/><Relationship Id="rId49" Type="http://schemas.openxmlformats.org/officeDocument/2006/relationships/hyperlink" Target="mailto:seidbotydede@yahoo.fr" TargetMode="External"/><Relationship Id="rId57" Type="http://schemas.openxmlformats.org/officeDocument/2006/relationships/image" Target="media/image19.png"/><Relationship Id="rId10" Type="http://schemas.openxmlformats.org/officeDocument/2006/relationships/image" Target="media/image3.jpeg"/><Relationship Id="rId31" Type="http://schemas.openxmlformats.org/officeDocument/2006/relationships/chart" Target="charts/chart5.xml"/><Relationship Id="rId44" Type="http://schemas.openxmlformats.org/officeDocument/2006/relationships/chart" Target="charts/chart12.xml"/><Relationship Id="rId52" Type="http://schemas.openxmlformats.org/officeDocument/2006/relationships/image" Target="media/image14.png"/><Relationship Id="rId6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s>
</file>

<file path=word/charts/_rels/chart1.xml.rels><?xml version="1.0" encoding="UTF-8" standalone="yes"?>
<Relationships xmlns="http://schemas.openxmlformats.org/package/2006/relationships"><Relationship Id="rId3" Type="http://schemas.openxmlformats.org/officeDocument/2006/relationships/oleObject" Target="https://d.docs.live.net/17cc75a485706ac3/C&#233;lestin/Tisserands/Data/TISSERAND_GLOBAL%20%20-%2001%20-%2002-ok.xls"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oleObject" Target="https://d.docs.live.net/17cc75a485706ac3/C&#233;lestin/Tisserands/Data/TISSERAND_GLOBAL%20%20-%2001%20-%2003.xls" TargetMode="External"/><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oleObject" Target="https://d.docs.live.net/17cc75a485706ac3/C&#233;lestin/Tisserands/Data/FAMILLE_GLOBAL%20%20-%2001%20-%2003.xls" TargetMode="External"/><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oleObject" Target="https://d.docs.live.net/17cc75a485706ac3/C&#233;lestin/Tisserands/Data/FAMILLE_GLOBAL%20%20-%2001%20-%2003.xls" TargetMode="External"/><Relationship Id="rId2" Type="http://schemas.microsoft.com/office/2011/relationships/chartColorStyle" Target="colors12.xml"/><Relationship Id="rId1" Type="http://schemas.microsoft.com/office/2011/relationships/chartStyle" Target="style12.xml"/></Relationships>
</file>

<file path=word/charts/_rels/chart2.xml.rels><?xml version="1.0" encoding="UTF-8" standalone="yes"?>
<Relationships xmlns="http://schemas.openxmlformats.org/package/2006/relationships"><Relationship Id="rId3" Type="http://schemas.openxmlformats.org/officeDocument/2006/relationships/oleObject" Target="https://d.docs.live.net/17cc75a485706ac3/Documents/UNESCO/Tisserands/ajout%20tab.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https://d.docs.live.net/17cc75a485706ac3/C&#233;lestin/Tisserands/Data/FAMILLE_GLOBAL%20%20-%2001%20-%2002.xls"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https://d.docs.live.net/17cc75a485706ac3/Documents/UNESCO/Tisserands/ajout%20tab.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https://d.docs.live.net/17cc75a485706ac3/C&#233;lestin/Tisserands/Data/FAMILLE_GLOBAL%20%20-%2001%20-%2002.xls"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https://d.docs.live.net/17cc75a485706ac3/C&#233;lestin/Tisserands/Data/TISSERAND_GLOBAL%20%20-%2001%20-%2003.xls"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https://d.docs.live.net/17cc75a485706ac3/Documents/UNESCO/Tisserands/ajout%20tab.xlsx"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https://d.docs.live.net/17cc75a485706ac3/C&#233;lestin/Tisserands/Data/TISSERAND_GLOBAL%20%20-%2001%20-%2003.xls" TargetMode="External"/><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oleObject" Target="https://d.docs.live.net/17cc75a485706ac3/C&#233;lestin/Tisserands/Data/TISSERAND_GLOBAL%20%20-%2001%20-%2003.xls" TargetMode="External"/><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'[TISSERAND_GLOBAL  - 01 - 02-ok.xls] 02.TISS_TAB.11'!$T$8</c:f>
              <c:strCache>
                <c:ptCount val="1"/>
                <c:pt idx="0">
                  <c:v>Oui, très pertinent</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fr-F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'[TISSERAND_GLOBAL  - 01 - 02-ok.xls] 02.TISS_TAB.11'!$U$7:$W$7</c:f>
              <c:strCache>
                <c:ptCount val="3"/>
                <c:pt idx="0">
                  <c:v>Homme</c:v>
                </c:pt>
                <c:pt idx="1">
                  <c:v>Femme</c:v>
                </c:pt>
                <c:pt idx="2">
                  <c:v>Ensemble</c:v>
                </c:pt>
              </c:strCache>
            </c:strRef>
          </c:cat>
          <c:val>
            <c:numRef>
              <c:f>'[TISSERAND_GLOBAL  - 01 - 02-ok.xls] 02.TISS_TAB.11'!$U$8:$W$8</c:f>
              <c:numCache>
                <c:formatCode>0.0</c:formatCode>
                <c:ptCount val="3"/>
                <c:pt idx="0">
                  <c:v>91.794871794871796</c:v>
                </c:pt>
                <c:pt idx="1">
                  <c:v>91.25</c:v>
                </c:pt>
                <c:pt idx="2">
                  <c:v>91.549295774647888</c:v>
                </c:pt>
              </c:numCache>
            </c:numRef>
          </c:val>
          <c:extLst>
            <c:ext xmlns:c16="http://schemas.microsoft.com/office/drawing/2014/chart" uri="{C3380CC4-5D6E-409C-BE32-E72D297353CC}">
              <c16:uniqueId val="{00000000-7122-419C-B7E8-840B94A32335}"/>
            </c:ext>
          </c:extLst>
        </c:ser>
        <c:ser>
          <c:idx val="1"/>
          <c:order val="1"/>
          <c:tx>
            <c:strRef>
              <c:f>'[TISSERAND_GLOBAL  - 01 - 02-ok.xls] 02.TISS_TAB.11'!$T$9</c:f>
              <c:strCache>
                <c:ptCount val="1"/>
                <c:pt idx="0">
                  <c:v>Oui, juste un peu pertinent</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fr-F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'[TISSERAND_GLOBAL  - 01 - 02-ok.xls] 02.TISS_TAB.11'!$U$7:$W$7</c:f>
              <c:strCache>
                <c:ptCount val="3"/>
                <c:pt idx="0">
                  <c:v>Homme</c:v>
                </c:pt>
                <c:pt idx="1">
                  <c:v>Femme</c:v>
                </c:pt>
                <c:pt idx="2">
                  <c:v>Ensemble</c:v>
                </c:pt>
              </c:strCache>
            </c:strRef>
          </c:cat>
          <c:val>
            <c:numRef>
              <c:f>'[TISSERAND_GLOBAL  - 01 - 02-ok.xls] 02.TISS_TAB.11'!$U$9:$W$9</c:f>
              <c:numCache>
                <c:formatCode>0.0</c:formatCode>
                <c:ptCount val="3"/>
                <c:pt idx="0">
                  <c:v>7.6923076923076925</c:v>
                </c:pt>
                <c:pt idx="1">
                  <c:v>6.25</c:v>
                </c:pt>
                <c:pt idx="2">
                  <c:v>7.042253521126761</c:v>
                </c:pt>
              </c:numCache>
            </c:numRef>
          </c:val>
          <c:extLst>
            <c:ext xmlns:c16="http://schemas.microsoft.com/office/drawing/2014/chart" uri="{C3380CC4-5D6E-409C-BE32-E72D297353CC}">
              <c16:uniqueId val="{00000001-7122-419C-B7E8-840B94A32335}"/>
            </c:ext>
          </c:extLst>
        </c:ser>
        <c:ser>
          <c:idx val="2"/>
          <c:order val="2"/>
          <c:tx>
            <c:strRef>
              <c:f>'[TISSERAND_GLOBAL  - 01 - 02-ok.xls] 02.TISS_TAB.11'!$T$10</c:f>
              <c:strCache>
                <c:ptCount val="1"/>
                <c:pt idx="0">
                  <c:v>Non, pas pertinent</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fr-F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'[TISSERAND_GLOBAL  - 01 - 02-ok.xls] 02.TISS_TAB.11'!$U$7:$W$7</c:f>
              <c:strCache>
                <c:ptCount val="3"/>
                <c:pt idx="0">
                  <c:v>Homme</c:v>
                </c:pt>
                <c:pt idx="1">
                  <c:v>Femme</c:v>
                </c:pt>
                <c:pt idx="2">
                  <c:v>Ensemble</c:v>
                </c:pt>
              </c:strCache>
            </c:strRef>
          </c:cat>
          <c:val>
            <c:numRef>
              <c:f>'[TISSERAND_GLOBAL  - 01 - 02-ok.xls] 02.TISS_TAB.11'!$U$10:$W$10</c:f>
              <c:numCache>
                <c:formatCode>0.0</c:formatCode>
                <c:ptCount val="3"/>
                <c:pt idx="0">
                  <c:v>0</c:v>
                </c:pt>
                <c:pt idx="1">
                  <c:v>1.25</c:v>
                </c:pt>
                <c:pt idx="2">
                  <c:v>0.56338028169014087</c:v>
                </c:pt>
              </c:numCache>
            </c:numRef>
          </c:val>
          <c:extLst>
            <c:ext xmlns:c16="http://schemas.microsoft.com/office/drawing/2014/chart" uri="{C3380CC4-5D6E-409C-BE32-E72D297353CC}">
              <c16:uniqueId val="{00000002-7122-419C-B7E8-840B94A32335}"/>
            </c:ext>
          </c:extLst>
        </c:ser>
        <c:ser>
          <c:idx val="3"/>
          <c:order val="3"/>
          <c:tx>
            <c:strRef>
              <c:f>'[TISSERAND_GLOBAL  - 01 - 02-ok.xls] 02.TISS_TAB.11'!$T$11</c:f>
              <c:strCache>
                <c:ptCount val="1"/>
                <c:pt idx="0">
                  <c:v>Ne sait pas</c:v>
                </c:pt>
              </c:strCache>
            </c:strRef>
          </c:tx>
          <c:spPr>
            <a:solidFill>
              <a:schemeClr val="accent4"/>
            </a:solidFill>
            <a:ln>
              <a:noFill/>
            </a:ln>
            <a:effectLst/>
          </c:spPr>
          <c:invertIfNegative val="0"/>
          <c:dLbls>
            <c:dLbl>
              <c:idx val="1"/>
              <c:layout>
                <c:manualLayout>
                  <c:x val="-4.7119802096831191E-3"/>
                  <c:y val="-5.2896059243586835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E4F6-4044-B370-3C56F92E5C99}"/>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fr-F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'[TISSERAND_GLOBAL  - 01 - 02-ok.xls] 02.TISS_TAB.11'!$U$7:$W$7</c:f>
              <c:strCache>
                <c:ptCount val="3"/>
                <c:pt idx="0">
                  <c:v>Homme</c:v>
                </c:pt>
                <c:pt idx="1">
                  <c:v>Femme</c:v>
                </c:pt>
                <c:pt idx="2">
                  <c:v>Ensemble</c:v>
                </c:pt>
              </c:strCache>
            </c:strRef>
          </c:cat>
          <c:val>
            <c:numRef>
              <c:f>'[TISSERAND_GLOBAL  - 01 - 02-ok.xls] 02.TISS_TAB.11'!$U$11:$W$11</c:f>
              <c:numCache>
                <c:formatCode>0.0</c:formatCode>
                <c:ptCount val="3"/>
                <c:pt idx="0">
                  <c:v>0.512820512820511</c:v>
                </c:pt>
                <c:pt idx="1">
                  <c:v>1.25</c:v>
                </c:pt>
                <c:pt idx="2">
                  <c:v>0.84507042253520126</c:v>
                </c:pt>
              </c:numCache>
            </c:numRef>
          </c:val>
          <c:extLst>
            <c:ext xmlns:c16="http://schemas.microsoft.com/office/drawing/2014/chart" uri="{C3380CC4-5D6E-409C-BE32-E72D297353CC}">
              <c16:uniqueId val="{00000003-7122-419C-B7E8-840B94A32335}"/>
            </c:ext>
          </c:extLst>
        </c:ser>
        <c:dLbls>
          <c:showLegendKey val="0"/>
          <c:showVal val="0"/>
          <c:showCatName val="0"/>
          <c:showSerName val="0"/>
          <c:showPercent val="0"/>
          <c:showBubbleSize val="0"/>
        </c:dLbls>
        <c:gapWidth val="182"/>
        <c:axId val="431716512"/>
        <c:axId val="788332783"/>
      </c:barChart>
      <c:catAx>
        <c:axId val="43171651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Book Antiqua" panose="02040602050305030304" pitchFamily="18" charset="0"/>
                <a:ea typeface="+mn-ea"/>
                <a:cs typeface="+mn-cs"/>
              </a:defRPr>
            </a:pPr>
            <a:endParaRPr lang="fr-FR"/>
          </a:p>
        </c:txPr>
        <c:crossAx val="788332783"/>
        <c:crosses val="autoZero"/>
        <c:auto val="1"/>
        <c:lblAlgn val="ctr"/>
        <c:lblOffset val="100"/>
        <c:noMultiLvlLbl val="0"/>
      </c:catAx>
      <c:valAx>
        <c:axId val="788332783"/>
        <c:scaling>
          <c:orientation val="minMax"/>
        </c:scaling>
        <c:delete val="0"/>
        <c:axPos val="b"/>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43171651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'[TISSERAND_GLOBAL  - 01 - 03.xls] 03.TISS_TAB.04'!$K$7</c:f>
              <c:strCache>
                <c:ptCount val="1"/>
                <c:pt idx="0">
                  <c:v>Oui</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fr-F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'[TISSERAND_GLOBAL  - 01 - 03.xls] 03.TISS_TAB.04'!$J$8:$J$10</c:f>
              <c:strCache>
                <c:ptCount val="3"/>
                <c:pt idx="0">
                  <c:v>Homme</c:v>
                </c:pt>
                <c:pt idx="1">
                  <c:v>Femme</c:v>
                </c:pt>
                <c:pt idx="2">
                  <c:v>Ensemble</c:v>
                </c:pt>
              </c:strCache>
            </c:strRef>
          </c:cat>
          <c:val>
            <c:numRef>
              <c:f>'[TISSERAND_GLOBAL  - 01 - 03.xls] 03.TISS_TAB.04'!$K$8:$K$10</c:f>
              <c:numCache>
                <c:formatCode>0.0</c:formatCode>
                <c:ptCount val="3"/>
                <c:pt idx="0">
                  <c:v>84.615384615384613</c:v>
                </c:pt>
                <c:pt idx="1">
                  <c:v>74.375</c:v>
                </c:pt>
                <c:pt idx="2">
                  <c:v>80</c:v>
                </c:pt>
              </c:numCache>
            </c:numRef>
          </c:val>
          <c:extLst>
            <c:ext xmlns:c16="http://schemas.microsoft.com/office/drawing/2014/chart" uri="{C3380CC4-5D6E-409C-BE32-E72D297353CC}">
              <c16:uniqueId val="{00000000-31B3-4993-ABDA-4884E4C26AEC}"/>
            </c:ext>
          </c:extLst>
        </c:ser>
        <c:ser>
          <c:idx val="1"/>
          <c:order val="1"/>
          <c:tx>
            <c:strRef>
              <c:f>'[TISSERAND_GLOBAL  - 01 - 03.xls] 03.TISS_TAB.04'!$L$7</c:f>
              <c:strCache>
                <c:ptCount val="1"/>
                <c:pt idx="0">
                  <c:v>Non</c:v>
                </c:pt>
              </c:strCache>
            </c:strRef>
          </c:tx>
          <c:spPr>
            <a:solidFill>
              <a:schemeClr val="accent2"/>
            </a:solidFill>
            <a:ln>
              <a:noFill/>
            </a:ln>
            <a:effectLst/>
          </c:spPr>
          <c:invertIfNegative val="0"/>
          <c:dLbls>
            <c:dLbl>
              <c:idx val="2"/>
              <c:layout>
                <c:manualLayout>
                  <c:x val="0"/>
                  <c:y val="-1.86277553554796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31B3-4993-ABDA-4884E4C26AEC}"/>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fr-F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'[TISSERAND_GLOBAL  - 01 - 03.xls] 03.TISS_TAB.04'!$J$8:$J$10</c:f>
              <c:strCache>
                <c:ptCount val="3"/>
                <c:pt idx="0">
                  <c:v>Homme</c:v>
                </c:pt>
                <c:pt idx="1">
                  <c:v>Femme</c:v>
                </c:pt>
                <c:pt idx="2">
                  <c:v>Ensemble</c:v>
                </c:pt>
              </c:strCache>
            </c:strRef>
          </c:cat>
          <c:val>
            <c:numRef>
              <c:f>'[TISSERAND_GLOBAL  - 01 - 03.xls] 03.TISS_TAB.04'!$L$8:$L$10</c:f>
              <c:numCache>
                <c:formatCode>0.0</c:formatCode>
                <c:ptCount val="3"/>
                <c:pt idx="0">
                  <c:v>15.384615384615385</c:v>
                </c:pt>
                <c:pt idx="1">
                  <c:v>25.624999999999996</c:v>
                </c:pt>
                <c:pt idx="2">
                  <c:v>20</c:v>
                </c:pt>
              </c:numCache>
            </c:numRef>
          </c:val>
          <c:extLst>
            <c:ext xmlns:c16="http://schemas.microsoft.com/office/drawing/2014/chart" uri="{C3380CC4-5D6E-409C-BE32-E72D297353CC}">
              <c16:uniqueId val="{00000001-31B3-4993-ABDA-4884E4C26AEC}"/>
            </c:ext>
          </c:extLst>
        </c:ser>
        <c:dLbls>
          <c:showLegendKey val="0"/>
          <c:showVal val="0"/>
          <c:showCatName val="0"/>
          <c:showSerName val="0"/>
          <c:showPercent val="0"/>
          <c:showBubbleSize val="0"/>
        </c:dLbls>
        <c:gapWidth val="182"/>
        <c:axId val="351434544"/>
        <c:axId val="351432384"/>
      </c:barChart>
      <c:catAx>
        <c:axId val="35143454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351432384"/>
        <c:crosses val="autoZero"/>
        <c:auto val="1"/>
        <c:lblAlgn val="ctr"/>
        <c:lblOffset val="100"/>
        <c:noMultiLvlLbl val="0"/>
      </c:catAx>
      <c:valAx>
        <c:axId val="351432384"/>
        <c:scaling>
          <c:orientation val="minMax"/>
        </c:scaling>
        <c:delete val="0"/>
        <c:axPos val="b"/>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351434544"/>
        <c:crosses val="autoZero"/>
        <c:crossBetween val="between"/>
      </c:valAx>
      <c:spPr>
        <a:noFill/>
        <a:ln>
          <a:noFill/>
        </a:ln>
        <a:effectLst/>
      </c:spPr>
    </c:plotArea>
    <c:legend>
      <c:legendPos val="b"/>
      <c:layout>
        <c:manualLayout>
          <c:xMode val="edge"/>
          <c:yMode val="edge"/>
          <c:x val="0.42031146106736655"/>
          <c:y val="0.88452741993823214"/>
          <c:w val="0.270488188976378"/>
          <c:h val="8.5184846593822416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'[FAMILLE_GLOBAL  - 01 - 03.xls] 03.FAM_TAB.06'!$O$7</c:f>
              <c:strCache>
                <c:ptCount val="1"/>
                <c:pt idx="0">
                  <c:v>Oui, absolument</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fr-F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'[FAMILLE_GLOBAL  - 01 - 03.xls] 03.FAM_TAB.06'!$N$8:$N$10</c:f>
              <c:strCache>
                <c:ptCount val="3"/>
                <c:pt idx="0">
                  <c:v>Homme</c:v>
                </c:pt>
                <c:pt idx="1">
                  <c:v>Femme</c:v>
                </c:pt>
                <c:pt idx="2">
                  <c:v>Ensemble</c:v>
                </c:pt>
              </c:strCache>
            </c:strRef>
          </c:cat>
          <c:val>
            <c:numRef>
              <c:f>'[FAMILLE_GLOBAL  - 01 - 03.xls] 03.FAM_TAB.06'!$O$8:$O$10</c:f>
              <c:numCache>
                <c:formatCode>0.0</c:formatCode>
                <c:ptCount val="3"/>
                <c:pt idx="0">
                  <c:v>66.197183098591552</c:v>
                </c:pt>
                <c:pt idx="1">
                  <c:v>58.064516129032263</c:v>
                </c:pt>
                <c:pt idx="2">
                  <c:v>63.325740318906611</c:v>
                </c:pt>
              </c:numCache>
            </c:numRef>
          </c:val>
          <c:extLst>
            <c:ext xmlns:c16="http://schemas.microsoft.com/office/drawing/2014/chart" uri="{C3380CC4-5D6E-409C-BE32-E72D297353CC}">
              <c16:uniqueId val="{00000000-951B-41BE-9951-A355CF26B24A}"/>
            </c:ext>
          </c:extLst>
        </c:ser>
        <c:ser>
          <c:idx val="1"/>
          <c:order val="1"/>
          <c:tx>
            <c:strRef>
              <c:f>'[FAMILLE_GLOBAL  - 01 - 03.xls] 03.FAM_TAB.06'!$P$7</c:f>
              <c:strCache>
                <c:ptCount val="1"/>
                <c:pt idx="0">
                  <c:v>Oui, juste un peu</c:v>
                </c:pt>
              </c:strCache>
            </c:strRef>
          </c:tx>
          <c:spPr>
            <a:solidFill>
              <a:schemeClr val="accent2"/>
            </a:solidFill>
            <a:ln>
              <a:noFill/>
            </a:ln>
            <a:effectLst/>
          </c:spPr>
          <c:invertIfNegative val="0"/>
          <c:dLbls>
            <c:dLbl>
              <c:idx val="0"/>
              <c:layout>
                <c:manualLayout>
                  <c:x val="-1.1013215859030838E-2"/>
                  <c:y val="-3.693444136657444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DCDD-4E6A-9D02-FA749654D537}"/>
                </c:ext>
              </c:extLst>
            </c:dLbl>
            <c:dLbl>
              <c:idx val="2"/>
              <c:layout>
                <c:manualLayout>
                  <c:x val="-2.75330396475781E-3"/>
                  <c:y val="-3.293807641633730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C554-48F0-8130-B86C90939710}"/>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fr-F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'[FAMILLE_GLOBAL  - 01 - 03.xls] 03.FAM_TAB.06'!$N$8:$N$10</c:f>
              <c:strCache>
                <c:ptCount val="3"/>
                <c:pt idx="0">
                  <c:v>Homme</c:v>
                </c:pt>
                <c:pt idx="1">
                  <c:v>Femme</c:v>
                </c:pt>
                <c:pt idx="2">
                  <c:v>Ensemble</c:v>
                </c:pt>
              </c:strCache>
            </c:strRef>
          </c:cat>
          <c:val>
            <c:numRef>
              <c:f>'[FAMILLE_GLOBAL  - 01 - 03.xls] 03.FAM_TAB.06'!$P$8:$P$10</c:f>
              <c:numCache>
                <c:formatCode>0.0</c:formatCode>
                <c:ptCount val="3"/>
                <c:pt idx="0">
                  <c:v>28.52112676056338</c:v>
                </c:pt>
                <c:pt idx="1">
                  <c:v>31.612903225806448</c:v>
                </c:pt>
                <c:pt idx="2">
                  <c:v>29.6127562642369</c:v>
                </c:pt>
              </c:numCache>
            </c:numRef>
          </c:val>
          <c:extLst>
            <c:ext xmlns:c16="http://schemas.microsoft.com/office/drawing/2014/chart" uri="{C3380CC4-5D6E-409C-BE32-E72D297353CC}">
              <c16:uniqueId val="{00000001-951B-41BE-9951-A355CF26B24A}"/>
            </c:ext>
          </c:extLst>
        </c:ser>
        <c:ser>
          <c:idx val="2"/>
          <c:order val="2"/>
          <c:tx>
            <c:strRef>
              <c:f>'[FAMILLE_GLOBAL  - 01 - 03.xls] 03.FAM_TAB.06'!$Q$7</c:f>
              <c:strCache>
                <c:ptCount val="1"/>
                <c:pt idx="0">
                  <c:v>Non, pas du tout</c:v>
                </c:pt>
              </c:strCache>
            </c:strRef>
          </c:tx>
          <c:spPr>
            <a:solidFill>
              <a:schemeClr val="accent3"/>
            </a:solidFill>
            <a:ln>
              <a:noFill/>
            </a:ln>
            <a:effectLst/>
          </c:spPr>
          <c:invertIfNegative val="0"/>
          <c:dLbls>
            <c:dLbl>
              <c:idx val="2"/>
              <c:layout>
                <c:manualLayout>
                  <c:x val="2.7533039647576838E-3"/>
                  <c:y val="-6.5876152832674726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C554-48F0-8130-B86C90939710}"/>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fr-F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'[FAMILLE_GLOBAL  - 01 - 03.xls] 03.FAM_TAB.06'!$N$8:$N$10</c:f>
              <c:strCache>
                <c:ptCount val="3"/>
                <c:pt idx="0">
                  <c:v>Homme</c:v>
                </c:pt>
                <c:pt idx="1">
                  <c:v>Femme</c:v>
                </c:pt>
                <c:pt idx="2">
                  <c:v>Ensemble</c:v>
                </c:pt>
              </c:strCache>
            </c:strRef>
          </c:cat>
          <c:val>
            <c:numRef>
              <c:f>'[FAMILLE_GLOBAL  - 01 - 03.xls] 03.FAM_TAB.06'!$Q$8:$Q$10</c:f>
              <c:numCache>
                <c:formatCode>0.0</c:formatCode>
                <c:ptCount val="3"/>
                <c:pt idx="0">
                  <c:v>3.169014084507042</c:v>
                </c:pt>
                <c:pt idx="1">
                  <c:v>5.161290322580645</c:v>
                </c:pt>
                <c:pt idx="2">
                  <c:v>3.8724373576309796</c:v>
                </c:pt>
              </c:numCache>
            </c:numRef>
          </c:val>
          <c:extLst>
            <c:ext xmlns:c16="http://schemas.microsoft.com/office/drawing/2014/chart" uri="{C3380CC4-5D6E-409C-BE32-E72D297353CC}">
              <c16:uniqueId val="{00000002-951B-41BE-9951-A355CF26B24A}"/>
            </c:ext>
          </c:extLst>
        </c:ser>
        <c:ser>
          <c:idx val="3"/>
          <c:order val="3"/>
          <c:tx>
            <c:strRef>
              <c:f>'[FAMILLE_GLOBAL  - 01 - 03.xls] 03.FAM_TAB.06'!$R$7</c:f>
              <c:strCache>
                <c:ptCount val="1"/>
                <c:pt idx="0">
                  <c:v>Ne sait pas</c:v>
                </c:pt>
              </c:strCache>
            </c:strRef>
          </c:tx>
          <c:spPr>
            <a:solidFill>
              <a:schemeClr val="accent4"/>
            </a:solidFill>
            <a:ln>
              <a:noFill/>
            </a:ln>
            <a:effectLst/>
          </c:spPr>
          <c:invertIfNegative val="0"/>
          <c:dLbls>
            <c:dLbl>
              <c:idx val="0"/>
              <c:layout>
                <c:manualLayout>
                  <c:x val="-1.9273127753303965E-2"/>
                  <c:y val="-3.293807641633734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C554-48F0-8130-B86C90939710}"/>
                </c:ext>
              </c:extLst>
            </c:dLbl>
            <c:dLbl>
              <c:idx val="1"/>
              <c:layout>
                <c:manualLayout>
                  <c:x val="-5.0476656243251074E-17"/>
                  <c:y val="-1.976284584980237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C554-48F0-8130-B86C90939710}"/>
                </c:ext>
              </c:extLst>
            </c:dLbl>
            <c:dLbl>
              <c:idx val="2"/>
              <c:layout>
                <c:manualLayout>
                  <c:x val="-1.6519823788546256E-2"/>
                  <c:y val="-3.682165717427614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C536-4A50-A9A9-91D174BDE23F}"/>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fr-F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'[FAMILLE_GLOBAL  - 01 - 03.xls] 03.FAM_TAB.06'!$N$8:$N$10</c:f>
              <c:strCache>
                <c:ptCount val="3"/>
                <c:pt idx="0">
                  <c:v>Homme</c:v>
                </c:pt>
                <c:pt idx="1">
                  <c:v>Femme</c:v>
                </c:pt>
                <c:pt idx="2">
                  <c:v>Ensemble</c:v>
                </c:pt>
              </c:strCache>
            </c:strRef>
          </c:cat>
          <c:val>
            <c:numRef>
              <c:f>'[FAMILLE_GLOBAL  - 01 - 03.xls] 03.FAM_TAB.06'!$R$8:$R$10</c:f>
              <c:numCache>
                <c:formatCode>0.0</c:formatCode>
                <c:ptCount val="3"/>
                <c:pt idx="0">
                  <c:v>2.112676056338028</c:v>
                </c:pt>
                <c:pt idx="1">
                  <c:v>5.161290322580645</c:v>
                </c:pt>
                <c:pt idx="2">
                  <c:v>3.1890660592255129</c:v>
                </c:pt>
              </c:numCache>
            </c:numRef>
          </c:val>
          <c:extLst>
            <c:ext xmlns:c16="http://schemas.microsoft.com/office/drawing/2014/chart" uri="{C3380CC4-5D6E-409C-BE32-E72D297353CC}">
              <c16:uniqueId val="{00000003-951B-41BE-9951-A355CF26B24A}"/>
            </c:ext>
          </c:extLst>
        </c:ser>
        <c:dLbls>
          <c:showLegendKey val="0"/>
          <c:showVal val="0"/>
          <c:showCatName val="0"/>
          <c:showSerName val="0"/>
          <c:showPercent val="0"/>
          <c:showBubbleSize val="0"/>
        </c:dLbls>
        <c:gapWidth val="182"/>
        <c:axId val="613645664"/>
        <c:axId val="613644584"/>
      </c:barChart>
      <c:catAx>
        <c:axId val="61364566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613644584"/>
        <c:crosses val="autoZero"/>
        <c:auto val="1"/>
        <c:lblAlgn val="ctr"/>
        <c:lblOffset val="100"/>
        <c:noMultiLvlLbl val="0"/>
      </c:catAx>
      <c:valAx>
        <c:axId val="613644584"/>
        <c:scaling>
          <c:orientation val="minMax"/>
        </c:scaling>
        <c:delete val="0"/>
        <c:axPos val="b"/>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61364566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'[FAMILLE_GLOBAL  - 01 - 03.xls] 03.FAM_TAB.10'!$Q$7</c:f>
              <c:strCache>
                <c:ptCount val="1"/>
                <c:pt idx="0">
                  <c:v>S'est beaucoup renforcé</c:v>
                </c:pt>
              </c:strCache>
            </c:strRef>
          </c:tx>
          <c:spPr>
            <a:solidFill>
              <a:schemeClr val="accent1"/>
            </a:solidFill>
            <a:ln>
              <a:noFill/>
            </a:ln>
            <a:effectLst/>
          </c:spPr>
          <c:invertIfNegative val="0"/>
          <c:dLbls>
            <c:dLbl>
              <c:idx val="2"/>
              <c:layout>
                <c:manualLayout>
                  <c:x val="-2.3781212841855809E-3"/>
                  <c:y val="5.47195622435018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0E8F-4415-BF8B-CAAAB9DB4C9B}"/>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fr-F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'[FAMILLE_GLOBAL  - 01 - 03.xls] 03.FAM_TAB.10'!$P$8:$P$10</c:f>
              <c:strCache>
                <c:ptCount val="3"/>
                <c:pt idx="0">
                  <c:v>Homme</c:v>
                </c:pt>
                <c:pt idx="1">
                  <c:v>Femme</c:v>
                </c:pt>
                <c:pt idx="2">
                  <c:v>Ensemble</c:v>
                </c:pt>
              </c:strCache>
            </c:strRef>
          </c:cat>
          <c:val>
            <c:numRef>
              <c:f>'[FAMILLE_GLOBAL  - 01 - 03.xls] 03.FAM_TAB.10'!$Q$8:$Q$10</c:f>
              <c:numCache>
                <c:formatCode>0.0</c:formatCode>
                <c:ptCount val="3"/>
                <c:pt idx="0">
                  <c:v>28.87323943661972</c:v>
                </c:pt>
                <c:pt idx="1">
                  <c:v>26.451612903225808</c:v>
                </c:pt>
                <c:pt idx="2">
                  <c:v>28.018223234624145</c:v>
                </c:pt>
              </c:numCache>
            </c:numRef>
          </c:val>
          <c:extLst>
            <c:ext xmlns:c16="http://schemas.microsoft.com/office/drawing/2014/chart" uri="{C3380CC4-5D6E-409C-BE32-E72D297353CC}">
              <c16:uniqueId val="{00000000-2BD3-42C1-8C05-D886920DA3CE}"/>
            </c:ext>
          </c:extLst>
        </c:ser>
        <c:ser>
          <c:idx val="1"/>
          <c:order val="1"/>
          <c:tx>
            <c:strRef>
              <c:f>'[FAMILLE_GLOBAL  - 01 - 03.xls] 03.FAM_TAB.10'!$R$7</c:f>
              <c:strCache>
                <c:ptCount val="1"/>
                <c:pt idx="0">
                  <c:v>S'est un peu renforcé</c:v>
                </c:pt>
              </c:strCache>
            </c:strRef>
          </c:tx>
          <c:spPr>
            <a:solidFill>
              <a:schemeClr val="accent2"/>
            </a:solidFill>
            <a:ln>
              <a:noFill/>
            </a:ln>
            <a:effectLst/>
          </c:spPr>
          <c:invertIfNegative val="0"/>
          <c:dLbls>
            <c:dLbl>
              <c:idx val="0"/>
              <c:layout>
                <c:manualLayout>
                  <c:x val="-2.3781212841855809E-3"/>
                  <c:y val="-2.735978112175112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0E8F-4415-BF8B-CAAAB9DB4C9B}"/>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fr-F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'[FAMILLE_GLOBAL  - 01 - 03.xls] 03.FAM_TAB.10'!$P$8:$P$10</c:f>
              <c:strCache>
                <c:ptCount val="3"/>
                <c:pt idx="0">
                  <c:v>Homme</c:v>
                </c:pt>
                <c:pt idx="1">
                  <c:v>Femme</c:v>
                </c:pt>
                <c:pt idx="2">
                  <c:v>Ensemble</c:v>
                </c:pt>
              </c:strCache>
            </c:strRef>
          </c:cat>
          <c:val>
            <c:numRef>
              <c:f>'[FAMILLE_GLOBAL  - 01 - 03.xls] 03.FAM_TAB.10'!$R$8:$R$10</c:f>
              <c:numCache>
                <c:formatCode>0.0</c:formatCode>
                <c:ptCount val="3"/>
                <c:pt idx="0">
                  <c:v>29.929577464788732</c:v>
                </c:pt>
                <c:pt idx="1">
                  <c:v>38.064516129032256</c:v>
                </c:pt>
                <c:pt idx="2">
                  <c:v>32.801822323462417</c:v>
                </c:pt>
              </c:numCache>
            </c:numRef>
          </c:val>
          <c:extLst>
            <c:ext xmlns:c16="http://schemas.microsoft.com/office/drawing/2014/chart" uri="{C3380CC4-5D6E-409C-BE32-E72D297353CC}">
              <c16:uniqueId val="{00000001-2BD3-42C1-8C05-D886920DA3CE}"/>
            </c:ext>
          </c:extLst>
        </c:ser>
        <c:ser>
          <c:idx val="2"/>
          <c:order val="2"/>
          <c:tx>
            <c:strRef>
              <c:f>'[FAMILLE_GLOBAL  - 01 - 03.xls] 03.FAM_TAB.10'!$S$7</c:f>
              <c:strCache>
                <c:ptCount val="1"/>
                <c:pt idx="0">
                  <c:v>N'a pas changé</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fr-F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'[FAMILLE_GLOBAL  - 01 - 03.xls] 03.FAM_TAB.10'!$P$8:$P$10</c:f>
              <c:strCache>
                <c:ptCount val="3"/>
                <c:pt idx="0">
                  <c:v>Homme</c:v>
                </c:pt>
                <c:pt idx="1">
                  <c:v>Femme</c:v>
                </c:pt>
                <c:pt idx="2">
                  <c:v>Ensemble</c:v>
                </c:pt>
              </c:strCache>
            </c:strRef>
          </c:cat>
          <c:val>
            <c:numRef>
              <c:f>'[FAMILLE_GLOBAL  - 01 - 03.xls] 03.FAM_TAB.10'!$S$8:$S$10</c:f>
              <c:numCache>
                <c:formatCode>0.0</c:formatCode>
                <c:ptCount val="3"/>
                <c:pt idx="0">
                  <c:v>17.95774647887324</c:v>
                </c:pt>
                <c:pt idx="1">
                  <c:v>17.419354838709676</c:v>
                </c:pt>
                <c:pt idx="2">
                  <c:v>17.767653758542139</c:v>
                </c:pt>
              </c:numCache>
            </c:numRef>
          </c:val>
          <c:extLst>
            <c:ext xmlns:c16="http://schemas.microsoft.com/office/drawing/2014/chart" uri="{C3380CC4-5D6E-409C-BE32-E72D297353CC}">
              <c16:uniqueId val="{00000002-2BD3-42C1-8C05-D886920DA3CE}"/>
            </c:ext>
          </c:extLst>
        </c:ser>
        <c:ser>
          <c:idx val="3"/>
          <c:order val="3"/>
          <c:tx>
            <c:strRef>
              <c:f>'[FAMILLE_GLOBAL  - 01 - 03.xls] 03.FAM_TAB.10'!$T$7</c:f>
              <c:strCache>
                <c:ptCount val="1"/>
                <c:pt idx="0">
                  <c:v>S'est un peu détérioré</c:v>
                </c:pt>
              </c:strCache>
            </c:strRef>
          </c:tx>
          <c:spPr>
            <a:solidFill>
              <a:schemeClr val="accent4"/>
            </a:solidFill>
            <a:ln>
              <a:noFill/>
            </a:ln>
            <a:effectLst/>
          </c:spPr>
          <c:invertIfNegative val="0"/>
          <c:dLbls>
            <c:dLbl>
              <c:idx val="1"/>
              <c:layout>
                <c:manualLayout>
                  <c:x val="-7.1343638525564806E-3"/>
                  <c:y val="-1.641586867305066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0E8F-4415-BF8B-CAAAB9DB4C9B}"/>
                </c:ext>
              </c:extLst>
            </c:dLbl>
            <c:dLbl>
              <c:idx val="2"/>
              <c:layout>
                <c:manualLayout>
                  <c:x val="-1.4268727705112961E-2"/>
                  <c:y val="-1.455026455026454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2BD3-42C1-8C05-D886920DA3CE}"/>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fr-F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'[FAMILLE_GLOBAL  - 01 - 03.xls] 03.FAM_TAB.10'!$P$8:$P$10</c:f>
              <c:strCache>
                <c:ptCount val="3"/>
                <c:pt idx="0">
                  <c:v>Homme</c:v>
                </c:pt>
                <c:pt idx="1">
                  <c:v>Femme</c:v>
                </c:pt>
                <c:pt idx="2">
                  <c:v>Ensemble</c:v>
                </c:pt>
              </c:strCache>
            </c:strRef>
          </c:cat>
          <c:val>
            <c:numRef>
              <c:f>'[FAMILLE_GLOBAL  - 01 - 03.xls] 03.FAM_TAB.10'!$T$8:$T$10</c:f>
              <c:numCache>
                <c:formatCode>0.0</c:formatCode>
                <c:ptCount val="3"/>
                <c:pt idx="0">
                  <c:v>19.014084507042252</c:v>
                </c:pt>
                <c:pt idx="1">
                  <c:v>13.548387096774196</c:v>
                </c:pt>
                <c:pt idx="2">
                  <c:v>17.084282460136674</c:v>
                </c:pt>
              </c:numCache>
            </c:numRef>
          </c:val>
          <c:extLst>
            <c:ext xmlns:c16="http://schemas.microsoft.com/office/drawing/2014/chart" uri="{C3380CC4-5D6E-409C-BE32-E72D297353CC}">
              <c16:uniqueId val="{00000003-2BD3-42C1-8C05-D886920DA3CE}"/>
            </c:ext>
          </c:extLst>
        </c:ser>
        <c:ser>
          <c:idx val="4"/>
          <c:order val="4"/>
          <c:tx>
            <c:strRef>
              <c:f>'[FAMILLE_GLOBAL  - 01 - 03.xls] 03.FAM_TAB.10'!$U$7</c:f>
              <c:strCache>
                <c:ptCount val="1"/>
                <c:pt idx="0">
                  <c:v>S'est beaucoup détérioré</c:v>
                </c:pt>
              </c:strCache>
            </c:strRef>
          </c:tx>
          <c:spPr>
            <a:solidFill>
              <a:schemeClr val="accent5"/>
            </a:solidFill>
            <a:ln>
              <a:noFill/>
            </a:ln>
            <a:effectLst/>
          </c:spPr>
          <c:invertIfNegative val="0"/>
          <c:dLbls>
            <c:dLbl>
              <c:idx val="2"/>
              <c:layout>
                <c:manualLayout>
                  <c:x val="-7.1343638525564806E-3"/>
                  <c:y val="-2.116402116402116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198F-488E-82EB-F6D01B5CA4F5}"/>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fr-F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'[FAMILLE_GLOBAL  - 01 - 03.xls] 03.FAM_TAB.10'!$P$8:$P$10</c:f>
              <c:strCache>
                <c:ptCount val="3"/>
                <c:pt idx="0">
                  <c:v>Homme</c:v>
                </c:pt>
                <c:pt idx="1">
                  <c:v>Femme</c:v>
                </c:pt>
                <c:pt idx="2">
                  <c:v>Ensemble</c:v>
                </c:pt>
              </c:strCache>
            </c:strRef>
          </c:cat>
          <c:val>
            <c:numRef>
              <c:f>'[FAMILLE_GLOBAL  - 01 - 03.xls] 03.FAM_TAB.10'!$U$8:$U$10</c:f>
              <c:numCache>
                <c:formatCode>0.0</c:formatCode>
                <c:ptCount val="3"/>
                <c:pt idx="0">
                  <c:v>4.225352112676056</c:v>
                </c:pt>
                <c:pt idx="1">
                  <c:v>4.5161290322580641</c:v>
                </c:pt>
                <c:pt idx="2">
                  <c:v>4.3280182232346238</c:v>
                </c:pt>
              </c:numCache>
            </c:numRef>
          </c:val>
          <c:extLst>
            <c:ext xmlns:c16="http://schemas.microsoft.com/office/drawing/2014/chart" uri="{C3380CC4-5D6E-409C-BE32-E72D297353CC}">
              <c16:uniqueId val="{00000004-2BD3-42C1-8C05-D886920DA3CE}"/>
            </c:ext>
          </c:extLst>
        </c:ser>
        <c:dLbls>
          <c:showLegendKey val="0"/>
          <c:showVal val="0"/>
          <c:showCatName val="0"/>
          <c:showSerName val="0"/>
          <c:showPercent val="0"/>
          <c:showBubbleSize val="0"/>
        </c:dLbls>
        <c:gapWidth val="182"/>
        <c:axId val="392299456"/>
        <c:axId val="402498224"/>
      </c:barChart>
      <c:catAx>
        <c:axId val="39229945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402498224"/>
        <c:crosses val="autoZero"/>
        <c:auto val="1"/>
        <c:lblAlgn val="ctr"/>
        <c:lblOffset val="100"/>
        <c:noMultiLvlLbl val="0"/>
      </c:catAx>
      <c:valAx>
        <c:axId val="402498224"/>
        <c:scaling>
          <c:orientation val="minMax"/>
        </c:scaling>
        <c:delete val="0"/>
        <c:axPos val="b"/>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392299456"/>
        <c:crosses val="autoZero"/>
        <c:crossBetween val="between"/>
      </c:valAx>
      <c:spPr>
        <a:noFill/>
        <a:ln>
          <a:noFill/>
        </a:ln>
        <a:effectLst/>
      </c:spPr>
    </c:plotArea>
    <c:legend>
      <c:legendPos val="b"/>
      <c:layout>
        <c:manualLayout>
          <c:xMode val="edge"/>
          <c:yMode val="edge"/>
          <c:x val="4.9487767655678E-2"/>
          <c:y val="0.79761779777527808"/>
          <c:w val="0.88437761569934559"/>
          <c:h val="0.17063617047869017"/>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'[ajout tab.xlsx]Feuil2'!$C$24</c:f>
              <c:strCache>
                <c:ptCount val="1"/>
                <c:pt idx="0">
                  <c:v>Oui, très pertinent</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fr-F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'[ajout tab.xlsx]Feuil2'!$B$25:$B$28</c:f>
              <c:strCache>
                <c:ptCount val="4"/>
                <c:pt idx="0">
                  <c:v>Cameroun</c:v>
                </c:pt>
                <c:pt idx="1">
                  <c:v>Gabon</c:v>
                </c:pt>
                <c:pt idx="2">
                  <c:v>Tchad</c:v>
                </c:pt>
                <c:pt idx="3">
                  <c:v>Ensemble</c:v>
                </c:pt>
              </c:strCache>
            </c:strRef>
          </c:cat>
          <c:val>
            <c:numRef>
              <c:f>'[ajout tab.xlsx]Feuil2'!$C$25:$C$28</c:f>
              <c:numCache>
                <c:formatCode>###0.0</c:formatCode>
                <c:ptCount val="4"/>
                <c:pt idx="0">
                  <c:v>93.689320388349515</c:v>
                </c:pt>
                <c:pt idx="1">
                  <c:v>66.666666666666657</c:v>
                </c:pt>
                <c:pt idx="2">
                  <c:v>92.800000000000011</c:v>
                </c:pt>
                <c:pt idx="3">
                  <c:v>91.549295774647888</c:v>
                </c:pt>
              </c:numCache>
            </c:numRef>
          </c:val>
          <c:extLst>
            <c:ext xmlns:c16="http://schemas.microsoft.com/office/drawing/2014/chart" uri="{C3380CC4-5D6E-409C-BE32-E72D297353CC}">
              <c16:uniqueId val="{00000000-BC6F-445E-807C-FCE36FC315A2}"/>
            </c:ext>
          </c:extLst>
        </c:ser>
        <c:ser>
          <c:idx val="1"/>
          <c:order val="1"/>
          <c:tx>
            <c:strRef>
              <c:f>'[ajout tab.xlsx]Feuil2'!$D$24</c:f>
              <c:strCache>
                <c:ptCount val="1"/>
                <c:pt idx="0">
                  <c:v>Oui, juste un peu pertinent</c:v>
                </c:pt>
              </c:strCache>
            </c:strRef>
          </c:tx>
          <c:spPr>
            <a:solidFill>
              <a:schemeClr val="accent2"/>
            </a:solidFill>
            <a:ln>
              <a:noFill/>
            </a:ln>
            <a:effectLst/>
          </c:spPr>
          <c:invertIfNegative val="0"/>
          <c:dLbls>
            <c:dLbl>
              <c:idx val="1"/>
              <c:layout>
                <c:manualLayout>
                  <c:x val="2.5920165889062167E-3"/>
                  <c:y val="-4.6296296296296294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BC6F-445E-807C-FCE36FC315A2}"/>
                </c:ext>
              </c:extLst>
            </c:dLbl>
            <c:dLbl>
              <c:idx val="2"/>
              <c:layout>
                <c:manualLayout>
                  <c:x val="2.5173064820641681E-3"/>
                  <c:y val="-4.6296296296296294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BC6F-445E-807C-FCE36FC315A2}"/>
                </c:ext>
              </c:extLst>
            </c:dLbl>
            <c:dLbl>
              <c:idx val="3"/>
              <c:layout>
                <c:manualLayout>
                  <c:x val="5.034612964128383E-3"/>
                  <c:y val="-1.388888888888891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BC6F-445E-807C-FCE36FC315A2}"/>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fr-F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'[ajout tab.xlsx]Feuil2'!$B$25:$B$28</c:f>
              <c:strCache>
                <c:ptCount val="4"/>
                <c:pt idx="0">
                  <c:v>Cameroun</c:v>
                </c:pt>
                <c:pt idx="1">
                  <c:v>Gabon</c:v>
                </c:pt>
                <c:pt idx="2">
                  <c:v>Tchad</c:v>
                </c:pt>
                <c:pt idx="3">
                  <c:v>Ensemble</c:v>
                </c:pt>
              </c:strCache>
            </c:strRef>
          </c:cat>
          <c:val>
            <c:numRef>
              <c:f>'[ajout tab.xlsx]Feuil2'!$D$25:$D$28</c:f>
              <c:numCache>
                <c:formatCode>###0.0</c:formatCode>
                <c:ptCount val="4"/>
                <c:pt idx="0">
                  <c:v>4.8543689320388346</c:v>
                </c:pt>
                <c:pt idx="1">
                  <c:v>25</c:v>
                </c:pt>
                <c:pt idx="2">
                  <c:v>7.1999999999999993</c:v>
                </c:pt>
                <c:pt idx="3">
                  <c:v>7.042253521126761</c:v>
                </c:pt>
              </c:numCache>
            </c:numRef>
          </c:val>
          <c:extLst>
            <c:ext xmlns:c16="http://schemas.microsoft.com/office/drawing/2014/chart" uri="{C3380CC4-5D6E-409C-BE32-E72D297353CC}">
              <c16:uniqueId val="{00000002-BC6F-445E-807C-FCE36FC315A2}"/>
            </c:ext>
          </c:extLst>
        </c:ser>
        <c:ser>
          <c:idx val="2"/>
          <c:order val="2"/>
          <c:tx>
            <c:strRef>
              <c:f>'[ajout tab.xlsx]Feuil2'!$E$24</c:f>
              <c:strCache>
                <c:ptCount val="1"/>
                <c:pt idx="0">
                  <c:v>Non, pas pertinent</c:v>
                </c:pt>
              </c:strCache>
            </c:strRef>
          </c:tx>
          <c:spPr>
            <a:solidFill>
              <a:schemeClr val="accent3"/>
            </a:solidFill>
            <a:ln>
              <a:noFill/>
            </a:ln>
            <a:effectLst/>
          </c:spPr>
          <c:invertIfNegative val="0"/>
          <c:dLbls>
            <c:dLbl>
              <c:idx val="3"/>
              <c:layout>
                <c:manualLayout>
                  <c:x val="-2.5173064820641915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BC6F-445E-807C-FCE36FC315A2}"/>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fr-F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'[ajout tab.xlsx]Feuil2'!$B$25:$B$28</c:f>
              <c:strCache>
                <c:ptCount val="4"/>
                <c:pt idx="0">
                  <c:v>Cameroun</c:v>
                </c:pt>
                <c:pt idx="1">
                  <c:v>Gabon</c:v>
                </c:pt>
                <c:pt idx="2">
                  <c:v>Tchad</c:v>
                </c:pt>
                <c:pt idx="3">
                  <c:v>Ensemble</c:v>
                </c:pt>
              </c:strCache>
            </c:strRef>
          </c:cat>
          <c:val>
            <c:numRef>
              <c:f>'[ajout tab.xlsx]Feuil2'!$E$25:$E$28</c:f>
              <c:numCache>
                <c:formatCode>###0.0</c:formatCode>
                <c:ptCount val="4"/>
                <c:pt idx="0">
                  <c:v>0.48543689320388345</c:v>
                </c:pt>
                <c:pt idx="1">
                  <c:v>4.1666666666666661</c:v>
                </c:pt>
                <c:pt idx="2">
                  <c:v>0</c:v>
                </c:pt>
                <c:pt idx="3">
                  <c:v>0.56338028169014087</c:v>
                </c:pt>
              </c:numCache>
            </c:numRef>
          </c:val>
          <c:extLst>
            <c:ext xmlns:c16="http://schemas.microsoft.com/office/drawing/2014/chart" uri="{C3380CC4-5D6E-409C-BE32-E72D297353CC}">
              <c16:uniqueId val="{00000003-BC6F-445E-807C-FCE36FC315A2}"/>
            </c:ext>
          </c:extLst>
        </c:ser>
        <c:ser>
          <c:idx val="3"/>
          <c:order val="3"/>
          <c:tx>
            <c:strRef>
              <c:f>'[ajout tab.xlsx]Feuil2'!$F$24</c:f>
              <c:strCache>
                <c:ptCount val="1"/>
                <c:pt idx="0">
                  <c:v>NSP</c:v>
                </c:pt>
              </c:strCache>
            </c:strRef>
          </c:tx>
          <c:spPr>
            <a:solidFill>
              <a:schemeClr val="accent4"/>
            </a:solidFill>
            <a:ln>
              <a:noFill/>
            </a:ln>
            <a:effectLst/>
          </c:spPr>
          <c:invertIfNegative val="0"/>
          <c:dLbls>
            <c:dLbl>
              <c:idx val="1"/>
              <c:layout>
                <c:manualLayout>
                  <c:x val="2.5920165889061451E-3"/>
                  <c:y val="-1.851851851851851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BC6F-445E-807C-FCE36FC315A2}"/>
                </c:ext>
              </c:extLst>
            </c:dLbl>
            <c:dLbl>
              <c:idx val="3"/>
              <c:layout>
                <c:manualLayout>
                  <c:x val="-2.2417902607991286E-4"/>
                  <c:y val="-1.388888888888888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BC6F-445E-807C-FCE36FC315A2}"/>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fr-F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'[ajout tab.xlsx]Feuil2'!$B$25:$B$28</c:f>
              <c:strCache>
                <c:ptCount val="4"/>
                <c:pt idx="0">
                  <c:v>Cameroun</c:v>
                </c:pt>
                <c:pt idx="1">
                  <c:v>Gabon</c:v>
                </c:pt>
                <c:pt idx="2">
                  <c:v>Tchad</c:v>
                </c:pt>
                <c:pt idx="3">
                  <c:v>Ensemble</c:v>
                </c:pt>
              </c:strCache>
            </c:strRef>
          </c:cat>
          <c:val>
            <c:numRef>
              <c:f>'[ajout tab.xlsx]Feuil2'!$F$25:$F$28</c:f>
              <c:numCache>
                <c:formatCode>###0.0</c:formatCode>
                <c:ptCount val="4"/>
                <c:pt idx="0">
                  <c:v>0.97087378640776689</c:v>
                </c:pt>
                <c:pt idx="1">
                  <c:v>4.1666666666666661</c:v>
                </c:pt>
                <c:pt idx="2">
                  <c:v>0</c:v>
                </c:pt>
                <c:pt idx="3">
                  <c:v>0.84507042253521114</c:v>
                </c:pt>
              </c:numCache>
            </c:numRef>
          </c:val>
          <c:extLst>
            <c:ext xmlns:c16="http://schemas.microsoft.com/office/drawing/2014/chart" uri="{C3380CC4-5D6E-409C-BE32-E72D297353CC}">
              <c16:uniqueId val="{00000006-BC6F-445E-807C-FCE36FC315A2}"/>
            </c:ext>
          </c:extLst>
        </c:ser>
        <c:dLbls>
          <c:showLegendKey val="0"/>
          <c:showVal val="0"/>
          <c:showCatName val="0"/>
          <c:showSerName val="0"/>
          <c:showPercent val="0"/>
          <c:showBubbleSize val="0"/>
        </c:dLbls>
        <c:gapWidth val="182"/>
        <c:axId val="2030822047"/>
        <c:axId val="1915794991"/>
      </c:barChart>
      <c:catAx>
        <c:axId val="2030822047"/>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1915794991"/>
        <c:crosses val="autoZero"/>
        <c:auto val="1"/>
        <c:lblAlgn val="ctr"/>
        <c:lblOffset val="100"/>
        <c:noMultiLvlLbl val="0"/>
      </c:catAx>
      <c:valAx>
        <c:axId val="1915794991"/>
        <c:scaling>
          <c:orientation val="minMax"/>
        </c:scaling>
        <c:delete val="0"/>
        <c:axPos val="b"/>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203082204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'[FAMILLE_GLOBAL  - 01 - 02.xls] 02.FAM_TAB.05'!$Q$7</c:f>
              <c:strCache>
                <c:ptCount val="1"/>
                <c:pt idx="0">
                  <c:v>Très bien pris en compte</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600" b="0" i="0" u="none" strike="noStrike" kern="1200" baseline="0">
                    <a:solidFill>
                      <a:schemeClr val="tx1">
                        <a:lumMod val="75000"/>
                        <a:lumOff val="25000"/>
                      </a:schemeClr>
                    </a:solidFill>
                    <a:latin typeface="+mn-lt"/>
                    <a:ea typeface="+mn-ea"/>
                    <a:cs typeface="+mn-cs"/>
                  </a:defRPr>
                </a:pPr>
                <a:endParaRPr lang="fr-F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'[FAMILLE_GLOBAL  - 01 - 02.xls] 02.FAM_TAB.05'!$P$8:$P$10</c:f>
              <c:strCache>
                <c:ptCount val="3"/>
                <c:pt idx="0">
                  <c:v>Homme</c:v>
                </c:pt>
                <c:pt idx="1">
                  <c:v>Femme</c:v>
                </c:pt>
                <c:pt idx="2">
                  <c:v>Ensemble</c:v>
                </c:pt>
              </c:strCache>
            </c:strRef>
          </c:cat>
          <c:val>
            <c:numRef>
              <c:f>'[FAMILLE_GLOBAL  - 01 - 02.xls] 02.FAM_TAB.05'!$Q$8:$Q$10</c:f>
              <c:numCache>
                <c:formatCode>0.0</c:formatCode>
                <c:ptCount val="3"/>
                <c:pt idx="0">
                  <c:v>49.295774647887328</c:v>
                </c:pt>
                <c:pt idx="1">
                  <c:v>47.096774193548384</c:v>
                </c:pt>
                <c:pt idx="2">
                  <c:v>48.519362186788157</c:v>
                </c:pt>
              </c:numCache>
            </c:numRef>
          </c:val>
          <c:extLst>
            <c:ext xmlns:c16="http://schemas.microsoft.com/office/drawing/2014/chart" uri="{C3380CC4-5D6E-409C-BE32-E72D297353CC}">
              <c16:uniqueId val="{00000000-2C6E-4CA3-9122-E3D45DCC1CA4}"/>
            </c:ext>
          </c:extLst>
        </c:ser>
        <c:ser>
          <c:idx val="1"/>
          <c:order val="1"/>
          <c:tx>
            <c:strRef>
              <c:f>'[FAMILLE_GLOBAL  - 01 - 02.xls] 02.FAM_TAB.05'!$R$7</c:f>
              <c:strCache>
                <c:ptCount val="1"/>
                <c:pt idx="0">
                  <c:v>Juste moyennement pris en compte</c:v>
                </c:pt>
              </c:strCache>
            </c:strRef>
          </c:tx>
          <c:spPr>
            <a:solidFill>
              <a:schemeClr val="accent2"/>
            </a:solidFill>
            <a:ln>
              <a:noFill/>
            </a:ln>
            <a:effectLst/>
          </c:spPr>
          <c:invertIfNegative val="0"/>
          <c:dLbls>
            <c:dLbl>
              <c:idx val="2"/>
              <c:layout>
                <c:manualLayout>
                  <c:x val="-5.0536955148452302E-3"/>
                  <c:y val="-1.402524544179523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2C6E-4CA3-9122-E3D45DCC1CA4}"/>
                </c:ext>
              </c:extLst>
            </c:dLbl>
            <c:spPr>
              <a:noFill/>
              <a:ln>
                <a:noFill/>
              </a:ln>
              <a:effectLst/>
            </c:spPr>
            <c:txPr>
              <a:bodyPr rot="0" spcFirstLastPara="1" vertOverflow="ellipsis" vert="horz" wrap="square" lIns="38100" tIns="19050" rIns="38100" bIns="19050" anchor="ctr" anchorCtr="1">
                <a:spAutoFit/>
              </a:bodyPr>
              <a:lstStyle/>
              <a:p>
                <a:pPr>
                  <a:defRPr sz="600" b="0" i="0" u="none" strike="noStrike" kern="1200" baseline="0">
                    <a:solidFill>
                      <a:schemeClr val="tx1">
                        <a:lumMod val="75000"/>
                        <a:lumOff val="25000"/>
                      </a:schemeClr>
                    </a:solidFill>
                    <a:latin typeface="+mn-lt"/>
                    <a:ea typeface="+mn-ea"/>
                    <a:cs typeface="+mn-cs"/>
                  </a:defRPr>
                </a:pPr>
                <a:endParaRPr lang="fr-F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'[FAMILLE_GLOBAL  - 01 - 02.xls] 02.FAM_TAB.05'!$P$8:$P$10</c:f>
              <c:strCache>
                <c:ptCount val="3"/>
                <c:pt idx="0">
                  <c:v>Homme</c:v>
                </c:pt>
                <c:pt idx="1">
                  <c:v>Femme</c:v>
                </c:pt>
                <c:pt idx="2">
                  <c:v>Ensemble</c:v>
                </c:pt>
              </c:strCache>
            </c:strRef>
          </c:cat>
          <c:val>
            <c:numRef>
              <c:f>'[FAMILLE_GLOBAL  - 01 - 02.xls] 02.FAM_TAB.05'!$R$8:$R$10</c:f>
              <c:numCache>
                <c:formatCode>0.0</c:formatCode>
                <c:ptCount val="3"/>
                <c:pt idx="0">
                  <c:v>35.2112676056338</c:v>
                </c:pt>
                <c:pt idx="1">
                  <c:v>32.903225806451616</c:v>
                </c:pt>
                <c:pt idx="2">
                  <c:v>34.396355353075172</c:v>
                </c:pt>
              </c:numCache>
            </c:numRef>
          </c:val>
          <c:extLst>
            <c:ext xmlns:c16="http://schemas.microsoft.com/office/drawing/2014/chart" uri="{C3380CC4-5D6E-409C-BE32-E72D297353CC}">
              <c16:uniqueId val="{00000001-2C6E-4CA3-9122-E3D45DCC1CA4}"/>
            </c:ext>
          </c:extLst>
        </c:ser>
        <c:ser>
          <c:idx val="2"/>
          <c:order val="2"/>
          <c:tx>
            <c:strRef>
              <c:f>'[FAMILLE_GLOBAL  - 01 - 02.xls] 02.FAM_TAB.05'!$S$7</c:f>
              <c:strCache>
                <c:ptCount val="1"/>
                <c:pt idx="0">
                  <c:v>Peu pris en compte</c:v>
                </c:pt>
              </c:strCache>
            </c:strRef>
          </c:tx>
          <c:spPr>
            <a:solidFill>
              <a:schemeClr val="accent3"/>
            </a:solidFill>
            <a:ln>
              <a:noFill/>
            </a:ln>
            <a:effectLst/>
          </c:spPr>
          <c:invertIfNegative val="0"/>
          <c:dLbls>
            <c:dLbl>
              <c:idx val="2"/>
              <c:layout>
                <c:manualLayout>
                  <c:x val="0"/>
                  <c:y val="-4.6750818139317434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2C6E-4CA3-9122-E3D45DCC1CA4}"/>
                </c:ext>
              </c:extLst>
            </c:dLbl>
            <c:spPr>
              <a:noFill/>
              <a:ln>
                <a:noFill/>
              </a:ln>
              <a:effectLst/>
            </c:spPr>
            <c:txPr>
              <a:bodyPr rot="0" spcFirstLastPara="1" vertOverflow="ellipsis" vert="horz" wrap="square" lIns="38100" tIns="19050" rIns="38100" bIns="19050" anchor="ctr" anchorCtr="1">
                <a:spAutoFit/>
              </a:bodyPr>
              <a:lstStyle/>
              <a:p>
                <a:pPr>
                  <a:defRPr sz="600" b="0" i="0" u="none" strike="noStrike" kern="1200" baseline="0">
                    <a:solidFill>
                      <a:schemeClr val="tx1">
                        <a:lumMod val="75000"/>
                        <a:lumOff val="25000"/>
                      </a:schemeClr>
                    </a:solidFill>
                    <a:latin typeface="+mn-lt"/>
                    <a:ea typeface="+mn-ea"/>
                    <a:cs typeface="+mn-cs"/>
                  </a:defRPr>
                </a:pPr>
                <a:endParaRPr lang="fr-F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'[FAMILLE_GLOBAL  - 01 - 02.xls] 02.FAM_TAB.05'!$P$8:$P$10</c:f>
              <c:strCache>
                <c:ptCount val="3"/>
                <c:pt idx="0">
                  <c:v>Homme</c:v>
                </c:pt>
                <c:pt idx="1">
                  <c:v>Femme</c:v>
                </c:pt>
                <c:pt idx="2">
                  <c:v>Ensemble</c:v>
                </c:pt>
              </c:strCache>
            </c:strRef>
          </c:cat>
          <c:val>
            <c:numRef>
              <c:f>'[FAMILLE_GLOBAL  - 01 - 02.xls] 02.FAM_TAB.05'!$S$8:$S$10</c:f>
              <c:numCache>
                <c:formatCode>0.0</c:formatCode>
                <c:ptCount val="3"/>
                <c:pt idx="0">
                  <c:v>9.8591549295774641</c:v>
                </c:pt>
                <c:pt idx="1">
                  <c:v>9.67741935483871</c:v>
                </c:pt>
                <c:pt idx="2">
                  <c:v>9.7949886104783594</c:v>
                </c:pt>
              </c:numCache>
            </c:numRef>
          </c:val>
          <c:extLst>
            <c:ext xmlns:c16="http://schemas.microsoft.com/office/drawing/2014/chart" uri="{C3380CC4-5D6E-409C-BE32-E72D297353CC}">
              <c16:uniqueId val="{00000002-2C6E-4CA3-9122-E3D45DCC1CA4}"/>
            </c:ext>
          </c:extLst>
        </c:ser>
        <c:ser>
          <c:idx val="3"/>
          <c:order val="3"/>
          <c:tx>
            <c:strRef>
              <c:f>'[FAMILLE_GLOBAL  - 01 - 02.xls] 02.FAM_TAB.05'!$T$7</c:f>
              <c:strCache>
                <c:ptCount val="1"/>
                <c:pt idx="0">
                  <c:v>Pas du tout pris en compte</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600" b="0" i="0" u="none" strike="noStrike" kern="1200" baseline="0">
                    <a:solidFill>
                      <a:schemeClr val="tx1">
                        <a:lumMod val="75000"/>
                        <a:lumOff val="25000"/>
                      </a:schemeClr>
                    </a:solidFill>
                    <a:latin typeface="+mn-lt"/>
                    <a:ea typeface="+mn-ea"/>
                    <a:cs typeface="+mn-cs"/>
                  </a:defRPr>
                </a:pPr>
                <a:endParaRPr lang="fr-F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'[FAMILLE_GLOBAL  - 01 - 02.xls] 02.FAM_TAB.05'!$P$8:$P$10</c:f>
              <c:strCache>
                <c:ptCount val="3"/>
                <c:pt idx="0">
                  <c:v>Homme</c:v>
                </c:pt>
                <c:pt idx="1">
                  <c:v>Femme</c:v>
                </c:pt>
                <c:pt idx="2">
                  <c:v>Ensemble</c:v>
                </c:pt>
              </c:strCache>
            </c:strRef>
          </c:cat>
          <c:val>
            <c:numRef>
              <c:f>'[FAMILLE_GLOBAL  - 01 - 02.xls] 02.FAM_TAB.05'!$T$8:$T$10</c:f>
              <c:numCache>
                <c:formatCode>0.0</c:formatCode>
                <c:ptCount val="3"/>
                <c:pt idx="0">
                  <c:v>1.7605633802816902</c:v>
                </c:pt>
                <c:pt idx="1">
                  <c:v>1.2903225806451613</c:v>
                </c:pt>
                <c:pt idx="2">
                  <c:v>1.5945330296127564</c:v>
                </c:pt>
              </c:numCache>
            </c:numRef>
          </c:val>
          <c:extLst>
            <c:ext xmlns:c16="http://schemas.microsoft.com/office/drawing/2014/chart" uri="{C3380CC4-5D6E-409C-BE32-E72D297353CC}">
              <c16:uniqueId val="{00000003-2C6E-4CA3-9122-E3D45DCC1CA4}"/>
            </c:ext>
          </c:extLst>
        </c:ser>
        <c:ser>
          <c:idx val="4"/>
          <c:order val="4"/>
          <c:tx>
            <c:strRef>
              <c:f>'[FAMILLE_GLOBAL  - 01 - 02.xls] 02.FAM_TAB.05'!$U$7</c:f>
              <c:strCache>
                <c:ptCount val="1"/>
                <c:pt idx="0">
                  <c:v>NSP</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600" b="0" i="0" u="none" strike="noStrike" kern="1200" baseline="0">
                    <a:solidFill>
                      <a:schemeClr val="tx1">
                        <a:lumMod val="75000"/>
                        <a:lumOff val="25000"/>
                      </a:schemeClr>
                    </a:solidFill>
                    <a:latin typeface="+mn-lt"/>
                    <a:ea typeface="+mn-ea"/>
                    <a:cs typeface="+mn-cs"/>
                  </a:defRPr>
                </a:pPr>
                <a:endParaRPr lang="fr-F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'[FAMILLE_GLOBAL  - 01 - 02.xls] 02.FAM_TAB.05'!$P$8:$P$10</c:f>
              <c:strCache>
                <c:ptCount val="3"/>
                <c:pt idx="0">
                  <c:v>Homme</c:v>
                </c:pt>
                <c:pt idx="1">
                  <c:v>Femme</c:v>
                </c:pt>
                <c:pt idx="2">
                  <c:v>Ensemble</c:v>
                </c:pt>
              </c:strCache>
            </c:strRef>
          </c:cat>
          <c:val>
            <c:numRef>
              <c:f>'[FAMILLE_GLOBAL  - 01 - 02.xls] 02.FAM_TAB.05'!$U$8:$U$10</c:f>
              <c:numCache>
                <c:formatCode>0.0</c:formatCode>
                <c:ptCount val="3"/>
                <c:pt idx="0">
                  <c:v>3.873239436619718</c:v>
                </c:pt>
                <c:pt idx="1">
                  <c:v>9.0322580645161281</c:v>
                </c:pt>
                <c:pt idx="2">
                  <c:v>5.6947608200455582</c:v>
                </c:pt>
              </c:numCache>
            </c:numRef>
          </c:val>
          <c:extLst>
            <c:ext xmlns:c16="http://schemas.microsoft.com/office/drawing/2014/chart" uri="{C3380CC4-5D6E-409C-BE32-E72D297353CC}">
              <c16:uniqueId val="{00000004-2C6E-4CA3-9122-E3D45DCC1CA4}"/>
            </c:ext>
          </c:extLst>
        </c:ser>
        <c:dLbls>
          <c:showLegendKey val="0"/>
          <c:showVal val="0"/>
          <c:showCatName val="0"/>
          <c:showSerName val="0"/>
          <c:showPercent val="0"/>
          <c:showBubbleSize val="0"/>
        </c:dLbls>
        <c:gapWidth val="182"/>
        <c:axId val="352893040"/>
        <c:axId val="358873856"/>
      </c:barChart>
      <c:catAx>
        <c:axId val="35289304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358873856"/>
        <c:crosses val="autoZero"/>
        <c:auto val="1"/>
        <c:lblAlgn val="ctr"/>
        <c:lblOffset val="100"/>
        <c:noMultiLvlLbl val="0"/>
      </c:catAx>
      <c:valAx>
        <c:axId val="358873856"/>
        <c:scaling>
          <c:orientation val="minMax"/>
        </c:scaling>
        <c:delete val="0"/>
        <c:axPos val="b"/>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352893040"/>
        <c:crosses val="autoZero"/>
        <c:crossBetween val="between"/>
      </c:valAx>
      <c:spPr>
        <a:noFill/>
        <a:ln>
          <a:noFill/>
        </a:ln>
        <a:effectLst/>
      </c:spPr>
    </c:plotArea>
    <c:legend>
      <c:legendPos val="b"/>
      <c:layout>
        <c:manualLayout>
          <c:xMode val="edge"/>
          <c:yMode val="edge"/>
          <c:x val="1.4203581695145259E-3"/>
          <c:y val="0.8387516427206767"/>
          <c:w val="0.98695198814433915"/>
          <c:h val="0.13069850139700279"/>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fr-F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'[ajout tab.xlsx]Feuil3'!$C$10</c:f>
              <c:strCache>
                <c:ptCount val="1"/>
                <c:pt idx="0">
                  <c:v>Très bien pris en compte</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lumMod val="75000"/>
                        <a:lumOff val="25000"/>
                      </a:schemeClr>
                    </a:solidFill>
                    <a:latin typeface="+mn-lt"/>
                    <a:ea typeface="+mn-ea"/>
                    <a:cs typeface="+mn-cs"/>
                  </a:defRPr>
                </a:pPr>
                <a:endParaRPr lang="fr-F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'[ajout tab.xlsx]Feuil3'!$B$11:$B$14</c:f>
              <c:strCache>
                <c:ptCount val="4"/>
                <c:pt idx="0">
                  <c:v>Cameroun</c:v>
                </c:pt>
                <c:pt idx="1">
                  <c:v>Gabon</c:v>
                </c:pt>
                <c:pt idx="2">
                  <c:v>Tchad</c:v>
                </c:pt>
                <c:pt idx="3">
                  <c:v>Ensemble</c:v>
                </c:pt>
              </c:strCache>
            </c:strRef>
          </c:cat>
          <c:val>
            <c:numRef>
              <c:f>'[ajout tab.xlsx]Feuil3'!$C$11:$C$14</c:f>
              <c:numCache>
                <c:formatCode>0.0</c:formatCode>
                <c:ptCount val="4"/>
                <c:pt idx="0">
                  <c:v>44.696969696969695</c:v>
                </c:pt>
                <c:pt idx="1">
                  <c:v>46.2</c:v>
                </c:pt>
                <c:pt idx="2">
                  <c:v>51.03448275862069</c:v>
                </c:pt>
                <c:pt idx="3">
                  <c:v>48.519362186788157</c:v>
                </c:pt>
              </c:numCache>
            </c:numRef>
          </c:val>
          <c:extLst>
            <c:ext xmlns:c16="http://schemas.microsoft.com/office/drawing/2014/chart" uri="{C3380CC4-5D6E-409C-BE32-E72D297353CC}">
              <c16:uniqueId val="{00000000-5873-4284-856D-987761771AD9}"/>
            </c:ext>
          </c:extLst>
        </c:ser>
        <c:ser>
          <c:idx val="1"/>
          <c:order val="1"/>
          <c:tx>
            <c:strRef>
              <c:f>'[ajout tab.xlsx]Feuil3'!$D$10</c:f>
              <c:strCache>
                <c:ptCount val="1"/>
                <c:pt idx="0">
                  <c:v>Juste moyennement pris en compte</c:v>
                </c:pt>
              </c:strCache>
            </c:strRef>
          </c:tx>
          <c:spPr>
            <a:solidFill>
              <a:schemeClr val="accent2"/>
            </a:solidFill>
            <a:ln>
              <a:noFill/>
            </a:ln>
            <a:effectLst/>
          </c:spPr>
          <c:invertIfNegative val="0"/>
          <c:dLbls>
            <c:dLbl>
              <c:idx val="0"/>
              <c:layout>
                <c:manualLayout>
                  <c:x val="-4.3210543372583701E-3"/>
                  <c:y val="-9.2592592592592587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5873-4284-856D-987761771AD9}"/>
                </c:ext>
              </c:extLst>
            </c:dLbl>
            <c:dLbl>
              <c:idx val="2"/>
              <c:layout>
                <c:manualLayout>
                  <c:x val="-7.9218414378519131E-17"/>
                  <c:y val="-1.851851851851851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5873-4284-856D-987761771AD9}"/>
                </c:ext>
              </c:extLst>
            </c:dLbl>
            <c:dLbl>
              <c:idx val="3"/>
              <c:layout>
                <c:manualLayout>
                  <c:x val="-2.1605271686291456E-3"/>
                  <c:y val="-2.777777777777777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5873-4284-856D-987761771AD9}"/>
                </c:ext>
              </c:extLst>
            </c:dLbl>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lumMod val="75000"/>
                        <a:lumOff val="25000"/>
                      </a:schemeClr>
                    </a:solidFill>
                    <a:latin typeface="+mn-lt"/>
                    <a:ea typeface="+mn-ea"/>
                    <a:cs typeface="+mn-cs"/>
                  </a:defRPr>
                </a:pPr>
                <a:endParaRPr lang="fr-F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'[ajout tab.xlsx]Feuil3'!$B$11:$B$14</c:f>
              <c:strCache>
                <c:ptCount val="4"/>
                <c:pt idx="0">
                  <c:v>Cameroun</c:v>
                </c:pt>
                <c:pt idx="1">
                  <c:v>Gabon</c:v>
                </c:pt>
                <c:pt idx="2">
                  <c:v>Tchad</c:v>
                </c:pt>
                <c:pt idx="3">
                  <c:v>Ensemble</c:v>
                </c:pt>
              </c:strCache>
            </c:strRef>
          </c:cat>
          <c:val>
            <c:numRef>
              <c:f>'[ajout tab.xlsx]Feuil3'!$D$11:$D$14</c:f>
              <c:numCache>
                <c:formatCode>0.0</c:formatCode>
                <c:ptCount val="4"/>
                <c:pt idx="0">
                  <c:v>39.393939393939391</c:v>
                </c:pt>
                <c:pt idx="1">
                  <c:v>33.799999999999997</c:v>
                </c:pt>
                <c:pt idx="2">
                  <c:v>30.344827586206897</c:v>
                </c:pt>
                <c:pt idx="3">
                  <c:v>34.396355353075172</c:v>
                </c:pt>
              </c:numCache>
            </c:numRef>
          </c:val>
          <c:extLst>
            <c:ext xmlns:c16="http://schemas.microsoft.com/office/drawing/2014/chart" uri="{C3380CC4-5D6E-409C-BE32-E72D297353CC}">
              <c16:uniqueId val="{00000001-5873-4284-856D-987761771AD9}"/>
            </c:ext>
          </c:extLst>
        </c:ser>
        <c:ser>
          <c:idx val="2"/>
          <c:order val="2"/>
          <c:tx>
            <c:strRef>
              <c:f>'[ajout tab.xlsx]Feuil3'!$E$10</c:f>
              <c:strCache>
                <c:ptCount val="1"/>
                <c:pt idx="0">
                  <c:v>Peu pris en compte</c:v>
                </c:pt>
              </c:strCache>
            </c:strRef>
          </c:tx>
          <c:spPr>
            <a:solidFill>
              <a:schemeClr val="accent3"/>
            </a:solidFill>
            <a:ln>
              <a:noFill/>
            </a:ln>
            <a:effectLst/>
          </c:spPr>
          <c:invertIfNegative val="0"/>
          <c:dLbls>
            <c:dLbl>
              <c:idx val="2"/>
              <c:layout>
                <c:manualLayout>
                  <c:x val="0"/>
                  <c:y val="-1.388888888888888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5873-4284-856D-987761771AD9}"/>
                </c:ext>
              </c:extLst>
            </c:dLbl>
            <c:dLbl>
              <c:idx val="3"/>
              <c:layout>
                <c:manualLayout>
                  <c:x val="-1.2963163011774873E-2"/>
                  <c:y val="-2.77777777777777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5873-4284-856D-987761771AD9}"/>
                </c:ext>
              </c:extLst>
            </c:dLbl>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lumMod val="75000"/>
                        <a:lumOff val="25000"/>
                      </a:schemeClr>
                    </a:solidFill>
                    <a:latin typeface="+mn-lt"/>
                    <a:ea typeface="+mn-ea"/>
                    <a:cs typeface="+mn-cs"/>
                  </a:defRPr>
                </a:pPr>
                <a:endParaRPr lang="fr-F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'[ajout tab.xlsx]Feuil3'!$B$11:$B$14</c:f>
              <c:strCache>
                <c:ptCount val="4"/>
                <c:pt idx="0">
                  <c:v>Cameroun</c:v>
                </c:pt>
                <c:pt idx="1">
                  <c:v>Gabon</c:v>
                </c:pt>
                <c:pt idx="2">
                  <c:v>Tchad</c:v>
                </c:pt>
                <c:pt idx="3">
                  <c:v>Ensemble</c:v>
                </c:pt>
              </c:strCache>
            </c:strRef>
          </c:cat>
          <c:val>
            <c:numRef>
              <c:f>'[ajout tab.xlsx]Feuil3'!$E$11:$E$14</c:f>
              <c:numCache>
                <c:formatCode>0.0</c:formatCode>
                <c:ptCount val="4"/>
                <c:pt idx="0">
                  <c:v>6.8181818181818175</c:v>
                </c:pt>
                <c:pt idx="1">
                  <c:v>6.666666666666667</c:v>
                </c:pt>
                <c:pt idx="2">
                  <c:v>15.862068965517242</c:v>
                </c:pt>
                <c:pt idx="3">
                  <c:v>9.7949886104783594</c:v>
                </c:pt>
              </c:numCache>
            </c:numRef>
          </c:val>
          <c:extLst>
            <c:ext xmlns:c16="http://schemas.microsoft.com/office/drawing/2014/chart" uri="{C3380CC4-5D6E-409C-BE32-E72D297353CC}">
              <c16:uniqueId val="{00000002-5873-4284-856D-987761771AD9}"/>
            </c:ext>
          </c:extLst>
        </c:ser>
        <c:ser>
          <c:idx val="3"/>
          <c:order val="3"/>
          <c:tx>
            <c:strRef>
              <c:f>'[ajout tab.xlsx]Feuil3'!$F$10</c:f>
              <c:strCache>
                <c:ptCount val="1"/>
                <c:pt idx="0">
                  <c:v>Pas du tout pris en compte</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lumMod val="75000"/>
                        <a:lumOff val="25000"/>
                      </a:schemeClr>
                    </a:solidFill>
                    <a:latin typeface="+mn-lt"/>
                    <a:ea typeface="+mn-ea"/>
                    <a:cs typeface="+mn-cs"/>
                  </a:defRPr>
                </a:pPr>
                <a:endParaRPr lang="fr-F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'[ajout tab.xlsx]Feuil3'!$B$11:$B$14</c:f>
              <c:strCache>
                <c:ptCount val="4"/>
                <c:pt idx="0">
                  <c:v>Cameroun</c:v>
                </c:pt>
                <c:pt idx="1">
                  <c:v>Gabon</c:v>
                </c:pt>
                <c:pt idx="2">
                  <c:v>Tchad</c:v>
                </c:pt>
                <c:pt idx="3">
                  <c:v>Ensemble</c:v>
                </c:pt>
              </c:strCache>
            </c:strRef>
          </c:cat>
          <c:val>
            <c:numRef>
              <c:f>'[ajout tab.xlsx]Feuil3'!$F$11:$F$14</c:f>
              <c:numCache>
                <c:formatCode>0.0</c:formatCode>
                <c:ptCount val="4"/>
                <c:pt idx="0">
                  <c:v>1.893939393939394</c:v>
                </c:pt>
                <c:pt idx="1">
                  <c:v>0</c:v>
                </c:pt>
                <c:pt idx="2">
                  <c:v>1.3793103448275863</c:v>
                </c:pt>
                <c:pt idx="3">
                  <c:v>1.5945330296127564</c:v>
                </c:pt>
              </c:numCache>
            </c:numRef>
          </c:val>
          <c:extLst>
            <c:ext xmlns:c16="http://schemas.microsoft.com/office/drawing/2014/chart" uri="{C3380CC4-5D6E-409C-BE32-E72D297353CC}">
              <c16:uniqueId val="{00000003-5873-4284-856D-987761771AD9}"/>
            </c:ext>
          </c:extLst>
        </c:ser>
        <c:ser>
          <c:idx val="4"/>
          <c:order val="4"/>
          <c:tx>
            <c:strRef>
              <c:f>'[ajout tab.xlsx]Feuil3'!$G$10</c:f>
              <c:strCache>
                <c:ptCount val="1"/>
                <c:pt idx="0">
                  <c:v>NSP</c:v>
                </c:pt>
              </c:strCache>
            </c:strRef>
          </c:tx>
          <c:spPr>
            <a:solidFill>
              <a:schemeClr val="accent5"/>
            </a:solidFill>
            <a:ln>
              <a:noFill/>
            </a:ln>
            <a:effectLst/>
          </c:spPr>
          <c:invertIfNegative val="0"/>
          <c:dLbls>
            <c:dLbl>
              <c:idx val="2"/>
              <c:layout>
                <c:manualLayout>
                  <c:x val="-1.9804603594629783E-17"/>
                  <c:y val="-4.6296296296296294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5873-4284-856D-987761771AD9}"/>
                </c:ext>
              </c:extLst>
            </c:dLbl>
            <c:dLbl>
              <c:idx val="3"/>
              <c:layout>
                <c:manualLayout>
                  <c:x val="-2.1605271686291456E-3"/>
                  <c:y val="-1.388888888888889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5873-4284-856D-987761771AD9}"/>
                </c:ext>
              </c:extLst>
            </c:dLbl>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lumMod val="75000"/>
                        <a:lumOff val="25000"/>
                      </a:schemeClr>
                    </a:solidFill>
                    <a:latin typeface="+mn-lt"/>
                    <a:ea typeface="+mn-ea"/>
                    <a:cs typeface="+mn-cs"/>
                  </a:defRPr>
                </a:pPr>
                <a:endParaRPr lang="fr-F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'[ajout tab.xlsx]Feuil3'!$B$11:$B$14</c:f>
              <c:strCache>
                <c:ptCount val="4"/>
                <c:pt idx="0">
                  <c:v>Cameroun</c:v>
                </c:pt>
                <c:pt idx="1">
                  <c:v>Gabon</c:v>
                </c:pt>
                <c:pt idx="2">
                  <c:v>Tchad</c:v>
                </c:pt>
                <c:pt idx="3">
                  <c:v>Ensemble</c:v>
                </c:pt>
              </c:strCache>
            </c:strRef>
          </c:cat>
          <c:val>
            <c:numRef>
              <c:f>'[ajout tab.xlsx]Feuil3'!$G$11:$G$14</c:f>
              <c:numCache>
                <c:formatCode>0.0</c:formatCode>
                <c:ptCount val="4"/>
                <c:pt idx="0">
                  <c:v>7.1969696969696972</c:v>
                </c:pt>
                <c:pt idx="1">
                  <c:v>13.333333333333334</c:v>
                </c:pt>
                <c:pt idx="2">
                  <c:v>1.3793103448275863</c:v>
                </c:pt>
                <c:pt idx="3">
                  <c:v>5.6947608200455582</c:v>
                </c:pt>
              </c:numCache>
            </c:numRef>
          </c:val>
          <c:extLst>
            <c:ext xmlns:c16="http://schemas.microsoft.com/office/drawing/2014/chart" uri="{C3380CC4-5D6E-409C-BE32-E72D297353CC}">
              <c16:uniqueId val="{00000004-5873-4284-856D-987761771AD9}"/>
            </c:ext>
          </c:extLst>
        </c:ser>
        <c:dLbls>
          <c:showLegendKey val="0"/>
          <c:showVal val="0"/>
          <c:showCatName val="0"/>
          <c:showSerName val="0"/>
          <c:showPercent val="0"/>
          <c:showBubbleSize val="0"/>
        </c:dLbls>
        <c:gapWidth val="182"/>
        <c:axId val="2030853247"/>
        <c:axId val="25848511"/>
      </c:barChart>
      <c:catAx>
        <c:axId val="2030853247"/>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25848511"/>
        <c:crosses val="autoZero"/>
        <c:auto val="1"/>
        <c:lblAlgn val="ctr"/>
        <c:lblOffset val="100"/>
        <c:noMultiLvlLbl val="0"/>
      </c:catAx>
      <c:valAx>
        <c:axId val="25848511"/>
        <c:scaling>
          <c:orientation val="minMax"/>
        </c:scaling>
        <c:delete val="0"/>
        <c:axPos val="b"/>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2030853247"/>
        <c:crosses val="autoZero"/>
        <c:crossBetween val="between"/>
      </c:valAx>
      <c:spPr>
        <a:noFill/>
        <a:ln>
          <a:noFill/>
        </a:ln>
        <a:effectLst/>
      </c:spPr>
    </c:plotArea>
    <c:legend>
      <c:legendPos val="b"/>
      <c:layout>
        <c:manualLayout>
          <c:xMode val="edge"/>
          <c:yMode val="edge"/>
          <c:x val="2.6234243675141773E-2"/>
          <c:y val="0.8996883202099738"/>
          <c:w val="0.9496920398183456"/>
          <c:h val="7.2533902012248463E-2"/>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fr-F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'[FAMILLE_GLOBAL  - 01 - 02.xls] 02.FAM_TAB.08'!$K$7</c:f>
              <c:strCache>
                <c:ptCount val="1"/>
                <c:pt idx="0">
                  <c:v>Oui</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fr-F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'[FAMILLE_GLOBAL  - 01 - 02.xls] 02.FAM_TAB.08'!$J$8:$J$10</c:f>
              <c:strCache>
                <c:ptCount val="3"/>
                <c:pt idx="0">
                  <c:v>Homme</c:v>
                </c:pt>
                <c:pt idx="1">
                  <c:v>Femme</c:v>
                </c:pt>
                <c:pt idx="2">
                  <c:v>Ensemble</c:v>
                </c:pt>
              </c:strCache>
            </c:strRef>
          </c:cat>
          <c:val>
            <c:numRef>
              <c:f>'[FAMILLE_GLOBAL  - 01 - 02.xls] 02.FAM_TAB.08'!$K$8:$K$10</c:f>
              <c:numCache>
                <c:formatCode>0.0</c:formatCode>
                <c:ptCount val="3"/>
                <c:pt idx="0">
                  <c:v>96.126760563380287</c:v>
                </c:pt>
                <c:pt idx="1">
                  <c:v>92.903225806451616</c:v>
                </c:pt>
                <c:pt idx="2">
                  <c:v>94.988610478359917</c:v>
                </c:pt>
              </c:numCache>
            </c:numRef>
          </c:val>
          <c:extLst>
            <c:ext xmlns:c16="http://schemas.microsoft.com/office/drawing/2014/chart" uri="{C3380CC4-5D6E-409C-BE32-E72D297353CC}">
              <c16:uniqueId val="{00000000-2141-4777-9B48-D6ADF690D351}"/>
            </c:ext>
          </c:extLst>
        </c:ser>
        <c:ser>
          <c:idx val="1"/>
          <c:order val="1"/>
          <c:tx>
            <c:strRef>
              <c:f>'[FAMILLE_GLOBAL  - 01 - 02.xls] 02.FAM_TAB.08'!$L$7</c:f>
              <c:strCache>
                <c:ptCount val="1"/>
                <c:pt idx="0">
                  <c:v>Non</c:v>
                </c:pt>
              </c:strCache>
            </c:strRef>
          </c:tx>
          <c:spPr>
            <a:solidFill>
              <a:schemeClr val="accent2"/>
            </a:solidFill>
            <a:ln>
              <a:noFill/>
            </a:ln>
            <a:effectLst/>
          </c:spPr>
          <c:invertIfNegative val="0"/>
          <c:dLbls>
            <c:dLbl>
              <c:idx val="0"/>
              <c:layout>
                <c:manualLayout>
                  <c:x val="-2.7777777777777779E-3"/>
                  <c:y val="-2.414486921529174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7085-4E3C-B272-B4B59679B825}"/>
                </c:ext>
              </c:extLst>
            </c:dLbl>
            <c:dLbl>
              <c:idx val="1"/>
              <c:layout>
                <c:manualLayout>
                  <c:x val="-5.5555555555555809E-3"/>
                  <c:y val="-1.609657947686116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7085-4E3C-B272-B4B59679B825}"/>
                </c:ext>
              </c:extLst>
            </c:dLbl>
            <c:dLbl>
              <c:idx val="2"/>
              <c:layout>
                <c:manualLayout>
                  <c:x val="0"/>
                  <c:y val="-1.609657947686116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7085-4E3C-B272-B4B59679B825}"/>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fr-F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'[FAMILLE_GLOBAL  - 01 - 02.xls] 02.FAM_TAB.08'!$J$8:$J$10</c:f>
              <c:strCache>
                <c:ptCount val="3"/>
                <c:pt idx="0">
                  <c:v>Homme</c:v>
                </c:pt>
                <c:pt idx="1">
                  <c:v>Femme</c:v>
                </c:pt>
                <c:pt idx="2">
                  <c:v>Ensemble</c:v>
                </c:pt>
              </c:strCache>
            </c:strRef>
          </c:cat>
          <c:val>
            <c:numRef>
              <c:f>'[FAMILLE_GLOBAL  - 01 - 02.xls] 02.FAM_TAB.08'!$L$8:$L$10</c:f>
              <c:numCache>
                <c:formatCode>0.0</c:formatCode>
                <c:ptCount val="3"/>
                <c:pt idx="0">
                  <c:v>3.873239436619718</c:v>
                </c:pt>
                <c:pt idx="1">
                  <c:v>7.096774193548387</c:v>
                </c:pt>
                <c:pt idx="2">
                  <c:v>5.0113895216400905</c:v>
                </c:pt>
              </c:numCache>
            </c:numRef>
          </c:val>
          <c:extLst>
            <c:ext xmlns:c16="http://schemas.microsoft.com/office/drawing/2014/chart" uri="{C3380CC4-5D6E-409C-BE32-E72D297353CC}">
              <c16:uniqueId val="{00000001-2141-4777-9B48-D6ADF690D351}"/>
            </c:ext>
          </c:extLst>
        </c:ser>
        <c:dLbls>
          <c:showLegendKey val="0"/>
          <c:showVal val="0"/>
          <c:showCatName val="0"/>
          <c:showSerName val="0"/>
          <c:showPercent val="0"/>
          <c:showBubbleSize val="0"/>
        </c:dLbls>
        <c:gapWidth val="219"/>
        <c:axId val="431711712"/>
        <c:axId val="352569456"/>
      </c:barChart>
      <c:catAx>
        <c:axId val="43171171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352569456"/>
        <c:crosses val="autoZero"/>
        <c:auto val="1"/>
        <c:lblAlgn val="ctr"/>
        <c:lblOffset val="100"/>
        <c:noMultiLvlLbl val="0"/>
      </c:catAx>
      <c:valAx>
        <c:axId val="352569456"/>
        <c:scaling>
          <c:orientation val="minMax"/>
        </c:scaling>
        <c:delete val="0"/>
        <c:axPos val="b"/>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431711712"/>
        <c:crosses val="autoZero"/>
        <c:crossBetween val="between"/>
      </c:valAx>
      <c:spPr>
        <a:noFill/>
        <a:ln>
          <a:noFill/>
        </a:ln>
        <a:effectLst/>
      </c:spPr>
    </c:plotArea>
    <c:legend>
      <c:legendPos val="b"/>
      <c:layout>
        <c:manualLayout>
          <c:xMode val="edge"/>
          <c:yMode val="edge"/>
          <c:x val="0.22308923884514434"/>
          <c:y val="0.89409667541557303"/>
          <c:w val="0.43993263342082239"/>
          <c:h val="0.10590314686794407"/>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'[TISSERAND_GLOBAL  - 01 - 03.xls] 03.TISS_TAB.03'!$K$7</c:f>
              <c:strCache>
                <c:ptCount val="1"/>
                <c:pt idx="0">
                  <c:v>Oui</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fr-F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'[TISSERAND_GLOBAL  - 01 - 03.xls] 03.TISS_TAB.03'!$J$8:$J$10</c:f>
              <c:strCache>
                <c:ptCount val="3"/>
                <c:pt idx="0">
                  <c:v>Homme</c:v>
                </c:pt>
                <c:pt idx="1">
                  <c:v>Femme</c:v>
                </c:pt>
                <c:pt idx="2">
                  <c:v>Ensemble</c:v>
                </c:pt>
              </c:strCache>
            </c:strRef>
          </c:cat>
          <c:val>
            <c:numRef>
              <c:f>'[TISSERAND_GLOBAL  - 01 - 03.xls] 03.TISS_TAB.03'!$K$8:$K$10</c:f>
              <c:numCache>
                <c:formatCode>0.0</c:formatCode>
                <c:ptCount val="3"/>
                <c:pt idx="0">
                  <c:v>81.538461538461533</c:v>
                </c:pt>
                <c:pt idx="1">
                  <c:v>58.75</c:v>
                </c:pt>
                <c:pt idx="2">
                  <c:v>71.267605633802816</c:v>
                </c:pt>
              </c:numCache>
            </c:numRef>
          </c:val>
          <c:extLst>
            <c:ext xmlns:c16="http://schemas.microsoft.com/office/drawing/2014/chart" uri="{C3380CC4-5D6E-409C-BE32-E72D297353CC}">
              <c16:uniqueId val="{00000000-2949-4BE2-8352-1647D2175DF4}"/>
            </c:ext>
          </c:extLst>
        </c:ser>
        <c:ser>
          <c:idx val="1"/>
          <c:order val="1"/>
          <c:tx>
            <c:strRef>
              <c:f>'[TISSERAND_GLOBAL  - 01 - 03.xls] 03.TISS_TAB.03'!$L$7</c:f>
              <c:strCache>
                <c:ptCount val="1"/>
                <c:pt idx="0">
                  <c:v>Non</c:v>
                </c:pt>
              </c:strCache>
            </c:strRef>
          </c:tx>
          <c:spPr>
            <a:solidFill>
              <a:schemeClr val="accent2"/>
            </a:solidFill>
            <a:ln>
              <a:noFill/>
            </a:ln>
            <a:effectLst/>
          </c:spPr>
          <c:invertIfNegative val="0"/>
          <c:dLbls>
            <c:dLbl>
              <c:idx val="1"/>
              <c:layout>
                <c:manualLayout>
                  <c:x val="-7.7780658542909E-3"/>
                  <c:y val="-4.222378606615059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BFF8-41A2-98E1-F23C2F07BF44}"/>
                </c:ext>
              </c:extLst>
            </c:dLbl>
            <c:dLbl>
              <c:idx val="2"/>
              <c:layout>
                <c:manualLayout>
                  <c:x val="-5.1853772361938853E-3"/>
                  <c:y val="-2.814919071076706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BFF8-41A2-98E1-F23C2F07BF44}"/>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fr-F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'[TISSERAND_GLOBAL  - 01 - 03.xls] 03.TISS_TAB.03'!$J$8:$J$10</c:f>
              <c:strCache>
                <c:ptCount val="3"/>
                <c:pt idx="0">
                  <c:v>Homme</c:v>
                </c:pt>
                <c:pt idx="1">
                  <c:v>Femme</c:v>
                </c:pt>
                <c:pt idx="2">
                  <c:v>Ensemble</c:v>
                </c:pt>
              </c:strCache>
            </c:strRef>
          </c:cat>
          <c:val>
            <c:numRef>
              <c:f>'[TISSERAND_GLOBAL  - 01 - 03.xls] 03.TISS_TAB.03'!$L$8:$L$10</c:f>
              <c:numCache>
                <c:formatCode>0.0</c:formatCode>
                <c:ptCount val="3"/>
                <c:pt idx="0">
                  <c:v>18.461538461538463</c:v>
                </c:pt>
                <c:pt idx="1">
                  <c:v>41.25</c:v>
                </c:pt>
                <c:pt idx="2">
                  <c:v>28.732394366197184</c:v>
                </c:pt>
              </c:numCache>
            </c:numRef>
          </c:val>
          <c:extLst>
            <c:ext xmlns:c16="http://schemas.microsoft.com/office/drawing/2014/chart" uri="{C3380CC4-5D6E-409C-BE32-E72D297353CC}">
              <c16:uniqueId val="{00000001-2949-4BE2-8352-1647D2175DF4}"/>
            </c:ext>
          </c:extLst>
        </c:ser>
        <c:dLbls>
          <c:showLegendKey val="0"/>
          <c:showVal val="0"/>
          <c:showCatName val="0"/>
          <c:showSerName val="0"/>
          <c:showPercent val="0"/>
          <c:showBubbleSize val="0"/>
        </c:dLbls>
        <c:gapWidth val="182"/>
        <c:axId val="317613192"/>
        <c:axId val="349544640"/>
      </c:barChart>
      <c:catAx>
        <c:axId val="31761319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349544640"/>
        <c:crosses val="autoZero"/>
        <c:auto val="1"/>
        <c:lblAlgn val="ctr"/>
        <c:lblOffset val="100"/>
        <c:noMultiLvlLbl val="0"/>
      </c:catAx>
      <c:valAx>
        <c:axId val="349544640"/>
        <c:scaling>
          <c:orientation val="minMax"/>
        </c:scaling>
        <c:delete val="0"/>
        <c:axPos val="b"/>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317613192"/>
        <c:crosses val="autoZero"/>
        <c:crossBetween val="between"/>
      </c:valAx>
      <c:spPr>
        <a:noFill/>
        <a:ln>
          <a:noFill/>
        </a:ln>
        <a:effectLst/>
      </c:spPr>
    </c:plotArea>
    <c:legend>
      <c:legendPos val="b"/>
      <c:layout>
        <c:manualLayout>
          <c:xMode val="edge"/>
          <c:yMode val="edge"/>
          <c:x val="0.168820571657218"/>
          <c:y val="0.89409667541557303"/>
          <c:w val="0.56086795865580319"/>
          <c:h val="7.8125546806649168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'[ajout tab.xlsx]Feuil4'!$C$32</c:f>
              <c:strCache>
                <c:ptCount val="1"/>
                <c:pt idx="0">
                  <c:v>Homme</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fr-F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'[ajout tab.xlsx]Feuil4'!$B$33:$B$36</c:f>
              <c:strCache>
                <c:ptCount val="4"/>
                <c:pt idx="0">
                  <c:v>Cameroun</c:v>
                </c:pt>
                <c:pt idx="1">
                  <c:v>Gabon</c:v>
                </c:pt>
                <c:pt idx="2">
                  <c:v>Tchad</c:v>
                </c:pt>
                <c:pt idx="3">
                  <c:v>Ensemble</c:v>
                </c:pt>
              </c:strCache>
            </c:strRef>
          </c:cat>
          <c:val>
            <c:numRef>
              <c:f>'[ajout tab.xlsx]Feuil4'!$C$33:$C$36</c:f>
              <c:numCache>
                <c:formatCode>###0.0</c:formatCode>
                <c:ptCount val="4"/>
                <c:pt idx="0">
                  <c:v>59.230769230769234</c:v>
                </c:pt>
                <c:pt idx="1">
                  <c:v>62.5</c:v>
                </c:pt>
                <c:pt idx="2">
                  <c:v>67.289719626168221</c:v>
                </c:pt>
                <c:pt idx="3">
                  <c:v>62.845849802371546</c:v>
                </c:pt>
              </c:numCache>
            </c:numRef>
          </c:val>
          <c:extLst>
            <c:ext xmlns:c16="http://schemas.microsoft.com/office/drawing/2014/chart" uri="{C3380CC4-5D6E-409C-BE32-E72D297353CC}">
              <c16:uniqueId val="{00000000-D61C-49BD-902A-F1601E02B33F}"/>
            </c:ext>
          </c:extLst>
        </c:ser>
        <c:ser>
          <c:idx val="1"/>
          <c:order val="1"/>
          <c:tx>
            <c:strRef>
              <c:f>'[ajout tab.xlsx]Feuil4'!$D$32</c:f>
              <c:strCache>
                <c:ptCount val="1"/>
                <c:pt idx="0">
                  <c:v>Femme</c:v>
                </c:pt>
              </c:strCache>
            </c:strRef>
          </c:tx>
          <c:spPr>
            <a:solidFill>
              <a:schemeClr val="accent2"/>
            </a:solidFill>
            <a:ln>
              <a:noFill/>
            </a:ln>
            <a:effectLst/>
          </c:spPr>
          <c:invertIfNegative val="0"/>
          <c:dLbls>
            <c:dLbl>
              <c:idx val="1"/>
              <c:layout>
                <c:manualLayout>
                  <c:x val="-1.1720581340834505E-2"/>
                  <c:y val="-2.985817367504363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D863-441D-B757-4EFD24C996BD}"/>
                </c:ext>
              </c:extLst>
            </c:dLbl>
            <c:dLbl>
              <c:idx val="2"/>
              <c:layout>
                <c:manualLayout>
                  <c:x val="-4.6882325363338025E-3"/>
                  <c:y val="-1.492908683752177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D863-441D-B757-4EFD24C996BD}"/>
                </c:ext>
              </c:extLst>
            </c:dLbl>
            <c:dLbl>
              <c:idx val="3"/>
              <c:layout>
                <c:manualLayout>
                  <c:x val="0"/>
                  <c:y val="-1.492908683752177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D863-441D-B757-4EFD24C996BD}"/>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fr-F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'[ajout tab.xlsx]Feuil4'!$B$33:$B$36</c:f>
              <c:strCache>
                <c:ptCount val="4"/>
                <c:pt idx="0">
                  <c:v>Cameroun</c:v>
                </c:pt>
                <c:pt idx="1">
                  <c:v>Gabon</c:v>
                </c:pt>
                <c:pt idx="2">
                  <c:v>Tchad</c:v>
                </c:pt>
                <c:pt idx="3">
                  <c:v>Ensemble</c:v>
                </c:pt>
              </c:strCache>
            </c:strRef>
          </c:cat>
          <c:val>
            <c:numRef>
              <c:f>'[ajout tab.xlsx]Feuil4'!$D$33:$D$36</c:f>
              <c:numCache>
                <c:formatCode>###0.0</c:formatCode>
                <c:ptCount val="4"/>
                <c:pt idx="0">
                  <c:v>40.769230769230766</c:v>
                </c:pt>
                <c:pt idx="1">
                  <c:v>37.5</c:v>
                </c:pt>
                <c:pt idx="2">
                  <c:v>32.710280373831772</c:v>
                </c:pt>
                <c:pt idx="3">
                  <c:v>37.154150197628461</c:v>
                </c:pt>
              </c:numCache>
            </c:numRef>
          </c:val>
          <c:extLst>
            <c:ext xmlns:c16="http://schemas.microsoft.com/office/drawing/2014/chart" uri="{C3380CC4-5D6E-409C-BE32-E72D297353CC}">
              <c16:uniqueId val="{00000001-D61C-49BD-902A-F1601E02B33F}"/>
            </c:ext>
          </c:extLst>
        </c:ser>
        <c:dLbls>
          <c:showLegendKey val="0"/>
          <c:showVal val="0"/>
          <c:showCatName val="0"/>
          <c:showSerName val="0"/>
          <c:showPercent val="0"/>
          <c:showBubbleSize val="0"/>
        </c:dLbls>
        <c:gapWidth val="182"/>
        <c:axId val="1554520496"/>
        <c:axId val="1335676688"/>
      </c:barChart>
      <c:catAx>
        <c:axId val="155452049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1335676688"/>
        <c:crosses val="autoZero"/>
        <c:auto val="1"/>
        <c:lblAlgn val="ctr"/>
        <c:lblOffset val="100"/>
        <c:noMultiLvlLbl val="0"/>
      </c:catAx>
      <c:valAx>
        <c:axId val="1335676688"/>
        <c:scaling>
          <c:orientation val="minMax"/>
        </c:scaling>
        <c:delete val="0"/>
        <c:axPos val="b"/>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1554520496"/>
        <c:crosses val="autoZero"/>
        <c:crossBetween val="between"/>
      </c:valAx>
      <c:spPr>
        <a:noFill/>
        <a:ln>
          <a:noFill/>
        </a:ln>
        <a:effectLst/>
      </c:spPr>
    </c:plotArea>
    <c:legend>
      <c:legendPos val="b"/>
      <c:layout>
        <c:manualLayout>
          <c:xMode val="edge"/>
          <c:yMode val="edge"/>
          <c:x val="0.37256977252843393"/>
          <c:y val="0.89409667541557303"/>
          <c:w val="0.38819378827646539"/>
          <c:h val="7.8125546806649168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'[TISSERAND_GLOBAL  - 01 - 03.xls] 03.TISS_TAB.05'!$K$7</c:f>
              <c:strCache>
                <c:ptCount val="1"/>
                <c:pt idx="0">
                  <c:v>Oui</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lumMod val="75000"/>
                        <a:lumOff val="25000"/>
                      </a:schemeClr>
                    </a:solidFill>
                    <a:latin typeface="+mn-lt"/>
                    <a:ea typeface="+mn-ea"/>
                    <a:cs typeface="+mn-cs"/>
                  </a:defRPr>
                </a:pPr>
                <a:endParaRPr lang="fr-F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'[TISSERAND_GLOBAL  - 01 - 03.xls] 03.TISS_TAB.05'!$J$8:$J$10</c:f>
              <c:strCache>
                <c:ptCount val="3"/>
                <c:pt idx="0">
                  <c:v>Homme</c:v>
                </c:pt>
                <c:pt idx="1">
                  <c:v>Femme</c:v>
                </c:pt>
                <c:pt idx="2">
                  <c:v>Ensemble</c:v>
                </c:pt>
              </c:strCache>
            </c:strRef>
          </c:cat>
          <c:val>
            <c:numRef>
              <c:f>'[TISSERAND_GLOBAL  - 01 - 03.xls] 03.TISS_TAB.05'!$K$8:$K$10</c:f>
              <c:numCache>
                <c:formatCode>0.0</c:formatCode>
                <c:ptCount val="3"/>
                <c:pt idx="0">
                  <c:v>91.794871794871796</c:v>
                </c:pt>
                <c:pt idx="1">
                  <c:v>83.125</c:v>
                </c:pt>
                <c:pt idx="2">
                  <c:v>87.887323943661983</c:v>
                </c:pt>
              </c:numCache>
            </c:numRef>
          </c:val>
          <c:extLst>
            <c:ext xmlns:c16="http://schemas.microsoft.com/office/drawing/2014/chart" uri="{C3380CC4-5D6E-409C-BE32-E72D297353CC}">
              <c16:uniqueId val="{00000000-04D9-4B52-8D36-F9E2632BFD36}"/>
            </c:ext>
          </c:extLst>
        </c:ser>
        <c:ser>
          <c:idx val="1"/>
          <c:order val="1"/>
          <c:tx>
            <c:strRef>
              <c:f>'[TISSERAND_GLOBAL  - 01 - 03.xls] 03.TISS_TAB.05'!$L$7</c:f>
              <c:strCache>
                <c:ptCount val="1"/>
                <c:pt idx="0">
                  <c:v>Non</c:v>
                </c:pt>
              </c:strCache>
            </c:strRef>
          </c:tx>
          <c:spPr>
            <a:solidFill>
              <a:schemeClr val="accent2"/>
            </a:solidFill>
            <a:ln>
              <a:noFill/>
            </a:ln>
            <a:effectLst/>
          </c:spPr>
          <c:invertIfNegative val="0"/>
          <c:dLbls>
            <c:dLbl>
              <c:idx val="0"/>
              <c:layout>
                <c:manualLayout>
                  <c:x val="0"/>
                  <c:y val="-2.443991853360488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50F2-4CAD-8267-42A10BBAD3D0}"/>
                </c:ext>
              </c:extLst>
            </c:dLbl>
            <c:dLbl>
              <c:idx val="1"/>
              <c:layout>
                <c:manualLayout>
                  <c:x val="-7.7760497667185074E-3"/>
                  <c:y val="-1.629327902240329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50F2-4CAD-8267-42A10BBAD3D0}"/>
                </c:ext>
              </c:extLst>
            </c:dLbl>
            <c:dLbl>
              <c:idx val="2"/>
              <c:layout>
                <c:manualLayout>
                  <c:x val="-7.776049766718543E-3"/>
                  <c:y val="-3.258655804480652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50F2-4CAD-8267-42A10BBAD3D0}"/>
                </c:ext>
              </c:extLst>
            </c:dLbl>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lumMod val="75000"/>
                        <a:lumOff val="25000"/>
                      </a:schemeClr>
                    </a:solidFill>
                    <a:latin typeface="+mn-lt"/>
                    <a:ea typeface="+mn-ea"/>
                    <a:cs typeface="+mn-cs"/>
                  </a:defRPr>
                </a:pPr>
                <a:endParaRPr lang="fr-F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'[TISSERAND_GLOBAL  - 01 - 03.xls] 03.TISS_TAB.05'!$J$8:$J$10</c:f>
              <c:strCache>
                <c:ptCount val="3"/>
                <c:pt idx="0">
                  <c:v>Homme</c:v>
                </c:pt>
                <c:pt idx="1">
                  <c:v>Femme</c:v>
                </c:pt>
                <c:pt idx="2">
                  <c:v>Ensemble</c:v>
                </c:pt>
              </c:strCache>
            </c:strRef>
          </c:cat>
          <c:val>
            <c:numRef>
              <c:f>'[TISSERAND_GLOBAL  - 01 - 03.xls] 03.TISS_TAB.05'!$L$8:$L$10</c:f>
              <c:numCache>
                <c:formatCode>0.0</c:formatCode>
                <c:ptCount val="3"/>
                <c:pt idx="0">
                  <c:v>8.2051282051282044</c:v>
                </c:pt>
                <c:pt idx="1">
                  <c:v>16.875</c:v>
                </c:pt>
                <c:pt idx="2">
                  <c:v>12.112676056338028</c:v>
                </c:pt>
              </c:numCache>
            </c:numRef>
          </c:val>
          <c:extLst>
            <c:ext xmlns:c16="http://schemas.microsoft.com/office/drawing/2014/chart" uri="{C3380CC4-5D6E-409C-BE32-E72D297353CC}">
              <c16:uniqueId val="{00000001-04D9-4B52-8D36-F9E2632BFD36}"/>
            </c:ext>
          </c:extLst>
        </c:ser>
        <c:dLbls>
          <c:showLegendKey val="0"/>
          <c:showVal val="0"/>
          <c:showCatName val="0"/>
          <c:showSerName val="0"/>
          <c:showPercent val="0"/>
          <c:showBubbleSize val="0"/>
        </c:dLbls>
        <c:gapWidth val="219"/>
        <c:axId val="357618936"/>
        <c:axId val="349546080"/>
      </c:barChart>
      <c:catAx>
        <c:axId val="35761893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349546080"/>
        <c:crosses val="autoZero"/>
        <c:auto val="1"/>
        <c:lblAlgn val="ctr"/>
        <c:lblOffset val="100"/>
        <c:noMultiLvlLbl val="0"/>
      </c:catAx>
      <c:valAx>
        <c:axId val="349546080"/>
        <c:scaling>
          <c:orientation val="minMax"/>
        </c:scaling>
        <c:delete val="0"/>
        <c:axPos val="b"/>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357618936"/>
        <c:crosses val="autoZero"/>
        <c:crossBetween val="between"/>
      </c:valAx>
      <c:spPr>
        <a:noFill/>
        <a:ln>
          <a:noFill/>
        </a:ln>
        <a:effectLst/>
      </c:spPr>
    </c:plotArea>
    <c:legend>
      <c:legendPos val="b"/>
      <c:layout>
        <c:manualLayout>
          <c:xMode val="edge"/>
          <c:yMode val="edge"/>
          <c:x val="0.29643465056759039"/>
          <c:y val="0.89409667541557303"/>
          <c:w val="0.55155796524656819"/>
          <c:h val="0.10590319137416271"/>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'[TISSERAND_GLOBAL  - 01 - 03.xls] 03.TISS_TAB.06'!$K$7</c:f>
              <c:strCache>
                <c:ptCount val="1"/>
                <c:pt idx="0">
                  <c:v>Oui</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fr-F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'[TISSERAND_GLOBAL  - 01 - 03.xls] 03.TISS_TAB.06'!$J$8:$J$10</c:f>
              <c:strCache>
                <c:ptCount val="3"/>
                <c:pt idx="0">
                  <c:v>Homme</c:v>
                </c:pt>
                <c:pt idx="1">
                  <c:v>Femme</c:v>
                </c:pt>
                <c:pt idx="2">
                  <c:v>Ensemble</c:v>
                </c:pt>
              </c:strCache>
            </c:strRef>
          </c:cat>
          <c:val>
            <c:numRef>
              <c:f>'[TISSERAND_GLOBAL  - 01 - 03.xls] 03.TISS_TAB.06'!$K$8:$K$10</c:f>
              <c:numCache>
                <c:formatCode>0.0</c:formatCode>
                <c:ptCount val="3"/>
                <c:pt idx="0">
                  <c:v>91.282051282051285</c:v>
                </c:pt>
                <c:pt idx="1">
                  <c:v>93.75</c:v>
                </c:pt>
                <c:pt idx="2">
                  <c:v>92.394366197183103</c:v>
                </c:pt>
              </c:numCache>
            </c:numRef>
          </c:val>
          <c:extLst>
            <c:ext xmlns:c16="http://schemas.microsoft.com/office/drawing/2014/chart" uri="{C3380CC4-5D6E-409C-BE32-E72D297353CC}">
              <c16:uniqueId val="{00000000-C704-440F-82D3-E7CD592AA886}"/>
            </c:ext>
          </c:extLst>
        </c:ser>
        <c:ser>
          <c:idx val="1"/>
          <c:order val="1"/>
          <c:tx>
            <c:strRef>
              <c:f>'[TISSERAND_GLOBAL  - 01 - 03.xls] 03.TISS_TAB.06'!$L$7</c:f>
              <c:strCache>
                <c:ptCount val="1"/>
                <c:pt idx="0">
                  <c:v>Non</c:v>
                </c:pt>
              </c:strCache>
            </c:strRef>
          </c:tx>
          <c:spPr>
            <a:solidFill>
              <a:schemeClr val="accent2"/>
            </a:solidFill>
            <a:ln>
              <a:noFill/>
            </a:ln>
            <a:effectLst/>
          </c:spPr>
          <c:invertIfNegative val="0"/>
          <c:dLbls>
            <c:dLbl>
              <c:idx val="0"/>
              <c:layout>
                <c:manualLayout>
                  <c:x val="-2.6920883329733906E-17"/>
                  <c:y val="-1.754385964912280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7B22-4BA5-B1AE-BD7FD6C009DC}"/>
                </c:ext>
              </c:extLst>
            </c:dLbl>
            <c:dLbl>
              <c:idx val="1"/>
              <c:layout>
                <c:manualLayout>
                  <c:x val="-2.6920883329733906E-17"/>
                  <c:y val="-8.7719298245614429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7B22-4BA5-B1AE-BD7FD6C009DC}"/>
                </c:ext>
              </c:extLst>
            </c:dLbl>
            <c:dLbl>
              <c:idx val="2"/>
              <c:layout>
                <c:manualLayout>
                  <c:x val="-8.8105726872246704E-3"/>
                  <c:y val="-2.724795640326976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7B22-4BA5-B1AE-BD7FD6C009DC}"/>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fr-F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'[TISSERAND_GLOBAL  - 01 - 03.xls] 03.TISS_TAB.06'!$J$8:$J$10</c:f>
              <c:strCache>
                <c:ptCount val="3"/>
                <c:pt idx="0">
                  <c:v>Homme</c:v>
                </c:pt>
                <c:pt idx="1">
                  <c:v>Femme</c:v>
                </c:pt>
                <c:pt idx="2">
                  <c:v>Ensemble</c:v>
                </c:pt>
              </c:strCache>
            </c:strRef>
          </c:cat>
          <c:val>
            <c:numRef>
              <c:f>'[TISSERAND_GLOBAL  - 01 - 03.xls] 03.TISS_TAB.06'!$L$8:$L$10</c:f>
              <c:numCache>
                <c:formatCode>0.0</c:formatCode>
                <c:ptCount val="3"/>
                <c:pt idx="0">
                  <c:v>8.7179487179487172</c:v>
                </c:pt>
                <c:pt idx="1">
                  <c:v>6.25</c:v>
                </c:pt>
                <c:pt idx="2">
                  <c:v>7.605633802816901</c:v>
                </c:pt>
              </c:numCache>
            </c:numRef>
          </c:val>
          <c:extLst>
            <c:ext xmlns:c16="http://schemas.microsoft.com/office/drawing/2014/chart" uri="{C3380CC4-5D6E-409C-BE32-E72D297353CC}">
              <c16:uniqueId val="{00000001-C704-440F-82D3-E7CD592AA886}"/>
            </c:ext>
          </c:extLst>
        </c:ser>
        <c:dLbls>
          <c:showLegendKey val="0"/>
          <c:showVal val="0"/>
          <c:showCatName val="0"/>
          <c:showSerName val="0"/>
          <c:showPercent val="0"/>
          <c:showBubbleSize val="0"/>
        </c:dLbls>
        <c:gapWidth val="182"/>
        <c:axId val="351672752"/>
        <c:axId val="351674552"/>
      </c:barChart>
      <c:catAx>
        <c:axId val="35167275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351674552"/>
        <c:crosses val="autoZero"/>
        <c:auto val="1"/>
        <c:lblAlgn val="ctr"/>
        <c:lblOffset val="100"/>
        <c:noMultiLvlLbl val="0"/>
      </c:catAx>
      <c:valAx>
        <c:axId val="351674552"/>
        <c:scaling>
          <c:orientation val="minMax"/>
        </c:scaling>
        <c:delete val="0"/>
        <c:axPos val="b"/>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351672752"/>
        <c:crosses val="autoZero"/>
        <c:crossBetween val="between"/>
      </c:valAx>
      <c:spPr>
        <a:noFill/>
        <a:ln>
          <a:noFill/>
        </a:ln>
        <a:effectLst/>
      </c:spPr>
    </c:plotArea>
    <c:legend>
      <c:legendPos val="b"/>
      <c:layout>
        <c:manualLayout>
          <c:xMode val="edge"/>
          <c:yMode val="edge"/>
          <c:x val="0.41185154897579729"/>
          <c:y val="0.85222791918452057"/>
          <c:w val="0.2992034046135999"/>
          <c:h val="0.10901239089299884"/>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Sixth Edition"/>
</file>

<file path=customXml/item2.xml><?xml version="1.0" encoding="utf-8"?>
<ct:contentTypeSchema xmlns:ct="http://schemas.microsoft.com/office/2006/metadata/contentType" xmlns:ma="http://schemas.microsoft.com/office/2006/metadata/properties/metaAttributes" ct:_="" ma:_="" ma:contentTypeName="Document" ma:contentTypeID="0x010100A20E1B0FB969FA4DB37D3562DA9CC146" ma:contentTypeVersion="31" ma:contentTypeDescription="Create a new document." ma:contentTypeScope="" ma:versionID="09d98f2c483851fb9a12ad4149d881f7">
  <xsd:schema xmlns:xsd="http://www.w3.org/2001/XMLSchema" xmlns:xs="http://www.w3.org/2001/XMLSchema" xmlns:p="http://schemas.microsoft.com/office/2006/metadata/properties" xmlns:ns2="f9695bc1-6109-4dcd-a27a-f8a0370b00e2" xmlns:ns3="b1528a4b-5ccb-40f7-a09e-43427183cd95" xmlns:ns4="cb759e4c-f0d7-4feb-bda3-ed2800574e06" targetNamespace="http://schemas.microsoft.com/office/2006/metadata/properties" ma:root="true" ma:fieldsID="1c559da0a93d315d0076e3d2e2295cd6" ns2:_="" ns3:_="" ns4:_="">
    <xsd:import namespace="f9695bc1-6109-4dcd-a27a-f8a0370b00e2"/>
    <xsd:import namespace="b1528a4b-5ccb-40f7-a09e-43427183cd95"/>
    <xsd:import namespace="cb759e4c-f0d7-4feb-bda3-ed2800574e06"/>
    <xsd:element name="properties">
      <xsd:complexType>
        <xsd:sequence>
          <xsd:element name="documentManagement">
            <xsd:complexType>
              <xsd:all>
                <xsd:element ref="ns2:FundId" minOccurs="0"/>
                <xsd:element ref="ns2:FundCode" minOccurs="0"/>
                <xsd:element ref="ns2:ProjectId" minOccurs="0"/>
                <xsd:element ref="ns2:ProjectType" minOccurs="0"/>
                <xsd:element ref="ns2:DocumentType" minOccurs="0"/>
                <xsd:element ref="ns2:Comments" minOccurs="0"/>
                <xsd:element ref="ns2:Active" minOccurs="0"/>
                <xsd:element ref="ns3:NarrativeCode" minOccurs="0"/>
                <xsd:element ref="ns3:DocumentOrigin" minOccurs="0"/>
                <xsd:element ref="ns3:UploadedBy" minOccurs="0"/>
                <xsd:element ref="ns3:MediaServiceMetadata" minOccurs="0"/>
                <xsd:element ref="ns3:MediaServiceFastMetadata" minOccurs="0"/>
                <xsd:element ref="ns3:MediaServiceAutoKeyPoints" minOccurs="0"/>
                <xsd:element ref="ns3:MediaServiceKeyPoints" minOccurs="0"/>
                <xsd:element ref="ns3:MediaServiceDateTaken" minOccurs="0"/>
                <xsd:element ref="ns3:MediaServiceAutoTags" minOccurs="0"/>
                <xsd:element ref="ns3:MediaServiceOCR" minOccurs="0"/>
                <xsd:element ref="ns3:MediaServiceGenerationTime" minOccurs="0"/>
                <xsd:element ref="ns3:MediaServiceEventHashCode" minOccurs="0"/>
                <xsd:element ref="ns3:Status" minOccurs="0"/>
                <xsd:element ref="ns3:DocumentDate" minOccurs="0"/>
                <xsd:element ref="ns3:DrupalDocId" minOccurs="0"/>
                <xsd:element ref="ns3:Classification" minOccurs="0"/>
                <xsd:element ref="ns3:Featured" minOccurs="0"/>
                <xsd:element ref="ns3:lcf76f155ced4ddcb4097134ff3c332f" minOccurs="0"/>
                <xsd:element ref="ns4:TaxCatchAll" minOccurs="0"/>
                <xsd:element ref="ns3:FormTypeCode" minOccurs="0"/>
                <xsd:element ref="ns3:FormCode" minOccurs="0"/>
                <xsd:element ref="ns3:DocModified" minOccurs="0"/>
                <xsd:element ref="ns3: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9695bc1-6109-4dcd-a27a-f8a0370b00e2" elementFormDefault="qualified">
    <xsd:import namespace="http://schemas.microsoft.com/office/2006/documentManagement/types"/>
    <xsd:import namespace="http://schemas.microsoft.com/office/infopath/2007/PartnerControls"/>
    <xsd:element name="FundId" ma:index="8" nillable="true" ma:displayName="FundId" ma:indexed="true" ma:internalName="FundId">
      <xsd:simpleType>
        <xsd:restriction base="dms:Number"/>
      </xsd:simpleType>
    </xsd:element>
    <xsd:element name="FundCode" ma:index="9" nillable="true" ma:displayName="FundCode" ma:description="Fund code" ma:indexed="true" ma:internalName="FundCode">
      <xsd:simpleType>
        <xsd:restriction base="dms:Text">
          <xsd:maxLength value="255"/>
        </xsd:restriction>
      </xsd:simpleType>
    </xsd:element>
    <xsd:element name="ProjectId" ma:index="10" nillable="true" ma:displayName="ProjectId" ma:description="Project number" ma:indexed="true" ma:internalName="ProjectId">
      <xsd:simpleType>
        <xsd:restriction base="dms:Text">
          <xsd:maxLength value="255"/>
        </xsd:restriction>
      </xsd:simpleType>
    </xsd:element>
    <xsd:element name="ProjectType" ma:index="11" nillable="true" ma:displayName="ProjectType" ma:description="Project type" ma:internalName="ProjectType">
      <xsd:simpleType>
        <xsd:restriction base="dms:Text">
          <xsd:maxLength value="255"/>
        </xsd:restriction>
      </xsd:simpleType>
    </xsd:element>
    <xsd:element name="DocumentType" ma:index="12" nillable="true" ma:displayName="DocumentType" ma:description="Document type" ma:indexed="true" ma:internalName="DocumentType">
      <xsd:simpleType>
        <xsd:restriction base="dms:Text">
          <xsd:maxLength value="255"/>
        </xsd:restriction>
      </xsd:simpleType>
    </xsd:element>
    <xsd:element name="Comments" ma:index="13" nillable="true" ma:displayName="Comments" ma:description="Comments" ma:internalName="Comments">
      <xsd:simpleType>
        <xsd:restriction base="dms:Note">
          <xsd:maxLength value="255"/>
        </xsd:restriction>
      </xsd:simpleType>
    </xsd:element>
    <xsd:element name="Active" ma:index="14" nillable="true" ma:displayName="Active" ma:default="Yes" ma:description="Active" ma:format="Dropdown" ma:indexed="true" ma:internalName="Active">
      <xsd:simpleType>
        <xsd:restriction base="dms:Choice">
          <xsd:enumeration value="Yes"/>
          <xsd:enumeration value="No"/>
        </xsd:restriction>
      </xsd:simpleType>
    </xsd:element>
  </xsd:schema>
  <xsd:schema xmlns:xsd="http://www.w3.org/2001/XMLSchema" xmlns:xs="http://www.w3.org/2001/XMLSchema" xmlns:dms="http://schemas.microsoft.com/office/2006/documentManagement/types" xmlns:pc="http://schemas.microsoft.com/office/infopath/2007/PartnerControls" targetNamespace="b1528a4b-5ccb-40f7-a09e-43427183cd95" elementFormDefault="qualified">
    <xsd:import namespace="http://schemas.microsoft.com/office/2006/documentManagement/types"/>
    <xsd:import namespace="http://schemas.microsoft.com/office/infopath/2007/PartnerControls"/>
    <xsd:element name="NarrativeCode" ma:index="15" nillable="true" ma:displayName="NarrativeCode" ma:description="Narrative Code" ma:indexed="true" ma:internalName="NarrativeCode">
      <xsd:simpleType>
        <xsd:restriction base="dms:Text">
          <xsd:maxLength value="255"/>
        </xsd:restriction>
      </xsd:simpleType>
    </xsd:element>
    <xsd:element name="DocumentOrigin" ma:index="16" nillable="true" ma:displayName="DocumentOrigin" ma:internalName="DocumentOrigin">
      <xsd:simpleType>
        <xsd:restriction base="dms:Text">
          <xsd:maxLength value="255"/>
        </xsd:restriction>
      </xsd:simpleType>
    </xsd:element>
    <xsd:element name="UploadedBy" ma:index="17" nillable="true" ma:displayName="UploadedBy" ma:internalName="UploadedBy">
      <xsd:simpleType>
        <xsd:restriction base="dms:Text">
          <xsd:maxLength value="255"/>
        </xsd:restriction>
      </xsd:simpleType>
    </xsd:element>
    <xsd:element name="MediaServiceMetadata" ma:index="18" nillable="true" ma:displayName="MediaServiceMetadata" ma:hidden="true" ma:internalName="MediaServiceMetadata" ma:readOnly="true">
      <xsd:simpleType>
        <xsd:restriction base="dms:Note"/>
      </xsd:simpleType>
    </xsd:element>
    <xsd:element name="MediaServiceFastMetadata" ma:index="19" nillable="true" ma:displayName="MediaServiceFastMetadata" ma:hidden="true" ma:internalName="MediaServiceFastMetadata" ma:readOnly="true">
      <xsd:simpleType>
        <xsd:restriction base="dms:Note"/>
      </xsd:simpleType>
    </xsd:element>
    <xsd:element name="MediaServiceAutoKeyPoints" ma:index="20" nillable="true" ma:displayName="MediaServiceAutoKeyPoints" ma:hidden="true" ma:internalName="MediaServiceAutoKeyPoints" ma:readOnly="true">
      <xsd:simpleType>
        <xsd:restriction base="dms:Note"/>
      </xsd:simpleType>
    </xsd:element>
    <xsd:element name="MediaServiceKeyPoints" ma:index="21" nillable="true" ma:displayName="KeyPoints" ma:internalName="MediaServiceKeyPoints" ma:readOnly="true">
      <xsd:simpleType>
        <xsd:restriction base="dms:Note">
          <xsd:maxLength value="255"/>
        </xsd:restriction>
      </xsd:simpleType>
    </xsd:element>
    <xsd:element name="MediaServiceDateTaken" ma:index="22" nillable="true" ma:displayName="MediaServiceDateTaken" ma:hidden="true" ma:internalName="MediaServiceDateTaken" ma:readOnly="true">
      <xsd:simpleType>
        <xsd:restriction base="dms:Text"/>
      </xsd:simpleType>
    </xsd:element>
    <xsd:element name="MediaServiceAutoTags" ma:index="23" nillable="true" ma:displayName="Tags" ma:internalName="MediaServiceAutoTags" ma:readOnly="true">
      <xsd:simpleType>
        <xsd:restriction base="dms:Text"/>
      </xsd:simpleType>
    </xsd:element>
    <xsd:element name="MediaServiceOCR" ma:index="24" nillable="true" ma:displayName="Extracted Text" ma:internalName="MediaServiceOCR" ma:readOnly="true">
      <xsd:simpleType>
        <xsd:restriction base="dms:Note">
          <xsd:maxLength value="255"/>
        </xsd:restriction>
      </xsd:simpleType>
    </xsd:element>
    <xsd:element name="MediaServiceGenerationTime" ma:index="25" nillable="true" ma:displayName="MediaServiceGenerationTime" ma:hidden="true" ma:internalName="MediaServiceGenerationTime" ma:readOnly="true">
      <xsd:simpleType>
        <xsd:restriction base="dms:Text"/>
      </xsd:simpleType>
    </xsd:element>
    <xsd:element name="MediaServiceEventHashCode" ma:index="26" nillable="true" ma:displayName="MediaServiceEventHashCode" ma:hidden="true" ma:internalName="MediaServiceEventHashCode" ma:readOnly="true">
      <xsd:simpleType>
        <xsd:restriction base="dms:Text"/>
      </xsd:simpleType>
    </xsd:element>
    <xsd:element name="Status" ma:index="27" nillable="true" ma:displayName="Status" ma:default="Draft" ma:description="Document Status" ma:format="Dropdown" ma:internalName="Status">
      <xsd:simpleType>
        <xsd:restriction base="dms:Choice">
          <xsd:enumeration value="Draft"/>
          <xsd:enumeration value="Archived"/>
          <xsd:enumeration value="Deleted"/>
          <xsd:enumeration value="Finalized"/>
          <xsd:enumeration value="Finalized - Signature Redacted"/>
          <xsd:enumeration value="Published"/>
        </xsd:restriction>
      </xsd:simpleType>
    </xsd:element>
    <xsd:element name="DocumentDate" ma:index="28" nillable="true" ma:displayName="DocumentDate" ma:description="Document Date" ma:format="DateOnly" ma:internalName="DocumentDate">
      <xsd:simpleType>
        <xsd:restriction base="dms:DateTime"/>
      </xsd:simpleType>
    </xsd:element>
    <xsd:element name="DrupalDocId" ma:index="29" nillable="true" ma:displayName="DrupalDocId" ma:description="Drupal Document Id" ma:internalName="DrupalDocId">
      <xsd:simpleType>
        <xsd:restriction base="dms:Text">
          <xsd:maxLength value="255"/>
        </xsd:restriction>
      </xsd:simpleType>
    </xsd:element>
    <xsd:element name="Classification" ma:index="30" nillable="true" ma:displayName="Classification" ma:default="Internal" ma:description="Document Classification" ma:format="Dropdown" ma:internalName="Classification">
      <xsd:simpleType>
        <xsd:restriction base="dms:Choice">
          <xsd:enumeration value="External"/>
          <xsd:enumeration value="Internal"/>
          <xsd:enumeration value="Confidential"/>
          <xsd:enumeration value="Very Confidential"/>
        </xsd:restriction>
      </xsd:simpleType>
    </xsd:element>
    <xsd:element name="Featured" ma:index="31" nillable="true" ma:displayName="Featured" ma:default="0" ma:description="Document Featured" ma:format="Dropdown" ma:internalName="Featured">
      <xsd:simpleType>
        <xsd:restriction base="dms:Choice">
          <xsd:enumeration value="0"/>
          <xsd:enumeration value="1"/>
        </xsd:restriction>
      </xsd:simpleType>
    </xsd:element>
    <xsd:element name="lcf76f155ced4ddcb4097134ff3c332f" ma:index="33" nillable="true" ma:taxonomy="true" ma:internalName="lcf76f155ced4ddcb4097134ff3c332f" ma:taxonomyFieldName="MediaServiceImageTags" ma:displayName="Image Tags" ma:readOnly="false" ma:fieldId="{5cf76f15-5ced-4ddc-b409-7134ff3c332f}" ma:taxonomyMulti="true" ma:sspId="f8ebb0a5-c57d-4c3a-bec7-8a38252dd05c" ma:termSetId="09814cd3-568e-fe90-9814-8d621ff8fb84" ma:anchorId="fba54fb3-c3e1-fe81-a776-ca4b69148c4d" ma:open="true" ma:isKeyword="false">
      <xsd:complexType>
        <xsd:sequence>
          <xsd:element ref="pc:Terms" minOccurs="0" maxOccurs="1"/>
        </xsd:sequence>
      </xsd:complexType>
    </xsd:element>
    <xsd:element name="FormTypeCode" ma:index="35" nillable="true" ma:displayName="FormTypeCode" ma:description="Project form type code" ma:format="Dropdown" ma:indexed="true" ma:internalName="FormTypeCode">
      <xsd:simpleType>
        <xsd:restriction base="dms:Text">
          <xsd:maxLength value="255"/>
        </xsd:restriction>
      </xsd:simpleType>
    </xsd:element>
    <xsd:element name="FormCode" ma:index="36" nillable="true" ma:displayName="FormCode" ma:description="Project form code" ma:format="Dropdown" ma:indexed="true" ma:internalName="FormCode">
      <xsd:simpleType>
        <xsd:restriction base="dms:Text">
          <xsd:maxLength value="255"/>
        </xsd:restriction>
      </xsd:simpleType>
    </xsd:element>
    <xsd:element name="DocModified" ma:index="37" nillable="true" ma:displayName="DocModified" ma:default="No" ma:description="Document Modified" ma:format="Dropdown" ma:internalName="DocModified">
      <xsd:simpleType>
        <xsd:restriction base="dms:Choice">
          <xsd:enumeration value="Yes"/>
          <xsd:enumeration value="No"/>
        </xsd:restriction>
      </xsd:simpleType>
    </xsd:element>
    <xsd:element name="MediaServiceObjectDetectorVersions" ma:index="38" nillable="true" ma:displayName="MediaServiceObjectDetectorVersions"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cb759e4c-f0d7-4feb-bda3-ed2800574e06" elementFormDefault="qualified">
    <xsd:import namespace="http://schemas.microsoft.com/office/2006/documentManagement/types"/>
    <xsd:import namespace="http://schemas.microsoft.com/office/infopath/2007/PartnerControls"/>
    <xsd:element name="TaxCatchAll" ma:index="34" nillable="true" ma:displayName="Taxonomy Catch All Column" ma:hidden="true" ma:list="{51d52f8b-6d40-4d16-91df-4b14ea0a2b7b}" ma:internalName="TaxCatchAll" ma:showField="CatchAllData" ma:web="cb759e4c-f0d7-4feb-bda3-ed2800574e06">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DocumentType xmlns="f9695bc1-6109-4dcd-a27a-f8a0370b00e2">Evaluation report</DocumentType>
    <UploadedBy xmlns="b1528a4b-5ccb-40f7-a09e-43427183cd95">sl.nze-nguema@unesco.org</UploadedBy>
    <Classification xmlns="b1528a4b-5ccb-40f7-a09e-43427183cd95">External</Classification>
    <FormCode xmlns="b1528a4b-5ccb-40f7-a09e-43427183cd95" xsi:nil="true"/>
    <FundId xmlns="f9695bc1-6109-4dcd-a27a-f8a0370b00e2">6</FundId>
    <ProjectType xmlns="f9695bc1-6109-4dcd-a27a-f8a0370b00e2">PROJECT</ProjectType>
    <DocModified xmlns="b1528a4b-5ccb-40f7-a09e-43427183cd95">No</DocModified>
    <NarrativeCode xmlns="b1528a4b-5ccb-40f7-a09e-43427183cd95" xsi:nil="true"/>
    <DocumentOrigin xmlns="b1528a4b-5ccb-40f7-a09e-43427183cd95">Project</DocumentOrigin>
    <DrupalDocId xmlns="b1528a4b-5ccb-40f7-a09e-43427183cd95" xsi:nil="true"/>
    <TaxCatchAll xmlns="cb759e4c-f0d7-4feb-bda3-ed2800574e06" xsi:nil="true"/>
    <Status xmlns="b1528a4b-5ccb-40f7-a09e-43427183cd95">Finalized - Signature Redacted</Status>
    <lcf76f155ced4ddcb4097134ff3c332f xmlns="b1528a4b-5ccb-40f7-a09e-43427183cd95">
      <Terms xmlns="http://schemas.microsoft.com/office/infopath/2007/PartnerControls"/>
    </lcf76f155ced4ddcb4097134ff3c332f>
    <ProjectId xmlns="f9695bc1-6109-4dcd-a27a-f8a0370b00e2">MPTF_00006_00751</ProjectId>
    <FundCode xmlns="f9695bc1-6109-4dcd-a27a-f8a0370b00e2">MPTF_00006</FundCode>
    <Comments xmlns="f9695bc1-6109-4dcd-a27a-f8a0370b00e2" xsi:nil="true"/>
    <Active xmlns="f9695bc1-6109-4dcd-a27a-f8a0370b00e2">Yes</Active>
    <DocumentDate xmlns="b1528a4b-5ccb-40f7-a09e-43427183cd95">2023-11-20T08:00:00+00:00</DocumentDate>
    <Featured xmlns="b1528a4b-5ccb-40f7-a09e-43427183cd95">1</Featured>
    <FormTypeCode xmlns="b1528a4b-5ccb-40f7-a09e-43427183cd95" xsi:nil="true"/>
  </documentManagement>
</p:properties>
</file>

<file path=customXml/itemProps1.xml><?xml version="1.0" encoding="utf-8"?>
<ds:datastoreItem xmlns:ds="http://schemas.openxmlformats.org/officeDocument/2006/customXml" ds:itemID="{FB0191CB-4F34-4D4E-A8CC-59A111F5E8E6}">
  <ds:schemaRefs>
    <ds:schemaRef ds:uri="http://schemas.openxmlformats.org/officeDocument/2006/bibliography"/>
  </ds:schemaRefs>
</ds:datastoreItem>
</file>

<file path=customXml/itemProps2.xml><?xml version="1.0" encoding="utf-8"?>
<ds:datastoreItem xmlns:ds="http://schemas.openxmlformats.org/officeDocument/2006/customXml" ds:itemID="{3DE630F1-7EA5-4F10-ACBA-525A0A547060}"/>
</file>

<file path=customXml/itemProps3.xml><?xml version="1.0" encoding="utf-8"?>
<ds:datastoreItem xmlns:ds="http://schemas.openxmlformats.org/officeDocument/2006/customXml" ds:itemID="{C1B39B32-116D-4791-B9D1-CAFC2B4E548C}"/>
</file>

<file path=customXml/itemProps4.xml><?xml version="1.0" encoding="utf-8"?>
<ds:datastoreItem xmlns:ds="http://schemas.openxmlformats.org/officeDocument/2006/customXml" ds:itemID="{5C13D558-F0C7-4069-AC3C-A7216E58C045}"/>
</file>

<file path=docMetadata/LabelInfo.xml><?xml version="1.0" encoding="utf-8"?>
<clbl:labelList xmlns:clbl="http://schemas.microsoft.com/office/2020/mipLabelMetadata">
  <clbl:label id="{f8e024d6-51f2-471b-ac2c-b1117d65062e}" enabled="1" method="Standard" siteId="{1d4fae52-39b3-4bfa-b0b3-022956b11194}" contentBits="0" removed="0"/>
</clbl:labelList>
</file>

<file path=docProps/app.xml><?xml version="1.0" encoding="utf-8"?>
<Properties xmlns="http://schemas.openxmlformats.org/officeDocument/2006/extended-properties" xmlns:vt="http://schemas.openxmlformats.org/officeDocument/2006/docPropsVTypes">
  <Template>Normal.dotm</Template>
  <TotalTime>2</TotalTime>
  <Pages>130</Pages>
  <Words>50165</Words>
  <Characters>275909</Characters>
  <Application>Microsoft Office Word</Application>
  <DocSecurity>0</DocSecurity>
  <Lines>2299</Lines>
  <Paragraphs>650</Paragraphs>
  <ScaleCrop>false</ScaleCrop>
  <HeadingPairs>
    <vt:vector size="4" baseType="variant">
      <vt:variant>
        <vt:lpstr>Titre</vt:lpstr>
      </vt:variant>
      <vt:variant>
        <vt:i4>1</vt:i4>
      </vt:variant>
      <vt:variant>
        <vt:lpstr>Title</vt:lpstr>
      </vt:variant>
      <vt:variant>
        <vt:i4>1</vt:i4>
      </vt:variant>
    </vt:vector>
  </HeadingPairs>
  <TitlesOfParts>
    <vt:vector size="2" baseType="lpstr">
      <vt:lpstr/>
      <vt:lpstr/>
    </vt:vector>
  </TitlesOfParts>
  <Company>HP</Company>
  <LinksUpToDate>false</LinksUpToDate>
  <CharactersWithSpaces>325424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Rapport final Evaluation finale du projet PBF Tisserands de la paix.docx</dc:title>
  <dc:creator>ERICO</dc:creator>
  <cp:lastModifiedBy>NZE-NGUEMA STEPHANE LEONEL</cp:lastModifiedBy>
  <cp:revision>3</cp:revision>
  <cp:lastPrinted>2024-01-20T12:54:00Z</cp:lastPrinted>
  <dcterms:created xsi:type="dcterms:W3CDTF">2023-11-22T19:11:00Z</dcterms:created>
  <dcterms:modified xsi:type="dcterms:W3CDTF">2024-01-20T12:56:00Z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0x010100A20E1B0FB969FA4DB37D3562DA9CC146</vt:lpwstr>
  </property>
</Properties>
</file>