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35" w:type="dxa"/>
        <w:tblInd w:w="-108" w:type="dxa"/>
        <w:tblLook w:val="04A0" w:firstRow="1" w:lastRow="0" w:firstColumn="1" w:lastColumn="0" w:noHBand="0" w:noVBand="1"/>
      </w:tblPr>
      <w:tblGrid>
        <w:gridCol w:w="4320"/>
        <w:gridCol w:w="5105"/>
        <w:gridCol w:w="1710"/>
      </w:tblGrid>
      <w:tr w:rsidR="005B4151" w:rsidRPr="005B4151" w14:paraId="595C3C91" w14:textId="77777777" w:rsidTr="00245FF3">
        <w:trPr>
          <w:trHeight w:val="1710"/>
        </w:trPr>
        <w:tc>
          <w:tcPr>
            <w:tcW w:w="4320" w:type="dxa"/>
            <w:shd w:val="clear" w:color="auto" w:fill="auto"/>
          </w:tcPr>
          <w:p w14:paraId="1E029F07" w14:textId="30E75CBC" w:rsidR="001114B2" w:rsidRPr="005B4151" w:rsidRDefault="00721CCC" w:rsidP="001114B2">
            <w:pPr>
              <w:rPr>
                <w:sz w:val="28"/>
                <w:szCs w:val="28"/>
              </w:rPr>
            </w:pPr>
            <w:r w:rsidRPr="005B4151">
              <w:rPr>
                <w:sz w:val="28"/>
                <w:szCs w:val="28"/>
              </w:rPr>
              <w:t xml:space="preserve"> </w:t>
            </w:r>
            <w:r w:rsidR="00E73BBB" w:rsidRPr="005B4151">
              <w:rPr>
                <w:noProof/>
                <w:sz w:val="28"/>
                <w:szCs w:val="28"/>
              </w:rPr>
              <w:drawing>
                <wp:inline distT="0" distB="0" distL="0" distR="0" wp14:anchorId="077F5E48" wp14:editId="775C44BB">
                  <wp:extent cx="764996" cy="5327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645" cy="540878"/>
                          </a:xfrm>
                          <a:prstGeom prst="rect">
                            <a:avLst/>
                          </a:prstGeom>
                          <a:noFill/>
                        </pic:spPr>
                      </pic:pic>
                    </a:graphicData>
                  </a:graphic>
                </wp:inline>
              </w:drawing>
            </w:r>
            <w:r w:rsidR="00E73BBB" w:rsidRPr="005B4151">
              <w:rPr>
                <w:sz w:val="28"/>
                <w:szCs w:val="28"/>
              </w:rPr>
              <w:t xml:space="preserve"> </w:t>
            </w:r>
            <w:r w:rsidR="00720CCC" w:rsidRPr="005B4151">
              <w:rPr>
                <w:noProof/>
                <w:sz w:val="28"/>
                <w:szCs w:val="28"/>
              </w:rPr>
              <w:drawing>
                <wp:inline distT="0" distB="0" distL="0" distR="0" wp14:anchorId="494F5757" wp14:editId="19F1F77A">
                  <wp:extent cx="1684020" cy="6754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776" cy="682971"/>
                          </a:xfrm>
                          <a:prstGeom prst="rect">
                            <a:avLst/>
                          </a:prstGeom>
                          <a:noFill/>
                        </pic:spPr>
                      </pic:pic>
                    </a:graphicData>
                  </a:graphic>
                </wp:inline>
              </w:drawing>
            </w:r>
          </w:p>
        </w:tc>
        <w:tc>
          <w:tcPr>
            <w:tcW w:w="5105" w:type="dxa"/>
            <w:shd w:val="clear" w:color="auto" w:fill="auto"/>
          </w:tcPr>
          <w:p w14:paraId="30BDA175" w14:textId="7EE38CC0" w:rsidR="001114B2" w:rsidRPr="005B4151" w:rsidRDefault="00B73104" w:rsidP="005867DF">
            <w:pPr>
              <w:rPr>
                <w:bCs/>
                <w:sz w:val="28"/>
                <w:szCs w:val="28"/>
                <w:u w:val="single"/>
              </w:rPr>
            </w:pPr>
            <w:r w:rsidRPr="005B4151">
              <w:rPr>
                <w:bCs/>
                <w:noProof/>
              </w:rPr>
              <w:drawing>
                <wp:anchor distT="0" distB="0" distL="114300" distR="114300" simplePos="0" relativeHeight="251740160" behindDoc="0" locked="0" layoutInCell="1" allowOverlap="1" wp14:anchorId="233A7A81" wp14:editId="633F5757">
                  <wp:simplePos x="0" y="0"/>
                  <wp:positionH relativeFrom="column">
                    <wp:posOffset>2491105</wp:posOffset>
                  </wp:positionH>
                  <wp:positionV relativeFrom="paragraph">
                    <wp:posOffset>110490</wp:posOffset>
                  </wp:positionV>
                  <wp:extent cx="1139851" cy="411894"/>
                  <wp:effectExtent l="0" t="0" r="317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51" cy="411894"/>
                          </a:xfrm>
                          <a:prstGeom prst="rect">
                            <a:avLst/>
                          </a:prstGeom>
                          <a:noFill/>
                          <a:ln>
                            <a:noFill/>
                          </a:ln>
                        </pic:spPr>
                      </pic:pic>
                    </a:graphicData>
                  </a:graphic>
                  <wp14:sizeRelH relativeFrom="page">
                    <wp14:pctWidth>0</wp14:pctWidth>
                  </wp14:sizeRelH>
                  <wp14:sizeRelV relativeFrom="page">
                    <wp14:pctHeight>0</wp14:pctHeight>
                  </wp14:sizeRelV>
                </wp:anchor>
              </w:drawing>
            </w:r>
            <w:r w:rsidR="006C7454" w:rsidRPr="005B4151">
              <w:rPr>
                <w:bCs/>
                <w:sz w:val="28"/>
                <w:szCs w:val="28"/>
                <w:u w:val="single"/>
              </w:rPr>
              <w:t xml:space="preserve"> </w:t>
            </w:r>
            <w:r w:rsidR="00833FA2" w:rsidRPr="005B4151">
              <w:rPr>
                <w:bCs/>
                <w:noProof/>
              </w:rPr>
              <w:drawing>
                <wp:inline distT="0" distB="0" distL="0" distR="0" wp14:anchorId="0D8D23BA" wp14:editId="57D92865">
                  <wp:extent cx="1027378" cy="468172"/>
                  <wp:effectExtent l="0" t="0" r="190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123" cy="476714"/>
                          </a:xfrm>
                          <a:prstGeom prst="rect">
                            <a:avLst/>
                          </a:prstGeom>
                          <a:noFill/>
                          <a:ln>
                            <a:noFill/>
                          </a:ln>
                        </pic:spPr>
                      </pic:pic>
                    </a:graphicData>
                  </a:graphic>
                </wp:inline>
              </w:drawing>
            </w:r>
            <w:r w:rsidR="006C7454" w:rsidRPr="005B4151">
              <w:rPr>
                <w:bCs/>
                <w:sz w:val="28"/>
                <w:szCs w:val="28"/>
                <w:u w:val="single"/>
              </w:rPr>
              <w:t xml:space="preserve">    </w:t>
            </w:r>
            <w:r w:rsidR="00833FA2" w:rsidRPr="005B4151">
              <w:rPr>
                <w:bCs/>
                <w:sz w:val="28"/>
                <w:szCs w:val="28"/>
                <w:u w:val="single"/>
              </w:rPr>
              <w:t xml:space="preserve"> </w:t>
            </w:r>
            <w:r w:rsidR="006C7454" w:rsidRPr="005B4151">
              <w:rPr>
                <w:bCs/>
                <w:sz w:val="28"/>
                <w:szCs w:val="28"/>
                <w:u w:val="single"/>
              </w:rPr>
              <w:t xml:space="preserve"> </w:t>
            </w:r>
            <w:r w:rsidR="009507B5" w:rsidRPr="005B4151">
              <w:rPr>
                <w:noProof/>
              </w:rPr>
              <w:drawing>
                <wp:inline distT="0" distB="0" distL="0" distR="0" wp14:anchorId="314A3B71" wp14:editId="16825E15">
                  <wp:extent cx="944880" cy="39895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649" cy="402653"/>
                          </a:xfrm>
                          <a:prstGeom prst="rect">
                            <a:avLst/>
                          </a:prstGeom>
                          <a:noFill/>
                        </pic:spPr>
                      </pic:pic>
                    </a:graphicData>
                  </a:graphic>
                </wp:inline>
              </w:drawing>
            </w:r>
          </w:p>
        </w:tc>
        <w:tc>
          <w:tcPr>
            <w:tcW w:w="1710" w:type="dxa"/>
            <w:shd w:val="clear" w:color="auto" w:fill="auto"/>
          </w:tcPr>
          <w:p w14:paraId="75E7D17A" w14:textId="130F4F8B" w:rsidR="001114B2" w:rsidRPr="005B4151" w:rsidRDefault="00D826E9" w:rsidP="00C5660F">
            <w:pPr>
              <w:jc w:val="right"/>
              <w:rPr>
                <w:b/>
                <w:sz w:val="28"/>
                <w:szCs w:val="28"/>
              </w:rPr>
            </w:pPr>
            <w:r w:rsidRPr="005B4151">
              <w:rPr>
                <w:b/>
                <w:sz w:val="28"/>
                <w:szCs w:val="28"/>
              </w:rPr>
              <w:t xml:space="preserve">   </w:t>
            </w:r>
            <w:r w:rsidR="00500012" w:rsidRPr="005B4151">
              <w:rPr>
                <w:b/>
                <w:noProof/>
                <w:sz w:val="28"/>
                <w:szCs w:val="28"/>
              </w:rPr>
              <w:drawing>
                <wp:inline distT="0" distB="0" distL="0" distR="0" wp14:anchorId="1A0F3F71" wp14:editId="37288245">
                  <wp:extent cx="441597" cy="71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070" cy="718959"/>
                          </a:xfrm>
                          <a:prstGeom prst="rect">
                            <a:avLst/>
                          </a:prstGeom>
                          <a:noFill/>
                          <a:ln>
                            <a:noFill/>
                          </a:ln>
                        </pic:spPr>
                      </pic:pic>
                    </a:graphicData>
                  </a:graphic>
                </wp:inline>
              </w:drawing>
            </w:r>
          </w:p>
        </w:tc>
      </w:tr>
    </w:tbl>
    <w:p w14:paraId="428C5B45" w14:textId="1373F0A6" w:rsidR="00875706" w:rsidRPr="00A97C06" w:rsidRDefault="00F836A9" w:rsidP="00875706">
      <w:pPr>
        <w:jc w:val="center"/>
        <w:rPr>
          <w:b/>
          <w:lang w:val="fr-FR"/>
        </w:rPr>
      </w:pPr>
      <w:r w:rsidRPr="00A97C06">
        <w:rPr>
          <w:b/>
          <w:lang w:val="fr-FR"/>
        </w:rPr>
        <w:t>UN Joint Nutrition Project Phase III</w:t>
      </w:r>
    </w:p>
    <w:p w14:paraId="1D9642AE" w14:textId="0F5604B7" w:rsidR="00875706" w:rsidRPr="005B4151" w:rsidRDefault="00875706" w:rsidP="00875706">
      <w:pPr>
        <w:jc w:val="center"/>
        <w:rPr>
          <w:b/>
          <w:bCs/>
          <w:caps/>
        </w:rPr>
      </w:pPr>
      <w:r w:rsidRPr="005B4151">
        <w:rPr>
          <w:b/>
          <w:bCs/>
          <w:caps/>
        </w:rPr>
        <w:t>MPTF OFfice GENERIC ANNUAL programme</w:t>
      </w:r>
      <w:r w:rsidRPr="005B4151">
        <w:rPr>
          <w:rStyle w:val="FootnoteReference"/>
          <w:b/>
          <w:bCs/>
          <w:caps/>
        </w:rPr>
        <w:footnoteReference w:id="2"/>
      </w:r>
      <w:r w:rsidRPr="005B4151">
        <w:rPr>
          <w:b/>
          <w:bCs/>
          <w:caps/>
        </w:rPr>
        <w:t xml:space="preserve"> NARRATIVE progress report </w:t>
      </w:r>
    </w:p>
    <w:p w14:paraId="2888D42B" w14:textId="408EE31B" w:rsidR="00875706" w:rsidRPr="005B4151" w:rsidRDefault="00875706" w:rsidP="00875706">
      <w:pPr>
        <w:jc w:val="center"/>
        <w:rPr>
          <w:b/>
          <w:bCs/>
          <w:caps/>
        </w:rPr>
      </w:pPr>
      <w:r w:rsidRPr="005B4151">
        <w:rPr>
          <w:b/>
          <w:bCs/>
          <w:caps/>
        </w:rPr>
        <w:t>REPORTING PERI</w:t>
      </w:r>
      <w:r w:rsidR="00E93034" w:rsidRPr="005B4151">
        <w:rPr>
          <w:b/>
          <w:bCs/>
          <w:caps/>
        </w:rPr>
        <w:t xml:space="preserve">OD: 1 january – 31 December </w:t>
      </w:r>
      <w:r w:rsidR="003977FE" w:rsidRPr="005B4151">
        <w:rPr>
          <w:b/>
          <w:bCs/>
          <w:caps/>
        </w:rPr>
        <w:t>202</w:t>
      </w:r>
      <w:r w:rsidR="00152AB7" w:rsidRPr="005B4151">
        <w:rPr>
          <w:b/>
          <w:bCs/>
          <w:caps/>
        </w:rPr>
        <w:t>3</w:t>
      </w:r>
      <w:r w:rsidR="002E272B" w:rsidRPr="005B4151">
        <w:rPr>
          <w:b/>
          <w:bCs/>
          <w:caps/>
        </w:rPr>
        <w:t xml:space="preserve"> </w:t>
      </w:r>
    </w:p>
    <w:p w14:paraId="24404FFD" w14:textId="77777777" w:rsidR="00875706" w:rsidRPr="005B4151"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5B4151" w:rsidRPr="005B4151"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5B4151" w:rsidRDefault="00875706" w:rsidP="00C5660F">
            <w:pPr>
              <w:pStyle w:val="H1"/>
              <w:jc w:val="center"/>
              <w:rPr>
                <w:rFonts w:cs="Times New Roman"/>
              </w:rPr>
            </w:pPr>
            <w:r w:rsidRPr="005B4151">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5B4151"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77777777" w:rsidR="00875706" w:rsidRPr="005B4151" w:rsidRDefault="00875706" w:rsidP="00C5660F">
            <w:pPr>
              <w:pStyle w:val="H1"/>
              <w:jc w:val="center"/>
              <w:rPr>
                <w:rFonts w:cs="Times New Roman"/>
              </w:rPr>
            </w:pPr>
            <w:r w:rsidRPr="005B4151">
              <w:rPr>
                <w:rFonts w:cs="Times New Roman"/>
              </w:rPr>
              <w:t>Country, Locality(s), Priority Area(s) / Strategic Results</w:t>
            </w:r>
            <w:r w:rsidRPr="005B4151">
              <w:rPr>
                <w:rStyle w:val="FootnoteReference"/>
                <w:rFonts w:cs="Times New Roman"/>
              </w:rPr>
              <w:footnoteReference w:id="3"/>
            </w:r>
          </w:p>
        </w:tc>
      </w:tr>
      <w:tr w:rsidR="005B4151" w:rsidRPr="005B4151" w14:paraId="207F7816" w14:textId="77777777" w:rsidTr="00C5660F">
        <w:trPr>
          <w:trHeight w:val="300"/>
        </w:trPr>
        <w:tc>
          <w:tcPr>
            <w:tcW w:w="5142" w:type="dxa"/>
            <w:gridSpan w:val="2"/>
            <w:vMerge w:val="restart"/>
            <w:tcBorders>
              <w:left w:val="single" w:sz="4" w:space="0" w:color="auto"/>
              <w:right w:val="single" w:sz="4" w:space="0" w:color="auto"/>
            </w:tcBorders>
          </w:tcPr>
          <w:p w14:paraId="1A400198" w14:textId="42F021C0" w:rsidR="00875706" w:rsidRPr="005B4151" w:rsidRDefault="00875706" w:rsidP="00AD164D">
            <w:pPr>
              <w:pStyle w:val="BodyText"/>
              <w:numPr>
                <w:ilvl w:val="0"/>
                <w:numId w:val="46"/>
              </w:numPr>
              <w:spacing w:before="60" w:after="60"/>
              <w:ind w:left="342"/>
              <w:jc w:val="both"/>
              <w:rPr>
                <w:rFonts w:ascii="Times New Roman" w:hAnsi="Times New Roman"/>
                <w:b/>
                <w:iCs/>
                <w:snapToGrid w:val="0"/>
                <w:sz w:val="24"/>
                <w:szCs w:val="24"/>
              </w:rPr>
            </w:pPr>
            <w:r w:rsidRPr="005B4151">
              <w:rPr>
                <w:rFonts w:ascii="Times New Roman" w:hAnsi="Times New Roman"/>
                <w:bCs/>
                <w:iCs/>
                <w:snapToGrid w:val="0"/>
                <w:szCs w:val="28"/>
              </w:rPr>
              <w:t>Programme Title:</w:t>
            </w:r>
            <w:r w:rsidR="00AD164D" w:rsidRPr="005B4151">
              <w:rPr>
                <w:rFonts w:ascii="Times New Roman" w:hAnsi="Times New Roman"/>
                <w:bCs/>
                <w:iCs/>
                <w:snapToGrid w:val="0"/>
                <w:szCs w:val="28"/>
              </w:rPr>
              <w:t xml:space="preserve"> </w:t>
            </w:r>
            <w:r w:rsidR="00AD164D" w:rsidRPr="005B4151">
              <w:rPr>
                <w:rFonts w:ascii="Times New Roman" w:hAnsi="Times New Roman"/>
                <w:b/>
                <w:iCs/>
                <w:snapToGrid w:val="0"/>
                <w:sz w:val="24"/>
                <w:szCs w:val="24"/>
              </w:rPr>
              <w:t>Effectively Fighting Stunting in Rwanda</w:t>
            </w:r>
          </w:p>
          <w:p w14:paraId="2489EBDA" w14:textId="77777777" w:rsidR="00875706" w:rsidRPr="005B4151" w:rsidRDefault="00875706" w:rsidP="00C5660F">
            <w:pPr>
              <w:pStyle w:val="BodyText"/>
              <w:numPr>
                <w:ilvl w:val="0"/>
                <w:numId w:val="46"/>
              </w:numPr>
              <w:spacing w:before="60" w:after="60"/>
              <w:ind w:left="342"/>
              <w:jc w:val="both"/>
              <w:rPr>
                <w:rFonts w:ascii="Times New Roman" w:hAnsi="Times New Roman" w:cs="Times New Roman"/>
                <w:bCs/>
                <w:i/>
                <w:iCs/>
                <w:snapToGrid w:val="0"/>
                <w:sz w:val="18"/>
                <w:szCs w:val="18"/>
                <w:lang w:val="en-GB"/>
              </w:rPr>
            </w:pPr>
            <w:r w:rsidRPr="005B4151">
              <w:rPr>
                <w:rFonts w:ascii="Times New Roman" w:hAnsi="Times New Roman"/>
                <w:bCs/>
                <w:iCs/>
                <w:snapToGrid w:val="0"/>
                <w:szCs w:val="28"/>
              </w:rPr>
              <w:t xml:space="preserve">Programme Number </w:t>
            </w:r>
            <w:r w:rsidRPr="005B4151">
              <w:rPr>
                <w:rFonts w:ascii="Times New Roman" w:hAnsi="Times New Roman" w:cs="Times New Roman"/>
                <w:bCs/>
                <w:i/>
                <w:iCs/>
                <w:snapToGrid w:val="0"/>
                <w:sz w:val="18"/>
                <w:szCs w:val="18"/>
                <w:lang w:val="en-GB"/>
              </w:rPr>
              <w:t xml:space="preserve">(if applicable)  </w:t>
            </w:r>
          </w:p>
          <w:p w14:paraId="5A29E20C" w14:textId="77777777" w:rsidR="00875706" w:rsidRPr="005B4151" w:rsidRDefault="00875706" w:rsidP="00C5660F">
            <w:pPr>
              <w:pStyle w:val="BodyText"/>
              <w:numPr>
                <w:ilvl w:val="0"/>
                <w:numId w:val="46"/>
              </w:numPr>
              <w:spacing w:before="60" w:after="60"/>
              <w:ind w:left="342"/>
              <w:jc w:val="both"/>
              <w:rPr>
                <w:rFonts w:ascii="Times New Roman" w:hAnsi="Times New Roman"/>
                <w:i/>
              </w:rPr>
            </w:pPr>
            <w:r w:rsidRPr="005B4151">
              <w:rPr>
                <w:rFonts w:ascii="Times New Roman" w:hAnsi="Times New Roman"/>
                <w:bCs/>
                <w:iCs/>
                <w:snapToGrid w:val="0"/>
                <w:szCs w:val="28"/>
              </w:rPr>
              <w:t>MPTF Office Project Reference Number:</w:t>
            </w:r>
            <w:r w:rsidRPr="005B4151">
              <w:rPr>
                <w:rStyle w:val="FootnoteReference"/>
                <w:rFonts w:ascii="Times New Roman" w:hAnsi="Times New Roman"/>
                <w:bCs/>
                <w:iCs/>
                <w:snapToGrid w:val="0"/>
                <w:szCs w:val="28"/>
              </w:rPr>
              <w:footnoteReference w:id="4"/>
            </w:r>
            <w:r w:rsidRPr="005B4151">
              <w:rPr>
                <w:rFonts w:ascii="Times New Roman" w:hAnsi="Times New Roman"/>
                <w:i/>
              </w:rPr>
              <w:t xml:space="preserve"> </w:t>
            </w:r>
          </w:p>
        </w:tc>
        <w:tc>
          <w:tcPr>
            <w:tcW w:w="258" w:type="dxa"/>
            <w:vMerge/>
            <w:tcBorders>
              <w:left w:val="single" w:sz="4" w:space="0" w:color="auto"/>
              <w:right w:val="single" w:sz="4" w:space="0" w:color="auto"/>
            </w:tcBorders>
          </w:tcPr>
          <w:p w14:paraId="13D1D25F" w14:textId="77777777" w:rsidR="00875706" w:rsidRPr="005B4151" w:rsidRDefault="00875706" w:rsidP="00C5660F">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38046CC" w14:textId="79571CDC" w:rsidR="00875706" w:rsidRPr="005B4151" w:rsidRDefault="00875706" w:rsidP="00C5660F">
            <w:pPr>
              <w:pStyle w:val="BodyText"/>
              <w:rPr>
                <w:rFonts w:ascii="Times New Roman" w:hAnsi="Times New Roman"/>
                <w:bCs/>
                <w:i/>
                <w:iCs/>
                <w:snapToGrid w:val="0"/>
              </w:rPr>
            </w:pPr>
          </w:p>
          <w:p w14:paraId="1B28FA78" w14:textId="3C545170" w:rsidR="00875706" w:rsidRPr="005B4151" w:rsidRDefault="00875706" w:rsidP="00C5660F">
            <w:pPr>
              <w:pStyle w:val="BodyText"/>
              <w:rPr>
                <w:rFonts w:ascii="Times New Roman" w:hAnsi="Times New Roman"/>
                <w:bCs/>
                <w:i/>
                <w:iCs/>
                <w:snapToGrid w:val="0"/>
              </w:rPr>
            </w:pPr>
            <w:r w:rsidRPr="005B4151">
              <w:rPr>
                <w:rFonts w:ascii="Times New Roman" w:hAnsi="Times New Roman"/>
                <w:bCs/>
                <w:i/>
                <w:iCs/>
                <w:snapToGrid w:val="0"/>
              </w:rPr>
              <w:t>Country/</w:t>
            </w:r>
            <w:r w:rsidR="00F12C5D" w:rsidRPr="005B4151">
              <w:rPr>
                <w:rFonts w:ascii="Times New Roman" w:hAnsi="Times New Roman"/>
                <w:bCs/>
                <w:i/>
                <w:iCs/>
                <w:snapToGrid w:val="0"/>
              </w:rPr>
              <w:t>Region:</w:t>
            </w:r>
            <w:r w:rsidR="00294996" w:rsidRPr="005B4151">
              <w:rPr>
                <w:rFonts w:ascii="Times New Roman" w:hAnsi="Times New Roman"/>
                <w:bCs/>
                <w:i/>
                <w:iCs/>
                <w:snapToGrid w:val="0"/>
              </w:rPr>
              <w:t xml:space="preserve"> </w:t>
            </w:r>
            <w:r w:rsidR="00294996" w:rsidRPr="005B4151">
              <w:rPr>
                <w:rFonts w:ascii="Times New Roman" w:hAnsi="Times New Roman"/>
                <w:b/>
                <w:snapToGrid w:val="0"/>
                <w:sz w:val="24"/>
                <w:szCs w:val="24"/>
              </w:rPr>
              <w:t xml:space="preserve">Rwanda </w:t>
            </w:r>
          </w:p>
          <w:p w14:paraId="0E1D98E6" w14:textId="77777777" w:rsidR="00875706" w:rsidRPr="005B4151" w:rsidRDefault="00875706" w:rsidP="00C5660F">
            <w:pPr>
              <w:pStyle w:val="BodyText"/>
              <w:rPr>
                <w:rFonts w:ascii="Times New Roman" w:hAnsi="Times New Roman"/>
                <w:sz w:val="24"/>
              </w:rPr>
            </w:pPr>
          </w:p>
        </w:tc>
      </w:tr>
      <w:tr w:rsidR="005B4151" w:rsidRPr="005B4151" w14:paraId="54B8C6FE" w14:textId="77777777" w:rsidTr="00C5660F">
        <w:trPr>
          <w:trHeight w:val="426"/>
        </w:trPr>
        <w:tc>
          <w:tcPr>
            <w:tcW w:w="5142" w:type="dxa"/>
            <w:gridSpan w:val="2"/>
            <w:vMerge/>
            <w:tcBorders>
              <w:left w:val="single" w:sz="4" w:space="0" w:color="auto"/>
              <w:bottom w:val="single" w:sz="4" w:space="0" w:color="auto"/>
              <w:right w:val="single" w:sz="4" w:space="0" w:color="auto"/>
            </w:tcBorders>
          </w:tcPr>
          <w:p w14:paraId="552EB73D" w14:textId="77777777" w:rsidR="00C70DBC" w:rsidRPr="005B4151" w:rsidRDefault="00C70DBC" w:rsidP="00C70DBC">
            <w:pPr>
              <w:pStyle w:val="BodyText"/>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14:paraId="7C38716E" w14:textId="77777777" w:rsidR="00C70DBC" w:rsidRPr="005B4151" w:rsidRDefault="00C70DBC" w:rsidP="00C70DBC">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0D3634AD" w14:textId="77777777" w:rsidR="00C70DBC" w:rsidRPr="005B4151" w:rsidRDefault="00C70DBC" w:rsidP="00C70DBC">
            <w:pPr>
              <w:pStyle w:val="BodyText"/>
              <w:rPr>
                <w:rFonts w:ascii="Times New Roman" w:hAnsi="Times New Roman" w:cs="Times New Roman"/>
                <w:bCs/>
                <w:i/>
                <w:iCs/>
                <w:snapToGrid w:val="0"/>
                <w:sz w:val="24"/>
                <w:szCs w:val="24"/>
              </w:rPr>
            </w:pPr>
            <w:r w:rsidRPr="005B4151">
              <w:rPr>
                <w:rFonts w:ascii="Times New Roman" w:hAnsi="Times New Roman" w:cs="Times New Roman"/>
                <w:bCs/>
                <w:i/>
                <w:iCs/>
                <w:snapToGrid w:val="0"/>
                <w:sz w:val="24"/>
                <w:szCs w:val="24"/>
              </w:rPr>
              <w:t xml:space="preserve">Priority area/ strategic results: </w:t>
            </w:r>
          </w:p>
          <w:p w14:paraId="738F8452" w14:textId="77777777" w:rsidR="00C70DBC" w:rsidRPr="005B4151" w:rsidRDefault="00C70DBC" w:rsidP="00C70DBC">
            <w:pPr>
              <w:numPr>
                <w:ilvl w:val="0"/>
                <w:numId w:val="56"/>
              </w:numPr>
              <w:spacing w:before="120"/>
              <w:jc w:val="both"/>
              <w:rPr>
                <w:lang w:val="en-GB"/>
              </w:rPr>
            </w:pPr>
            <w:r w:rsidRPr="005B4151">
              <w:rPr>
                <w:lang w:val="en-GB"/>
              </w:rPr>
              <w:t>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p w14:paraId="63D435D3" w14:textId="2EAAEAF9" w:rsidR="00C70DBC" w:rsidRPr="005B4151" w:rsidRDefault="00C70DBC" w:rsidP="00C70DBC">
            <w:pPr>
              <w:numPr>
                <w:ilvl w:val="0"/>
                <w:numId w:val="56"/>
              </w:numPr>
              <w:spacing w:before="120"/>
              <w:jc w:val="both"/>
              <w:rPr>
                <w:lang w:val="en-GB"/>
              </w:rPr>
            </w:pPr>
            <w:r w:rsidRPr="005B4151">
              <w:rPr>
                <w:lang w:val="en-GB"/>
              </w:rPr>
              <w:t>Well-equipped service providers working in health, agriculture, social protection, ECD and education provide quality nutrition-related services to communities contributing to the reduction of malnutrition including stunting in children.</w:t>
            </w:r>
          </w:p>
          <w:p w14:paraId="44CFB67B" w14:textId="4F538300" w:rsidR="00C70DBC" w:rsidRPr="000A31BA" w:rsidRDefault="00C70DBC" w:rsidP="00C70DBC">
            <w:pPr>
              <w:numPr>
                <w:ilvl w:val="0"/>
                <w:numId w:val="56"/>
              </w:numPr>
              <w:spacing w:before="120"/>
              <w:jc w:val="both"/>
              <w:rPr>
                <w:lang w:val="en-GB"/>
              </w:rPr>
            </w:pPr>
            <w:r w:rsidRPr="005B4151">
              <w:rPr>
                <w:rFonts w:eastAsia="Calibri"/>
              </w:rPr>
              <w:t xml:space="preserve">Empowered communities in targeted districts improve their nutrition situation through creating better access to and consumption of a variety of nutrient-dense foods, early identification, and prevention of cases of malnutrition, decreased risk of infectious and </w:t>
            </w:r>
            <w:r w:rsidR="00D46135" w:rsidRPr="005B4151">
              <w:rPr>
                <w:rFonts w:eastAsia="Calibri"/>
              </w:rPr>
              <w:t>diarrheal</w:t>
            </w:r>
            <w:r w:rsidRPr="005B4151">
              <w:rPr>
                <w:rFonts w:eastAsia="Calibri"/>
              </w:rPr>
              <w:t xml:space="preserve"> diseases through improved hygiene and health practices and increased resilience against shocks.</w:t>
            </w:r>
          </w:p>
          <w:p w14:paraId="180DE41A" w14:textId="77777777" w:rsidR="000A31BA" w:rsidRDefault="000A31BA" w:rsidP="000A31BA">
            <w:pPr>
              <w:spacing w:before="120"/>
              <w:ind w:left="360"/>
              <w:jc w:val="both"/>
              <w:rPr>
                <w:rFonts w:eastAsia="Calibri"/>
              </w:rPr>
            </w:pPr>
          </w:p>
          <w:p w14:paraId="2611F646" w14:textId="77777777" w:rsidR="000A31BA" w:rsidRDefault="000A31BA" w:rsidP="000A31BA">
            <w:pPr>
              <w:spacing w:before="120"/>
              <w:ind w:left="360"/>
              <w:jc w:val="both"/>
              <w:rPr>
                <w:rFonts w:eastAsia="Calibri"/>
              </w:rPr>
            </w:pPr>
          </w:p>
          <w:p w14:paraId="1C6473BC" w14:textId="5F21B931" w:rsidR="000A31BA" w:rsidRPr="005B4151" w:rsidRDefault="000A31BA" w:rsidP="000A31BA">
            <w:pPr>
              <w:spacing w:before="120"/>
              <w:ind w:left="360"/>
              <w:jc w:val="both"/>
              <w:rPr>
                <w:lang w:val="en-GB"/>
              </w:rPr>
            </w:pPr>
          </w:p>
        </w:tc>
      </w:tr>
      <w:tr w:rsidR="005B4151" w:rsidRPr="005B4151"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77777777" w:rsidR="00C70DBC" w:rsidRPr="005B4151" w:rsidRDefault="00C70DBC" w:rsidP="00C70DBC">
            <w:pPr>
              <w:pStyle w:val="H1"/>
              <w:jc w:val="center"/>
              <w:rPr>
                <w:rFonts w:cs="Times New Roman"/>
              </w:rPr>
            </w:pPr>
            <w:r w:rsidRPr="005B4151">
              <w:rPr>
                <w:rFonts w:cs="Times New Roman"/>
              </w:rPr>
              <w:lastRenderedPageBreak/>
              <w:t>Participating Organization(s)</w:t>
            </w:r>
          </w:p>
        </w:tc>
        <w:tc>
          <w:tcPr>
            <w:tcW w:w="258" w:type="dxa"/>
            <w:vMerge w:val="restart"/>
            <w:tcBorders>
              <w:left w:val="single" w:sz="4" w:space="0" w:color="auto"/>
              <w:right w:val="single" w:sz="4" w:space="0" w:color="auto"/>
            </w:tcBorders>
            <w:vAlign w:val="center"/>
          </w:tcPr>
          <w:p w14:paraId="33EF8952" w14:textId="77777777" w:rsidR="00C70DBC" w:rsidRPr="005B4151" w:rsidRDefault="00C70DBC" w:rsidP="00C70DBC">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C70DBC" w:rsidRPr="005B4151" w:rsidRDefault="00C70DBC" w:rsidP="00C70DBC">
            <w:pPr>
              <w:pStyle w:val="H1"/>
              <w:jc w:val="center"/>
              <w:rPr>
                <w:rFonts w:cs="Times New Roman"/>
                <w:sz w:val="20"/>
              </w:rPr>
            </w:pPr>
            <w:r w:rsidRPr="005B4151">
              <w:rPr>
                <w:rFonts w:cs="Times New Roman"/>
              </w:rPr>
              <w:t>Implementing Partners</w:t>
            </w:r>
          </w:p>
        </w:tc>
      </w:tr>
      <w:tr w:rsidR="005B4151" w:rsidRPr="005B4151" w14:paraId="4A80048F" w14:textId="77777777" w:rsidTr="00C5660F">
        <w:trPr>
          <w:trHeight w:val="495"/>
        </w:trPr>
        <w:tc>
          <w:tcPr>
            <w:tcW w:w="5142" w:type="dxa"/>
            <w:gridSpan w:val="2"/>
            <w:tcBorders>
              <w:left w:val="single" w:sz="4" w:space="0" w:color="auto"/>
              <w:bottom w:val="single" w:sz="4" w:space="0" w:color="auto"/>
              <w:right w:val="single" w:sz="4" w:space="0" w:color="auto"/>
            </w:tcBorders>
          </w:tcPr>
          <w:p w14:paraId="23202415" w14:textId="06DB2B46" w:rsidR="00C70DBC" w:rsidRPr="005B4151" w:rsidRDefault="00C70DBC" w:rsidP="00C70DBC">
            <w:pPr>
              <w:pStyle w:val="BodyText"/>
              <w:numPr>
                <w:ilvl w:val="0"/>
                <w:numId w:val="51"/>
              </w:numPr>
              <w:rPr>
                <w:rFonts w:ascii="Times New Roman" w:hAnsi="Times New Roman"/>
              </w:rPr>
            </w:pPr>
            <w:r w:rsidRPr="005B4151">
              <w:rPr>
                <w:rFonts w:ascii="Times New Roman" w:hAnsi="Times New Roman"/>
              </w:rPr>
              <w:t xml:space="preserve">Organizations that have received direct funding from the MPTF Office under this </w:t>
            </w:r>
            <w:r w:rsidR="00537865" w:rsidRPr="005B4151">
              <w:rPr>
                <w:rFonts w:ascii="Times New Roman" w:hAnsi="Times New Roman"/>
              </w:rPr>
              <w:t>programme.</w:t>
            </w:r>
          </w:p>
          <w:p w14:paraId="040A77BB" w14:textId="77777777" w:rsidR="00830E56" w:rsidRPr="005B4151" w:rsidRDefault="00830E56" w:rsidP="00830E56">
            <w:pPr>
              <w:pStyle w:val="BodyText"/>
              <w:ind w:left="720"/>
              <w:rPr>
                <w:rFonts w:ascii="Times New Roman" w:hAnsi="Times New Roman"/>
              </w:rPr>
            </w:pPr>
          </w:p>
          <w:p w14:paraId="2D144F60" w14:textId="7346B495" w:rsidR="00830E56" w:rsidRPr="005B4151" w:rsidRDefault="00830E56" w:rsidP="00830E56">
            <w:pPr>
              <w:pStyle w:val="BodyText"/>
              <w:rPr>
                <w:rFonts w:ascii="Times New Roman" w:hAnsi="Times New Roman"/>
              </w:rPr>
            </w:pPr>
            <w:r w:rsidRPr="005B4151">
              <w:rPr>
                <w:rFonts w:ascii="Times New Roman" w:hAnsi="Times New Roman"/>
                <w:b/>
                <w:bCs/>
                <w:iCs/>
                <w:sz w:val="24"/>
              </w:rPr>
              <w:t>FAO, UNICEF, WFP and WHO</w:t>
            </w:r>
          </w:p>
          <w:p w14:paraId="75E16A94" w14:textId="77777777" w:rsidR="00C70DBC" w:rsidRPr="005B4151" w:rsidRDefault="00C70DBC" w:rsidP="00C70DBC">
            <w:pPr>
              <w:pStyle w:val="BodyText"/>
              <w:rPr>
                <w:rFonts w:ascii="Times New Roman" w:hAnsi="Times New Roman"/>
                <w:i/>
                <w:sz w:val="24"/>
              </w:rPr>
            </w:pPr>
          </w:p>
        </w:tc>
        <w:tc>
          <w:tcPr>
            <w:tcW w:w="258" w:type="dxa"/>
            <w:vMerge/>
            <w:tcBorders>
              <w:left w:val="single" w:sz="4" w:space="0" w:color="auto"/>
              <w:right w:val="single" w:sz="4" w:space="0" w:color="auto"/>
            </w:tcBorders>
          </w:tcPr>
          <w:p w14:paraId="63C2B403" w14:textId="77777777" w:rsidR="00C70DBC" w:rsidRPr="005B4151" w:rsidRDefault="00C70DBC" w:rsidP="00C70DBC">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2406213" w14:textId="77777777" w:rsidR="00C70DBC" w:rsidRPr="005B4151" w:rsidRDefault="00C70DBC" w:rsidP="00C70DBC">
            <w:pPr>
              <w:pStyle w:val="BodyText"/>
              <w:numPr>
                <w:ilvl w:val="0"/>
                <w:numId w:val="47"/>
              </w:numPr>
              <w:spacing w:before="60" w:after="60"/>
              <w:ind w:left="376"/>
              <w:jc w:val="both"/>
              <w:rPr>
                <w:rFonts w:ascii="Times New Roman" w:hAnsi="Times New Roman"/>
                <w:bCs/>
                <w:iCs/>
                <w:snapToGrid w:val="0"/>
                <w:szCs w:val="28"/>
              </w:rPr>
            </w:pPr>
            <w:r w:rsidRPr="005B4151">
              <w:rPr>
                <w:rFonts w:ascii="Times New Roman" w:hAnsi="Times New Roman"/>
                <w:bCs/>
                <w:iCs/>
                <w:snapToGrid w:val="0"/>
                <w:szCs w:val="28"/>
              </w:rPr>
              <w:t>National counterparts (government, private, NGOs &amp; others) and other International Organizations</w:t>
            </w:r>
          </w:p>
          <w:p w14:paraId="7CF0DD39" w14:textId="1BF5B4D4" w:rsidR="00310FA8" w:rsidRPr="005B4151" w:rsidRDefault="00FD0121" w:rsidP="00310FA8">
            <w:pPr>
              <w:pStyle w:val="BodyText"/>
              <w:spacing w:before="60" w:after="60"/>
              <w:ind w:left="376"/>
              <w:jc w:val="both"/>
              <w:rPr>
                <w:rFonts w:ascii="Times New Roman" w:hAnsi="Times New Roman"/>
                <w:bCs/>
                <w:iCs/>
                <w:snapToGrid w:val="0"/>
                <w:szCs w:val="28"/>
              </w:rPr>
            </w:pPr>
            <w:r w:rsidRPr="005B4151">
              <w:rPr>
                <w:rFonts w:ascii="Times New Roman" w:hAnsi="Times New Roman"/>
                <w:bCs/>
                <w:iCs/>
                <w:snapToGrid w:val="0"/>
                <w:sz w:val="24"/>
                <w:szCs w:val="24"/>
              </w:rPr>
              <w:t>NCDA, Social Cluster Ministries (MIGEPROF,</w:t>
            </w:r>
            <w:r w:rsidR="00BB77D4" w:rsidRPr="005B4151">
              <w:rPr>
                <w:rFonts w:ascii="Times New Roman" w:hAnsi="Times New Roman"/>
                <w:bCs/>
                <w:iCs/>
                <w:snapToGrid w:val="0"/>
                <w:sz w:val="24"/>
                <w:szCs w:val="24"/>
              </w:rPr>
              <w:t xml:space="preserve"> </w:t>
            </w:r>
            <w:r w:rsidRPr="005B4151">
              <w:rPr>
                <w:rFonts w:ascii="Times New Roman" w:hAnsi="Times New Roman"/>
                <w:bCs/>
                <w:iCs/>
                <w:snapToGrid w:val="0"/>
                <w:sz w:val="24"/>
                <w:szCs w:val="24"/>
              </w:rPr>
              <w:t>MINAGRI, MINALOC, MINEDUC, MoH), affiliated agencies</w:t>
            </w:r>
            <w:r w:rsidR="00A97C06">
              <w:rPr>
                <w:rFonts w:ascii="Times New Roman" w:hAnsi="Times New Roman"/>
                <w:bCs/>
                <w:iCs/>
                <w:snapToGrid w:val="0"/>
                <w:sz w:val="24"/>
                <w:szCs w:val="24"/>
              </w:rPr>
              <w:t xml:space="preserve"> </w:t>
            </w:r>
            <w:r w:rsidR="006C3DF2">
              <w:rPr>
                <w:rFonts w:ascii="Times New Roman" w:hAnsi="Times New Roman"/>
                <w:bCs/>
                <w:iCs/>
                <w:snapToGrid w:val="0"/>
                <w:sz w:val="24"/>
                <w:szCs w:val="24"/>
              </w:rPr>
              <w:t>(NCDA, RAB, LODA, RBC)</w:t>
            </w:r>
            <w:r w:rsidRPr="005B4151">
              <w:rPr>
                <w:rFonts w:ascii="Times New Roman" w:hAnsi="Times New Roman"/>
                <w:bCs/>
                <w:iCs/>
                <w:snapToGrid w:val="0"/>
                <w:sz w:val="24"/>
                <w:szCs w:val="24"/>
              </w:rPr>
              <w:t xml:space="preserve">, and </w:t>
            </w:r>
            <w:proofErr w:type="spellStart"/>
            <w:r w:rsidR="00A8618D" w:rsidRPr="005B4151">
              <w:rPr>
                <w:rFonts w:ascii="Times New Roman" w:hAnsi="Times New Roman"/>
                <w:bCs/>
                <w:iCs/>
                <w:snapToGrid w:val="0"/>
                <w:sz w:val="24"/>
                <w:szCs w:val="24"/>
              </w:rPr>
              <w:t>Ngor</w:t>
            </w:r>
            <w:r w:rsidR="00E26FE4" w:rsidRPr="005B4151">
              <w:rPr>
                <w:rFonts w:ascii="Times New Roman" w:hAnsi="Times New Roman"/>
                <w:bCs/>
                <w:iCs/>
                <w:snapToGrid w:val="0"/>
                <w:sz w:val="24"/>
                <w:szCs w:val="24"/>
              </w:rPr>
              <w:t>orero</w:t>
            </w:r>
            <w:proofErr w:type="spellEnd"/>
            <w:r w:rsidR="00E26FE4" w:rsidRPr="005B4151">
              <w:rPr>
                <w:rFonts w:ascii="Times New Roman" w:hAnsi="Times New Roman"/>
                <w:bCs/>
                <w:iCs/>
                <w:snapToGrid w:val="0"/>
                <w:sz w:val="24"/>
                <w:szCs w:val="24"/>
              </w:rPr>
              <w:t xml:space="preserve"> and </w:t>
            </w:r>
            <w:proofErr w:type="spellStart"/>
            <w:r w:rsidR="00E26FE4" w:rsidRPr="005B4151">
              <w:rPr>
                <w:rFonts w:ascii="Times New Roman" w:hAnsi="Times New Roman"/>
                <w:bCs/>
                <w:iCs/>
                <w:snapToGrid w:val="0"/>
                <w:sz w:val="24"/>
                <w:szCs w:val="24"/>
              </w:rPr>
              <w:t>Ru</w:t>
            </w:r>
            <w:r w:rsidR="00E92149" w:rsidRPr="005B4151">
              <w:rPr>
                <w:rFonts w:ascii="Times New Roman" w:hAnsi="Times New Roman"/>
                <w:bCs/>
                <w:iCs/>
                <w:snapToGrid w:val="0"/>
                <w:sz w:val="24"/>
                <w:szCs w:val="24"/>
              </w:rPr>
              <w:t>tsiro</w:t>
            </w:r>
            <w:proofErr w:type="spellEnd"/>
            <w:r w:rsidR="00E92149" w:rsidRPr="005B4151">
              <w:rPr>
                <w:rFonts w:ascii="Times New Roman" w:hAnsi="Times New Roman"/>
                <w:bCs/>
                <w:iCs/>
                <w:snapToGrid w:val="0"/>
                <w:sz w:val="24"/>
                <w:szCs w:val="24"/>
              </w:rPr>
              <w:t xml:space="preserve"> </w:t>
            </w:r>
            <w:r w:rsidRPr="005B4151">
              <w:rPr>
                <w:rFonts w:ascii="Times New Roman" w:hAnsi="Times New Roman"/>
                <w:bCs/>
                <w:iCs/>
                <w:snapToGrid w:val="0"/>
                <w:sz w:val="24"/>
                <w:szCs w:val="24"/>
              </w:rPr>
              <w:t>districts</w:t>
            </w:r>
            <w:r w:rsidR="006C3DF2">
              <w:rPr>
                <w:rFonts w:ascii="Times New Roman" w:hAnsi="Times New Roman"/>
                <w:bCs/>
                <w:iCs/>
                <w:snapToGrid w:val="0"/>
                <w:sz w:val="24"/>
                <w:szCs w:val="24"/>
              </w:rPr>
              <w:t xml:space="preserve"> where the project is implemented. </w:t>
            </w:r>
          </w:p>
          <w:p w14:paraId="3F80C7DB" w14:textId="29F6D25C" w:rsidR="00EC2FE7" w:rsidRPr="005B4151" w:rsidRDefault="00EC2FE7" w:rsidP="00310FA8">
            <w:pPr>
              <w:pStyle w:val="BodyText"/>
              <w:spacing w:before="60" w:after="60"/>
              <w:ind w:left="376"/>
              <w:jc w:val="both"/>
              <w:rPr>
                <w:rFonts w:ascii="Times New Roman" w:hAnsi="Times New Roman"/>
                <w:bCs/>
                <w:iCs/>
                <w:snapToGrid w:val="0"/>
                <w:szCs w:val="28"/>
              </w:rPr>
            </w:pPr>
          </w:p>
        </w:tc>
      </w:tr>
      <w:tr w:rsidR="005B4151" w:rsidRPr="005B4151" w14:paraId="636E82B6"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14:paraId="2C3BC049" w14:textId="77777777" w:rsidR="00C70DBC" w:rsidRPr="005B4151" w:rsidRDefault="00C70DBC" w:rsidP="00C70DBC">
            <w:pPr>
              <w:pStyle w:val="H1"/>
              <w:jc w:val="center"/>
              <w:rPr>
                <w:rFonts w:cs="Times New Roman"/>
              </w:rPr>
            </w:pPr>
            <w:r w:rsidRPr="005B4151">
              <w:rPr>
                <w:rFonts w:cs="Times New Roman"/>
              </w:rPr>
              <w:t>Programme/Project 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C70DBC" w:rsidRPr="005B4151" w:rsidRDefault="00C70DBC" w:rsidP="00C70DBC">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14:paraId="1095F1EB" w14:textId="77777777" w:rsidR="00C70DBC" w:rsidRPr="005B4151" w:rsidRDefault="00C70DBC" w:rsidP="00C70DBC">
            <w:pPr>
              <w:pStyle w:val="H1"/>
              <w:jc w:val="center"/>
              <w:rPr>
                <w:rFonts w:cs="Times New Roman"/>
              </w:rPr>
            </w:pPr>
            <w:r w:rsidRPr="005B4151">
              <w:rPr>
                <w:rFonts w:cs="Times New Roman"/>
              </w:rPr>
              <w:t>Programme Duration</w:t>
            </w:r>
          </w:p>
        </w:tc>
      </w:tr>
      <w:tr w:rsidR="005B4151" w:rsidRPr="005B4151" w14:paraId="69B26494"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21995EC1" w14:textId="0B33DCDF" w:rsidR="00C70DBC" w:rsidRPr="005B4151" w:rsidRDefault="00C70DBC" w:rsidP="00C70DBC">
            <w:pPr>
              <w:pStyle w:val="H2"/>
              <w:rPr>
                <w:rFonts w:cs="Times New Roman"/>
                <w:b w:val="0"/>
                <w:sz w:val="20"/>
                <w:szCs w:val="20"/>
              </w:rPr>
            </w:pPr>
            <w:r w:rsidRPr="005B4151">
              <w:rPr>
                <w:rFonts w:cs="Times New Roman"/>
                <w:b w:val="0"/>
                <w:sz w:val="20"/>
                <w:szCs w:val="20"/>
              </w:rPr>
              <w:t xml:space="preserve">Total approved budget as per project </w:t>
            </w:r>
            <w:r w:rsidR="00142D18" w:rsidRPr="005B4151">
              <w:rPr>
                <w:rFonts w:cs="Times New Roman"/>
                <w:b w:val="0"/>
                <w:sz w:val="20"/>
                <w:szCs w:val="20"/>
              </w:rPr>
              <w:t>document:</w:t>
            </w:r>
            <w:r w:rsidRPr="005B4151">
              <w:rPr>
                <w:rFonts w:cs="Times New Roman"/>
                <w:b w:val="0"/>
                <w:sz w:val="20"/>
                <w:szCs w:val="20"/>
              </w:rPr>
              <w:t xml:space="preserve"> </w:t>
            </w:r>
            <w:r w:rsidR="001D5C6E" w:rsidRPr="005B4151">
              <w:rPr>
                <w:rFonts w:cs="Times New Roman"/>
                <w:bCs w:val="0"/>
                <w:sz w:val="24"/>
                <w:szCs w:val="24"/>
              </w:rPr>
              <w:t>7,073,547</w:t>
            </w:r>
          </w:p>
          <w:p w14:paraId="13D4D567" w14:textId="7586685D" w:rsidR="00C70DBC" w:rsidRPr="005B4151" w:rsidRDefault="00C70DBC" w:rsidP="00C70DBC">
            <w:pPr>
              <w:pStyle w:val="H2"/>
              <w:rPr>
                <w:rFonts w:cs="Times New Roman"/>
                <w:b w:val="0"/>
                <w:sz w:val="20"/>
                <w:szCs w:val="20"/>
              </w:rPr>
            </w:pPr>
            <w:r w:rsidRPr="005B4151">
              <w:rPr>
                <w:rFonts w:cs="Times New Roman"/>
                <w:b w:val="0"/>
                <w:sz w:val="20"/>
                <w:szCs w:val="20"/>
              </w:rPr>
              <w:t>MPTF /JP Contribution</w:t>
            </w:r>
            <w:r w:rsidRPr="005B4151">
              <w:rPr>
                <w:rStyle w:val="FootnoteReference"/>
                <w:rFonts w:cs="Times New Roman"/>
                <w:b w:val="0"/>
                <w:sz w:val="20"/>
                <w:szCs w:val="20"/>
              </w:rPr>
              <w:footnoteReference w:id="5"/>
            </w:r>
            <w:r w:rsidRPr="005B4151">
              <w:rPr>
                <w:rFonts w:cs="Times New Roman"/>
                <w:b w:val="0"/>
                <w:sz w:val="20"/>
                <w:szCs w:val="20"/>
              </w:rPr>
              <w:t xml:space="preserve">:  </w:t>
            </w:r>
            <w:r w:rsidR="001B5099" w:rsidRPr="00475CA6">
              <w:rPr>
                <w:rFonts w:cs="Times New Roman"/>
                <w:bCs w:val="0"/>
                <w:szCs w:val="22"/>
              </w:rPr>
              <w:t>2,613,188.82</w:t>
            </w:r>
          </w:p>
          <w:p w14:paraId="670B883D" w14:textId="77777777" w:rsidR="00C70DBC" w:rsidRPr="005B4151" w:rsidRDefault="00C70DBC" w:rsidP="00C70DBC">
            <w:pPr>
              <w:pStyle w:val="H2"/>
              <w:numPr>
                <w:ilvl w:val="0"/>
                <w:numId w:val="49"/>
              </w:numPr>
              <w:ind w:left="162" w:hanging="180"/>
              <w:rPr>
                <w:rFonts w:cs="Times New Roman"/>
                <w:i/>
                <w:sz w:val="18"/>
                <w:szCs w:val="18"/>
              </w:rPr>
            </w:pPr>
            <w:r w:rsidRPr="005B4151">
              <w:rPr>
                <w:rFonts w:cs="Times New Roman"/>
                <w:b w:val="0"/>
                <w:i/>
                <w:sz w:val="18"/>
                <w:szCs w:val="18"/>
              </w:rPr>
              <w:t>by Agency (if applicable)</w:t>
            </w:r>
          </w:p>
        </w:tc>
        <w:tc>
          <w:tcPr>
            <w:tcW w:w="2172" w:type="dxa"/>
            <w:tcBorders>
              <w:top w:val="nil"/>
              <w:left w:val="nil"/>
              <w:bottom w:val="nil"/>
              <w:right w:val="single" w:sz="4" w:space="0" w:color="auto"/>
            </w:tcBorders>
            <w:shd w:val="clear" w:color="auto" w:fill="auto"/>
            <w:vAlign w:val="center"/>
          </w:tcPr>
          <w:p w14:paraId="4076725D" w14:textId="77777777" w:rsidR="00C70DBC" w:rsidRPr="005B4151" w:rsidRDefault="00C70DBC" w:rsidP="00C70DBC">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C70DBC" w:rsidRPr="005B4151"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740DADF3" w14:textId="77777777" w:rsidR="00245FF3" w:rsidRPr="00245FF3" w:rsidRDefault="00C70DBC" w:rsidP="00245FF3">
            <w:pPr>
              <w:pStyle w:val="BodyText"/>
              <w:rPr>
                <w:rFonts w:ascii="Times New Roman" w:hAnsi="Times New Roman"/>
                <w:b/>
                <w:bCs/>
                <w:i/>
              </w:rPr>
            </w:pPr>
            <w:r w:rsidRPr="00245FF3">
              <w:rPr>
                <w:rFonts w:ascii="Times New Roman" w:hAnsi="Times New Roman"/>
              </w:rPr>
              <w:t xml:space="preserve">Overall Duration </w:t>
            </w:r>
            <w:r w:rsidRPr="00245FF3">
              <w:rPr>
                <w:rFonts w:ascii="Times New Roman" w:hAnsi="Times New Roman"/>
                <w:i/>
              </w:rPr>
              <w:t>(months</w:t>
            </w:r>
            <w:r w:rsidR="005D6B11" w:rsidRPr="00245FF3">
              <w:rPr>
                <w:rFonts w:ascii="Times New Roman" w:hAnsi="Times New Roman"/>
                <w:i/>
              </w:rPr>
              <w:t>):</w:t>
            </w:r>
            <w:r w:rsidR="00BC2C34" w:rsidRPr="00245FF3">
              <w:rPr>
                <w:rFonts w:ascii="Times New Roman" w:hAnsi="Times New Roman"/>
                <w:i/>
              </w:rPr>
              <w:t xml:space="preserve"> </w:t>
            </w:r>
            <w:r w:rsidR="00152AB7" w:rsidRPr="00245FF3">
              <w:rPr>
                <w:rFonts w:ascii="Times New Roman" w:hAnsi="Times New Roman"/>
                <w:b/>
                <w:bCs/>
                <w:i/>
              </w:rPr>
              <w:t>48</w:t>
            </w:r>
          </w:p>
          <w:p w14:paraId="1BDD1C17" w14:textId="77777777" w:rsidR="00245FF3" w:rsidRPr="00245FF3" w:rsidRDefault="00245FF3" w:rsidP="00245FF3">
            <w:pPr>
              <w:pStyle w:val="BodyText"/>
              <w:rPr>
                <w:rFonts w:ascii="Times New Roman" w:hAnsi="Times New Roman"/>
                <w:b/>
                <w:bCs/>
                <w:i/>
              </w:rPr>
            </w:pPr>
          </w:p>
          <w:p w14:paraId="5805C798" w14:textId="77777777" w:rsidR="00245FF3" w:rsidRPr="00245FF3" w:rsidRDefault="00245FF3" w:rsidP="00245FF3">
            <w:pPr>
              <w:pStyle w:val="BodyText"/>
              <w:rPr>
                <w:rFonts w:ascii="Times New Roman" w:hAnsi="Times New Roman"/>
                <w:b/>
                <w:bCs/>
                <w:i/>
              </w:rPr>
            </w:pPr>
          </w:p>
          <w:p w14:paraId="097AE2D6" w14:textId="31CDD46A" w:rsidR="00245FF3" w:rsidRPr="00245FF3" w:rsidRDefault="00245FF3" w:rsidP="00245FF3">
            <w:pPr>
              <w:pStyle w:val="BodyText"/>
              <w:rPr>
                <w:rFonts w:ascii="Times New Roman" w:hAnsi="Times New Roman"/>
              </w:rPr>
            </w:pPr>
          </w:p>
        </w:tc>
        <w:tc>
          <w:tcPr>
            <w:tcW w:w="1984" w:type="dxa"/>
            <w:tcBorders>
              <w:top w:val="nil"/>
              <w:left w:val="nil"/>
              <w:bottom w:val="nil"/>
              <w:right w:val="single" w:sz="4" w:space="0" w:color="auto"/>
            </w:tcBorders>
            <w:shd w:val="clear" w:color="auto" w:fill="auto"/>
            <w:vAlign w:val="center"/>
          </w:tcPr>
          <w:p w14:paraId="4A5CEB0E" w14:textId="77777777" w:rsidR="00C70DBC" w:rsidRPr="00245FF3" w:rsidRDefault="00C70DBC" w:rsidP="00C70DBC">
            <w:pPr>
              <w:pStyle w:val="BodyText"/>
              <w:widowControl w:val="0"/>
              <w:rPr>
                <w:rFonts w:ascii="Times New Roman" w:hAnsi="Times New Roman"/>
                <w:sz w:val="22"/>
                <w:szCs w:val="22"/>
              </w:rPr>
            </w:pPr>
          </w:p>
        </w:tc>
      </w:tr>
      <w:tr w:rsidR="005B4151" w:rsidRPr="005B4151" w14:paraId="0B2639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7BC98290" w14:textId="1DAA181B" w:rsidR="00C70DBC" w:rsidRPr="005B4151" w:rsidRDefault="00C70DBC" w:rsidP="00C70DBC">
            <w:pPr>
              <w:pStyle w:val="H2"/>
              <w:rPr>
                <w:rFonts w:cs="Times New Roman"/>
                <w:b w:val="0"/>
                <w:sz w:val="20"/>
                <w:szCs w:val="20"/>
              </w:rPr>
            </w:pPr>
            <w:r w:rsidRPr="005B4151">
              <w:rPr>
                <w:rFonts w:cs="Times New Roman"/>
                <w:b w:val="0"/>
                <w:sz w:val="20"/>
                <w:szCs w:val="20"/>
              </w:rPr>
              <w:t xml:space="preserve">Agency </w:t>
            </w:r>
            <w:r w:rsidR="006F0D78" w:rsidRPr="005B4151">
              <w:rPr>
                <w:rFonts w:cs="Times New Roman"/>
                <w:b w:val="0"/>
                <w:sz w:val="20"/>
                <w:szCs w:val="20"/>
              </w:rPr>
              <w:t>Contribution:</w:t>
            </w:r>
            <w:r w:rsidR="003F6A37" w:rsidRPr="005B4151">
              <w:rPr>
                <w:rFonts w:cs="Times New Roman"/>
                <w:bCs w:val="0"/>
                <w:sz w:val="24"/>
                <w:szCs w:val="24"/>
              </w:rPr>
              <w:t>1,756,684</w:t>
            </w:r>
          </w:p>
          <w:p w14:paraId="758346A9" w14:textId="77777777" w:rsidR="00C70DBC" w:rsidRPr="0018798D" w:rsidRDefault="00C70DBC" w:rsidP="00C70DBC">
            <w:pPr>
              <w:pStyle w:val="H2"/>
              <w:numPr>
                <w:ilvl w:val="0"/>
                <w:numId w:val="48"/>
              </w:numPr>
              <w:ind w:left="162" w:hanging="162"/>
              <w:rPr>
                <w:rFonts w:cs="Times New Roman"/>
              </w:rPr>
            </w:pPr>
            <w:r w:rsidRPr="005B4151">
              <w:rPr>
                <w:rFonts w:cs="Times New Roman"/>
                <w:b w:val="0"/>
                <w:i/>
                <w:sz w:val="18"/>
                <w:szCs w:val="18"/>
              </w:rPr>
              <w:t>by Agency (if applicable)</w:t>
            </w:r>
          </w:p>
          <w:p w14:paraId="40329A43" w14:textId="6262A730" w:rsidR="0018798D" w:rsidRDefault="00245FF3" w:rsidP="0018798D">
            <w:pPr>
              <w:pStyle w:val="H2"/>
              <w:ind w:left="162"/>
              <w:rPr>
                <w:rFonts w:cs="Times New Roman"/>
              </w:rPr>
            </w:pPr>
            <w:r>
              <w:rPr>
                <w:rFonts w:cs="Times New Roman"/>
              </w:rPr>
              <w:t>FAO:</w:t>
            </w:r>
            <w:r w:rsidR="00475CA6">
              <w:rPr>
                <w:rFonts w:cs="Times New Roman"/>
              </w:rPr>
              <w:t xml:space="preserve"> 330,000</w:t>
            </w:r>
          </w:p>
          <w:p w14:paraId="74466890" w14:textId="658452DB" w:rsidR="0018798D" w:rsidRDefault="0018798D" w:rsidP="0018798D">
            <w:pPr>
              <w:pStyle w:val="H2"/>
              <w:ind w:left="162"/>
              <w:rPr>
                <w:rFonts w:cs="Times New Roman"/>
              </w:rPr>
            </w:pPr>
            <w:r>
              <w:rPr>
                <w:rFonts w:cs="Times New Roman"/>
              </w:rPr>
              <w:t>UNICEF:</w:t>
            </w:r>
            <w:r w:rsidR="00475CA6">
              <w:rPr>
                <w:rFonts w:cs="Times New Roman"/>
              </w:rPr>
              <w:t xml:space="preserve"> 706,242</w:t>
            </w:r>
          </w:p>
          <w:p w14:paraId="5EDA7CC6" w14:textId="65E67385" w:rsidR="0018798D" w:rsidRDefault="0018798D" w:rsidP="0018798D">
            <w:pPr>
              <w:pStyle w:val="H2"/>
              <w:ind w:left="162"/>
              <w:rPr>
                <w:rFonts w:cs="Times New Roman"/>
              </w:rPr>
            </w:pPr>
            <w:r>
              <w:rPr>
                <w:rFonts w:cs="Times New Roman"/>
              </w:rPr>
              <w:t>WFP:</w:t>
            </w:r>
            <w:r w:rsidR="00475CA6">
              <w:rPr>
                <w:rFonts w:cs="Times New Roman"/>
              </w:rPr>
              <w:t xml:space="preserve"> 504,522</w:t>
            </w:r>
          </w:p>
          <w:p w14:paraId="7CA2D7BA" w14:textId="3F99BA5C" w:rsidR="0018798D" w:rsidRPr="005B4151" w:rsidRDefault="0018798D" w:rsidP="0018798D">
            <w:pPr>
              <w:pStyle w:val="H2"/>
              <w:ind w:left="162"/>
              <w:rPr>
                <w:rFonts w:cs="Times New Roman"/>
              </w:rPr>
            </w:pPr>
            <w:r>
              <w:rPr>
                <w:rFonts w:cs="Times New Roman"/>
              </w:rPr>
              <w:t xml:space="preserve">WHO: </w:t>
            </w:r>
            <w:r w:rsidR="00475CA6">
              <w:rPr>
                <w:rFonts w:cs="Times New Roman"/>
              </w:rPr>
              <w:t>215,920</w:t>
            </w:r>
          </w:p>
        </w:tc>
        <w:tc>
          <w:tcPr>
            <w:tcW w:w="2172" w:type="dxa"/>
            <w:tcBorders>
              <w:top w:val="nil"/>
              <w:left w:val="nil"/>
              <w:bottom w:val="nil"/>
              <w:right w:val="single" w:sz="4" w:space="0" w:color="auto"/>
            </w:tcBorders>
            <w:shd w:val="clear" w:color="auto" w:fill="auto"/>
            <w:vAlign w:val="center"/>
          </w:tcPr>
          <w:p w14:paraId="0E3AFFDF" w14:textId="77777777" w:rsidR="00C70DBC" w:rsidRPr="005B4151" w:rsidRDefault="00C70DBC" w:rsidP="00C70DBC">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C70DBC" w:rsidRPr="005B4151"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4FB8A0C5" w14:textId="29E0D6D0" w:rsidR="00C70DBC" w:rsidRPr="00245FF3" w:rsidRDefault="00C70DBC" w:rsidP="00C70DBC">
            <w:pPr>
              <w:pStyle w:val="BodyText"/>
              <w:rPr>
                <w:rFonts w:ascii="Times New Roman" w:hAnsi="Times New Roman"/>
              </w:rPr>
            </w:pPr>
            <w:r w:rsidRPr="00245FF3">
              <w:rPr>
                <w:rFonts w:ascii="Times New Roman" w:hAnsi="Times New Roman"/>
              </w:rPr>
              <w:t>Start Date</w:t>
            </w:r>
            <w:r w:rsidRPr="00245FF3">
              <w:rPr>
                <w:rStyle w:val="FootnoteReference"/>
                <w:rFonts w:ascii="Times New Roman" w:hAnsi="Times New Roman"/>
              </w:rPr>
              <w:footnoteReference w:id="6"/>
            </w:r>
            <w:r w:rsidRPr="00245FF3">
              <w:rPr>
                <w:rFonts w:ascii="Times New Roman" w:hAnsi="Times New Roman"/>
              </w:rPr>
              <w:t xml:space="preserve"> </w:t>
            </w:r>
            <w:r w:rsidR="005D6B11" w:rsidRPr="00245FF3">
              <w:rPr>
                <w:rFonts w:ascii="Times New Roman" w:hAnsi="Times New Roman"/>
                <w:i/>
              </w:rPr>
              <w:t xml:space="preserve">: </w:t>
            </w:r>
            <w:r w:rsidR="005D6B11" w:rsidRPr="00245FF3">
              <w:rPr>
                <w:rFonts w:ascii="Times New Roman" w:hAnsi="Times New Roman"/>
                <w:b/>
                <w:bCs/>
                <w:i/>
              </w:rPr>
              <w:t>01</w:t>
            </w:r>
            <w:r w:rsidR="00152AB7" w:rsidRPr="00245FF3">
              <w:rPr>
                <w:rFonts w:ascii="Times New Roman" w:hAnsi="Times New Roman"/>
                <w:b/>
                <w:bCs/>
                <w:i/>
              </w:rPr>
              <w:t xml:space="preserve"> J</w:t>
            </w:r>
            <w:r w:rsidR="005D6B11" w:rsidRPr="00245FF3">
              <w:rPr>
                <w:rFonts w:ascii="Times New Roman" w:hAnsi="Times New Roman"/>
                <w:b/>
                <w:bCs/>
                <w:i/>
              </w:rPr>
              <w:t>uly 2021</w:t>
            </w:r>
          </w:p>
        </w:tc>
        <w:tc>
          <w:tcPr>
            <w:tcW w:w="1984" w:type="dxa"/>
            <w:tcBorders>
              <w:top w:val="nil"/>
              <w:left w:val="nil"/>
              <w:bottom w:val="nil"/>
              <w:right w:val="single" w:sz="4" w:space="0" w:color="auto"/>
            </w:tcBorders>
            <w:shd w:val="clear" w:color="auto" w:fill="auto"/>
            <w:vAlign w:val="center"/>
          </w:tcPr>
          <w:p w14:paraId="78FC8925" w14:textId="77777777" w:rsidR="00C70DBC" w:rsidRPr="00245FF3" w:rsidRDefault="00C70DBC" w:rsidP="00C70DBC">
            <w:pPr>
              <w:pStyle w:val="BodyText"/>
              <w:rPr>
                <w:rFonts w:ascii="Times New Roman" w:hAnsi="Times New Roman"/>
                <w:sz w:val="22"/>
                <w:szCs w:val="22"/>
              </w:rPr>
            </w:pPr>
          </w:p>
        </w:tc>
      </w:tr>
      <w:tr w:rsidR="00245FF3" w:rsidRPr="005B4151" w14:paraId="52AB568C" w14:textId="77777777" w:rsidTr="00284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547E2351" w14:textId="77777777" w:rsidR="00245FF3" w:rsidRPr="005B4151" w:rsidRDefault="00245FF3" w:rsidP="00E66029">
            <w:pPr>
              <w:pStyle w:val="H2"/>
              <w:rPr>
                <w:rFonts w:cs="Times New Roman"/>
                <w:b w:val="0"/>
                <w:sz w:val="20"/>
                <w:szCs w:val="20"/>
              </w:rPr>
            </w:pPr>
            <w:r w:rsidRPr="005B4151">
              <w:rPr>
                <w:rFonts w:cs="Times New Roman"/>
                <w:b w:val="0"/>
                <w:sz w:val="20"/>
                <w:szCs w:val="20"/>
              </w:rPr>
              <w:t>Government Contribution</w:t>
            </w:r>
          </w:p>
          <w:p w14:paraId="061DB2FF" w14:textId="77777777" w:rsidR="00245FF3" w:rsidRPr="005B4151" w:rsidRDefault="00245FF3" w:rsidP="00E66029">
            <w:pPr>
              <w:pStyle w:val="H2"/>
              <w:rPr>
                <w:rFonts w:cs="Times New Roman"/>
              </w:rPr>
            </w:pPr>
            <w:r w:rsidRPr="005B4151">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14:paraId="3C688893" w14:textId="77777777" w:rsidR="00245FF3" w:rsidRPr="005B4151" w:rsidRDefault="00245FF3" w:rsidP="00E66029">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245FF3" w:rsidRPr="005B4151" w:rsidRDefault="00245FF3" w:rsidP="00E66029">
            <w:pPr>
              <w:pStyle w:val="BodyText"/>
              <w:rPr>
                <w:rFonts w:ascii="Times New Roman" w:hAnsi="Times New Roman"/>
              </w:rPr>
            </w:pPr>
          </w:p>
        </w:tc>
        <w:tc>
          <w:tcPr>
            <w:tcW w:w="4986" w:type="dxa"/>
            <w:gridSpan w:val="2"/>
            <w:tcBorders>
              <w:top w:val="nil"/>
              <w:left w:val="single" w:sz="4" w:space="0" w:color="auto"/>
              <w:bottom w:val="nil"/>
              <w:right w:val="single" w:sz="4" w:space="0" w:color="auto"/>
            </w:tcBorders>
            <w:shd w:val="clear" w:color="auto" w:fill="auto"/>
            <w:vAlign w:val="center"/>
          </w:tcPr>
          <w:p w14:paraId="2BED88F1" w14:textId="47AA6FE1" w:rsidR="00245FF3" w:rsidRPr="00245FF3" w:rsidRDefault="00245FF3" w:rsidP="00245FF3">
            <w:pPr>
              <w:pStyle w:val="BodyText"/>
              <w:rPr>
                <w:rFonts w:ascii="Times New Roman" w:hAnsi="Times New Roman"/>
                <w:b/>
                <w:bCs/>
              </w:rPr>
            </w:pPr>
            <w:r w:rsidRPr="00245FF3">
              <w:rPr>
                <w:rFonts w:ascii="Times New Roman" w:hAnsi="Times New Roman"/>
              </w:rPr>
              <w:t>Original End Date</w:t>
            </w:r>
            <w:r w:rsidRPr="00245FF3">
              <w:rPr>
                <w:rStyle w:val="FootnoteReference"/>
                <w:rFonts w:ascii="Times New Roman" w:hAnsi="Times New Roman"/>
                <w:bCs/>
                <w:i/>
                <w:iCs/>
                <w:snapToGrid w:val="0"/>
              </w:rPr>
              <w:footnoteReference w:id="7"/>
            </w:r>
            <w:r w:rsidRPr="00245FF3">
              <w:rPr>
                <w:rFonts w:ascii="Times New Roman" w:hAnsi="Times New Roman"/>
              </w:rPr>
              <w:t xml:space="preserve"> </w:t>
            </w:r>
            <w:r w:rsidRPr="00245FF3">
              <w:rPr>
                <w:rFonts w:ascii="Times New Roman" w:hAnsi="Times New Roman"/>
                <w:i/>
              </w:rPr>
              <w:t xml:space="preserve"> : </w:t>
            </w:r>
            <w:r w:rsidRPr="00245FF3">
              <w:rPr>
                <w:rFonts w:ascii="Times New Roman" w:hAnsi="Times New Roman"/>
                <w:b/>
                <w:bCs/>
              </w:rPr>
              <w:t>30 June 2025</w:t>
            </w:r>
          </w:p>
        </w:tc>
      </w:tr>
      <w:tr w:rsidR="005B4151" w:rsidRPr="005B4151" w14:paraId="21353EB0"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14:paraId="12242043" w14:textId="792E8F47" w:rsidR="00C70DBC" w:rsidRPr="005B4151" w:rsidRDefault="00C70DBC" w:rsidP="00C70DBC">
            <w:pPr>
              <w:pStyle w:val="H2"/>
              <w:rPr>
                <w:rFonts w:cs="Times New Roman"/>
                <w:bCs w:val="0"/>
                <w:sz w:val="20"/>
                <w:szCs w:val="20"/>
              </w:rPr>
            </w:pPr>
            <w:r w:rsidRPr="005B4151">
              <w:rPr>
                <w:rFonts w:cs="Times New Roman"/>
                <w:b w:val="0"/>
                <w:sz w:val="20"/>
                <w:szCs w:val="20"/>
              </w:rPr>
              <w:t>Other Contributions (donors</w:t>
            </w:r>
            <w:r w:rsidR="0018798D">
              <w:rPr>
                <w:rFonts w:cs="Times New Roman"/>
                <w:b w:val="0"/>
                <w:sz w:val="20"/>
                <w:szCs w:val="20"/>
              </w:rPr>
              <w:t xml:space="preserve"> SDC</w:t>
            </w:r>
            <w:r w:rsidR="00142D18" w:rsidRPr="005B4151">
              <w:rPr>
                <w:rFonts w:cs="Times New Roman"/>
                <w:b w:val="0"/>
                <w:sz w:val="20"/>
                <w:szCs w:val="20"/>
              </w:rPr>
              <w:t xml:space="preserve">): </w:t>
            </w:r>
            <w:r w:rsidR="000B3B9E">
              <w:rPr>
                <w:rFonts w:cs="Times New Roman"/>
                <w:bCs w:val="0"/>
                <w:sz w:val="24"/>
                <w:szCs w:val="24"/>
              </w:rPr>
              <w:t xml:space="preserve"> </w:t>
            </w:r>
          </w:p>
          <w:p w14:paraId="0EF6774B" w14:textId="77777777" w:rsidR="00C70DBC" w:rsidRPr="005B4151" w:rsidRDefault="00C70DBC" w:rsidP="00C70DBC">
            <w:pPr>
              <w:pStyle w:val="H2"/>
              <w:rPr>
                <w:rFonts w:cs="Times New Roman"/>
              </w:rPr>
            </w:pPr>
            <w:r w:rsidRPr="005B4151">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14:paraId="204B40A1" w14:textId="77777777" w:rsidR="00C70DBC" w:rsidRPr="005B4151" w:rsidRDefault="00C70DBC" w:rsidP="00C70DBC">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C70DBC" w:rsidRPr="005B4151" w:rsidRDefault="00C70DBC" w:rsidP="00C70DBC">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1AE5DDA0" w14:textId="2F25EDEB" w:rsidR="00C70DBC" w:rsidRPr="00245FF3" w:rsidRDefault="00C70DBC" w:rsidP="00C70DBC">
            <w:pPr>
              <w:pStyle w:val="BodyText"/>
              <w:rPr>
                <w:rFonts w:ascii="Times New Roman" w:hAnsi="Times New Roman"/>
              </w:rPr>
            </w:pPr>
            <w:r w:rsidRPr="00245FF3">
              <w:rPr>
                <w:rFonts w:ascii="Times New Roman" w:hAnsi="Times New Roman"/>
              </w:rPr>
              <w:t>Current End date</w:t>
            </w:r>
            <w:r w:rsidRPr="00245FF3">
              <w:rPr>
                <w:rStyle w:val="FootnoteReference"/>
                <w:rFonts w:ascii="Times New Roman" w:hAnsi="Times New Roman"/>
                <w:bCs/>
                <w:i/>
                <w:iCs/>
                <w:snapToGrid w:val="0"/>
              </w:rPr>
              <w:footnoteReference w:id="8"/>
            </w:r>
            <w:r w:rsidR="00245FF3" w:rsidRPr="00245FF3">
              <w:rPr>
                <w:rStyle w:val="FootnoteReference"/>
                <w:bCs/>
                <w:i/>
                <w:iCs/>
                <w:snapToGrid w:val="0"/>
              </w:rPr>
              <w:t xml:space="preserve"> </w:t>
            </w:r>
            <w:r w:rsidR="00245FF3" w:rsidRPr="00245FF3">
              <w:rPr>
                <w:rFonts w:ascii="Times New Roman" w:hAnsi="Times New Roman"/>
                <w:b/>
              </w:rPr>
              <w:t xml:space="preserve">: </w:t>
            </w:r>
            <w:r w:rsidR="007A4322" w:rsidRPr="00245FF3">
              <w:rPr>
                <w:rFonts w:ascii="Times New Roman" w:hAnsi="Times New Roman"/>
                <w:b/>
                <w:bCs/>
              </w:rPr>
              <w:t xml:space="preserve">30 </w:t>
            </w:r>
            <w:r w:rsidR="00E66029" w:rsidRPr="00245FF3">
              <w:rPr>
                <w:rFonts w:ascii="Times New Roman" w:hAnsi="Times New Roman"/>
                <w:b/>
                <w:bCs/>
              </w:rPr>
              <w:t>June 2025</w:t>
            </w:r>
          </w:p>
        </w:tc>
        <w:tc>
          <w:tcPr>
            <w:tcW w:w="1984" w:type="dxa"/>
            <w:tcBorders>
              <w:top w:val="nil"/>
              <w:left w:val="nil"/>
              <w:bottom w:val="nil"/>
              <w:right w:val="single" w:sz="4" w:space="0" w:color="auto"/>
            </w:tcBorders>
            <w:shd w:val="clear" w:color="auto" w:fill="auto"/>
            <w:vAlign w:val="center"/>
          </w:tcPr>
          <w:p w14:paraId="7F7406C9" w14:textId="77777777" w:rsidR="00C70DBC" w:rsidRPr="00245FF3" w:rsidRDefault="00C70DBC" w:rsidP="00C70DBC">
            <w:pPr>
              <w:pStyle w:val="BodyText"/>
              <w:rPr>
                <w:rFonts w:ascii="Times New Roman" w:hAnsi="Times New Roman"/>
                <w:sz w:val="22"/>
                <w:szCs w:val="22"/>
              </w:rPr>
            </w:pPr>
          </w:p>
        </w:tc>
      </w:tr>
      <w:tr w:rsidR="005B4151" w:rsidRPr="005B4151" w14:paraId="3455F1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0A3B8A0A" w:rsidR="00C70DBC" w:rsidRPr="005B4151" w:rsidRDefault="00C70DBC" w:rsidP="00C70DBC">
            <w:pPr>
              <w:pStyle w:val="H2"/>
              <w:rPr>
                <w:rFonts w:cs="Times New Roman"/>
                <w:sz w:val="20"/>
                <w:szCs w:val="20"/>
              </w:rPr>
            </w:pPr>
            <w:r w:rsidRPr="005B4151">
              <w:rPr>
                <w:rFonts w:cs="Times New Roman"/>
                <w:sz w:val="20"/>
                <w:szCs w:val="20"/>
              </w:rPr>
              <w:t>TOTAL:</w:t>
            </w:r>
            <w:r w:rsidR="00AC5C9D" w:rsidRPr="005B4151">
              <w:rPr>
                <w:rFonts w:cs="Times New Roman"/>
                <w:sz w:val="20"/>
                <w:szCs w:val="20"/>
              </w:rPr>
              <w:t xml:space="preserve"> </w:t>
            </w:r>
            <w:r w:rsidR="002E7EE6">
              <w:rPr>
                <w:rFonts w:cs="Times New Roman"/>
                <w:sz w:val="24"/>
                <w:szCs w:val="24"/>
              </w:rPr>
              <w:t xml:space="preserve"> 4,369,872.82</w:t>
            </w:r>
          </w:p>
        </w:tc>
        <w:tc>
          <w:tcPr>
            <w:tcW w:w="2172" w:type="dxa"/>
            <w:tcBorders>
              <w:top w:val="nil"/>
              <w:left w:val="nil"/>
              <w:bottom w:val="single" w:sz="4" w:space="0" w:color="auto"/>
              <w:right w:val="single" w:sz="4" w:space="0" w:color="auto"/>
            </w:tcBorders>
            <w:shd w:val="clear" w:color="auto" w:fill="auto"/>
            <w:vAlign w:val="center"/>
          </w:tcPr>
          <w:p w14:paraId="6BDEE4B5" w14:textId="77777777" w:rsidR="00C70DBC" w:rsidRPr="005B4151" w:rsidRDefault="00C70DBC" w:rsidP="00C70DBC">
            <w:pPr>
              <w:pStyle w:val="BodyText"/>
              <w:rPr>
                <w:rFonts w:ascii="Times New Roman" w:hAnsi="Times New Roman"/>
              </w:rPr>
            </w:pP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C70DBC" w:rsidRPr="005B4151" w:rsidRDefault="00C70DBC" w:rsidP="00C70DBC">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C70DBC" w:rsidRPr="00245FF3" w:rsidRDefault="00C70DBC" w:rsidP="00C70DBC">
            <w:pPr>
              <w:pStyle w:val="BodyText"/>
              <w:rPr>
                <w:rFonts w:ascii="Times New Roman" w:hAnsi="Times New Roman"/>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C70DBC" w:rsidRPr="005B4151" w:rsidRDefault="00C70DBC" w:rsidP="00C70DBC">
            <w:pPr>
              <w:pStyle w:val="BodyText"/>
              <w:rPr>
                <w:rFonts w:ascii="Times New Roman" w:hAnsi="Times New Roman"/>
              </w:rPr>
            </w:pPr>
          </w:p>
        </w:tc>
      </w:tr>
      <w:tr w:rsidR="005B4151" w:rsidRPr="005B4151" w14:paraId="16AC2BA8"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77777777" w:rsidR="00C70DBC" w:rsidRPr="005B4151" w:rsidRDefault="00C70DBC" w:rsidP="00C70DBC">
            <w:pPr>
              <w:pStyle w:val="H1"/>
              <w:ind w:right="-120" w:hanging="70"/>
              <w:jc w:val="center"/>
              <w:rPr>
                <w:rFonts w:cs="Times New Roman"/>
              </w:rPr>
            </w:pPr>
            <w:r w:rsidRPr="005B4151">
              <w:rPr>
                <w:rFonts w:cs="Times New Roman"/>
              </w:rPr>
              <w:t>Programme Assessment/Review/Mid-Term Eval.</w:t>
            </w:r>
          </w:p>
        </w:tc>
        <w:tc>
          <w:tcPr>
            <w:tcW w:w="258" w:type="dxa"/>
            <w:vMerge w:val="restart"/>
            <w:tcBorders>
              <w:left w:val="single" w:sz="4" w:space="0" w:color="auto"/>
              <w:right w:val="single" w:sz="4" w:space="0" w:color="auto"/>
            </w:tcBorders>
          </w:tcPr>
          <w:p w14:paraId="64D3CCC9" w14:textId="77777777" w:rsidR="00C70DBC" w:rsidRPr="005B4151" w:rsidRDefault="00C70DBC" w:rsidP="00C70DBC"/>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C70DBC" w:rsidRPr="005B4151" w:rsidRDefault="00C70DBC" w:rsidP="00C70DBC">
            <w:pPr>
              <w:pStyle w:val="H1"/>
              <w:jc w:val="center"/>
              <w:rPr>
                <w:rFonts w:cs="Times New Roman"/>
              </w:rPr>
            </w:pPr>
            <w:r w:rsidRPr="005B4151">
              <w:rPr>
                <w:bCs w:val="0"/>
              </w:rPr>
              <w:t>Report Submitted By</w:t>
            </w:r>
          </w:p>
        </w:tc>
      </w:tr>
      <w:tr w:rsidR="005B4151" w:rsidRPr="005B4151" w14:paraId="0CB0C2B1" w14:textId="77777777" w:rsidTr="000A31BA">
        <w:trPr>
          <w:trHeight w:val="1638"/>
        </w:trPr>
        <w:tc>
          <w:tcPr>
            <w:tcW w:w="5142" w:type="dxa"/>
            <w:gridSpan w:val="2"/>
            <w:tcBorders>
              <w:left w:val="single" w:sz="4" w:space="0" w:color="auto"/>
              <w:bottom w:val="single" w:sz="4" w:space="0" w:color="auto"/>
              <w:right w:val="single" w:sz="4" w:space="0" w:color="auto"/>
            </w:tcBorders>
          </w:tcPr>
          <w:p w14:paraId="66138DF7" w14:textId="4B33E396" w:rsidR="00C70DBC" w:rsidRPr="005B4151" w:rsidRDefault="00C70DBC" w:rsidP="00C70DBC">
            <w:pPr>
              <w:pStyle w:val="BodyText"/>
              <w:rPr>
                <w:rFonts w:ascii="Times New Roman" w:hAnsi="Times New Roman" w:cs="Times New Roman"/>
                <w:bCs/>
                <w:i/>
                <w:iCs/>
                <w:snapToGrid w:val="0"/>
                <w:sz w:val="18"/>
                <w:szCs w:val="18"/>
                <w:lang w:val="en-GB"/>
              </w:rPr>
            </w:pPr>
            <w:r w:rsidRPr="005B4151">
              <w:rPr>
                <w:rFonts w:ascii="Times New Roman" w:hAnsi="Times New Roman"/>
              </w:rPr>
              <w:t>Assessment/</w:t>
            </w:r>
            <w:r w:rsidR="00BC2C34" w:rsidRPr="005B4151">
              <w:rPr>
                <w:rFonts w:ascii="Times New Roman" w:hAnsi="Times New Roman"/>
              </w:rPr>
              <w:t>Review -</w:t>
            </w:r>
            <w:r w:rsidRPr="005B4151">
              <w:rPr>
                <w:rFonts w:ascii="Times New Roman" w:hAnsi="Times New Roman"/>
              </w:rPr>
              <w:t xml:space="preserve"> if applicable </w:t>
            </w:r>
            <w:r w:rsidRPr="005B4151">
              <w:rPr>
                <w:rFonts w:ascii="Times New Roman" w:hAnsi="Times New Roman" w:cs="Times New Roman"/>
                <w:bCs/>
                <w:i/>
                <w:iCs/>
                <w:snapToGrid w:val="0"/>
                <w:sz w:val="18"/>
                <w:szCs w:val="18"/>
                <w:lang w:val="en-GB"/>
              </w:rPr>
              <w:t>please attach</w:t>
            </w:r>
          </w:p>
          <w:p w14:paraId="173A36F1" w14:textId="163687A8" w:rsidR="00C70DBC" w:rsidRPr="005B4151" w:rsidRDefault="00C70DBC" w:rsidP="00C70DBC">
            <w:pPr>
              <w:pStyle w:val="BodyText"/>
              <w:rPr>
                <w:rFonts w:ascii="Times New Roman" w:hAnsi="Times New Roman"/>
              </w:rPr>
            </w:pPr>
            <w:r w:rsidRPr="005B4151">
              <w:rPr>
                <w:rFonts w:ascii="Times New Roman" w:hAnsi="Times New Roman"/>
                <w:i/>
                <w:noProof/>
              </w:rPr>
              <mc:AlternateContent>
                <mc:Choice Requires="wps">
                  <w:drawing>
                    <wp:anchor distT="0" distB="0" distL="114300" distR="114300" simplePos="0" relativeHeight="251749376" behindDoc="0" locked="0" layoutInCell="1" allowOverlap="1" wp14:anchorId="157A7B03" wp14:editId="22AAE1CD">
                      <wp:simplePos x="0" y="0"/>
                      <wp:positionH relativeFrom="column">
                        <wp:posOffset>524510</wp:posOffset>
                      </wp:positionH>
                      <wp:positionV relativeFrom="paragraph">
                        <wp:posOffset>17145</wp:posOffset>
                      </wp:positionV>
                      <wp:extent cx="90805" cy="90805"/>
                      <wp:effectExtent l="9525" t="6985" r="13970" b="6985"/>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70F0" id="Rectangle 7" o:spid="_x0000_s1026" style="position:absolute;margin-left:41.3pt;margin-top:1.35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758592" behindDoc="0" locked="0" layoutInCell="1" allowOverlap="1" wp14:anchorId="16CDD4E5" wp14:editId="2F6FC25C">
                      <wp:simplePos x="0" y="0"/>
                      <wp:positionH relativeFrom="column">
                        <wp:posOffset>-8890</wp:posOffset>
                      </wp:positionH>
                      <wp:positionV relativeFrom="paragraph">
                        <wp:posOffset>17145</wp:posOffset>
                      </wp:positionV>
                      <wp:extent cx="90805" cy="90805"/>
                      <wp:effectExtent l="0" t="0" r="23495" b="23495"/>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1CC2F093" w14:textId="77777777" w:rsidR="000A31BA" w:rsidRDefault="000A31BA" w:rsidP="000A31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DD4E5" id="Rectangle 10" o:spid="_x0000_s1026" style="position:absolute;margin-left:-.7pt;margin-top:1.35pt;width:7.15pt;height: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">
                      <v:textbox>
                        <w:txbxContent>
                          <w:p w14:paraId="1CC2F093" w14:textId="77777777" w:rsidR="000A31BA" w:rsidRDefault="000A31BA" w:rsidP="000A31BA">
                            <w:pPr>
                              <w:jc w:val="center"/>
                            </w:pPr>
                          </w:p>
                        </w:txbxContent>
                      </v:textbox>
                    </v:rect>
                  </w:pict>
                </mc:Fallback>
              </mc:AlternateContent>
            </w:r>
            <w:r w:rsidRPr="005B4151">
              <w:rPr>
                <w:rFonts w:ascii="Times New Roman" w:hAnsi="Times New Roman"/>
                <w:i/>
                <w:noProof/>
              </w:rPr>
              <mc:AlternateContent>
                <mc:Choice Requires="wps">
                  <w:drawing>
                    <wp:anchor distT="0" distB="0" distL="114300" distR="114300" simplePos="0" relativeHeight="251699200" behindDoc="0" locked="0" layoutInCell="1" allowOverlap="1" wp14:anchorId="187E8828" wp14:editId="09EE9E07">
                      <wp:simplePos x="0" y="0"/>
                      <wp:positionH relativeFrom="column">
                        <wp:posOffset>524510</wp:posOffset>
                      </wp:positionH>
                      <wp:positionV relativeFrom="paragraph">
                        <wp:posOffset>17145</wp:posOffset>
                      </wp:positionV>
                      <wp:extent cx="90805" cy="90805"/>
                      <wp:effectExtent l="9525" t="6985" r="13970" b="698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937B" id="Rectangle 7" o:spid="_x0000_s1026" style="position:absolute;margin-left:41.3pt;margin-top:1.3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708416" behindDoc="0" locked="0" layoutInCell="1" allowOverlap="1" wp14:anchorId="54103B64" wp14:editId="0E91E647">
                      <wp:simplePos x="0" y="0"/>
                      <wp:positionH relativeFrom="column">
                        <wp:posOffset>-8890</wp:posOffset>
                      </wp:positionH>
                      <wp:positionV relativeFrom="paragraph">
                        <wp:posOffset>17145</wp:posOffset>
                      </wp:positionV>
                      <wp:extent cx="90805" cy="90805"/>
                      <wp:effectExtent l="9525" t="6985" r="13970" b="698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D487" id="Rectangle 10" o:spid="_x0000_s1026" style="position:absolute;margin-left:-.7pt;margin-top:1.3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B4151">
              <w:rPr>
                <w:rFonts w:ascii="Times New Roman" w:hAnsi="Times New Roman"/>
                <w:i/>
                <w:noProof/>
              </w:rPr>
              <mc:AlternateContent>
                <mc:Choice Requires="wps">
                  <w:drawing>
                    <wp:anchor distT="0" distB="0" distL="114300" distR="114300" simplePos="0" relativeHeight="251646976" behindDoc="0" locked="0" layoutInCell="1" allowOverlap="1" wp14:anchorId="157A7B03" wp14:editId="790CFFD3">
                      <wp:simplePos x="0" y="0"/>
                      <wp:positionH relativeFrom="column">
                        <wp:posOffset>524510</wp:posOffset>
                      </wp:positionH>
                      <wp:positionV relativeFrom="paragraph">
                        <wp:posOffset>17145</wp:posOffset>
                      </wp:positionV>
                      <wp:extent cx="90805" cy="90805"/>
                      <wp:effectExtent l="9525" t="6985" r="13970" b="698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34E2" id="Rectangle 7" o:spid="_x0000_s1026" style="position:absolute;margin-left:41.3pt;margin-top:1.35pt;width:7.1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656192"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F3FA" id="Rectangle 10" o:spid="_x0000_s1026" style="position:absolute;margin-left:-.7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B4151">
              <w:rPr>
                <w:rFonts w:ascii="Times New Roman" w:hAnsi="Times New Roman"/>
                <w:i/>
                <w:noProof/>
              </w:rPr>
              <mc:AlternateContent>
                <mc:Choice Requires="wps">
                  <w:drawing>
                    <wp:anchor distT="0" distB="0" distL="114300" distR="114300" simplePos="0" relativeHeight="251543552" behindDoc="0" locked="0" layoutInCell="1" allowOverlap="1" wp14:anchorId="157A7B03" wp14:editId="33EE9427">
                      <wp:simplePos x="0" y="0"/>
                      <wp:positionH relativeFrom="column">
                        <wp:posOffset>524510</wp:posOffset>
                      </wp:positionH>
                      <wp:positionV relativeFrom="paragraph">
                        <wp:posOffset>17145</wp:posOffset>
                      </wp:positionV>
                      <wp:extent cx="90805" cy="90805"/>
                      <wp:effectExtent l="9525" t="6985" r="1397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D74C" id="Rectangle 6" o:spid="_x0000_s1026" style="position:absolute;margin-left:41.3pt;margin-top:1.35pt;width:7.15pt;height:7.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571200"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01ED6" id="Rectangle 5" o:spid="_x0000_s1026" style="position:absolute;margin-left:-.7pt;margin-top:1.35pt;width:7.15pt;height:7.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Pr="005B4151">
              <w:rPr>
                <w:rFonts w:ascii="Times New Roman" w:hAnsi="Times New Roman"/>
              </w:rPr>
              <w:t xml:space="preserve">    </w:t>
            </w:r>
            <w:r w:rsidR="00D66C3E" w:rsidRPr="005B4151">
              <w:rPr>
                <w:rFonts w:ascii="Times New Roman" w:hAnsi="Times New Roman"/>
                <w:b/>
                <w:bCs/>
              </w:rPr>
              <w:t>X</w:t>
            </w:r>
            <w:r w:rsidRPr="005B4151">
              <w:rPr>
                <w:rFonts w:ascii="Times New Roman" w:hAnsi="Times New Roman"/>
              </w:rPr>
              <w:t xml:space="preserve"> </w:t>
            </w:r>
            <w:proofErr w:type="gramStart"/>
            <w:r w:rsidR="00245FF3" w:rsidRPr="005B4151">
              <w:rPr>
                <w:rFonts w:ascii="Times New Roman" w:hAnsi="Times New Roman"/>
              </w:rPr>
              <w:t xml:space="preserve">Yes,  </w:t>
            </w:r>
            <w:r w:rsidRPr="005B4151">
              <w:rPr>
                <w:rFonts w:ascii="Times New Roman" w:hAnsi="Times New Roman"/>
              </w:rPr>
              <w:t xml:space="preserve"> </w:t>
            </w:r>
            <w:proofErr w:type="gramEnd"/>
            <w:r w:rsidRPr="005B4151">
              <w:rPr>
                <w:rFonts w:ascii="Times New Roman" w:hAnsi="Times New Roman"/>
              </w:rPr>
              <w:t xml:space="preserve">      No    Date: </w:t>
            </w:r>
            <w:r w:rsidR="004A42F7" w:rsidRPr="000A31BA">
              <w:rPr>
                <w:rFonts w:ascii="Times New Roman" w:hAnsi="Times New Roman"/>
                <w:b/>
                <w:bCs/>
                <w:iCs/>
                <w:sz w:val="22"/>
                <w:szCs w:val="22"/>
              </w:rPr>
              <w:t>1</w:t>
            </w:r>
            <w:r w:rsidR="000D5EDC" w:rsidRPr="000A31BA">
              <w:rPr>
                <w:rFonts w:ascii="Times New Roman" w:hAnsi="Times New Roman"/>
                <w:b/>
                <w:bCs/>
                <w:iCs/>
                <w:sz w:val="22"/>
                <w:szCs w:val="22"/>
              </w:rPr>
              <w:t>3 July 2022</w:t>
            </w:r>
          </w:p>
          <w:p w14:paraId="2F5A78D8" w14:textId="77777777" w:rsidR="00C70DBC" w:rsidRPr="005B4151" w:rsidRDefault="00C70DBC" w:rsidP="00C70DBC">
            <w:pPr>
              <w:pStyle w:val="BodyText"/>
              <w:rPr>
                <w:rFonts w:ascii="Times New Roman" w:hAnsi="Times New Roman"/>
              </w:rPr>
            </w:pPr>
            <w:r w:rsidRPr="005B4151">
              <w:rPr>
                <w:rFonts w:ascii="Times New Roman" w:hAnsi="Times New Roman"/>
              </w:rPr>
              <w:t xml:space="preserve">Mid-Term Evaluation Report </w:t>
            </w:r>
            <w:r w:rsidRPr="005B4151">
              <w:rPr>
                <w:rFonts w:ascii="Times New Roman" w:hAnsi="Times New Roman" w:cs="Times New Roman"/>
                <w:bCs/>
                <w:i/>
                <w:iCs/>
                <w:snapToGrid w:val="0"/>
                <w:sz w:val="18"/>
                <w:szCs w:val="18"/>
                <w:lang w:val="en-GB"/>
              </w:rPr>
              <w:t>– if applicable please attach</w:t>
            </w:r>
            <w:r w:rsidRPr="005B4151">
              <w:rPr>
                <w:rFonts w:ascii="Times New Roman" w:hAnsi="Times New Roman"/>
                <w:b/>
              </w:rPr>
              <w:t xml:space="preserve">          </w:t>
            </w:r>
          </w:p>
          <w:p w14:paraId="3CDAC046" w14:textId="12AB472B" w:rsidR="00C70DBC" w:rsidRPr="005B4151" w:rsidRDefault="00C70DBC" w:rsidP="00C70DBC">
            <w:pPr>
              <w:pStyle w:val="BodyText"/>
              <w:rPr>
                <w:rFonts w:ascii="Times New Roman" w:hAnsi="Times New Roman"/>
              </w:rPr>
            </w:pPr>
            <w:r w:rsidRPr="005B4151">
              <w:rPr>
                <w:rFonts w:ascii="Times New Roman" w:hAnsi="Times New Roman"/>
                <w:i/>
                <w:noProof/>
              </w:rPr>
              <mc:AlternateContent>
                <mc:Choice Requires="wps">
                  <w:drawing>
                    <wp:anchor distT="0" distB="0" distL="114300" distR="114300" simplePos="0" relativeHeight="251777024" behindDoc="0" locked="0" layoutInCell="1" allowOverlap="1" wp14:anchorId="716D0E82" wp14:editId="4FD8C914">
                      <wp:simplePos x="0" y="0"/>
                      <wp:positionH relativeFrom="column">
                        <wp:posOffset>519430</wp:posOffset>
                      </wp:positionH>
                      <wp:positionV relativeFrom="paragraph">
                        <wp:posOffset>20320</wp:posOffset>
                      </wp:positionV>
                      <wp:extent cx="90805" cy="90805"/>
                      <wp:effectExtent l="0" t="0" r="23495" b="23495"/>
                      <wp:wrapNone/>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36AB6255" w14:textId="77777777" w:rsidR="00245FF3" w:rsidRDefault="00245FF3" w:rsidP="00245FF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0E82" id="Rectangle 9" o:spid="_x0000_s1027" style="position:absolute;margin-left:40.9pt;margin-top:1.6pt;width:7.15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">
                      <v:textbox>
                        <w:txbxContent>
                          <w:p w14:paraId="36AB6255" w14:textId="77777777" w:rsidR="00245FF3" w:rsidRDefault="00245FF3" w:rsidP="00245FF3">
                            <w:pPr>
                              <w:jc w:val="center"/>
                            </w:pPr>
                          </w:p>
                        </w:txbxContent>
                      </v:textbox>
                    </v:rect>
                  </w:pict>
                </mc:Fallback>
              </mc:AlternateContent>
            </w:r>
            <w:r w:rsidRPr="005B4151">
              <w:rPr>
                <w:rFonts w:ascii="Times New Roman" w:hAnsi="Times New Roman"/>
                <w:i/>
                <w:noProof/>
              </w:rPr>
              <mc:AlternateContent>
                <mc:Choice Requires="wps">
                  <w:drawing>
                    <wp:anchor distT="0" distB="0" distL="114300" distR="114300" simplePos="0" relativeHeight="251767808"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0F549" id="Rectangle 8" o:spid="_x0000_s1026" style="position:absolute;margin-left:-.7pt;margin-top:1.65pt;width:7.15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B4151">
              <w:rPr>
                <w:rFonts w:ascii="Times New Roman" w:hAnsi="Times New Roman"/>
                <w:i/>
                <w:noProof/>
              </w:rPr>
              <mc:AlternateContent>
                <mc:Choice Requires="wps">
                  <w:drawing>
                    <wp:anchor distT="0" distB="0" distL="114300" distR="114300" simplePos="0" relativeHeight="251726848" behindDoc="0" locked="0" layoutInCell="1" allowOverlap="1" wp14:anchorId="0712D5F8" wp14:editId="78A749CE">
                      <wp:simplePos x="0" y="0"/>
                      <wp:positionH relativeFrom="column">
                        <wp:posOffset>519430</wp:posOffset>
                      </wp:positionH>
                      <wp:positionV relativeFrom="paragraph">
                        <wp:posOffset>20320</wp:posOffset>
                      </wp:positionV>
                      <wp:extent cx="90805" cy="90805"/>
                      <wp:effectExtent l="13970" t="6985" r="9525" b="698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B934" id="Rectangle 9" o:spid="_x0000_s1026" style="position:absolute;margin-left:40.9pt;margin-top:1.6pt;width:7.15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717632" behindDoc="0" locked="0" layoutInCell="1" allowOverlap="1" wp14:anchorId="44C76550" wp14:editId="3086831B">
                      <wp:simplePos x="0" y="0"/>
                      <wp:positionH relativeFrom="column">
                        <wp:posOffset>-8890</wp:posOffset>
                      </wp:positionH>
                      <wp:positionV relativeFrom="paragraph">
                        <wp:posOffset>20955</wp:posOffset>
                      </wp:positionV>
                      <wp:extent cx="90805" cy="90805"/>
                      <wp:effectExtent l="9525" t="7620" r="13970" b="635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40E3" id="Rectangle 8" o:spid="_x0000_s1026" style="position:absolute;margin-left:-.7pt;margin-top:1.6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B4151">
              <w:rPr>
                <w:rFonts w:ascii="Times New Roman" w:hAnsi="Times New Roman"/>
                <w:i/>
                <w:noProof/>
              </w:rPr>
              <mc:AlternateContent>
                <mc:Choice Requires="wps">
                  <w:drawing>
                    <wp:anchor distT="0" distB="0" distL="114300" distR="114300" simplePos="0" relativeHeight="251674624"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24F7" id="Rectangle 9" o:spid="_x0000_s1026" style="position:absolute;margin-left:40.9pt;margin-top:1.6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665408"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420B" id="Rectangle 8" o:spid="_x0000_s1026" style="position:absolute;margin-left:-.7pt;margin-top:1.6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B4151">
              <w:rPr>
                <w:rFonts w:ascii="Times New Roman" w:hAnsi="Times New Roman"/>
                <w:i/>
                <w:noProof/>
              </w:rPr>
              <mc:AlternateContent>
                <mc:Choice Requires="wps">
                  <w:drawing>
                    <wp:anchor distT="0" distB="0" distL="114300" distR="114300" simplePos="0" relativeHeight="251561984"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8214" id="Rectangle 4" o:spid="_x0000_s1026" style="position:absolute;margin-left:40.9pt;margin-top:1.6pt;width:7.15pt;height:7.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5B4151">
              <w:rPr>
                <w:rFonts w:ascii="Times New Roman" w:hAnsi="Times New Roman"/>
                <w:i/>
                <w:noProof/>
              </w:rPr>
              <mc:AlternateContent>
                <mc:Choice Requires="wps">
                  <w:drawing>
                    <wp:anchor distT="0" distB="0" distL="114300" distR="114300" simplePos="0" relativeHeight="251552768"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96E9" id="Rectangle 3" o:spid="_x0000_s1026" style="position:absolute;margin-left:-.7pt;margin-top:1.65pt;width:7.15pt;height:7.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Pr="005B4151">
              <w:rPr>
                <w:rFonts w:ascii="Times New Roman" w:hAnsi="Times New Roman"/>
              </w:rPr>
              <w:t xml:space="preserve">      Yes         </w:t>
            </w:r>
            <w:r w:rsidR="000D5EDC" w:rsidRPr="005B4151">
              <w:rPr>
                <w:rFonts w:ascii="Times New Roman" w:hAnsi="Times New Roman"/>
              </w:rPr>
              <w:t xml:space="preserve">X </w:t>
            </w:r>
            <w:r w:rsidRPr="005B4151">
              <w:rPr>
                <w:rFonts w:ascii="Times New Roman" w:hAnsi="Times New Roman"/>
              </w:rPr>
              <w:t xml:space="preserve">No    Date: </w:t>
            </w:r>
            <w:proofErr w:type="spellStart"/>
            <w:proofErr w:type="gramStart"/>
            <w:r w:rsidRPr="005B4151">
              <w:rPr>
                <w:rFonts w:ascii="Times New Roman" w:hAnsi="Times New Roman"/>
                <w:i/>
              </w:rPr>
              <w:t>dd.mm.yyyy</w:t>
            </w:r>
            <w:proofErr w:type="spellEnd"/>
            <w:proofErr w:type="gramEnd"/>
          </w:p>
        </w:tc>
        <w:tc>
          <w:tcPr>
            <w:tcW w:w="258" w:type="dxa"/>
            <w:vMerge/>
            <w:tcBorders>
              <w:left w:val="single" w:sz="4" w:space="0" w:color="auto"/>
              <w:right w:val="single" w:sz="4" w:space="0" w:color="auto"/>
            </w:tcBorders>
          </w:tcPr>
          <w:p w14:paraId="2F0F140C" w14:textId="77777777" w:rsidR="00C70DBC" w:rsidRPr="005B4151" w:rsidRDefault="00C70DBC" w:rsidP="00C70DBC">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7080E94C" w14:textId="01E58DE3" w:rsidR="00C70DBC" w:rsidRPr="005B4151" w:rsidRDefault="00C70DBC" w:rsidP="00C70DBC">
            <w:pPr>
              <w:numPr>
                <w:ilvl w:val="0"/>
                <w:numId w:val="50"/>
              </w:numPr>
              <w:ind w:left="342"/>
              <w:rPr>
                <w:sz w:val="20"/>
                <w:szCs w:val="20"/>
                <w:lang w:val="en-GB"/>
              </w:rPr>
            </w:pPr>
            <w:r w:rsidRPr="005B4151">
              <w:rPr>
                <w:sz w:val="20"/>
                <w:szCs w:val="20"/>
                <w:lang w:val="en-GB"/>
              </w:rPr>
              <w:t>Name:</w:t>
            </w:r>
            <w:r w:rsidR="005A5401" w:rsidRPr="005B4151">
              <w:rPr>
                <w:sz w:val="20"/>
                <w:szCs w:val="20"/>
                <w:lang w:val="en-GB"/>
              </w:rPr>
              <w:t xml:space="preserve"> </w:t>
            </w:r>
            <w:r w:rsidR="00152AB7" w:rsidRPr="005B4151">
              <w:rPr>
                <w:b/>
                <w:bCs/>
                <w:sz w:val="20"/>
                <w:szCs w:val="20"/>
                <w:lang w:val="en-GB"/>
              </w:rPr>
              <w:t>Andrea Bagnoli</w:t>
            </w:r>
          </w:p>
          <w:p w14:paraId="1C82F9C1" w14:textId="4355B802" w:rsidR="00C70DBC" w:rsidRPr="005B4151" w:rsidRDefault="00C70DBC" w:rsidP="00C70DBC">
            <w:pPr>
              <w:numPr>
                <w:ilvl w:val="0"/>
                <w:numId w:val="50"/>
              </w:numPr>
              <w:ind w:left="342"/>
              <w:rPr>
                <w:sz w:val="20"/>
                <w:szCs w:val="20"/>
                <w:lang w:val="en-GB"/>
              </w:rPr>
            </w:pPr>
            <w:r w:rsidRPr="005B4151">
              <w:rPr>
                <w:sz w:val="20"/>
                <w:szCs w:val="20"/>
                <w:lang w:val="en-GB"/>
              </w:rPr>
              <w:t>Title:</w:t>
            </w:r>
            <w:r w:rsidR="005A5401" w:rsidRPr="005B4151">
              <w:rPr>
                <w:sz w:val="20"/>
                <w:szCs w:val="20"/>
                <w:lang w:val="en-GB"/>
              </w:rPr>
              <w:t xml:space="preserve"> </w:t>
            </w:r>
            <w:r w:rsidR="00152AB7" w:rsidRPr="005B4151">
              <w:rPr>
                <w:b/>
                <w:bCs/>
                <w:sz w:val="20"/>
                <w:szCs w:val="20"/>
                <w:lang w:val="en-GB"/>
              </w:rPr>
              <w:t xml:space="preserve">Representative and </w:t>
            </w:r>
            <w:r w:rsidR="00AA358E" w:rsidRPr="005B4151">
              <w:rPr>
                <w:b/>
                <w:bCs/>
                <w:sz w:val="20"/>
                <w:szCs w:val="20"/>
                <w:lang w:val="en-GB"/>
              </w:rPr>
              <w:t>Countr</w:t>
            </w:r>
            <w:r w:rsidR="007C3867" w:rsidRPr="005B4151">
              <w:rPr>
                <w:b/>
                <w:bCs/>
                <w:sz w:val="20"/>
                <w:szCs w:val="20"/>
                <w:lang w:val="en-GB"/>
              </w:rPr>
              <w:t>y Director</w:t>
            </w:r>
            <w:r w:rsidR="00C74D13" w:rsidRPr="005B4151">
              <w:rPr>
                <w:sz w:val="20"/>
                <w:szCs w:val="20"/>
                <w:lang w:val="en-GB"/>
              </w:rPr>
              <w:t xml:space="preserve"> </w:t>
            </w:r>
          </w:p>
          <w:p w14:paraId="67B41F60" w14:textId="2972BDFE" w:rsidR="00C70DBC" w:rsidRPr="005B4151" w:rsidRDefault="00C70DBC" w:rsidP="00C70DBC">
            <w:pPr>
              <w:numPr>
                <w:ilvl w:val="0"/>
                <w:numId w:val="50"/>
              </w:numPr>
              <w:ind w:left="342"/>
              <w:rPr>
                <w:sz w:val="20"/>
                <w:szCs w:val="20"/>
                <w:lang w:val="en-GB"/>
              </w:rPr>
            </w:pPr>
            <w:r w:rsidRPr="005B4151">
              <w:rPr>
                <w:sz w:val="20"/>
                <w:szCs w:val="20"/>
                <w:lang w:val="en-GB"/>
              </w:rPr>
              <w:t>Participating Organization (Lead</w:t>
            </w:r>
            <w:r w:rsidR="009D68BB" w:rsidRPr="005B4151">
              <w:rPr>
                <w:sz w:val="20"/>
                <w:szCs w:val="20"/>
                <w:lang w:val="en-GB"/>
              </w:rPr>
              <w:t>):</w:t>
            </w:r>
            <w:r w:rsidR="00FD159B" w:rsidRPr="005B4151">
              <w:rPr>
                <w:sz w:val="20"/>
                <w:szCs w:val="20"/>
                <w:lang w:val="en-GB"/>
              </w:rPr>
              <w:t xml:space="preserve"> </w:t>
            </w:r>
            <w:r w:rsidR="00FD159B" w:rsidRPr="005B4151">
              <w:rPr>
                <w:b/>
                <w:bCs/>
                <w:sz w:val="20"/>
                <w:szCs w:val="20"/>
                <w:lang w:val="en-GB"/>
              </w:rPr>
              <w:t>WFP</w:t>
            </w:r>
          </w:p>
          <w:p w14:paraId="0424A3E9" w14:textId="2AAF4F75" w:rsidR="00C70DBC" w:rsidRPr="005B4151" w:rsidRDefault="00C70DBC" w:rsidP="00C70DBC">
            <w:pPr>
              <w:pStyle w:val="BodyText"/>
              <w:numPr>
                <w:ilvl w:val="0"/>
                <w:numId w:val="50"/>
              </w:numPr>
              <w:spacing w:after="120"/>
              <w:ind w:left="342"/>
              <w:jc w:val="both"/>
              <w:rPr>
                <w:rFonts w:ascii="Times New Roman" w:hAnsi="Times New Roman"/>
                <w:b/>
                <w:bCs/>
                <w:snapToGrid w:val="0"/>
                <w:kern w:val="32"/>
                <w:sz w:val="24"/>
                <w:szCs w:val="32"/>
              </w:rPr>
            </w:pPr>
            <w:r w:rsidRPr="005B4151">
              <w:rPr>
                <w:rFonts w:ascii="Times New Roman" w:hAnsi="Times New Roman"/>
              </w:rPr>
              <w:t>Email address:</w:t>
            </w:r>
            <w:r w:rsidR="00B33BE6" w:rsidRPr="005B4151">
              <w:rPr>
                <w:rFonts w:ascii="Times New Roman" w:hAnsi="Times New Roman"/>
              </w:rPr>
              <w:t xml:space="preserve"> </w:t>
            </w:r>
            <w:hyperlink r:id="rId17" w:history="1">
              <w:r w:rsidR="00692C7F" w:rsidRPr="005B4151">
                <w:rPr>
                  <w:rStyle w:val="Hyperlink"/>
                  <w:rFonts w:ascii="Times New Roman" w:hAnsi="Times New Roman"/>
                  <w:b/>
                  <w:bCs/>
                  <w:color w:val="auto"/>
                </w:rPr>
                <w:t>andrea.bagnoli@wfp.org</w:t>
              </w:r>
            </w:hyperlink>
            <w:r w:rsidR="00692C7F" w:rsidRPr="005B4151">
              <w:rPr>
                <w:rFonts w:ascii="Times New Roman" w:hAnsi="Times New Roman"/>
                <w:b/>
                <w:bCs/>
              </w:rPr>
              <w:t xml:space="preserve"> </w:t>
            </w:r>
          </w:p>
        </w:tc>
      </w:tr>
    </w:tbl>
    <w:p w14:paraId="7429B7BF" w14:textId="77777777" w:rsidR="00AB0274" w:rsidRPr="005B4151" w:rsidRDefault="00875706" w:rsidP="00AB0274">
      <w:r w:rsidRPr="005B4151">
        <w:rPr>
          <w:b/>
          <w:bCs/>
          <w:caps/>
        </w:rPr>
        <w:br w:type="page"/>
      </w:r>
    </w:p>
    <w:p w14:paraId="76F558FC" w14:textId="77777777" w:rsidR="00AF2161" w:rsidRPr="005B4151" w:rsidRDefault="00AF2161" w:rsidP="00AF2161">
      <w:pPr>
        <w:rPr>
          <w:b/>
          <w:bCs/>
        </w:rPr>
      </w:pPr>
      <w:bookmarkStart w:id="0" w:name="_Toc89463836"/>
      <w:r w:rsidRPr="005B4151">
        <w:rPr>
          <w:b/>
          <w:bCs/>
        </w:rPr>
        <w:lastRenderedPageBreak/>
        <w:t>List of Acronyms</w:t>
      </w:r>
      <w:bookmarkEnd w:id="0"/>
    </w:p>
    <w:p w14:paraId="3D63C45E" w14:textId="77777777" w:rsidR="00AF2161" w:rsidRPr="005B4151" w:rsidRDefault="00AF2161" w:rsidP="00AF2161">
      <w:pPr>
        <w:rPr>
          <w:b/>
          <w:bCs/>
        </w:rP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8221"/>
      </w:tblGrid>
      <w:tr w:rsidR="005B4151" w:rsidRPr="005B4151" w14:paraId="51B9D4F3" w14:textId="77777777" w:rsidTr="00B20FE8">
        <w:trPr>
          <w:trHeight w:val="269"/>
        </w:trPr>
        <w:tc>
          <w:tcPr>
            <w:tcW w:w="1462" w:type="dxa"/>
            <w:shd w:val="clear" w:color="auto" w:fill="auto"/>
            <w:noWrap/>
            <w:vAlign w:val="bottom"/>
          </w:tcPr>
          <w:p w14:paraId="1304E974" w14:textId="4948EA16" w:rsidR="00B71A94" w:rsidRPr="005B4151" w:rsidRDefault="00B71A94" w:rsidP="00B20FE8">
            <w:pPr>
              <w:rPr>
                <w:lang w:val="en-GB"/>
              </w:rPr>
            </w:pPr>
            <w:r w:rsidRPr="005B4151">
              <w:rPr>
                <w:lang w:val="en-GB"/>
              </w:rPr>
              <w:t>CBNP</w:t>
            </w:r>
          </w:p>
        </w:tc>
        <w:tc>
          <w:tcPr>
            <w:tcW w:w="8221" w:type="dxa"/>
            <w:shd w:val="clear" w:color="auto" w:fill="auto"/>
            <w:noWrap/>
            <w:vAlign w:val="bottom"/>
          </w:tcPr>
          <w:p w14:paraId="3E7CB85E" w14:textId="73D52B4E" w:rsidR="00B71A94" w:rsidRPr="005B4151" w:rsidRDefault="00B71A94" w:rsidP="00B20FE8">
            <w:pPr>
              <w:rPr>
                <w:lang w:val="en-GB"/>
              </w:rPr>
            </w:pPr>
            <w:r w:rsidRPr="005B4151">
              <w:rPr>
                <w:lang w:val="en-GB"/>
              </w:rPr>
              <w:t>Community Based Nutrition Programme</w:t>
            </w:r>
          </w:p>
        </w:tc>
      </w:tr>
      <w:tr w:rsidR="005B4151" w:rsidRPr="005B4151" w14:paraId="6C0C55D4" w14:textId="77777777" w:rsidTr="00B20FE8">
        <w:trPr>
          <w:trHeight w:val="269"/>
        </w:trPr>
        <w:tc>
          <w:tcPr>
            <w:tcW w:w="1462" w:type="dxa"/>
            <w:shd w:val="clear" w:color="auto" w:fill="auto"/>
            <w:noWrap/>
            <w:vAlign w:val="bottom"/>
            <w:hideMark/>
          </w:tcPr>
          <w:p w14:paraId="1710B1E3" w14:textId="77777777" w:rsidR="00AF2161" w:rsidRPr="005B4151" w:rsidRDefault="00AF2161" w:rsidP="00B20FE8">
            <w:pPr>
              <w:rPr>
                <w:lang w:val="en-GB"/>
              </w:rPr>
            </w:pPr>
            <w:r w:rsidRPr="005B4151">
              <w:rPr>
                <w:lang w:val="en-GB"/>
              </w:rPr>
              <w:t>DDP</w:t>
            </w:r>
          </w:p>
        </w:tc>
        <w:tc>
          <w:tcPr>
            <w:tcW w:w="8221" w:type="dxa"/>
            <w:shd w:val="clear" w:color="auto" w:fill="auto"/>
            <w:noWrap/>
            <w:vAlign w:val="bottom"/>
            <w:hideMark/>
          </w:tcPr>
          <w:p w14:paraId="76851F3D" w14:textId="77777777" w:rsidR="00AF2161" w:rsidRPr="005B4151" w:rsidRDefault="00AF2161" w:rsidP="00B20FE8">
            <w:pPr>
              <w:rPr>
                <w:lang w:val="en-GB"/>
              </w:rPr>
            </w:pPr>
            <w:r w:rsidRPr="005B4151">
              <w:rPr>
                <w:lang w:val="en-GB"/>
              </w:rPr>
              <w:t>District Development Plan</w:t>
            </w:r>
          </w:p>
        </w:tc>
      </w:tr>
      <w:tr w:rsidR="005B4151" w:rsidRPr="005B4151" w14:paraId="1B5AE2BC" w14:textId="77777777" w:rsidTr="00B20FE8">
        <w:trPr>
          <w:trHeight w:val="288"/>
        </w:trPr>
        <w:tc>
          <w:tcPr>
            <w:tcW w:w="1462" w:type="dxa"/>
            <w:shd w:val="clear" w:color="auto" w:fill="auto"/>
            <w:noWrap/>
            <w:vAlign w:val="bottom"/>
            <w:hideMark/>
          </w:tcPr>
          <w:p w14:paraId="30458ACC" w14:textId="77777777" w:rsidR="00AF2161" w:rsidRPr="005B4151" w:rsidRDefault="00AF2161" w:rsidP="00B20FE8">
            <w:pPr>
              <w:rPr>
                <w:lang w:val="en-GB"/>
              </w:rPr>
            </w:pPr>
            <w:r w:rsidRPr="005B4151">
              <w:rPr>
                <w:lang w:val="en-GB"/>
              </w:rPr>
              <w:t>DPEM</w:t>
            </w:r>
          </w:p>
        </w:tc>
        <w:tc>
          <w:tcPr>
            <w:tcW w:w="8221" w:type="dxa"/>
            <w:shd w:val="clear" w:color="auto" w:fill="auto"/>
            <w:noWrap/>
            <w:vAlign w:val="bottom"/>
            <w:hideMark/>
          </w:tcPr>
          <w:p w14:paraId="76EA736C" w14:textId="77777777" w:rsidR="00AF2161" w:rsidRPr="005B4151" w:rsidRDefault="00AF2161" w:rsidP="00B20FE8">
            <w:pPr>
              <w:rPr>
                <w:lang w:val="en-GB"/>
              </w:rPr>
            </w:pPr>
            <w:r w:rsidRPr="005B4151">
              <w:rPr>
                <w:lang w:val="en-GB"/>
              </w:rPr>
              <w:t>District Plan to Eliminate Malnutrition</w:t>
            </w:r>
          </w:p>
        </w:tc>
      </w:tr>
      <w:tr w:rsidR="005B4151" w:rsidRPr="005B4151" w14:paraId="6A652675" w14:textId="77777777" w:rsidTr="00B20FE8">
        <w:trPr>
          <w:trHeight w:val="288"/>
        </w:trPr>
        <w:tc>
          <w:tcPr>
            <w:tcW w:w="1462" w:type="dxa"/>
            <w:shd w:val="clear" w:color="auto" w:fill="auto"/>
            <w:noWrap/>
            <w:vAlign w:val="bottom"/>
          </w:tcPr>
          <w:p w14:paraId="08B8FA60" w14:textId="77777777" w:rsidR="00AF2161" w:rsidRPr="005B4151" w:rsidRDefault="00AF2161" w:rsidP="00B20FE8">
            <w:pPr>
              <w:rPr>
                <w:lang w:val="en-GB"/>
              </w:rPr>
            </w:pPr>
            <w:r w:rsidRPr="005B4151">
              <w:rPr>
                <w:lang w:val="en-GB"/>
              </w:rPr>
              <w:t>ECD</w:t>
            </w:r>
          </w:p>
        </w:tc>
        <w:tc>
          <w:tcPr>
            <w:tcW w:w="8221" w:type="dxa"/>
            <w:shd w:val="clear" w:color="auto" w:fill="auto"/>
            <w:noWrap/>
            <w:vAlign w:val="bottom"/>
          </w:tcPr>
          <w:p w14:paraId="3B69F191" w14:textId="77777777" w:rsidR="00AF2161" w:rsidRPr="005B4151" w:rsidRDefault="00AF2161" w:rsidP="00B20FE8">
            <w:pPr>
              <w:rPr>
                <w:lang w:val="en-GB"/>
              </w:rPr>
            </w:pPr>
            <w:r w:rsidRPr="005B4151">
              <w:rPr>
                <w:lang w:val="en-GB"/>
              </w:rPr>
              <w:t>Early Childhood Development</w:t>
            </w:r>
          </w:p>
        </w:tc>
      </w:tr>
      <w:tr w:rsidR="005B4151" w:rsidRPr="005B4151" w14:paraId="15CEB090" w14:textId="77777777" w:rsidTr="00B20FE8">
        <w:trPr>
          <w:trHeight w:val="288"/>
        </w:trPr>
        <w:tc>
          <w:tcPr>
            <w:tcW w:w="1462" w:type="dxa"/>
            <w:shd w:val="clear" w:color="auto" w:fill="auto"/>
            <w:noWrap/>
            <w:vAlign w:val="bottom"/>
            <w:hideMark/>
          </w:tcPr>
          <w:p w14:paraId="45814E17" w14:textId="77777777" w:rsidR="00AF2161" w:rsidRPr="005B4151" w:rsidRDefault="00AF2161" w:rsidP="00B20FE8">
            <w:pPr>
              <w:rPr>
                <w:lang w:val="en-GB"/>
              </w:rPr>
            </w:pPr>
            <w:r w:rsidRPr="005B4151">
              <w:rPr>
                <w:lang w:val="en-GB"/>
              </w:rPr>
              <w:t>FAO</w:t>
            </w:r>
          </w:p>
        </w:tc>
        <w:tc>
          <w:tcPr>
            <w:tcW w:w="8221" w:type="dxa"/>
            <w:shd w:val="clear" w:color="auto" w:fill="auto"/>
            <w:noWrap/>
            <w:vAlign w:val="bottom"/>
            <w:hideMark/>
          </w:tcPr>
          <w:p w14:paraId="0C9D9E4D" w14:textId="77777777" w:rsidR="00AF2161" w:rsidRPr="005B4151" w:rsidRDefault="00AF2161" w:rsidP="00B20FE8">
            <w:pPr>
              <w:rPr>
                <w:lang w:val="en-GB"/>
              </w:rPr>
            </w:pPr>
            <w:r w:rsidRPr="005B4151">
              <w:rPr>
                <w:lang w:val="en-GB"/>
              </w:rPr>
              <w:t>Food and Agriculture Organization of the United Nations</w:t>
            </w:r>
          </w:p>
        </w:tc>
      </w:tr>
      <w:tr w:rsidR="005B4151" w:rsidRPr="005B4151" w14:paraId="01569291" w14:textId="77777777" w:rsidTr="00B20FE8">
        <w:trPr>
          <w:trHeight w:val="288"/>
        </w:trPr>
        <w:tc>
          <w:tcPr>
            <w:tcW w:w="1462" w:type="dxa"/>
            <w:shd w:val="clear" w:color="auto" w:fill="auto"/>
            <w:noWrap/>
            <w:vAlign w:val="bottom"/>
          </w:tcPr>
          <w:p w14:paraId="2903ED0B" w14:textId="6DDE9DA7" w:rsidR="000C688B" w:rsidRPr="005B4151" w:rsidRDefault="000C688B" w:rsidP="00B20FE8">
            <w:pPr>
              <w:rPr>
                <w:lang w:val="en-GB"/>
              </w:rPr>
            </w:pPr>
            <w:r w:rsidRPr="005B4151">
              <w:rPr>
                <w:lang w:val="en-GB"/>
              </w:rPr>
              <w:t>FBF</w:t>
            </w:r>
          </w:p>
        </w:tc>
        <w:tc>
          <w:tcPr>
            <w:tcW w:w="8221" w:type="dxa"/>
            <w:shd w:val="clear" w:color="auto" w:fill="auto"/>
            <w:noWrap/>
            <w:vAlign w:val="bottom"/>
          </w:tcPr>
          <w:p w14:paraId="16A98B6D" w14:textId="42267178" w:rsidR="000C688B" w:rsidRPr="005B4151" w:rsidRDefault="0068500B" w:rsidP="00B20FE8">
            <w:pPr>
              <w:rPr>
                <w:lang w:val="en-GB"/>
              </w:rPr>
            </w:pPr>
            <w:r w:rsidRPr="005B4151">
              <w:rPr>
                <w:lang w:val="en-GB"/>
              </w:rPr>
              <w:t>Fortified Blended Food</w:t>
            </w:r>
          </w:p>
        </w:tc>
      </w:tr>
      <w:tr w:rsidR="005B4151" w:rsidRPr="005B4151" w14:paraId="0FDC1855" w14:textId="77777777" w:rsidTr="00B20FE8">
        <w:trPr>
          <w:trHeight w:val="288"/>
        </w:trPr>
        <w:tc>
          <w:tcPr>
            <w:tcW w:w="1462" w:type="dxa"/>
            <w:shd w:val="clear" w:color="auto" w:fill="auto"/>
            <w:noWrap/>
            <w:vAlign w:val="bottom"/>
          </w:tcPr>
          <w:p w14:paraId="35584DD1" w14:textId="77777777" w:rsidR="00AF2161" w:rsidRPr="005B4151" w:rsidRDefault="00AF2161" w:rsidP="00B20FE8">
            <w:pPr>
              <w:rPr>
                <w:lang w:val="en-GB"/>
              </w:rPr>
            </w:pPr>
            <w:r w:rsidRPr="005B4151">
              <w:rPr>
                <w:lang w:val="en-GB"/>
              </w:rPr>
              <w:t>FDA</w:t>
            </w:r>
          </w:p>
        </w:tc>
        <w:tc>
          <w:tcPr>
            <w:tcW w:w="8221" w:type="dxa"/>
            <w:shd w:val="clear" w:color="auto" w:fill="auto"/>
            <w:noWrap/>
            <w:vAlign w:val="bottom"/>
          </w:tcPr>
          <w:p w14:paraId="17AE2C09" w14:textId="77777777" w:rsidR="00AF2161" w:rsidRPr="005B4151" w:rsidRDefault="00AF2161" w:rsidP="00B20FE8">
            <w:pPr>
              <w:rPr>
                <w:lang w:val="en-GB"/>
              </w:rPr>
            </w:pPr>
            <w:r w:rsidRPr="005B4151">
              <w:rPr>
                <w:lang w:val="en-GB"/>
              </w:rPr>
              <w:t>Food and Drugs Authority</w:t>
            </w:r>
          </w:p>
        </w:tc>
      </w:tr>
      <w:tr w:rsidR="005B4151" w:rsidRPr="005B4151" w14:paraId="796925CD" w14:textId="77777777" w:rsidTr="00B20FE8">
        <w:trPr>
          <w:trHeight w:val="288"/>
        </w:trPr>
        <w:tc>
          <w:tcPr>
            <w:tcW w:w="1462" w:type="dxa"/>
            <w:shd w:val="clear" w:color="auto" w:fill="auto"/>
            <w:noWrap/>
            <w:vAlign w:val="bottom"/>
          </w:tcPr>
          <w:p w14:paraId="7E39CD3E" w14:textId="079AD4B0" w:rsidR="00650854" w:rsidRPr="005B4151" w:rsidRDefault="00650854" w:rsidP="00B20FE8">
            <w:pPr>
              <w:rPr>
                <w:lang w:val="en-GB"/>
              </w:rPr>
            </w:pPr>
            <w:r w:rsidRPr="005B4151">
              <w:rPr>
                <w:lang w:val="en-GB"/>
              </w:rPr>
              <w:t>FFRP</w:t>
            </w:r>
          </w:p>
        </w:tc>
        <w:tc>
          <w:tcPr>
            <w:tcW w:w="8221" w:type="dxa"/>
            <w:shd w:val="clear" w:color="auto" w:fill="auto"/>
            <w:noWrap/>
            <w:vAlign w:val="bottom"/>
          </w:tcPr>
          <w:p w14:paraId="0A83B2A5" w14:textId="22515BFE" w:rsidR="00650854" w:rsidRPr="005B4151" w:rsidRDefault="008B1E0A" w:rsidP="00B20FE8">
            <w:pPr>
              <w:rPr>
                <w:lang w:val="en-GB"/>
              </w:rPr>
            </w:pPr>
            <w:r w:rsidRPr="005B4151">
              <w:rPr>
                <w:lang w:val="en-GB"/>
              </w:rPr>
              <w:t>Rwanda Women Parliamentary Forum</w:t>
            </w:r>
          </w:p>
        </w:tc>
      </w:tr>
      <w:tr w:rsidR="005B4151" w:rsidRPr="005B4151" w14:paraId="24125FC0" w14:textId="77777777" w:rsidTr="00B20FE8">
        <w:trPr>
          <w:trHeight w:val="288"/>
        </w:trPr>
        <w:tc>
          <w:tcPr>
            <w:tcW w:w="1462" w:type="dxa"/>
            <w:shd w:val="clear" w:color="auto" w:fill="auto"/>
            <w:noWrap/>
            <w:vAlign w:val="bottom"/>
          </w:tcPr>
          <w:p w14:paraId="20274AD8" w14:textId="3745D050" w:rsidR="006328B4" w:rsidRPr="005B4151" w:rsidRDefault="006328B4" w:rsidP="00B20FE8">
            <w:pPr>
              <w:rPr>
                <w:lang w:val="en-GB"/>
              </w:rPr>
            </w:pPr>
            <w:r w:rsidRPr="005B4151">
              <w:rPr>
                <w:lang w:val="en-GB"/>
              </w:rPr>
              <w:t>HCPs</w:t>
            </w:r>
          </w:p>
        </w:tc>
        <w:tc>
          <w:tcPr>
            <w:tcW w:w="8221" w:type="dxa"/>
            <w:shd w:val="clear" w:color="auto" w:fill="auto"/>
            <w:noWrap/>
            <w:vAlign w:val="bottom"/>
          </w:tcPr>
          <w:p w14:paraId="1E6F04A8" w14:textId="71F91493" w:rsidR="006328B4" w:rsidRPr="005B4151" w:rsidRDefault="006328B4" w:rsidP="00B20FE8">
            <w:pPr>
              <w:rPr>
                <w:lang w:val="en-GB"/>
              </w:rPr>
            </w:pPr>
            <w:r w:rsidRPr="005B4151">
              <w:rPr>
                <w:lang w:val="en-GB"/>
              </w:rPr>
              <w:t>Health Care Providers</w:t>
            </w:r>
          </w:p>
        </w:tc>
      </w:tr>
      <w:tr w:rsidR="005B4151" w:rsidRPr="005B4151" w14:paraId="63BCC981" w14:textId="77777777" w:rsidTr="00B20FE8">
        <w:trPr>
          <w:trHeight w:val="288"/>
        </w:trPr>
        <w:tc>
          <w:tcPr>
            <w:tcW w:w="1462" w:type="dxa"/>
            <w:shd w:val="clear" w:color="auto" w:fill="auto"/>
            <w:noWrap/>
            <w:vAlign w:val="bottom"/>
          </w:tcPr>
          <w:p w14:paraId="099E3E2A" w14:textId="77777777" w:rsidR="00AF2161" w:rsidRPr="005B4151" w:rsidRDefault="00AF2161" w:rsidP="00B20FE8">
            <w:pPr>
              <w:rPr>
                <w:lang w:val="en-GB"/>
              </w:rPr>
            </w:pPr>
            <w:r w:rsidRPr="005B4151">
              <w:rPr>
                <w:lang w:val="en-GB"/>
              </w:rPr>
              <w:t>HMIS</w:t>
            </w:r>
          </w:p>
        </w:tc>
        <w:tc>
          <w:tcPr>
            <w:tcW w:w="8221" w:type="dxa"/>
            <w:shd w:val="clear" w:color="auto" w:fill="auto"/>
            <w:noWrap/>
            <w:vAlign w:val="bottom"/>
          </w:tcPr>
          <w:p w14:paraId="16C37719" w14:textId="77777777" w:rsidR="00AF2161" w:rsidRPr="005B4151" w:rsidRDefault="00AF2161" w:rsidP="00B20FE8">
            <w:pPr>
              <w:rPr>
                <w:lang w:val="en-GB"/>
              </w:rPr>
            </w:pPr>
            <w:r w:rsidRPr="005B4151">
              <w:rPr>
                <w:lang w:val="en-GB"/>
              </w:rPr>
              <w:t>Health Monitoring Information System</w:t>
            </w:r>
          </w:p>
        </w:tc>
      </w:tr>
      <w:tr w:rsidR="005B4151" w:rsidRPr="005B4151" w14:paraId="3F823306" w14:textId="77777777" w:rsidTr="00B20FE8">
        <w:trPr>
          <w:trHeight w:val="288"/>
        </w:trPr>
        <w:tc>
          <w:tcPr>
            <w:tcW w:w="1462" w:type="dxa"/>
            <w:shd w:val="clear" w:color="auto" w:fill="auto"/>
            <w:noWrap/>
            <w:vAlign w:val="bottom"/>
          </w:tcPr>
          <w:p w14:paraId="5C8B4862" w14:textId="77777777" w:rsidR="00AF2161" w:rsidRPr="005B4151" w:rsidRDefault="00AF2161" w:rsidP="00B20FE8">
            <w:pPr>
              <w:rPr>
                <w:lang w:val="en-GB"/>
              </w:rPr>
            </w:pPr>
            <w:r w:rsidRPr="005B4151">
              <w:rPr>
                <w:lang w:val="en-GB"/>
              </w:rPr>
              <w:t>IEC</w:t>
            </w:r>
          </w:p>
        </w:tc>
        <w:tc>
          <w:tcPr>
            <w:tcW w:w="8221" w:type="dxa"/>
            <w:shd w:val="clear" w:color="auto" w:fill="auto"/>
            <w:noWrap/>
            <w:vAlign w:val="bottom"/>
          </w:tcPr>
          <w:p w14:paraId="6664AE5E" w14:textId="77777777" w:rsidR="00AF2161" w:rsidRPr="005B4151" w:rsidRDefault="00AF2161" w:rsidP="00B20FE8">
            <w:pPr>
              <w:rPr>
                <w:lang w:val="en-GB"/>
              </w:rPr>
            </w:pPr>
            <w:r w:rsidRPr="005B4151">
              <w:rPr>
                <w:lang w:val="en-GB"/>
              </w:rPr>
              <w:t>Information Education and Communication</w:t>
            </w:r>
          </w:p>
        </w:tc>
      </w:tr>
      <w:tr w:rsidR="005B4151" w:rsidRPr="005B4151" w14:paraId="2ACB24D3" w14:textId="77777777" w:rsidTr="00B20FE8">
        <w:trPr>
          <w:trHeight w:val="288"/>
        </w:trPr>
        <w:tc>
          <w:tcPr>
            <w:tcW w:w="1462" w:type="dxa"/>
            <w:shd w:val="clear" w:color="auto" w:fill="auto"/>
            <w:noWrap/>
            <w:vAlign w:val="bottom"/>
          </w:tcPr>
          <w:p w14:paraId="00EC5615" w14:textId="77777777" w:rsidR="00AF2161" w:rsidRPr="005B4151" w:rsidRDefault="00AF2161" w:rsidP="00B20FE8">
            <w:pPr>
              <w:rPr>
                <w:lang w:val="en-GB"/>
              </w:rPr>
            </w:pPr>
            <w:r w:rsidRPr="005B4151">
              <w:rPr>
                <w:lang w:val="en-GB"/>
              </w:rPr>
              <w:t>IMCI</w:t>
            </w:r>
          </w:p>
        </w:tc>
        <w:tc>
          <w:tcPr>
            <w:tcW w:w="8221" w:type="dxa"/>
            <w:shd w:val="clear" w:color="auto" w:fill="auto"/>
            <w:noWrap/>
            <w:vAlign w:val="bottom"/>
          </w:tcPr>
          <w:p w14:paraId="05AF227F" w14:textId="77777777" w:rsidR="00AF2161" w:rsidRPr="005B4151" w:rsidRDefault="00AF2161" w:rsidP="00B20FE8">
            <w:pPr>
              <w:rPr>
                <w:lang w:val="en-GB"/>
              </w:rPr>
            </w:pPr>
            <w:r w:rsidRPr="005B4151">
              <w:rPr>
                <w:lang w:val="en-GB"/>
              </w:rPr>
              <w:t>Integrated Management of Childhood Illnesses</w:t>
            </w:r>
          </w:p>
        </w:tc>
      </w:tr>
      <w:tr w:rsidR="005B4151" w:rsidRPr="005B4151" w14:paraId="3745766A" w14:textId="77777777" w:rsidTr="00B20FE8">
        <w:trPr>
          <w:trHeight w:val="288"/>
        </w:trPr>
        <w:tc>
          <w:tcPr>
            <w:tcW w:w="1462" w:type="dxa"/>
            <w:shd w:val="clear" w:color="auto" w:fill="auto"/>
            <w:noWrap/>
            <w:vAlign w:val="bottom"/>
          </w:tcPr>
          <w:p w14:paraId="4E508AF3" w14:textId="77777777" w:rsidR="00AF2161" w:rsidRPr="005B4151" w:rsidRDefault="00AF2161" w:rsidP="00B20FE8">
            <w:pPr>
              <w:rPr>
                <w:lang w:val="en-GB"/>
              </w:rPr>
            </w:pPr>
            <w:r w:rsidRPr="005B4151">
              <w:rPr>
                <w:lang w:val="en-GB"/>
              </w:rPr>
              <w:t>LBW</w:t>
            </w:r>
          </w:p>
        </w:tc>
        <w:tc>
          <w:tcPr>
            <w:tcW w:w="8221" w:type="dxa"/>
            <w:shd w:val="clear" w:color="auto" w:fill="auto"/>
            <w:noWrap/>
            <w:vAlign w:val="bottom"/>
          </w:tcPr>
          <w:p w14:paraId="02EF7418" w14:textId="77777777" w:rsidR="00AF2161" w:rsidRPr="005B4151" w:rsidRDefault="00AF2161" w:rsidP="00B20FE8">
            <w:pPr>
              <w:rPr>
                <w:lang w:val="en-GB"/>
              </w:rPr>
            </w:pPr>
            <w:r w:rsidRPr="005B4151">
              <w:rPr>
                <w:lang w:val="en-GB"/>
              </w:rPr>
              <w:t>Low Birth Weight</w:t>
            </w:r>
          </w:p>
        </w:tc>
      </w:tr>
      <w:tr w:rsidR="005B4151" w:rsidRPr="005B4151" w14:paraId="1095F5C8" w14:textId="77777777" w:rsidTr="00B20FE8">
        <w:trPr>
          <w:trHeight w:val="288"/>
        </w:trPr>
        <w:tc>
          <w:tcPr>
            <w:tcW w:w="1462" w:type="dxa"/>
            <w:shd w:val="clear" w:color="auto" w:fill="auto"/>
            <w:noWrap/>
            <w:vAlign w:val="bottom"/>
          </w:tcPr>
          <w:p w14:paraId="7EDC951A" w14:textId="77777777" w:rsidR="00AF2161" w:rsidRPr="005B4151" w:rsidRDefault="00AF2161" w:rsidP="00B20FE8">
            <w:pPr>
              <w:rPr>
                <w:lang w:val="en-GB"/>
              </w:rPr>
            </w:pPr>
            <w:r w:rsidRPr="005B4151">
              <w:rPr>
                <w:lang w:val="en-GB"/>
              </w:rPr>
              <w:t>LODA</w:t>
            </w:r>
          </w:p>
        </w:tc>
        <w:tc>
          <w:tcPr>
            <w:tcW w:w="8221" w:type="dxa"/>
            <w:shd w:val="clear" w:color="auto" w:fill="auto"/>
            <w:noWrap/>
            <w:vAlign w:val="bottom"/>
          </w:tcPr>
          <w:p w14:paraId="6F50FA0F" w14:textId="77777777" w:rsidR="00AF2161" w:rsidRPr="005B4151" w:rsidRDefault="00AF2161" w:rsidP="00B20FE8">
            <w:pPr>
              <w:rPr>
                <w:lang w:val="en-GB"/>
              </w:rPr>
            </w:pPr>
            <w:r w:rsidRPr="005B4151">
              <w:rPr>
                <w:lang w:val="en-GB"/>
              </w:rPr>
              <w:t>Local Administrative Entities Development Agency</w:t>
            </w:r>
          </w:p>
        </w:tc>
      </w:tr>
      <w:tr w:rsidR="005B4151" w:rsidRPr="005B4151" w14:paraId="7166F34D" w14:textId="77777777" w:rsidTr="00B20FE8">
        <w:trPr>
          <w:trHeight w:val="288"/>
        </w:trPr>
        <w:tc>
          <w:tcPr>
            <w:tcW w:w="1462" w:type="dxa"/>
            <w:shd w:val="clear" w:color="auto" w:fill="auto"/>
            <w:noWrap/>
            <w:vAlign w:val="bottom"/>
          </w:tcPr>
          <w:p w14:paraId="304C0F95" w14:textId="0669770A" w:rsidR="00204E02" w:rsidRPr="005B4151" w:rsidRDefault="00204E02" w:rsidP="00B20FE8">
            <w:pPr>
              <w:rPr>
                <w:lang w:val="en-GB"/>
              </w:rPr>
            </w:pPr>
            <w:r w:rsidRPr="005B4151">
              <w:rPr>
                <w:lang w:val="en-GB"/>
              </w:rPr>
              <w:t>MAD</w:t>
            </w:r>
          </w:p>
        </w:tc>
        <w:tc>
          <w:tcPr>
            <w:tcW w:w="8221" w:type="dxa"/>
            <w:shd w:val="clear" w:color="auto" w:fill="auto"/>
            <w:noWrap/>
            <w:vAlign w:val="bottom"/>
          </w:tcPr>
          <w:p w14:paraId="70FE9354" w14:textId="5DB5D2F4" w:rsidR="00204E02" w:rsidRPr="005B4151" w:rsidRDefault="00204E02" w:rsidP="00B20FE8">
            <w:pPr>
              <w:rPr>
                <w:lang w:val="en-GB"/>
              </w:rPr>
            </w:pPr>
            <w:r w:rsidRPr="005B4151">
              <w:rPr>
                <w:lang w:val="en-GB"/>
              </w:rPr>
              <w:t>Minimum Acceptable Diet</w:t>
            </w:r>
          </w:p>
        </w:tc>
      </w:tr>
      <w:tr w:rsidR="005B4151" w:rsidRPr="005B4151" w14:paraId="3B87B769" w14:textId="77777777" w:rsidTr="00B20FE8">
        <w:trPr>
          <w:trHeight w:val="288"/>
        </w:trPr>
        <w:tc>
          <w:tcPr>
            <w:tcW w:w="1462" w:type="dxa"/>
            <w:shd w:val="clear" w:color="auto" w:fill="auto"/>
            <w:noWrap/>
            <w:vAlign w:val="bottom"/>
          </w:tcPr>
          <w:p w14:paraId="196C100A" w14:textId="4613024B" w:rsidR="00220BE3" w:rsidRPr="005B4151" w:rsidRDefault="00220BE3" w:rsidP="00B20FE8">
            <w:pPr>
              <w:rPr>
                <w:lang w:val="en-GB"/>
              </w:rPr>
            </w:pPr>
            <w:r w:rsidRPr="005B4151">
              <w:rPr>
                <w:lang w:val="en-GB"/>
              </w:rPr>
              <w:t>MCCH</w:t>
            </w:r>
          </w:p>
        </w:tc>
        <w:tc>
          <w:tcPr>
            <w:tcW w:w="8221" w:type="dxa"/>
            <w:shd w:val="clear" w:color="auto" w:fill="auto"/>
            <w:noWrap/>
            <w:vAlign w:val="bottom"/>
          </w:tcPr>
          <w:p w14:paraId="61B017A3" w14:textId="4B42D1C1" w:rsidR="00220BE3" w:rsidRPr="005B4151" w:rsidRDefault="00650854" w:rsidP="00B20FE8">
            <w:pPr>
              <w:rPr>
                <w:lang w:val="en-GB"/>
              </w:rPr>
            </w:pPr>
            <w:r w:rsidRPr="005B4151">
              <w:rPr>
                <w:lang w:val="en-GB"/>
              </w:rPr>
              <w:t>Maternal, Child and Community Health</w:t>
            </w:r>
          </w:p>
        </w:tc>
      </w:tr>
      <w:tr w:rsidR="005B4151" w:rsidRPr="005B4151" w14:paraId="6F59974B" w14:textId="77777777" w:rsidTr="00B20FE8">
        <w:trPr>
          <w:trHeight w:val="288"/>
        </w:trPr>
        <w:tc>
          <w:tcPr>
            <w:tcW w:w="1462" w:type="dxa"/>
            <w:shd w:val="clear" w:color="auto" w:fill="auto"/>
            <w:noWrap/>
            <w:vAlign w:val="bottom"/>
          </w:tcPr>
          <w:p w14:paraId="24762149" w14:textId="1112B5C2" w:rsidR="00204E02" w:rsidRPr="005B4151" w:rsidRDefault="00204E02" w:rsidP="00B20FE8">
            <w:pPr>
              <w:rPr>
                <w:lang w:val="en-GB"/>
              </w:rPr>
            </w:pPr>
            <w:r w:rsidRPr="005B4151">
              <w:rPr>
                <w:lang w:val="en-GB"/>
              </w:rPr>
              <w:t>MDD</w:t>
            </w:r>
          </w:p>
        </w:tc>
        <w:tc>
          <w:tcPr>
            <w:tcW w:w="8221" w:type="dxa"/>
            <w:shd w:val="clear" w:color="auto" w:fill="auto"/>
            <w:noWrap/>
            <w:vAlign w:val="bottom"/>
          </w:tcPr>
          <w:p w14:paraId="62E7BD64" w14:textId="5EFF57EB" w:rsidR="00204E02" w:rsidRPr="005B4151" w:rsidRDefault="00204E02" w:rsidP="00B20FE8">
            <w:pPr>
              <w:rPr>
                <w:lang w:val="en-GB"/>
              </w:rPr>
            </w:pPr>
            <w:r w:rsidRPr="005B4151">
              <w:rPr>
                <w:lang w:val="en-GB"/>
              </w:rPr>
              <w:t>Minimum Dietary Diversity</w:t>
            </w:r>
          </w:p>
        </w:tc>
      </w:tr>
      <w:tr w:rsidR="005B4151" w:rsidRPr="005B4151" w14:paraId="6AECEA52" w14:textId="77777777" w:rsidTr="00B20FE8">
        <w:trPr>
          <w:trHeight w:val="288"/>
        </w:trPr>
        <w:tc>
          <w:tcPr>
            <w:tcW w:w="1462" w:type="dxa"/>
            <w:shd w:val="clear" w:color="auto" w:fill="auto"/>
            <w:noWrap/>
            <w:vAlign w:val="bottom"/>
          </w:tcPr>
          <w:p w14:paraId="6402B586" w14:textId="77777777" w:rsidR="00AF2161" w:rsidRPr="005B4151" w:rsidRDefault="00AF2161" w:rsidP="00B20FE8">
            <w:pPr>
              <w:rPr>
                <w:lang w:val="en-GB"/>
              </w:rPr>
            </w:pPr>
            <w:r w:rsidRPr="005B4151">
              <w:rPr>
                <w:lang w:val="en-GB"/>
              </w:rPr>
              <w:t>M&amp;E</w:t>
            </w:r>
          </w:p>
        </w:tc>
        <w:tc>
          <w:tcPr>
            <w:tcW w:w="8221" w:type="dxa"/>
            <w:shd w:val="clear" w:color="auto" w:fill="auto"/>
            <w:noWrap/>
            <w:vAlign w:val="bottom"/>
          </w:tcPr>
          <w:p w14:paraId="56FAB48A" w14:textId="77777777" w:rsidR="00AF2161" w:rsidRPr="005B4151" w:rsidRDefault="00AF2161" w:rsidP="00B20FE8">
            <w:r w:rsidRPr="005B4151">
              <w:t>Monitoring and Evaluation</w:t>
            </w:r>
          </w:p>
        </w:tc>
      </w:tr>
      <w:tr w:rsidR="005B4151" w:rsidRPr="005B4151" w14:paraId="66D47B00" w14:textId="77777777" w:rsidTr="00B20FE8">
        <w:trPr>
          <w:trHeight w:val="288"/>
        </w:trPr>
        <w:tc>
          <w:tcPr>
            <w:tcW w:w="1462" w:type="dxa"/>
            <w:shd w:val="clear" w:color="auto" w:fill="auto"/>
            <w:noWrap/>
            <w:vAlign w:val="bottom"/>
            <w:hideMark/>
          </w:tcPr>
          <w:p w14:paraId="1DE643FA" w14:textId="77777777" w:rsidR="00AF2161" w:rsidRPr="005B4151" w:rsidRDefault="00AF2161" w:rsidP="00B20FE8">
            <w:pPr>
              <w:rPr>
                <w:lang w:val="en-GB"/>
              </w:rPr>
            </w:pPr>
            <w:r w:rsidRPr="005B4151">
              <w:rPr>
                <w:lang w:val="en-GB"/>
              </w:rPr>
              <w:t>MIGEPROF</w:t>
            </w:r>
          </w:p>
        </w:tc>
        <w:tc>
          <w:tcPr>
            <w:tcW w:w="8221" w:type="dxa"/>
            <w:shd w:val="clear" w:color="auto" w:fill="auto"/>
            <w:noWrap/>
            <w:vAlign w:val="bottom"/>
            <w:hideMark/>
          </w:tcPr>
          <w:p w14:paraId="25CA8EC9" w14:textId="77777777" w:rsidR="00AF2161" w:rsidRPr="005B4151" w:rsidRDefault="00AF2161" w:rsidP="00B20FE8">
            <w:pPr>
              <w:rPr>
                <w:lang w:val="en-GB"/>
              </w:rPr>
            </w:pPr>
            <w:r w:rsidRPr="005B4151">
              <w:rPr>
                <w:lang w:val="en-GB"/>
              </w:rPr>
              <w:t>Ministry of Gender and Family Promotion</w:t>
            </w:r>
          </w:p>
        </w:tc>
      </w:tr>
      <w:tr w:rsidR="005B4151" w:rsidRPr="005B4151" w14:paraId="0D44E02B" w14:textId="77777777" w:rsidTr="00B20FE8">
        <w:trPr>
          <w:trHeight w:val="288"/>
        </w:trPr>
        <w:tc>
          <w:tcPr>
            <w:tcW w:w="1462" w:type="dxa"/>
            <w:shd w:val="clear" w:color="auto" w:fill="auto"/>
            <w:noWrap/>
            <w:vAlign w:val="bottom"/>
            <w:hideMark/>
          </w:tcPr>
          <w:p w14:paraId="007FA1DF" w14:textId="77777777" w:rsidR="00AF2161" w:rsidRPr="005B4151" w:rsidRDefault="00AF2161" w:rsidP="00B20FE8">
            <w:pPr>
              <w:rPr>
                <w:lang w:val="en-GB"/>
              </w:rPr>
            </w:pPr>
            <w:r w:rsidRPr="005B4151">
              <w:rPr>
                <w:lang w:val="en-GB"/>
              </w:rPr>
              <w:t>MINAGRI</w:t>
            </w:r>
          </w:p>
        </w:tc>
        <w:tc>
          <w:tcPr>
            <w:tcW w:w="8221" w:type="dxa"/>
            <w:shd w:val="clear" w:color="auto" w:fill="auto"/>
            <w:noWrap/>
            <w:vAlign w:val="bottom"/>
            <w:hideMark/>
          </w:tcPr>
          <w:p w14:paraId="3B718695" w14:textId="77777777" w:rsidR="00AF2161" w:rsidRPr="005B4151" w:rsidRDefault="00AF2161" w:rsidP="00B20FE8">
            <w:pPr>
              <w:rPr>
                <w:lang w:val="en-GB"/>
              </w:rPr>
            </w:pPr>
            <w:r w:rsidRPr="005B4151">
              <w:rPr>
                <w:lang w:val="en-GB"/>
              </w:rPr>
              <w:t>Ministry of Agriculture and Animal Resources</w:t>
            </w:r>
          </w:p>
        </w:tc>
      </w:tr>
      <w:tr w:rsidR="005B4151" w:rsidRPr="005B4151" w14:paraId="728E1C11" w14:textId="77777777" w:rsidTr="00B20FE8">
        <w:trPr>
          <w:trHeight w:val="288"/>
        </w:trPr>
        <w:tc>
          <w:tcPr>
            <w:tcW w:w="1462" w:type="dxa"/>
            <w:shd w:val="clear" w:color="auto" w:fill="auto"/>
            <w:noWrap/>
            <w:vAlign w:val="bottom"/>
            <w:hideMark/>
          </w:tcPr>
          <w:p w14:paraId="26588EFD" w14:textId="77777777" w:rsidR="00AF2161" w:rsidRPr="005B4151" w:rsidRDefault="00AF2161" w:rsidP="00B20FE8">
            <w:pPr>
              <w:rPr>
                <w:lang w:val="en-GB"/>
              </w:rPr>
            </w:pPr>
            <w:r w:rsidRPr="005B4151">
              <w:rPr>
                <w:lang w:val="en-GB"/>
              </w:rPr>
              <w:t>MINALOC</w:t>
            </w:r>
          </w:p>
        </w:tc>
        <w:tc>
          <w:tcPr>
            <w:tcW w:w="8221" w:type="dxa"/>
            <w:shd w:val="clear" w:color="auto" w:fill="auto"/>
            <w:noWrap/>
            <w:vAlign w:val="bottom"/>
            <w:hideMark/>
          </w:tcPr>
          <w:p w14:paraId="2E7250AF" w14:textId="77777777" w:rsidR="00AF2161" w:rsidRPr="005B4151" w:rsidRDefault="00AF2161" w:rsidP="00B20FE8">
            <w:pPr>
              <w:rPr>
                <w:lang w:val="en-GB"/>
              </w:rPr>
            </w:pPr>
            <w:r w:rsidRPr="005B4151">
              <w:rPr>
                <w:lang w:val="en-GB"/>
              </w:rPr>
              <w:t>Ministry of Local Government</w:t>
            </w:r>
          </w:p>
        </w:tc>
      </w:tr>
      <w:tr w:rsidR="005B4151" w:rsidRPr="005B4151" w14:paraId="03C608CE" w14:textId="77777777" w:rsidTr="00B20FE8">
        <w:trPr>
          <w:trHeight w:val="288"/>
        </w:trPr>
        <w:tc>
          <w:tcPr>
            <w:tcW w:w="1462" w:type="dxa"/>
            <w:shd w:val="clear" w:color="auto" w:fill="auto"/>
            <w:noWrap/>
            <w:vAlign w:val="bottom"/>
            <w:hideMark/>
          </w:tcPr>
          <w:p w14:paraId="50D7B7DA" w14:textId="77777777" w:rsidR="00AF2161" w:rsidRPr="005B4151" w:rsidRDefault="00AF2161" w:rsidP="00B20FE8">
            <w:pPr>
              <w:rPr>
                <w:lang w:val="en-GB"/>
              </w:rPr>
            </w:pPr>
            <w:r w:rsidRPr="005B4151">
              <w:rPr>
                <w:lang w:val="en-GB"/>
              </w:rPr>
              <w:t>MINEDUC</w:t>
            </w:r>
          </w:p>
        </w:tc>
        <w:tc>
          <w:tcPr>
            <w:tcW w:w="8221" w:type="dxa"/>
            <w:shd w:val="clear" w:color="auto" w:fill="auto"/>
            <w:noWrap/>
            <w:vAlign w:val="bottom"/>
            <w:hideMark/>
          </w:tcPr>
          <w:p w14:paraId="7EB513D0" w14:textId="77777777" w:rsidR="00AF2161" w:rsidRPr="005B4151" w:rsidRDefault="00AF2161" w:rsidP="00B20FE8">
            <w:pPr>
              <w:rPr>
                <w:lang w:val="en-GB"/>
              </w:rPr>
            </w:pPr>
            <w:r w:rsidRPr="005B4151">
              <w:rPr>
                <w:lang w:val="en-GB"/>
              </w:rPr>
              <w:t>Ministry of Education</w:t>
            </w:r>
          </w:p>
        </w:tc>
      </w:tr>
      <w:tr w:rsidR="005B4151" w:rsidRPr="005B4151" w14:paraId="7527E23D" w14:textId="77777777" w:rsidTr="00B20FE8">
        <w:trPr>
          <w:trHeight w:val="288"/>
        </w:trPr>
        <w:tc>
          <w:tcPr>
            <w:tcW w:w="1462" w:type="dxa"/>
            <w:shd w:val="clear" w:color="auto" w:fill="auto"/>
            <w:noWrap/>
            <w:vAlign w:val="bottom"/>
            <w:hideMark/>
          </w:tcPr>
          <w:p w14:paraId="5F4C6C39" w14:textId="77777777" w:rsidR="00AF2161" w:rsidRPr="005B4151" w:rsidRDefault="00AF2161" w:rsidP="00B20FE8">
            <w:pPr>
              <w:rPr>
                <w:lang w:val="en-GB"/>
              </w:rPr>
            </w:pPr>
            <w:r w:rsidRPr="005B4151">
              <w:rPr>
                <w:lang w:val="en-GB"/>
              </w:rPr>
              <w:t>MOH</w:t>
            </w:r>
          </w:p>
        </w:tc>
        <w:tc>
          <w:tcPr>
            <w:tcW w:w="8221" w:type="dxa"/>
            <w:shd w:val="clear" w:color="auto" w:fill="auto"/>
            <w:noWrap/>
            <w:vAlign w:val="bottom"/>
            <w:hideMark/>
          </w:tcPr>
          <w:p w14:paraId="11E0B90D" w14:textId="77777777" w:rsidR="00AF2161" w:rsidRPr="005B4151" w:rsidRDefault="00AF2161" w:rsidP="00B20FE8">
            <w:pPr>
              <w:rPr>
                <w:lang w:val="en-GB"/>
              </w:rPr>
            </w:pPr>
            <w:r w:rsidRPr="005B4151">
              <w:rPr>
                <w:lang w:val="en-GB"/>
              </w:rPr>
              <w:t>Ministry of Health</w:t>
            </w:r>
          </w:p>
        </w:tc>
      </w:tr>
      <w:tr w:rsidR="005B4151" w:rsidRPr="005B4151" w14:paraId="0842CEA9" w14:textId="77777777" w:rsidTr="00B20FE8">
        <w:trPr>
          <w:trHeight w:val="288"/>
        </w:trPr>
        <w:tc>
          <w:tcPr>
            <w:tcW w:w="1462" w:type="dxa"/>
            <w:shd w:val="clear" w:color="auto" w:fill="auto"/>
            <w:noWrap/>
            <w:vAlign w:val="bottom"/>
          </w:tcPr>
          <w:p w14:paraId="161F390C" w14:textId="77777777" w:rsidR="00AF2161" w:rsidRPr="005B4151" w:rsidRDefault="00AF2161" w:rsidP="00B20FE8">
            <w:pPr>
              <w:rPr>
                <w:lang w:val="en-GB"/>
              </w:rPr>
            </w:pPr>
            <w:r w:rsidRPr="005B4151">
              <w:rPr>
                <w:lang w:val="en-GB"/>
              </w:rPr>
              <w:t>MPTF</w:t>
            </w:r>
          </w:p>
        </w:tc>
        <w:tc>
          <w:tcPr>
            <w:tcW w:w="8221" w:type="dxa"/>
            <w:shd w:val="clear" w:color="auto" w:fill="auto"/>
            <w:noWrap/>
            <w:vAlign w:val="bottom"/>
          </w:tcPr>
          <w:p w14:paraId="46DC30A4" w14:textId="77777777" w:rsidR="00AF2161" w:rsidRPr="005B4151" w:rsidRDefault="00AF2161" w:rsidP="00B20FE8">
            <w:pPr>
              <w:rPr>
                <w:lang w:val="en-GB"/>
              </w:rPr>
            </w:pPr>
            <w:r w:rsidRPr="005B4151">
              <w:rPr>
                <w:lang w:val="en-GB"/>
              </w:rPr>
              <w:t>Multi-Partner Trust Fund</w:t>
            </w:r>
          </w:p>
        </w:tc>
      </w:tr>
      <w:tr w:rsidR="005B4151" w:rsidRPr="005B4151" w14:paraId="35EE6EBF" w14:textId="77777777" w:rsidTr="00B20FE8">
        <w:trPr>
          <w:trHeight w:val="288"/>
        </w:trPr>
        <w:tc>
          <w:tcPr>
            <w:tcW w:w="1462" w:type="dxa"/>
            <w:shd w:val="clear" w:color="auto" w:fill="auto"/>
            <w:noWrap/>
            <w:vAlign w:val="bottom"/>
          </w:tcPr>
          <w:p w14:paraId="05FEDD06" w14:textId="77777777" w:rsidR="00AF2161" w:rsidRPr="005B4151" w:rsidRDefault="00AF2161" w:rsidP="00B20FE8">
            <w:pPr>
              <w:rPr>
                <w:lang w:val="en-GB"/>
              </w:rPr>
            </w:pPr>
            <w:r w:rsidRPr="005B4151">
              <w:rPr>
                <w:lang w:val="en-GB"/>
              </w:rPr>
              <w:t>NCDA</w:t>
            </w:r>
          </w:p>
        </w:tc>
        <w:tc>
          <w:tcPr>
            <w:tcW w:w="8221" w:type="dxa"/>
            <w:shd w:val="clear" w:color="auto" w:fill="auto"/>
            <w:noWrap/>
            <w:vAlign w:val="bottom"/>
          </w:tcPr>
          <w:p w14:paraId="1D71E86D" w14:textId="77777777" w:rsidR="00AF2161" w:rsidRPr="005B4151" w:rsidRDefault="00AF2161" w:rsidP="00B20FE8">
            <w:pPr>
              <w:rPr>
                <w:lang w:val="en-GB"/>
              </w:rPr>
            </w:pPr>
            <w:r w:rsidRPr="005B4151">
              <w:rPr>
                <w:lang w:val="en-GB"/>
              </w:rPr>
              <w:t>National Child Development Agency</w:t>
            </w:r>
          </w:p>
        </w:tc>
      </w:tr>
      <w:tr w:rsidR="005B4151" w:rsidRPr="005B4151" w14:paraId="63E0B944" w14:textId="77777777" w:rsidTr="00B20FE8">
        <w:trPr>
          <w:trHeight w:val="288"/>
        </w:trPr>
        <w:tc>
          <w:tcPr>
            <w:tcW w:w="1462" w:type="dxa"/>
            <w:shd w:val="clear" w:color="auto" w:fill="auto"/>
            <w:noWrap/>
            <w:vAlign w:val="bottom"/>
          </w:tcPr>
          <w:p w14:paraId="171B645D" w14:textId="77777777" w:rsidR="00AF2161" w:rsidRPr="005B4151" w:rsidRDefault="00AF2161" w:rsidP="00B20FE8">
            <w:pPr>
              <w:rPr>
                <w:lang w:val="en-GB"/>
              </w:rPr>
            </w:pPr>
            <w:r w:rsidRPr="005B4151">
              <w:rPr>
                <w:lang w:val="en-GB"/>
              </w:rPr>
              <w:t>NCDs</w:t>
            </w:r>
          </w:p>
        </w:tc>
        <w:tc>
          <w:tcPr>
            <w:tcW w:w="8221" w:type="dxa"/>
            <w:shd w:val="clear" w:color="auto" w:fill="auto"/>
            <w:noWrap/>
            <w:vAlign w:val="bottom"/>
          </w:tcPr>
          <w:p w14:paraId="10E6087F" w14:textId="77777777" w:rsidR="00AF2161" w:rsidRPr="005B4151" w:rsidRDefault="00AF2161" w:rsidP="00B20FE8">
            <w:pPr>
              <w:rPr>
                <w:lang w:val="en-GB"/>
              </w:rPr>
            </w:pPr>
            <w:r w:rsidRPr="005B4151">
              <w:rPr>
                <w:lang w:val="en-GB"/>
              </w:rPr>
              <w:t>Non-Communicable Diseases</w:t>
            </w:r>
          </w:p>
        </w:tc>
      </w:tr>
      <w:tr w:rsidR="005B4151" w:rsidRPr="005B4151" w14:paraId="0E856A20" w14:textId="77777777" w:rsidTr="00B20FE8">
        <w:trPr>
          <w:trHeight w:val="288"/>
        </w:trPr>
        <w:tc>
          <w:tcPr>
            <w:tcW w:w="1462" w:type="dxa"/>
            <w:shd w:val="clear" w:color="auto" w:fill="auto"/>
            <w:noWrap/>
            <w:vAlign w:val="bottom"/>
          </w:tcPr>
          <w:p w14:paraId="0682A5E2" w14:textId="317DEEED" w:rsidR="001A1FAC" w:rsidRPr="005B4151" w:rsidRDefault="001A1FAC" w:rsidP="00B20FE8">
            <w:pPr>
              <w:rPr>
                <w:lang w:val="en-GB"/>
              </w:rPr>
            </w:pPr>
            <w:r w:rsidRPr="005B4151">
              <w:rPr>
                <w:lang w:val="en-GB"/>
              </w:rPr>
              <w:t>PFM</w:t>
            </w:r>
          </w:p>
        </w:tc>
        <w:tc>
          <w:tcPr>
            <w:tcW w:w="8221" w:type="dxa"/>
            <w:shd w:val="clear" w:color="auto" w:fill="auto"/>
            <w:noWrap/>
            <w:vAlign w:val="bottom"/>
          </w:tcPr>
          <w:p w14:paraId="5D2278E9" w14:textId="52651875" w:rsidR="001A1FAC" w:rsidRPr="005B4151" w:rsidRDefault="001A1FAC" w:rsidP="00B20FE8">
            <w:pPr>
              <w:rPr>
                <w:lang w:val="en-GB"/>
              </w:rPr>
            </w:pPr>
            <w:r w:rsidRPr="005B4151">
              <w:rPr>
                <w:lang w:val="en-GB"/>
              </w:rPr>
              <w:t xml:space="preserve">Public Financial </w:t>
            </w:r>
            <w:r w:rsidR="00C22C21" w:rsidRPr="005B4151">
              <w:rPr>
                <w:lang w:val="en-GB"/>
              </w:rPr>
              <w:t>M</w:t>
            </w:r>
            <w:r w:rsidRPr="005B4151">
              <w:rPr>
                <w:lang w:val="en-GB"/>
              </w:rPr>
              <w:t>anagement</w:t>
            </w:r>
          </w:p>
        </w:tc>
      </w:tr>
      <w:tr w:rsidR="005B4151" w:rsidRPr="005B4151" w14:paraId="059F0AFB" w14:textId="77777777" w:rsidTr="00B20FE8">
        <w:trPr>
          <w:trHeight w:val="288"/>
        </w:trPr>
        <w:tc>
          <w:tcPr>
            <w:tcW w:w="1462" w:type="dxa"/>
            <w:shd w:val="clear" w:color="auto" w:fill="auto"/>
            <w:noWrap/>
            <w:vAlign w:val="bottom"/>
          </w:tcPr>
          <w:p w14:paraId="5919DD90" w14:textId="0FDA7353" w:rsidR="00652A77" w:rsidRPr="005B4151" w:rsidRDefault="00652A77" w:rsidP="00652A77">
            <w:pPr>
              <w:rPr>
                <w:lang w:val="en-GB"/>
              </w:rPr>
            </w:pPr>
            <w:r w:rsidRPr="005B4151">
              <w:rPr>
                <w:lang w:val="en-GB"/>
              </w:rPr>
              <w:t>PF4C</w:t>
            </w:r>
          </w:p>
        </w:tc>
        <w:tc>
          <w:tcPr>
            <w:tcW w:w="8221" w:type="dxa"/>
            <w:shd w:val="clear" w:color="auto" w:fill="auto"/>
            <w:noWrap/>
            <w:vAlign w:val="bottom"/>
          </w:tcPr>
          <w:p w14:paraId="5055C623" w14:textId="4A86F75E" w:rsidR="00652A77" w:rsidRPr="005B4151" w:rsidRDefault="00652A77" w:rsidP="00652A77">
            <w:pPr>
              <w:rPr>
                <w:lang w:val="en-GB"/>
              </w:rPr>
            </w:pPr>
            <w:r w:rsidRPr="005B4151">
              <w:rPr>
                <w:lang w:val="en-GB"/>
              </w:rPr>
              <w:t>Public Finance for Children</w:t>
            </w:r>
          </w:p>
        </w:tc>
      </w:tr>
      <w:tr w:rsidR="005B4151" w:rsidRPr="005B4151" w14:paraId="2AB65CEA" w14:textId="77777777" w:rsidTr="00B20FE8">
        <w:trPr>
          <w:trHeight w:val="288"/>
        </w:trPr>
        <w:tc>
          <w:tcPr>
            <w:tcW w:w="1462" w:type="dxa"/>
            <w:shd w:val="clear" w:color="auto" w:fill="auto"/>
            <w:noWrap/>
            <w:vAlign w:val="bottom"/>
          </w:tcPr>
          <w:p w14:paraId="0C338064" w14:textId="38405B3E" w:rsidR="00652A77" w:rsidRPr="005B4151" w:rsidRDefault="00652A77" w:rsidP="00652A77">
            <w:pPr>
              <w:rPr>
                <w:lang w:val="en-GB"/>
              </w:rPr>
            </w:pPr>
            <w:r w:rsidRPr="005B4151">
              <w:rPr>
                <w:lang w:val="en-GB"/>
              </w:rPr>
              <w:t>PUNOs</w:t>
            </w:r>
          </w:p>
        </w:tc>
        <w:tc>
          <w:tcPr>
            <w:tcW w:w="8221" w:type="dxa"/>
            <w:shd w:val="clear" w:color="auto" w:fill="auto"/>
            <w:noWrap/>
            <w:vAlign w:val="bottom"/>
          </w:tcPr>
          <w:p w14:paraId="2ED133A0" w14:textId="787E8B2F" w:rsidR="00652A77" w:rsidRPr="005B4151" w:rsidRDefault="00652A77" w:rsidP="00652A77">
            <w:pPr>
              <w:rPr>
                <w:lang w:val="en-GB"/>
              </w:rPr>
            </w:pPr>
            <w:r w:rsidRPr="005B4151">
              <w:rPr>
                <w:lang w:val="en-GB"/>
              </w:rPr>
              <w:t>Participating UN Organizations</w:t>
            </w:r>
          </w:p>
        </w:tc>
      </w:tr>
      <w:tr w:rsidR="005B4151" w:rsidRPr="005B4151" w14:paraId="40054DAA" w14:textId="77777777" w:rsidTr="00B20FE8">
        <w:trPr>
          <w:trHeight w:val="288"/>
        </w:trPr>
        <w:tc>
          <w:tcPr>
            <w:tcW w:w="1462" w:type="dxa"/>
            <w:shd w:val="clear" w:color="auto" w:fill="auto"/>
            <w:noWrap/>
            <w:vAlign w:val="bottom"/>
          </w:tcPr>
          <w:p w14:paraId="0E0D5A11" w14:textId="77777777" w:rsidR="00652A77" w:rsidRPr="005B4151" w:rsidRDefault="00652A77" w:rsidP="00652A77">
            <w:pPr>
              <w:rPr>
                <w:lang w:val="en-GB"/>
              </w:rPr>
            </w:pPr>
            <w:r w:rsidRPr="005B4151">
              <w:rPr>
                <w:lang w:val="en-GB"/>
              </w:rPr>
              <w:t>RBC</w:t>
            </w:r>
          </w:p>
        </w:tc>
        <w:tc>
          <w:tcPr>
            <w:tcW w:w="8221" w:type="dxa"/>
            <w:shd w:val="clear" w:color="auto" w:fill="auto"/>
            <w:noWrap/>
            <w:vAlign w:val="bottom"/>
          </w:tcPr>
          <w:p w14:paraId="31450609" w14:textId="77777777" w:rsidR="00652A77" w:rsidRPr="005B4151" w:rsidRDefault="00652A77" w:rsidP="00652A77">
            <w:pPr>
              <w:rPr>
                <w:lang w:val="en-GB"/>
              </w:rPr>
            </w:pPr>
            <w:r w:rsidRPr="005B4151">
              <w:rPr>
                <w:lang w:val="en-GB"/>
              </w:rPr>
              <w:t xml:space="preserve">Rwanda Biomedical </w:t>
            </w:r>
            <w:proofErr w:type="spellStart"/>
            <w:r w:rsidRPr="005B4151">
              <w:rPr>
                <w:lang w:val="en-GB"/>
              </w:rPr>
              <w:t>Center</w:t>
            </w:r>
            <w:proofErr w:type="spellEnd"/>
          </w:p>
        </w:tc>
      </w:tr>
      <w:tr w:rsidR="005B4151" w:rsidRPr="005B4151" w14:paraId="0C602478" w14:textId="77777777" w:rsidTr="00B20FE8">
        <w:trPr>
          <w:trHeight w:val="288"/>
        </w:trPr>
        <w:tc>
          <w:tcPr>
            <w:tcW w:w="1462" w:type="dxa"/>
            <w:shd w:val="clear" w:color="auto" w:fill="auto"/>
            <w:noWrap/>
            <w:vAlign w:val="bottom"/>
          </w:tcPr>
          <w:p w14:paraId="26815268" w14:textId="77777777" w:rsidR="00652A77" w:rsidRPr="005B4151" w:rsidRDefault="00652A77" w:rsidP="00652A77">
            <w:pPr>
              <w:rPr>
                <w:lang w:val="en-GB"/>
              </w:rPr>
            </w:pPr>
            <w:r w:rsidRPr="005B4151">
              <w:rPr>
                <w:lang w:val="en-GB"/>
              </w:rPr>
              <w:t>RBM</w:t>
            </w:r>
          </w:p>
        </w:tc>
        <w:tc>
          <w:tcPr>
            <w:tcW w:w="8221" w:type="dxa"/>
            <w:shd w:val="clear" w:color="auto" w:fill="auto"/>
            <w:noWrap/>
            <w:vAlign w:val="bottom"/>
          </w:tcPr>
          <w:p w14:paraId="4A432145" w14:textId="77777777" w:rsidR="00652A77" w:rsidRPr="005B4151" w:rsidRDefault="00652A77" w:rsidP="00652A77">
            <w:pPr>
              <w:rPr>
                <w:lang w:val="en-GB"/>
              </w:rPr>
            </w:pPr>
            <w:r w:rsidRPr="005B4151">
              <w:rPr>
                <w:lang w:val="en-GB"/>
              </w:rPr>
              <w:t>Results Based Management</w:t>
            </w:r>
          </w:p>
        </w:tc>
      </w:tr>
      <w:tr w:rsidR="005B4151" w:rsidRPr="005B4151" w14:paraId="365573F2" w14:textId="77777777" w:rsidTr="00B20FE8">
        <w:trPr>
          <w:trHeight w:val="288"/>
        </w:trPr>
        <w:tc>
          <w:tcPr>
            <w:tcW w:w="1462" w:type="dxa"/>
            <w:shd w:val="clear" w:color="auto" w:fill="auto"/>
            <w:noWrap/>
            <w:vAlign w:val="bottom"/>
          </w:tcPr>
          <w:p w14:paraId="5C7E5B9F" w14:textId="68E54862" w:rsidR="00652A77" w:rsidRPr="005B4151" w:rsidRDefault="00652A77" w:rsidP="00652A77">
            <w:pPr>
              <w:rPr>
                <w:lang w:val="en-GB"/>
              </w:rPr>
            </w:pPr>
            <w:r w:rsidRPr="005B4151">
              <w:rPr>
                <w:lang w:val="en-GB"/>
              </w:rPr>
              <w:t>RUTF</w:t>
            </w:r>
          </w:p>
        </w:tc>
        <w:tc>
          <w:tcPr>
            <w:tcW w:w="8221" w:type="dxa"/>
            <w:shd w:val="clear" w:color="auto" w:fill="auto"/>
            <w:noWrap/>
            <w:vAlign w:val="bottom"/>
          </w:tcPr>
          <w:p w14:paraId="768DBB40" w14:textId="255146E0" w:rsidR="00652A77" w:rsidRPr="005B4151" w:rsidRDefault="00652A77" w:rsidP="00652A77">
            <w:pPr>
              <w:rPr>
                <w:lang w:val="en-GB"/>
              </w:rPr>
            </w:pPr>
            <w:r w:rsidRPr="005B4151">
              <w:rPr>
                <w:lang w:val="en-GB"/>
              </w:rPr>
              <w:t>Ready to Use Therapeutic Food</w:t>
            </w:r>
          </w:p>
        </w:tc>
      </w:tr>
      <w:tr w:rsidR="005B4151" w:rsidRPr="005B4151" w14:paraId="68CCB61F" w14:textId="77777777" w:rsidTr="00B20FE8">
        <w:trPr>
          <w:trHeight w:val="288"/>
        </w:trPr>
        <w:tc>
          <w:tcPr>
            <w:tcW w:w="1462" w:type="dxa"/>
            <w:shd w:val="clear" w:color="auto" w:fill="auto"/>
            <w:noWrap/>
            <w:vAlign w:val="bottom"/>
          </w:tcPr>
          <w:p w14:paraId="01C4CB6D" w14:textId="66C3C6B6" w:rsidR="00652A77" w:rsidRPr="005B4151" w:rsidRDefault="00652A77" w:rsidP="00652A77">
            <w:pPr>
              <w:rPr>
                <w:lang w:val="en-GB"/>
              </w:rPr>
            </w:pPr>
            <w:r w:rsidRPr="005B4151">
              <w:rPr>
                <w:lang w:val="en-GB"/>
              </w:rPr>
              <w:t>SAM</w:t>
            </w:r>
          </w:p>
        </w:tc>
        <w:tc>
          <w:tcPr>
            <w:tcW w:w="8221" w:type="dxa"/>
            <w:shd w:val="clear" w:color="auto" w:fill="auto"/>
            <w:noWrap/>
            <w:vAlign w:val="bottom"/>
          </w:tcPr>
          <w:p w14:paraId="75BCD88E" w14:textId="1125C4CA" w:rsidR="00652A77" w:rsidRPr="005B4151" w:rsidRDefault="00652A77" w:rsidP="00652A77">
            <w:pPr>
              <w:rPr>
                <w:lang w:val="en-GB"/>
              </w:rPr>
            </w:pPr>
            <w:r w:rsidRPr="005B4151">
              <w:rPr>
                <w:lang w:val="en-GB"/>
              </w:rPr>
              <w:t>Severe Acute malnutrition</w:t>
            </w:r>
          </w:p>
        </w:tc>
      </w:tr>
      <w:tr w:rsidR="005B4151" w:rsidRPr="005B4151" w:rsidDel="00941475" w14:paraId="4E93E795" w14:textId="77777777" w:rsidTr="00B20FE8">
        <w:trPr>
          <w:trHeight w:val="288"/>
        </w:trPr>
        <w:tc>
          <w:tcPr>
            <w:tcW w:w="1462" w:type="dxa"/>
            <w:shd w:val="clear" w:color="auto" w:fill="auto"/>
            <w:noWrap/>
            <w:vAlign w:val="bottom"/>
          </w:tcPr>
          <w:p w14:paraId="5F63BF3F" w14:textId="77777777" w:rsidR="00652A77" w:rsidRPr="005B4151" w:rsidRDefault="00652A77" w:rsidP="00652A77">
            <w:pPr>
              <w:rPr>
                <w:lang w:val="en-GB"/>
              </w:rPr>
            </w:pPr>
            <w:r w:rsidRPr="005B4151">
              <w:rPr>
                <w:lang w:val="en-GB"/>
              </w:rPr>
              <w:t>SBCC</w:t>
            </w:r>
          </w:p>
        </w:tc>
        <w:tc>
          <w:tcPr>
            <w:tcW w:w="8221" w:type="dxa"/>
            <w:shd w:val="clear" w:color="auto" w:fill="auto"/>
            <w:noWrap/>
            <w:vAlign w:val="bottom"/>
          </w:tcPr>
          <w:p w14:paraId="10ACC1CF" w14:textId="0E505163" w:rsidR="00652A77" w:rsidRPr="005B4151" w:rsidDel="00941475" w:rsidRDefault="00652A77" w:rsidP="00652A77">
            <w:pPr>
              <w:rPr>
                <w:lang w:val="en-GB"/>
              </w:rPr>
            </w:pPr>
            <w:r w:rsidRPr="005B4151">
              <w:rPr>
                <w:lang w:val="en-GB"/>
              </w:rPr>
              <w:t>Social and Behaviour Change Communication</w:t>
            </w:r>
          </w:p>
        </w:tc>
      </w:tr>
      <w:tr w:rsidR="005B4151" w:rsidRPr="005B4151" w:rsidDel="00941475" w14:paraId="6BA68901" w14:textId="77777777" w:rsidTr="00B20FE8">
        <w:trPr>
          <w:trHeight w:val="288"/>
        </w:trPr>
        <w:tc>
          <w:tcPr>
            <w:tcW w:w="1462" w:type="dxa"/>
            <w:shd w:val="clear" w:color="auto" w:fill="auto"/>
            <w:noWrap/>
            <w:vAlign w:val="bottom"/>
          </w:tcPr>
          <w:p w14:paraId="2ADC7DAD" w14:textId="417F52C9" w:rsidR="00652A77" w:rsidRPr="005B4151" w:rsidRDefault="00652A77" w:rsidP="00652A77">
            <w:pPr>
              <w:rPr>
                <w:lang w:val="en-GB"/>
              </w:rPr>
            </w:pPr>
            <w:r w:rsidRPr="005B4151">
              <w:rPr>
                <w:lang w:val="en-GB"/>
              </w:rPr>
              <w:t>SBN</w:t>
            </w:r>
          </w:p>
        </w:tc>
        <w:tc>
          <w:tcPr>
            <w:tcW w:w="8221" w:type="dxa"/>
            <w:shd w:val="clear" w:color="auto" w:fill="auto"/>
            <w:noWrap/>
            <w:vAlign w:val="bottom"/>
          </w:tcPr>
          <w:p w14:paraId="67CE2D23" w14:textId="4301DC65" w:rsidR="00652A77" w:rsidRPr="005B4151" w:rsidRDefault="00652A77" w:rsidP="00652A77">
            <w:pPr>
              <w:rPr>
                <w:lang w:val="en-GB"/>
              </w:rPr>
            </w:pPr>
            <w:r w:rsidRPr="005B4151">
              <w:rPr>
                <w:lang w:val="en-GB"/>
              </w:rPr>
              <w:t>SUN Business Network</w:t>
            </w:r>
          </w:p>
        </w:tc>
      </w:tr>
      <w:tr w:rsidR="005B4151" w:rsidRPr="005B4151" w:rsidDel="00941475" w14:paraId="55E24129" w14:textId="77777777" w:rsidTr="00B20FE8">
        <w:trPr>
          <w:trHeight w:val="288"/>
        </w:trPr>
        <w:tc>
          <w:tcPr>
            <w:tcW w:w="1462" w:type="dxa"/>
            <w:shd w:val="clear" w:color="auto" w:fill="auto"/>
            <w:noWrap/>
            <w:vAlign w:val="bottom"/>
          </w:tcPr>
          <w:p w14:paraId="78A68303" w14:textId="70CDFDB8" w:rsidR="00652A77" w:rsidRPr="005B4151" w:rsidRDefault="00652A77" w:rsidP="00652A77">
            <w:pPr>
              <w:rPr>
                <w:lang w:val="en-GB"/>
              </w:rPr>
            </w:pPr>
            <w:r w:rsidRPr="005B4151">
              <w:rPr>
                <w:lang w:val="en-GB"/>
              </w:rPr>
              <w:t>SDC</w:t>
            </w:r>
          </w:p>
        </w:tc>
        <w:tc>
          <w:tcPr>
            <w:tcW w:w="8221" w:type="dxa"/>
            <w:shd w:val="clear" w:color="auto" w:fill="auto"/>
            <w:noWrap/>
            <w:vAlign w:val="bottom"/>
          </w:tcPr>
          <w:p w14:paraId="26FD1383" w14:textId="635CB6EA" w:rsidR="00652A77" w:rsidRPr="005B4151" w:rsidRDefault="00652A77" w:rsidP="00652A77">
            <w:pPr>
              <w:rPr>
                <w:lang w:val="en-GB"/>
              </w:rPr>
            </w:pPr>
            <w:r w:rsidRPr="005B4151">
              <w:rPr>
                <w:lang w:val="en-GB"/>
              </w:rPr>
              <w:t>Swiss Agency for Development and Cooperation</w:t>
            </w:r>
          </w:p>
        </w:tc>
      </w:tr>
      <w:tr w:rsidR="005B4151" w:rsidRPr="005B4151" w14:paraId="2BD57071" w14:textId="77777777" w:rsidTr="00B20FE8">
        <w:trPr>
          <w:trHeight w:val="288"/>
        </w:trPr>
        <w:tc>
          <w:tcPr>
            <w:tcW w:w="1462" w:type="dxa"/>
            <w:shd w:val="clear" w:color="auto" w:fill="auto"/>
            <w:noWrap/>
            <w:vAlign w:val="bottom"/>
            <w:hideMark/>
          </w:tcPr>
          <w:p w14:paraId="1B28209D" w14:textId="77777777" w:rsidR="00652A77" w:rsidRPr="005B4151" w:rsidRDefault="00652A77" w:rsidP="00652A77">
            <w:pPr>
              <w:rPr>
                <w:lang w:val="en-GB"/>
              </w:rPr>
            </w:pPr>
            <w:r w:rsidRPr="005B4151">
              <w:rPr>
                <w:lang w:val="en-GB"/>
              </w:rPr>
              <w:t>SUN</w:t>
            </w:r>
          </w:p>
        </w:tc>
        <w:tc>
          <w:tcPr>
            <w:tcW w:w="8221" w:type="dxa"/>
            <w:shd w:val="clear" w:color="auto" w:fill="auto"/>
            <w:noWrap/>
            <w:vAlign w:val="bottom"/>
            <w:hideMark/>
          </w:tcPr>
          <w:p w14:paraId="6D77E692" w14:textId="77777777" w:rsidR="00652A77" w:rsidRPr="005B4151" w:rsidRDefault="00652A77" w:rsidP="00652A77">
            <w:pPr>
              <w:rPr>
                <w:lang w:val="en-GB"/>
              </w:rPr>
            </w:pPr>
            <w:r w:rsidRPr="005B4151">
              <w:rPr>
                <w:lang w:val="en-GB"/>
              </w:rPr>
              <w:t xml:space="preserve">Scaling Up Nutrition </w:t>
            </w:r>
          </w:p>
        </w:tc>
      </w:tr>
      <w:tr w:rsidR="005B4151" w:rsidRPr="005B4151" w14:paraId="47F6C882" w14:textId="77777777" w:rsidTr="00B20FE8">
        <w:trPr>
          <w:trHeight w:val="288"/>
        </w:trPr>
        <w:tc>
          <w:tcPr>
            <w:tcW w:w="1462" w:type="dxa"/>
            <w:shd w:val="clear" w:color="auto" w:fill="auto"/>
            <w:noWrap/>
            <w:vAlign w:val="bottom"/>
          </w:tcPr>
          <w:p w14:paraId="369ABA46" w14:textId="63675DA5" w:rsidR="00652A77" w:rsidRPr="005B4151" w:rsidRDefault="00652A77" w:rsidP="00652A77">
            <w:pPr>
              <w:rPr>
                <w:lang w:val="en-GB"/>
              </w:rPr>
            </w:pPr>
            <w:r w:rsidRPr="005B4151">
              <w:rPr>
                <w:lang w:val="en-GB"/>
              </w:rPr>
              <w:t>TOR</w:t>
            </w:r>
          </w:p>
        </w:tc>
        <w:tc>
          <w:tcPr>
            <w:tcW w:w="8221" w:type="dxa"/>
            <w:shd w:val="clear" w:color="auto" w:fill="auto"/>
            <w:noWrap/>
            <w:vAlign w:val="bottom"/>
          </w:tcPr>
          <w:p w14:paraId="68E8D9C2" w14:textId="0C3AE9D8" w:rsidR="00652A77" w:rsidRPr="005B4151" w:rsidRDefault="00652A77" w:rsidP="00652A77">
            <w:pPr>
              <w:rPr>
                <w:lang w:val="en-GB"/>
              </w:rPr>
            </w:pPr>
            <w:r w:rsidRPr="005B4151">
              <w:rPr>
                <w:lang w:val="en-GB"/>
              </w:rPr>
              <w:t>Terms Of Reference</w:t>
            </w:r>
          </w:p>
        </w:tc>
      </w:tr>
      <w:tr w:rsidR="005B4151" w:rsidRPr="005B4151" w14:paraId="4D520F77" w14:textId="77777777" w:rsidTr="00B20FE8">
        <w:trPr>
          <w:trHeight w:val="288"/>
        </w:trPr>
        <w:tc>
          <w:tcPr>
            <w:tcW w:w="1462" w:type="dxa"/>
            <w:shd w:val="clear" w:color="auto" w:fill="auto"/>
            <w:noWrap/>
            <w:vAlign w:val="bottom"/>
          </w:tcPr>
          <w:p w14:paraId="6DF10BF3" w14:textId="513001BB" w:rsidR="00652A77" w:rsidRPr="005B4151" w:rsidRDefault="00652A77" w:rsidP="00652A77">
            <w:pPr>
              <w:rPr>
                <w:lang w:val="en-GB"/>
              </w:rPr>
            </w:pPr>
            <w:r w:rsidRPr="005B4151">
              <w:rPr>
                <w:lang w:val="en-GB"/>
              </w:rPr>
              <w:t>UNDP</w:t>
            </w:r>
          </w:p>
        </w:tc>
        <w:tc>
          <w:tcPr>
            <w:tcW w:w="8221" w:type="dxa"/>
            <w:shd w:val="clear" w:color="auto" w:fill="auto"/>
            <w:noWrap/>
            <w:vAlign w:val="bottom"/>
          </w:tcPr>
          <w:p w14:paraId="536463B6" w14:textId="51A83894" w:rsidR="00652A77" w:rsidRPr="005B4151" w:rsidRDefault="00652A77" w:rsidP="00652A77">
            <w:pPr>
              <w:rPr>
                <w:lang w:val="en-GB"/>
              </w:rPr>
            </w:pPr>
            <w:r w:rsidRPr="005B4151">
              <w:rPr>
                <w:lang w:val="en-GB"/>
              </w:rPr>
              <w:t>United Nations Development Programme</w:t>
            </w:r>
          </w:p>
        </w:tc>
      </w:tr>
      <w:tr w:rsidR="005B4151" w:rsidRPr="005B4151" w14:paraId="793BF491" w14:textId="77777777" w:rsidTr="00B20FE8">
        <w:trPr>
          <w:trHeight w:val="288"/>
        </w:trPr>
        <w:tc>
          <w:tcPr>
            <w:tcW w:w="1462" w:type="dxa"/>
            <w:shd w:val="clear" w:color="auto" w:fill="auto"/>
            <w:noWrap/>
            <w:vAlign w:val="bottom"/>
            <w:hideMark/>
          </w:tcPr>
          <w:p w14:paraId="0D6FD880" w14:textId="77777777" w:rsidR="00652A77" w:rsidRPr="005B4151" w:rsidRDefault="00652A77" w:rsidP="00652A77">
            <w:pPr>
              <w:rPr>
                <w:lang w:val="en-GB"/>
              </w:rPr>
            </w:pPr>
            <w:r w:rsidRPr="005B4151">
              <w:rPr>
                <w:lang w:val="en-GB"/>
              </w:rPr>
              <w:t>UNICEF</w:t>
            </w:r>
          </w:p>
        </w:tc>
        <w:tc>
          <w:tcPr>
            <w:tcW w:w="8221" w:type="dxa"/>
            <w:shd w:val="clear" w:color="auto" w:fill="auto"/>
            <w:noWrap/>
            <w:vAlign w:val="bottom"/>
            <w:hideMark/>
          </w:tcPr>
          <w:p w14:paraId="16D15F26" w14:textId="77777777" w:rsidR="00652A77" w:rsidRPr="005B4151" w:rsidRDefault="00652A77" w:rsidP="00652A77">
            <w:pPr>
              <w:rPr>
                <w:lang w:val="en-GB"/>
              </w:rPr>
            </w:pPr>
            <w:r w:rsidRPr="005B4151">
              <w:rPr>
                <w:lang w:val="en-GB"/>
              </w:rPr>
              <w:t>United Nations Children's Fund</w:t>
            </w:r>
          </w:p>
        </w:tc>
      </w:tr>
      <w:tr w:rsidR="005B4151" w:rsidRPr="005B4151" w14:paraId="7EB38497" w14:textId="77777777" w:rsidTr="006C431D">
        <w:trPr>
          <w:trHeight w:val="288"/>
        </w:trPr>
        <w:tc>
          <w:tcPr>
            <w:tcW w:w="1462" w:type="dxa"/>
            <w:shd w:val="clear" w:color="auto" w:fill="auto"/>
            <w:noWrap/>
            <w:vAlign w:val="bottom"/>
          </w:tcPr>
          <w:p w14:paraId="51B7BC5C" w14:textId="48DB58A7" w:rsidR="00652A77" w:rsidRPr="005B4151" w:rsidRDefault="00652A77" w:rsidP="00652A77">
            <w:pPr>
              <w:rPr>
                <w:lang w:val="en-GB"/>
              </w:rPr>
            </w:pPr>
            <w:r w:rsidRPr="005B4151">
              <w:rPr>
                <w:lang w:val="en-GB"/>
              </w:rPr>
              <w:t>VSLAs</w:t>
            </w:r>
          </w:p>
        </w:tc>
        <w:tc>
          <w:tcPr>
            <w:tcW w:w="8221" w:type="dxa"/>
            <w:shd w:val="clear" w:color="auto" w:fill="auto"/>
            <w:noWrap/>
            <w:vAlign w:val="bottom"/>
          </w:tcPr>
          <w:p w14:paraId="10C207D7" w14:textId="514FB9E8" w:rsidR="00652A77" w:rsidRPr="005B4151" w:rsidRDefault="00652A77" w:rsidP="00652A77">
            <w:pPr>
              <w:rPr>
                <w:lang w:val="en-GB"/>
              </w:rPr>
            </w:pPr>
            <w:r w:rsidRPr="005B4151">
              <w:rPr>
                <w:lang w:val="en-GB"/>
              </w:rPr>
              <w:t>Voluntary Savings and Lending Associations</w:t>
            </w:r>
          </w:p>
        </w:tc>
      </w:tr>
      <w:tr w:rsidR="005B4151" w:rsidRPr="005B4151" w14:paraId="72122600" w14:textId="77777777" w:rsidTr="00B20FE8">
        <w:trPr>
          <w:trHeight w:val="288"/>
        </w:trPr>
        <w:tc>
          <w:tcPr>
            <w:tcW w:w="1462" w:type="dxa"/>
            <w:shd w:val="clear" w:color="auto" w:fill="auto"/>
            <w:noWrap/>
            <w:vAlign w:val="bottom"/>
          </w:tcPr>
          <w:p w14:paraId="0C224E9F" w14:textId="77777777" w:rsidR="00652A77" w:rsidRPr="005B4151" w:rsidRDefault="00652A77" w:rsidP="00652A77">
            <w:pPr>
              <w:rPr>
                <w:lang w:val="en-GB"/>
              </w:rPr>
            </w:pPr>
            <w:r w:rsidRPr="005B4151">
              <w:rPr>
                <w:lang w:val="en-GB"/>
              </w:rPr>
              <w:t>WASH</w:t>
            </w:r>
          </w:p>
        </w:tc>
        <w:tc>
          <w:tcPr>
            <w:tcW w:w="8221" w:type="dxa"/>
            <w:shd w:val="clear" w:color="auto" w:fill="auto"/>
            <w:noWrap/>
            <w:vAlign w:val="bottom"/>
          </w:tcPr>
          <w:p w14:paraId="1B2EEBA0" w14:textId="77777777" w:rsidR="00652A77" w:rsidRPr="005B4151" w:rsidRDefault="00652A77" w:rsidP="00652A77">
            <w:pPr>
              <w:rPr>
                <w:lang w:val="en-GB"/>
              </w:rPr>
            </w:pPr>
            <w:r w:rsidRPr="005B4151">
              <w:rPr>
                <w:lang w:val="en-GB"/>
              </w:rPr>
              <w:t>Water, Sanitation and Hygiene</w:t>
            </w:r>
          </w:p>
        </w:tc>
      </w:tr>
      <w:tr w:rsidR="005B4151" w:rsidRPr="005B4151" w14:paraId="235EDF38" w14:textId="77777777" w:rsidTr="00B20FE8">
        <w:trPr>
          <w:trHeight w:val="288"/>
        </w:trPr>
        <w:tc>
          <w:tcPr>
            <w:tcW w:w="1462" w:type="dxa"/>
            <w:shd w:val="clear" w:color="auto" w:fill="auto"/>
            <w:noWrap/>
            <w:vAlign w:val="bottom"/>
            <w:hideMark/>
          </w:tcPr>
          <w:p w14:paraId="3D48B5C7" w14:textId="77777777" w:rsidR="00652A77" w:rsidRPr="005B4151" w:rsidRDefault="00652A77" w:rsidP="00652A77">
            <w:pPr>
              <w:rPr>
                <w:lang w:val="en-GB"/>
              </w:rPr>
            </w:pPr>
            <w:r w:rsidRPr="005B4151">
              <w:rPr>
                <w:lang w:val="en-GB"/>
              </w:rPr>
              <w:t>WFP</w:t>
            </w:r>
          </w:p>
        </w:tc>
        <w:tc>
          <w:tcPr>
            <w:tcW w:w="8221" w:type="dxa"/>
            <w:shd w:val="clear" w:color="auto" w:fill="auto"/>
            <w:noWrap/>
            <w:vAlign w:val="bottom"/>
            <w:hideMark/>
          </w:tcPr>
          <w:p w14:paraId="29725CCD" w14:textId="77777777" w:rsidR="00652A77" w:rsidRPr="005B4151" w:rsidRDefault="00652A77" w:rsidP="00652A77">
            <w:pPr>
              <w:rPr>
                <w:lang w:val="en-GB"/>
              </w:rPr>
            </w:pPr>
            <w:r w:rsidRPr="005B4151">
              <w:rPr>
                <w:lang w:val="en-GB"/>
              </w:rPr>
              <w:t>World Food Programme</w:t>
            </w:r>
          </w:p>
        </w:tc>
      </w:tr>
      <w:tr w:rsidR="00652A77" w:rsidRPr="005B4151" w14:paraId="40F0AF04" w14:textId="77777777" w:rsidTr="00B20FE8">
        <w:trPr>
          <w:trHeight w:val="288"/>
        </w:trPr>
        <w:tc>
          <w:tcPr>
            <w:tcW w:w="1462" w:type="dxa"/>
            <w:shd w:val="clear" w:color="auto" w:fill="auto"/>
            <w:noWrap/>
            <w:vAlign w:val="bottom"/>
            <w:hideMark/>
          </w:tcPr>
          <w:p w14:paraId="09A62A69" w14:textId="77777777" w:rsidR="00652A77" w:rsidRPr="005B4151" w:rsidRDefault="00652A77" w:rsidP="00652A77">
            <w:pPr>
              <w:rPr>
                <w:lang w:val="en-GB"/>
              </w:rPr>
            </w:pPr>
            <w:r w:rsidRPr="005B4151">
              <w:rPr>
                <w:lang w:val="en-GB"/>
              </w:rPr>
              <w:t>WHO</w:t>
            </w:r>
          </w:p>
        </w:tc>
        <w:tc>
          <w:tcPr>
            <w:tcW w:w="8221" w:type="dxa"/>
            <w:shd w:val="clear" w:color="auto" w:fill="auto"/>
            <w:noWrap/>
            <w:vAlign w:val="bottom"/>
            <w:hideMark/>
          </w:tcPr>
          <w:p w14:paraId="46B5A110" w14:textId="77777777" w:rsidR="00652A77" w:rsidRPr="005B4151" w:rsidRDefault="00652A77" w:rsidP="00652A77">
            <w:pPr>
              <w:rPr>
                <w:lang w:val="en-GB"/>
              </w:rPr>
            </w:pPr>
            <w:r w:rsidRPr="005B4151">
              <w:rPr>
                <w:lang w:val="en-GB"/>
              </w:rPr>
              <w:t xml:space="preserve">World Health Organization </w:t>
            </w:r>
          </w:p>
        </w:tc>
      </w:tr>
    </w:tbl>
    <w:p w14:paraId="6C76FBE0" w14:textId="77777777" w:rsidR="00AF2161" w:rsidRPr="005B4151" w:rsidRDefault="00AF2161" w:rsidP="00AF2161"/>
    <w:p w14:paraId="319FCCFA" w14:textId="77777777" w:rsidR="00AB0274" w:rsidRPr="005B4151" w:rsidRDefault="007626D9" w:rsidP="00B71A94">
      <w:pPr>
        <w:pStyle w:val="Heading1"/>
        <w:tabs>
          <w:tab w:val="left" w:pos="360"/>
        </w:tabs>
        <w:ind w:left="0"/>
        <w:rPr>
          <w:rFonts w:ascii="Times New Roman" w:hAnsi="Times New Roman"/>
          <w:sz w:val="24"/>
          <w:szCs w:val="24"/>
          <w:u w:val="single"/>
        </w:rPr>
      </w:pPr>
      <w:r w:rsidRPr="005B4151">
        <w:rPr>
          <w:rFonts w:ascii="Times New Roman" w:hAnsi="Times New Roman"/>
          <w:sz w:val="24"/>
          <w:szCs w:val="24"/>
          <w:u w:val="single"/>
        </w:rPr>
        <w:br w:type="page"/>
      </w:r>
      <w:bookmarkStart w:id="1" w:name="_Toc249364482"/>
      <w:r w:rsidR="00AB0274" w:rsidRPr="005B4151">
        <w:rPr>
          <w:rFonts w:ascii="Times New Roman" w:hAnsi="Times New Roman"/>
          <w:sz w:val="24"/>
          <w:szCs w:val="24"/>
          <w:u w:val="single"/>
        </w:rPr>
        <w:lastRenderedPageBreak/>
        <w:t>NARRATIVE REPORT FORMAT</w:t>
      </w:r>
      <w:bookmarkEnd w:id="1"/>
    </w:p>
    <w:p w14:paraId="5A876EC2" w14:textId="77777777" w:rsidR="00AB0274" w:rsidRDefault="00AB0274" w:rsidP="00AB0274">
      <w:pPr>
        <w:rPr>
          <w:sz w:val="16"/>
        </w:rPr>
      </w:pPr>
    </w:p>
    <w:p w14:paraId="0110A342" w14:textId="77777777" w:rsidR="004C7DB5" w:rsidRPr="005B4151" w:rsidRDefault="004C7DB5" w:rsidP="00AB0274">
      <w:pPr>
        <w:rPr>
          <w:sz w:val="16"/>
        </w:rPr>
      </w:pPr>
    </w:p>
    <w:p w14:paraId="18B0DD73" w14:textId="77777777" w:rsidR="003B1DFF" w:rsidRPr="005B4151" w:rsidRDefault="000803A0" w:rsidP="003B1DFF">
      <w:pPr>
        <w:pStyle w:val="Heading1"/>
        <w:tabs>
          <w:tab w:val="left" w:pos="360"/>
        </w:tabs>
        <w:ind w:left="0"/>
        <w:jc w:val="left"/>
        <w:rPr>
          <w:rFonts w:ascii="Times New Roman" w:hAnsi="Times New Roman"/>
          <w:sz w:val="24"/>
          <w:szCs w:val="24"/>
          <w:lang w:val="en-US"/>
        </w:rPr>
      </w:pPr>
      <w:bookmarkStart w:id="2" w:name="_Toc249364483"/>
      <w:r w:rsidRPr="005B4151">
        <w:rPr>
          <w:rFonts w:ascii="Times New Roman" w:hAnsi="Times New Roman"/>
          <w:sz w:val="24"/>
          <w:szCs w:val="24"/>
          <w:lang w:val="en-US"/>
        </w:rPr>
        <w:t xml:space="preserve">EXECUTIVE </w:t>
      </w:r>
      <w:r w:rsidR="003B1DFF" w:rsidRPr="005B4151">
        <w:rPr>
          <w:rFonts w:ascii="Times New Roman" w:hAnsi="Times New Roman"/>
          <w:sz w:val="24"/>
          <w:szCs w:val="24"/>
          <w:lang w:val="en-US"/>
        </w:rPr>
        <w:t xml:space="preserve">SUMMARY </w:t>
      </w:r>
    </w:p>
    <w:p w14:paraId="03E3CFD6" w14:textId="77777777" w:rsidR="00337F99" w:rsidRPr="005B4151" w:rsidRDefault="00337F99" w:rsidP="000D3C09">
      <w:pPr>
        <w:jc w:val="both"/>
        <w:rPr>
          <w:bCs/>
          <w:lang w:val="en-GB" w:eastAsia="x-none"/>
        </w:rPr>
      </w:pPr>
    </w:p>
    <w:p w14:paraId="3818EEFB" w14:textId="47EC0B5E" w:rsidR="0044088F" w:rsidRPr="005B4151" w:rsidRDefault="008B19DD" w:rsidP="000D3C09">
      <w:pPr>
        <w:jc w:val="both"/>
        <w:rPr>
          <w:bCs/>
          <w:lang w:val="en-GB" w:eastAsia="x-none"/>
        </w:rPr>
      </w:pPr>
      <w:r w:rsidRPr="005B4151">
        <w:rPr>
          <w:bCs/>
          <w:lang w:val="en-GB" w:eastAsia="x-none"/>
        </w:rPr>
        <w:t>This report documents achievements in the implementation of the</w:t>
      </w:r>
      <w:r w:rsidR="00402C73" w:rsidRPr="005B4151">
        <w:rPr>
          <w:bCs/>
          <w:lang w:val="en-GB" w:eastAsia="x-none"/>
        </w:rPr>
        <w:t xml:space="preserve"> </w:t>
      </w:r>
      <w:r w:rsidRPr="005B4151">
        <w:rPr>
          <w:bCs/>
          <w:lang w:val="en-GB" w:eastAsia="x-none"/>
        </w:rPr>
        <w:t>UN Joint Nutrition Project</w:t>
      </w:r>
      <w:r w:rsidR="00402C73" w:rsidRPr="005B4151">
        <w:rPr>
          <w:bCs/>
          <w:lang w:val="en-GB" w:eastAsia="x-none"/>
        </w:rPr>
        <w:t xml:space="preserve"> Phase III</w:t>
      </w:r>
      <w:r w:rsidRPr="005B4151">
        <w:rPr>
          <w:bCs/>
          <w:lang w:val="en-GB" w:eastAsia="x-none"/>
        </w:rPr>
        <w:t xml:space="preserve"> “Effectively Fighting Stunting in Rwanda” during the year 20</w:t>
      </w:r>
      <w:r w:rsidR="00402C73" w:rsidRPr="005B4151">
        <w:rPr>
          <w:bCs/>
          <w:lang w:val="en-GB" w:eastAsia="x-none"/>
        </w:rPr>
        <w:t>2</w:t>
      </w:r>
      <w:r w:rsidR="001F3F3D" w:rsidRPr="005B4151">
        <w:rPr>
          <w:bCs/>
          <w:lang w:val="en-GB" w:eastAsia="x-none"/>
        </w:rPr>
        <w:t>3</w:t>
      </w:r>
      <w:r w:rsidRPr="005B4151">
        <w:rPr>
          <w:bCs/>
          <w:lang w:val="en-GB" w:eastAsia="x-none"/>
        </w:rPr>
        <w:t xml:space="preserve"> (January-December 20</w:t>
      </w:r>
      <w:r w:rsidR="00402C73" w:rsidRPr="005B4151">
        <w:rPr>
          <w:bCs/>
          <w:lang w:val="en-GB" w:eastAsia="x-none"/>
        </w:rPr>
        <w:t>2</w:t>
      </w:r>
      <w:r w:rsidR="001F3F3D" w:rsidRPr="005B4151">
        <w:rPr>
          <w:bCs/>
          <w:lang w:val="en-GB" w:eastAsia="x-none"/>
        </w:rPr>
        <w:t>3</w:t>
      </w:r>
      <w:r w:rsidRPr="005B4151">
        <w:rPr>
          <w:bCs/>
          <w:lang w:val="en-GB" w:eastAsia="x-none"/>
        </w:rPr>
        <w:t>) against the agreed targets</w:t>
      </w:r>
      <w:r w:rsidR="00402C73" w:rsidRPr="005B4151">
        <w:rPr>
          <w:bCs/>
          <w:lang w:val="en-GB" w:eastAsia="x-none"/>
        </w:rPr>
        <w:t>.</w:t>
      </w:r>
      <w:r w:rsidR="00733943" w:rsidRPr="005B4151">
        <w:rPr>
          <w:bCs/>
          <w:lang w:val="en-GB" w:eastAsia="x-none"/>
        </w:rPr>
        <w:t xml:space="preserve"> </w:t>
      </w:r>
    </w:p>
    <w:p w14:paraId="66EE9A4D" w14:textId="77777777" w:rsidR="008A2D09" w:rsidRPr="005B4151" w:rsidRDefault="008A2D09" w:rsidP="000D3C09">
      <w:pPr>
        <w:jc w:val="both"/>
        <w:rPr>
          <w:bCs/>
          <w:lang w:val="en-GB" w:eastAsia="x-none"/>
        </w:rPr>
      </w:pPr>
    </w:p>
    <w:p w14:paraId="72B7F2E3" w14:textId="4DCEBEE1" w:rsidR="00204E02" w:rsidRPr="005B4151" w:rsidRDefault="0044088F" w:rsidP="007D4FFA">
      <w:pPr>
        <w:jc w:val="both"/>
        <w:rPr>
          <w:bCs/>
          <w:lang w:eastAsia="x-none"/>
        </w:rPr>
      </w:pPr>
      <w:r w:rsidRPr="005B4151">
        <w:rPr>
          <w:bCs/>
          <w:lang w:val="en-GB" w:eastAsia="x-none"/>
        </w:rPr>
        <w:t xml:space="preserve">The key achievements during the reporting period include </w:t>
      </w:r>
      <w:r w:rsidR="00F81173" w:rsidRPr="005B4151">
        <w:rPr>
          <w:bCs/>
          <w:lang w:eastAsia="x-none"/>
        </w:rPr>
        <w:t xml:space="preserve">continued support to the National Child Development Agency (NCDA) to deliver on its mandate of coordinating nutrition activities including Scaling Up Nutrition (SUN) commitments, </w:t>
      </w:r>
      <w:r w:rsidR="005533D7" w:rsidRPr="005B4151">
        <w:rPr>
          <w:bCs/>
          <w:lang w:eastAsia="x-none"/>
        </w:rPr>
        <w:t xml:space="preserve">increased participation of the private sector, enhanced capacity for service delivery at decentralized level, better access to animal source food, strengthened capacity for monitoring and follow-up for malnutrition cases and </w:t>
      </w:r>
      <w:bookmarkStart w:id="3" w:name="_Hlk161666023"/>
      <w:r w:rsidR="005533D7" w:rsidRPr="005B4151">
        <w:rPr>
          <w:bCs/>
          <w:lang w:eastAsia="x-none"/>
        </w:rPr>
        <w:t>increased access and control over resources to overcome financial barriers</w:t>
      </w:r>
      <w:r w:rsidR="00E6706D" w:rsidRPr="005B4151">
        <w:rPr>
          <w:bCs/>
          <w:lang w:val="en-GB" w:eastAsia="x-none"/>
        </w:rPr>
        <w:t>.</w:t>
      </w:r>
      <w:r w:rsidR="001C5A37" w:rsidRPr="005B4151" w:rsidDel="001C5A37">
        <w:rPr>
          <w:bCs/>
          <w:lang w:val="en-GB" w:eastAsia="x-none"/>
        </w:rPr>
        <w:t xml:space="preserve"> </w:t>
      </w:r>
    </w:p>
    <w:p w14:paraId="3CB8C39D" w14:textId="77777777" w:rsidR="00C74D13" w:rsidRPr="005B4151" w:rsidRDefault="00C74D13" w:rsidP="00B1233B">
      <w:pPr>
        <w:jc w:val="both"/>
        <w:rPr>
          <w:bCs/>
          <w:highlight w:val="yellow"/>
          <w:lang w:val="en-GB" w:eastAsia="x-none"/>
        </w:rPr>
      </w:pPr>
    </w:p>
    <w:bookmarkEnd w:id="3"/>
    <w:p w14:paraId="3F5A2894" w14:textId="01F55B35" w:rsidR="003B1DFF" w:rsidRPr="005B4151" w:rsidRDefault="005E1C6E" w:rsidP="00B1233B">
      <w:pPr>
        <w:jc w:val="both"/>
        <w:rPr>
          <w:bCs/>
          <w:lang w:val="en-GB" w:eastAsia="x-none"/>
        </w:rPr>
      </w:pPr>
      <w:r w:rsidRPr="005B4151">
        <w:rPr>
          <w:bCs/>
          <w:lang w:val="en-GB" w:eastAsia="x-none"/>
        </w:rPr>
        <w:t>Priorities going forward include the acceleration</w:t>
      </w:r>
      <w:r w:rsidR="00C27A73" w:rsidRPr="005B4151">
        <w:rPr>
          <w:bCs/>
          <w:lang w:val="en-GB" w:eastAsia="x-none"/>
        </w:rPr>
        <w:t xml:space="preserve"> of implementation </w:t>
      </w:r>
      <w:r w:rsidRPr="005B4151">
        <w:rPr>
          <w:bCs/>
          <w:lang w:val="en-GB" w:eastAsia="x-none"/>
        </w:rPr>
        <w:t>of the remaining</w:t>
      </w:r>
      <w:r w:rsidR="00C27A73" w:rsidRPr="005B4151">
        <w:rPr>
          <w:bCs/>
          <w:lang w:val="en-GB" w:eastAsia="x-none"/>
        </w:rPr>
        <w:t xml:space="preserve"> project</w:t>
      </w:r>
      <w:r w:rsidRPr="005B4151">
        <w:rPr>
          <w:bCs/>
          <w:lang w:val="en-GB" w:eastAsia="x-none"/>
        </w:rPr>
        <w:t xml:space="preserve"> activities including the continued engagement with the </w:t>
      </w:r>
      <w:r w:rsidR="00C71C02" w:rsidRPr="005B4151">
        <w:rPr>
          <w:bCs/>
          <w:lang w:val="en-GB" w:eastAsia="x-none"/>
        </w:rPr>
        <w:t xml:space="preserve">target districts, </w:t>
      </w:r>
      <w:r w:rsidRPr="005B4151">
        <w:rPr>
          <w:bCs/>
          <w:lang w:val="en-GB" w:eastAsia="x-none"/>
        </w:rPr>
        <w:t xml:space="preserve">NCDA and other government counterparts </w:t>
      </w:r>
      <w:r w:rsidR="007914AD" w:rsidRPr="005B4151">
        <w:rPr>
          <w:bCs/>
          <w:lang w:val="en-GB" w:eastAsia="x-none"/>
        </w:rPr>
        <w:t xml:space="preserve">in </w:t>
      </w:r>
      <w:r w:rsidR="00553CF0" w:rsidRPr="005B4151">
        <w:rPr>
          <w:bCs/>
          <w:lang w:val="en-GB" w:eastAsia="x-none"/>
        </w:rPr>
        <w:t xml:space="preserve">collective efforts to </w:t>
      </w:r>
      <w:r w:rsidRPr="005B4151">
        <w:rPr>
          <w:bCs/>
          <w:lang w:val="en-GB" w:eastAsia="x-none"/>
        </w:rPr>
        <w:t>effectively reduc</w:t>
      </w:r>
      <w:r w:rsidR="00553CF0" w:rsidRPr="005B4151">
        <w:rPr>
          <w:bCs/>
          <w:lang w:val="en-GB" w:eastAsia="x-none"/>
        </w:rPr>
        <w:t>e</w:t>
      </w:r>
      <w:r w:rsidRPr="005B4151">
        <w:rPr>
          <w:bCs/>
          <w:lang w:val="en-GB" w:eastAsia="x-none"/>
        </w:rPr>
        <w:t xml:space="preserve"> stunting.</w:t>
      </w:r>
    </w:p>
    <w:p w14:paraId="173ACCCE" w14:textId="77777777" w:rsidR="00B1233B" w:rsidRPr="005B4151" w:rsidRDefault="00B1233B" w:rsidP="00B1233B">
      <w:pPr>
        <w:jc w:val="both"/>
        <w:rPr>
          <w:bCs/>
          <w:lang w:val="en-GB" w:eastAsia="x-none"/>
        </w:rPr>
      </w:pPr>
    </w:p>
    <w:p w14:paraId="00D39202" w14:textId="77777777" w:rsidR="00AB0274" w:rsidRPr="005B4151"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rPr>
      </w:pPr>
      <w:r w:rsidRPr="005B4151">
        <w:rPr>
          <w:rFonts w:ascii="Times New Roman" w:hAnsi="Times New Roman"/>
          <w:sz w:val="24"/>
          <w:szCs w:val="24"/>
        </w:rPr>
        <w:t>Purpose</w:t>
      </w:r>
      <w:bookmarkEnd w:id="2"/>
    </w:p>
    <w:p w14:paraId="59293B37" w14:textId="77777777" w:rsidR="00103728" w:rsidRPr="005B4151" w:rsidRDefault="00103728" w:rsidP="00103728">
      <w:pPr>
        <w:pStyle w:val="BodyText"/>
        <w:ind w:left="720"/>
        <w:jc w:val="both"/>
        <w:rPr>
          <w:rFonts w:ascii="Times New Roman" w:hAnsi="Times New Roman"/>
          <w:b/>
          <w:bCs/>
          <w:sz w:val="24"/>
          <w:szCs w:val="24"/>
        </w:rPr>
      </w:pPr>
    </w:p>
    <w:p w14:paraId="7B73AE79" w14:textId="01382E5F" w:rsidR="00013508" w:rsidRPr="005B4151" w:rsidRDefault="00013508" w:rsidP="00013508">
      <w:pPr>
        <w:pStyle w:val="BodyText"/>
        <w:jc w:val="both"/>
        <w:rPr>
          <w:rFonts w:ascii="Times New Roman" w:hAnsi="Times New Roman"/>
          <w:sz w:val="24"/>
          <w:szCs w:val="24"/>
        </w:rPr>
      </w:pPr>
      <w:r w:rsidRPr="005B4151">
        <w:rPr>
          <w:rFonts w:ascii="Times New Roman" w:hAnsi="Times New Roman"/>
          <w:sz w:val="24"/>
          <w:szCs w:val="24"/>
        </w:rPr>
        <w:t xml:space="preserve">The project aims to support the Government of Rwanda's efforts to reduce malnutrition in Rwanda with a focus on infants, children under-five, school-aged </w:t>
      </w:r>
      <w:r w:rsidR="0075099D" w:rsidRPr="005B4151">
        <w:rPr>
          <w:rFonts w:ascii="Times New Roman" w:hAnsi="Times New Roman"/>
          <w:sz w:val="24"/>
          <w:szCs w:val="24"/>
        </w:rPr>
        <w:t xml:space="preserve">children and </w:t>
      </w:r>
      <w:r w:rsidRPr="005B4151">
        <w:rPr>
          <w:rFonts w:ascii="Times New Roman" w:hAnsi="Times New Roman"/>
          <w:sz w:val="24"/>
          <w:szCs w:val="24"/>
        </w:rPr>
        <w:t>adolescents, and women and with emphasis on reducing stunting in children. The project’s expected outcomes include:</w:t>
      </w:r>
    </w:p>
    <w:p w14:paraId="1FF95923" w14:textId="74DA46AC" w:rsidR="00013508" w:rsidRPr="005B4151" w:rsidRDefault="00013508" w:rsidP="00013508">
      <w:pPr>
        <w:pStyle w:val="BodyText"/>
        <w:numPr>
          <w:ilvl w:val="0"/>
          <w:numId w:val="57"/>
        </w:numPr>
        <w:jc w:val="both"/>
        <w:rPr>
          <w:rFonts w:ascii="Times New Roman" w:hAnsi="Times New Roman"/>
          <w:sz w:val="24"/>
          <w:szCs w:val="24"/>
        </w:rPr>
      </w:pPr>
      <w:bookmarkStart w:id="4" w:name="_Hlk130282515"/>
      <w:r w:rsidRPr="005B4151">
        <w:rPr>
          <w:rFonts w:ascii="Times New Roman" w:hAnsi="Times New Roman"/>
          <w:sz w:val="24"/>
          <w:szCs w:val="24"/>
        </w:rPr>
        <w:t>Strengthened Government capacity in effective and equity-focused policy formulation, strategic planning, coordination, M&amp;E and domestic funds mobilization across different sectors, including WASH, ECD, health</w:t>
      </w:r>
      <w:r w:rsidR="0076569B" w:rsidRPr="005B4151">
        <w:rPr>
          <w:rFonts w:ascii="Times New Roman" w:hAnsi="Times New Roman"/>
          <w:sz w:val="24"/>
          <w:szCs w:val="24"/>
        </w:rPr>
        <w:t xml:space="preserve"> and nutrition</w:t>
      </w:r>
      <w:r w:rsidRPr="005B4151">
        <w:rPr>
          <w:rFonts w:ascii="Times New Roman" w:hAnsi="Times New Roman"/>
          <w:sz w:val="24"/>
          <w:szCs w:val="24"/>
        </w:rPr>
        <w:t xml:space="preserve">, social protection, education, and agriculture, along with an increased participation of private sector and civil society actors for sustained nutrition gains. </w:t>
      </w:r>
    </w:p>
    <w:bookmarkEnd w:id="4"/>
    <w:p w14:paraId="3BDD4CE3" w14:textId="32E7CCA5" w:rsidR="00013508" w:rsidRPr="005B4151" w:rsidRDefault="00013508" w:rsidP="00013508">
      <w:pPr>
        <w:pStyle w:val="BodyText"/>
        <w:numPr>
          <w:ilvl w:val="0"/>
          <w:numId w:val="57"/>
        </w:numPr>
        <w:jc w:val="both"/>
        <w:rPr>
          <w:rFonts w:ascii="Times New Roman" w:hAnsi="Times New Roman"/>
          <w:sz w:val="24"/>
          <w:szCs w:val="24"/>
        </w:rPr>
      </w:pPr>
      <w:r w:rsidRPr="005B4151">
        <w:rPr>
          <w:rFonts w:ascii="Times New Roman" w:hAnsi="Times New Roman"/>
          <w:sz w:val="24"/>
          <w:szCs w:val="24"/>
        </w:rPr>
        <w:t>Well-equipped service providers working in health</w:t>
      </w:r>
      <w:r w:rsidR="00E56236" w:rsidRPr="005B4151">
        <w:rPr>
          <w:rFonts w:ascii="Times New Roman" w:hAnsi="Times New Roman"/>
          <w:sz w:val="24"/>
          <w:szCs w:val="24"/>
        </w:rPr>
        <w:t xml:space="preserve"> and nutrition</w:t>
      </w:r>
      <w:r w:rsidRPr="005B4151">
        <w:rPr>
          <w:rFonts w:ascii="Times New Roman" w:hAnsi="Times New Roman"/>
          <w:sz w:val="24"/>
          <w:szCs w:val="24"/>
        </w:rPr>
        <w:t>, agriculture, social protection, ECD and education provide quality nutrition-related services to communities contributing to the reduction of malnutrition including stunting in children.</w:t>
      </w:r>
    </w:p>
    <w:p w14:paraId="33DB6AA5" w14:textId="6BDEA9DC" w:rsidR="00013508" w:rsidRPr="005B4151" w:rsidRDefault="00013508" w:rsidP="00013508">
      <w:pPr>
        <w:pStyle w:val="BodyText"/>
        <w:numPr>
          <w:ilvl w:val="0"/>
          <w:numId w:val="57"/>
        </w:numPr>
        <w:jc w:val="both"/>
        <w:rPr>
          <w:rFonts w:ascii="Times New Roman" w:hAnsi="Times New Roman"/>
          <w:sz w:val="24"/>
          <w:szCs w:val="24"/>
        </w:rPr>
      </w:pPr>
      <w:r w:rsidRPr="005B4151">
        <w:rPr>
          <w:rFonts w:ascii="Times New Roman" w:hAnsi="Times New Roman"/>
          <w:sz w:val="24"/>
          <w:szCs w:val="24"/>
        </w:rPr>
        <w:t xml:space="preserve">Empowered communities in targeted districts to improve their nutrition situation through creating better access to and consumption of a variety of nutrient-dense foods, early </w:t>
      </w:r>
      <w:r w:rsidR="00E95720" w:rsidRPr="005B4151">
        <w:rPr>
          <w:rFonts w:ascii="Times New Roman" w:hAnsi="Times New Roman"/>
          <w:sz w:val="24"/>
          <w:szCs w:val="24"/>
        </w:rPr>
        <w:t>identification,</w:t>
      </w:r>
      <w:r w:rsidRPr="005B4151">
        <w:rPr>
          <w:rFonts w:ascii="Times New Roman" w:hAnsi="Times New Roman"/>
          <w:sz w:val="24"/>
          <w:szCs w:val="24"/>
        </w:rPr>
        <w:t xml:space="preserve"> and prevention of cases of malnutrition, decreased risk of infectious and </w:t>
      </w:r>
      <w:proofErr w:type="spellStart"/>
      <w:r w:rsidRPr="005B4151">
        <w:rPr>
          <w:rFonts w:ascii="Times New Roman" w:hAnsi="Times New Roman"/>
          <w:sz w:val="24"/>
          <w:szCs w:val="24"/>
        </w:rPr>
        <w:t>diarrhoeal</w:t>
      </w:r>
      <w:proofErr w:type="spellEnd"/>
      <w:r w:rsidRPr="005B4151">
        <w:rPr>
          <w:rFonts w:ascii="Times New Roman" w:hAnsi="Times New Roman"/>
          <w:sz w:val="24"/>
          <w:szCs w:val="24"/>
        </w:rPr>
        <w:t xml:space="preserve"> diseases through improved hygiene and health practices and increased resilience against shocks.</w:t>
      </w:r>
    </w:p>
    <w:p w14:paraId="58274EF6" w14:textId="77777777" w:rsidR="00B1233B" w:rsidRPr="005B4151" w:rsidRDefault="00B1233B" w:rsidP="00B1233B">
      <w:pPr>
        <w:pStyle w:val="BodyText"/>
        <w:ind w:left="720"/>
        <w:jc w:val="both"/>
        <w:rPr>
          <w:rFonts w:ascii="Times New Roman" w:hAnsi="Times New Roman"/>
          <w:sz w:val="24"/>
          <w:szCs w:val="24"/>
        </w:rPr>
      </w:pPr>
    </w:p>
    <w:p w14:paraId="2167F914" w14:textId="77777777" w:rsidR="00DE6E89" w:rsidRPr="005B4151" w:rsidRDefault="00DE6E89" w:rsidP="00103728">
      <w:pPr>
        <w:pStyle w:val="BodyText"/>
        <w:jc w:val="both"/>
        <w:rPr>
          <w:rFonts w:ascii="Times New Roman" w:hAnsi="Times New Roman"/>
          <w:sz w:val="16"/>
        </w:rPr>
      </w:pPr>
    </w:p>
    <w:p w14:paraId="2CCB3395" w14:textId="77777777" w:rsidR="00AB0274" w:rsidRPr="005B4151" w:rsidRDefault="00AB0274" w:rsidP="00AB0274">
      <w:pPr>
        <w:pStyle w:val="Heading1"/>
        <w:numPr>
          <w:ilvl w:val="0"/>
          <w:numId w:val="29"/>
        </w:numPr>
        <w:tabs>
          <w:tab w:val="clear" w:pos="1080"/>
          <w:tab w:val="left" w:pos="360"/>
        </w:tabs>
        <w:ind w:left="360" w:hanging="360"/>
        <w:jc w:val="left"/>
        <w:rPr>
          <w:rFonts w:ascii="Times New Roman" w:hAnsi="Times New Roman"/>
          <w:sz w:val="24"/>
          <w:szCs w:val="24"/>
          <w:lang w:val="en-US"/>
        </w:rPr>
      </w:pPr>
      <w:bookmarkStart w:id="5" w:name="_Toc249364486"/>
      <w:r w:rsidRPr="005B4151">
        <w:rPr>
          <w:rFonts w:ascii="Times New Roman" w:hAnsi="Times New Roman"/>
          <w:sz w:val="24"/>
          <w:szCs w:val="24"/>
        </w:rPr>
        <w:t>Results</w:t>
      </w:r>
      <w:bookmarkEnd w:id="5"/>
      <w:r w:rsidRPr="005B4151">
        <w:rPr>
          <w:rFonts w:ascii="Times New Roman" w:hAnsi="Times New Roman"/>
          <w:sz w:val="24"/>
          <w:szCs w:val="24"/>
        </w:rPr>
        <w:t xml:space="preserve"> </w:t>
      </w:r>
    </w:p>
    <w:p w14:paraId="69E561C7" w14:textId="77777777" w:rsidR="00DD2243" w:rsidRPr="005B4151" w:rsidRDefault="00DD2243" w:rsidP="00DF4C99">
      <w:pPr>
        <w:rPr>
          <w:lang w:eastAsia="x-none"/>
        </w:rPr>
      </w:pPr>
    </w:p>
    <w:p w14:paraId="1FE4F25A" w14:textId="77777777" w:rsidR="00DD2243" w:rsidRDefault="00DD2243" w:rsidP="00DF4C99">
      <w:pPr>
        <w:numPr>
          <w:ilvl w:val="0"/>
          <w:numId w:val="52"/>
        </w:numPr>
        <w:rPr>
          <w:b/>
          <w:lang w:eastAsia="x-none"/>
        </w:rPr>
      </w:pPr>
      <w:r w:rsidRPr="005B4151">
        <w:rPr>
          <w:b/>
          <w:lang w:eastAsia="x-none"/>
        </w:rPr>
        <w:t>Narrative reporting on results:</w:t>
      </w:r>
    </w:p>
    <w:p w14:paraId="37F5CFA7" w14:textId="77777777" w:rsidR="00617FFB" w:rsidRDefault="00617FFB" w:rsidP="00617FFB">
      <w:pPr>
        <w:ind w:left="1080"/>
        <w:rPr>
          <w:b/>
          <w:lang w:eastAsia="x-none"/>
        </w:rPr>
      </w:pPr>
    </w:p>
    <w:p w14:paraId="51CAB927" w14:textId="636BD30E" w:rsidR="00F758B5" w:rsidRPr="002122CF" w:rsidRDefault="00622E97" w:rsidP="00617FFB">
      <w:pPr>
        <w:jc w:val="both"/>
        <w:rPr>
          <w:bCs/>
          <w:lang w:eastAsia="x-none"/>
        </w:rPr>
      </w:pPr>
      <w:r w:rsidRPr="002122CF">
        <w:rPr>
          <w:bCs/>
          <w:lang w:eastAsia="x-none"/>
        </w:rPr>
        <w:t xml:space="preserve">As mentioned above, the main project’s </w:t>
      </w:r>
      <w:r w:rsidR="00C93635" w:rsidRPr="002122CF">
        <w:rPr>
          <w:bCs/>
          <w:lang w:eastAsia="x-none"/>
        </w:rPr>
        <w:t>goal</w:t>
      </w:r>
      <w:r w:rsidRPr="002122CF">
        <w:rPr>
          <w:bCs/>
          <w:lang w:eastAsia="x-none"/>
        </w:rPr>
        <w:t xml:space="preserve"> is to reduce stunting in the two target districts.</w:t>
      </w:r>
      <w:r w:rsidR="00CD3C78" w:rsidRPr="002122CF">
        <w:rPr>
          <w:bCs/>
          <w:lang w:eastAsia="x-none"/>
        </w:rPr>
        <w:t xml:space="preserve"> The</w:t>
      </w:r>
      <w:r w:rsidR="00D83103" w:rsidRPr="002122CF">
        <w:rPr>
          <w:bCs/>
          <w:lang w:eastAsia="x-none"/>
        </w:rPr>
        <w:t xml:space="preserve"> project also ai</w:t>
      </w:r>
      <w:r w:rsidR="00617FFB" w:rsidRPr="002122CF">
        <w:rPr>
          <w:bCs/>
          <w:lang w:eastAsia="x-none"/>
        </w:rPr>
        <w:t>m</w:t>
      </w:r>
      <w:r w:rsidR="00D83103" w:rsidRPr="002122CF">
        <w:rPr>
          <w:bCs/>
          <w:lang w:eastAsia="x-none"/>
        </w:rPr>
        <w:t xml:space="preserve">s at improving the </w:t>
      </w:r>
      <w:r w:rsidR="00796B3A" w:rsidRPr="002122CF">
        <w:rPr>
          <w:bCs/>
          <w:lang w:eastAsia="x-none"/>
        </w:rPr>
        <w:t xml:space="preserve">Minimum Acceptable Diet (MAD), the </w:t>
      </w:r>
      <w:r w:rsidR="00175469" w:rsidRPr="002122CF">
        <w:rPr>
          <w:bCs/>
          <w:lang w:eastAsia="x-none"/>
        </w:rPr>
        <w:t>Minimum Dietary Diversity for Women of Reproductive age (MDD</w:t>
      </w:r>
      <w:r w:rsidR="00617FFB" w:rsidRPr="002122CF">
        <w:rPr>
          <w:bCs/>
          <w:lang w:eastAsia="x-none"/>
        </w:rPr>
        <w:t xml:space="preserve">-W), and the household Food Consumption. </w:t>
      </w:r>
      <w:r w:rsidR="007B70CD" w:rsidRPr="002122CF">
        <w:rPr>
          <w:bCs/>
          <w:lang w:eastAsia="x-none"/>
        </w:rPr>
        <w:t>T</w:t>
      </w:r>
      <w:r w:rsidR="00617FFB" w:rsidRPr="002122CF">
        <w:rPr>
          <w:bCs/>
          <w:lang w:eastAsia="x-none"/>
        </w:rPr>
        <w:t xml:space="preserve">he project’s impact </w:t>
      </w:r>
      <w:r w:rsidR="007B70CD" w:rsidRPr="002122CF">
        <w:rPr>
          <w:bCs/>
          <w:lang w:eastAsia="x-none"/>
        </w:rPr>
        <w:t xml:space="preserve">on this will be monitored </w:t>
      </w:r>
      <w:r w:rsidR="00617FFB" w:rsidRPr="002122CF">
        <w:rPr>
          <w:bCs/>
          <w:lang w:eastAsia="x-none"/>
        </w:rPr>
        <w:t>th</w:t>
      </w:r>
      <w:r w:rsidR="007B70CD" w:rsidRPr="002122CF">
        <w:rPr>
          <w:bCs/>
          <w:lang w:eastAsia="x-none"/>
        </w:rPr>
        <w:t>rough the</w:t>
      </w:r>
      <w:r w:rsidR="00617FFB" w:rsidRPr="002122CF">
        <w:rPr>
          <w:bCs/>
          <w:lang w:eastAsia="x-none"/>
        </w:rPr>
        <w:t xml:space="preserve"> 2024 CFSVA and the 2025 DHS</w:t>
      </w:r>
      <w:r w:rsidR="007B70CD" w:rsidRPr="002122CF">
        <w:rPr>
          <w:bCs/>
          <w:lang w:eastAsia="x-none"/>
        </w:rPr>
        <w:t xml:space="preserve">. </w:t>
      </w:r>
      <w:r w:rsidR="00617FFB" w:rsidRPr="002122CF">
        <w:rPr>
          <w:bCs/>
          <w:lang w:eastAsia="x-none"/>
        </w:rPr>
        <w:t xml:space="preserve"> </w:t>
      </w:r>
      <w:r w:rsidR="007B70CD" w:rsidRPr="002122CF">
        <w:rPr>
          <w:bCs/>
          <w:lang w:eastAsia="x-none"/>
        </w:rPr>
        <w:t xml:space="preserve">Target districts are expecting </w:t>
      </w:r>
      <w:r w:rsidR="00617FFB" w:rsidRPr="002122CF">
        <w:rPr>
          <w:bCs/>
          <w:lang w:eastAsia="x-none"/>
        </w:rPr>
        <w:t xml:space="preserve">improvement </w:t>
      </w:r>
      <w:r w:rsidR="007B70CD" w:rsidRPr="002122CF">
        <w:rPr>
          <w:bCs/>
          <w:lang w:eastAsia="x-none"/>
        </w:rPr>
        <w:t xml:space="preserve">of stunting prevalence </w:t>
      </w:r>
      <w:r w:rsidR="00E54AA0" w:rsidRPr="002122CF">
        <w:rPr>
          <w:bCs/>
          <w:lang w:eastAsia="x-none"/>
        </w:rPr>
        <w:t xml:space="preserve">as all the project’s interventions </w:t>
      </w:r>
      <w:r w:rsidR="007B70CD" w:rsidRPr="002122CF">
        <w:rPr>
          <w:bCs/>
          <w:lang w:eastAsia="x-none"/>
        </w:rPr>
        <w:t xml:space="preserve">are aligned with the government’s two-year multisectoral plan to accelerate </w:t>
      </w:r>
      <w:r w:rsidR="00E54AA0" w:rsidRPr="002122CF">
        <w:rPr>
          <w:bCs/>
          <w:lang w:eastAsia="x-none"/>
        </w:rPr>
        <w:t>stunting reduction.</w:t>
      </w:r>
    </w:p>
    <w:p w14:paraId="76E0931E" w14:textId="04F946B0" w:rsidR="008954F8" w:rsidRPr="002122CF" w:rsidRDefault="008954F8" w:rsidP="00C706BF">
      <w:pPr>
        <w:ind w:left="360"/>
        <w:jc w:val="both"/>
        <w:rPr>
          <w:lang w:eastAsia="x-none"/>
        </w:rPr>
      </w:pPr>
    </w:p>
    <w:p w14:paraId="23D38537" w14:textId="77777777" w:rsidR="00617FFB" w:rsidRDefault="00617FFB" w:rsidP="00C706BF">
      <w:pPr>
        <w:ind w:left="360"/>
        <w:jc w:val="both"/>
        <w:rPr>
          <w:lang w:eastAsia="x-none"/>
        </w:rPr>
      </w:pPr>
    </w:p>
    <w:p w14:paraId="14E39BBC" w14:textId="77777777" w:rsidR="00617FFB" w:rsidRDefault="00617FFB" w:rsidP="00C706BF">
      <w:pPr>
        <w:ind w:left="360"/>
        <w:jc w:val="both"/>
        <w:rPr>
          <w:lang w:eastAsia="x-none"/>
        </w:rPr>
      </w:pPr>
    </w:p>
    <w:p w14:paraId="23322636" w14:textId="77777777" w:rsidR="00617FFB" w:rsidRPr="005B4151" w:rsidRDefault="00617FFB" w:rsidP="00C706BF">
      <w:pPr>
        <w:ind w:left="360"/>
        <w:jc w:val="both"/>
        <w:rPr>
          <w:lang w:eastAsia="x-none"/>
        </w:rPr>
      </w:pPr>
    </w:p>
    <w:p w14:paraId="1D63AD07" w14:textId="7902B21E" w:rsidR="00C83509" w:rsidRPr="005B4151" w:rsidRDefault="00C83509" w:rsidP="00C706BF">
      <w:pPr>
        <w:pStyle w:val="BodyText"/>
        <w:ind w:left="-360"/>
        <w:jc w:val="both"/>
        <w:rPr>
          <w:rFonts w:ascii="Times New Roman" w:hAnsi="Times New Roman"/>
          <w:sz w:val="24"/>
          <w:u w:val="single"/>
        </w:rPr>
      </w:pPr>
      <w:r w:rsidRPr="005B4151">
        <w:rPr>
          <w:rFonts w:ascii="Times New Roman" w:hAnsi="Times New Roman"/>
          <w:b/>
          <w:sz w:val="24"/>
        </w:rPr>
        <w:tab/>
      </w:r>
      <w:r w:rsidRPr="005B4151">
        <w:rPr>
          <w:rFonts w:ascii="Times New Roman" w:hAnsi="Times New Roman"/>
          <w:b/>
          <w:sz w:val="24"/>
          <w:u w:val="single"/>
        </w:rPr>
        <w:t>Outcomes</w:t>
      </w:r>
    </w:p>
    <w:p w14:paraId="272869EC" w14:textId="77777777" w:rsidR="00D75077" w:rsidRPr="005B4151" w:rsidRDefault="00D75077" w:rsidP="00C706BF">
      <w:pPr>
        <w:pStyle w:val="BodyText"/>
        <w:jc w:val="both"/>
        <w:rPr>
          <w:rFonts w:ascii="Times New Roman" w:hAnsi="Times New Roman"/>
          <w:sz w:val="24"/>
        </w:rPr>
      </w:pPr>
    </w:p>
    <w:p w14:paraId="72FE353D" w14:textId="079F6824" w:rsidR="001E1C67" w:rsidRPr="005B4151" w:rsidRDefault="00911132" w:rsidP="00090DF3">
      <w:pPr>
        <w:pStyle w:val="BodyText"/>
        <w:jc w:val="both"/>
        <w:rPr>
          <w:rFonts w:ascii="Times New Roman" w:hAnsi="Times New Roman"/>
          <w:b/>
          <w:bCs/>
          <w:sz w:val="24"/>
        </w:rPr>
      </w:pPr>
      <w:r w:rsidRPr="005B4151">
        <w:rPr>
          <w:rFonts w:ascii="Times New Roman" w:hAnsi="Times New Roman"/>
          <w:b/>
          <w:bCs/>
          <w:sz w:val="24"/>
        </w:rPr>
        <w:t xml:space="preserve">Outcome 1: </w:t>
      </w:r>
      <w:r w:rsidR="001E1C67" w:rsidRPr="005B4151">
        <w:rPr>
          <w:rFonts w:ascii="Times New Roman" w:hAnsi="Times New Roman"/>
          <w:b/>
          <w:bCs/>
          <w:sz w:val="24"/>
        </w:rPr>
        <w:t>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p w14:paraId="3D2B2D7D" w14:textId="0B879810" w:rsidR="00090DF3" w:rsidRDefault="005D2826" w:rsidP="00090DF3">
      <w:pPr>
        <w:pStyle w:val="BodyText"/>
        <w:jc w:val="both"/>
        <w:rPr>
          <w:rFonts w:ascii="Times New Roman" w:hAnsi="Times New Roman"/>
          <w:sz w:val="24"/>
        </w:rPr>
      </w:pPr>
      <w:r w:rsidRPr="005B4151">
        <w:rPr>
          <w:rFonts w:ascii="Times New Roman" w:hAnsi="Times New Roman"/>
          <w:sz w:val="24"/>
        </w:rPr>
        <w:t>During the reporting period</w:t>
      </w:r>
      <w:r w:rsidR="00A12C99" w:rsidRPr="005B4151">
        <w:rPr>
          <w:rFonts w:ascii="Times New Roman" w:hAnsi="Times New Roman"/>
          <w:sz w:val="24"/>
        </w:rPr>
        <w:t>,</w:t>
      </w:r>
      <w:r w:rsidR="00E47CE2" w:rsidRPr="005B4151">
        <w:rPr>
          <w:rFonts w:ascii="Times New Roman" w:hAnsi="Times New Roman"/>
          <w:sz w:val="24"/>
        </w:rPr>
        <w:t xml:space="preserve"> </w:t>
      </w:r>
      <w:r w:rsidR="002E7333" w:rsidRPr="005B4151">
        <w:rPr>
          <w:rFonts w:ascii="Times New Roman" w:hAnsi="Times New Roman"/>
          <w:sz w:val="24"/>
        </w:rPr>
        <w:t>P</w:t>
      </w:r>
      <w:r w:rsidR="007C15A9" w:rsidRPr="005B4151">
        <w:rPr>
          <w:rFonts w:ascii="Times New Roman" w:hAnsi="Times New Roman"/>
          <w:sz w:val="24"/>
        </w:rPr>
        <w:t>articipating U</w:t>
      </w:r>
      <w:r w:rsidR="00BD3D57" w:rsidRPr="005B4151">
        <w:rPr>
          <w:rFonts w:ascii="Times New Roman" w:hAnsi="Times New Roman"/>
          <w:sz w:val="24"/>
        </w:rPr>
        <w:t>N</w:t>
      </w:r>
      <w:r w:rsidR="007C15A9" w:rsidRPr="005B4151">
        <w:rPr>
          <w:rFonts w:ascii="Times New Roman" w:hAnsi="Times New Roman"/>
          <w:sz w:val="24"/>
        </w:rPr>
        <w:t xml:space="preserve"> </w:t>
      </w:r>
      <w:r w:rsidR="00484AAA" w:rsidRPr="005B4151">
        <w:rPr>
          <w:rFonts w:ascii="Times New Roman" w:hAnsi="Times New Roman"/>
          <w:sz w:val="24"/>
        </w:rPr>
        <w:t>O</w:t>
      </w:r>
      <w:r w:rsidR="007C15A9" w:rsidRPr="005B4151">
        <w:rPr>
          <w:rFonts w:ascii="Times New Roman" w:hAnsi="Times New Roman"/>
          <w:sz w:val="24"/>
        </w:rPr>
        <w:t>rganizations</w:t>
      </w:r>
      <w:r w:rsidR="009B774B" w:rsidRPr="005B4151">
        <w:rPr>
          <w:rFonts w:ascii="Times New Roman" w:hAnsi="Times New Roman"/>
          <w:sz w:val="24"/>
        </w:rPr>
        <w:t xml:space="preserve"> (PUNOs)</w:t>
      </w:r>
      <w:r w:rsidR="007C15A9" w:rsidRPr="005B4151">
        <w:rPr>
          <w:rFonts w:ascii="Times New Roman" w:hAnsi="Times New Roman"/>
          <w:sz w:val="24"/>
        </w:rPr>
        <w:t xml:space="preserve"> </w:t>
      </w:r>
      <w:r w:rsidR="00A12C99" w:rsidRPr="005B4151">
        <w:rPr>
          <w:rFonts w:ascii="Times New Roman" w:hAnsi="Times New Roman"/>
          <w:sz w:val="24"/>
        </w:rPr>
        <w:t xml:space="preserve">continued </w:t>
      </w:r>
      <w:r w:rsidR="00CD0F3C" w:rsidRPr="005B4151">
        <w:rPr>
          <w:rFonts w:ascii="Times New Roman" w:hAnsi="Times New Roman"/>
          <w:sz w:val="24"/>
        </w:rPr>
        <w:t>to support in strengthening</w:t>
      </w:r>
      <w:r w:rsidR="006E0D4E" w:rsidRPr="005B4151">
        <w:rPr>
          <w:rFonts w:ascii="Times New Roman" w:hAnsi="Times New Roman"/>
          <w:sz w:val="24"/>
        </w:rPr>
        <w:t xml:space="preserve"> the</w:t>
      </w:r>
      <w:r w:rsidR="006A3455" w:rsidRPr="005B4151">
        <w:rPr>
          <w:rFonts w:ascii="Times New Roman" w:hAnsi="Times New Roman"/>
          <w:sz w:val="24"/>
        </w:rPr>
        <w:t xml:space="preserve"> </w:t>
      </w:r>
      <w:r w:rsidR="001D6A9E" w:rsidRPr="005B4151">
        <w:rPr>
          <w:rFonts w:ascii="Times New Roman" w:hAnsi="Times New Roman"/>
          <w:sz w:val="24"/>
        </w:rPr>
        <w:t>multi-sectoral nutrition</w:t>
      </w:r>
      <w:r w:rsidR="00E321DB" w:rsidRPr="005B4151">
        <w:rPr>
          <w:rFonts w:ascii="Times New Roman" w:hAnsi="Times New Roman"/>
          <w:sz w:val="24"/>
        </w:rPr>
        <w:t xml:space="preserve"> coordination, both at the UN level and with </w:t>
      </w:r>
      <w:r w:rsidR="00C20B6A" w:rsidRPr="005B4151">
        <w:rPr>
          <w:rFonts w:ascii="Times New Roman" w:hAnsi="Times New Roman"/>
          <w:sz w:val="24"/>
        </w:rPr>
        <w:t xml:space="preserve">the </w:t>
      </w:r>
      <w:r w:rsidR="00E321DB" w:rsidRPr="005B4151">
        <w:rPr>
          <w:rFonts w:ascii="Times New Roman" w:hAnsi="Times New Roman"/>
          <w:sz w:val="24"/>
        </w:rPr>
        <w:t>Government</w:t>
      </w:r>
      <w:r w:rsidR="00C20B6A" w:rsidRPr="005B4151">
        <w:rPr>
          <w:rFonts w:ascii="Times New Roman" w:hAnsi="Times New Roman"/>
          <w:sz w:val="24"/>
        </w:rPr>
        <w:t xml:space="preserve"> including beneficiary districts</w:t>
      </w:r>
      <w:r w:rsidR="00620ED5" w:rsidRPr="005B4151">
        <w:rPr>
          <w:rFonts w:ascii="Times New Roman" w:hAnsi="Times New Roman"/>
          <w:sz w:val="24"/>
        </w:rPr>
        <w:t xml:space="preserve">. </w:t>
      </w:r>
      <w:r w:rsidR="00C20B6A" w:rsidRPr="005B4151">
        <w:rPr>
          <w:rFonts w:ascii="Times New Roman" w:hAnsi="Times New Roman"/>
          <w:sz w:val="24"/>
        </w:rPr>
        <w:t>UN also provided emergency nutritional support to the people affected by the floods and landslides</w:t>
      </w:r>
      <w:r w:rsidR="00464019">
        <w:rPr>
          <w:rFonts w:ascii="Times New Roman" w:hAnsi="Times New Roman"/>
          <w:sz w:val="24"/>
        </w:rPr>
        <w:t xml:space="preserve"> in May 2023</w:t>
      </w:r>
      <w:r w:rsidR="00C20B6A" w:rsidRPr="005B4151">
        <w:rPr>
          <w:rFonts w:ascii="Times New Roman" w:hAnsi="Times New Roman"/>
          <w:sz w:val="24"/>
        </w:rPr>
        <w:t>. The PUNOs</w:t>
      </w:r>
      <w:r w:rsidR="00620ED5" w:rsidRPr="005B4151">
        <w:rPr>
          <w:rFonts w:ascii="Times New Roman" w:hAnsi="Times New Roman"/>
          <w:sz w:val="24"/>
        </w:rPr>
        <w:t xml:space="preserve"> </w:t>
      </w:r>
      <w:r w:rsidR="001959B9" w:rsidRPr="005B4151">
        <w:rPr>
          <w:rFonts w:ascii="Times New Roman" w:hAnsi="Times New Roman"/>
          <w:sz w:val="24"/>
        </w:rPr>
        <w:t xml:space="preserve">continued to support the SUN Business Network </w:t>
      </w:r>
      <w:r w:rsidR="00431A7E" w:rsidRPr="005B4151">
        <w:rPr>
          <w:rFonts w:ascii="Times New Roman" w:hAnsi="Times New Roman"/>
          <w:sz w:val="24"/>
        </w:rPr>
        <w:t xml:space="preserve">operationalization in collaboration with </w:t>
      </w:r>
      <w:r w:rsidR="00487F6C" w:rsidRPr="005B4151">
        <w:rPr>
          <w:rFonts w:ascii="Times New Roman" w:hAnsi="Times New Roman"/>
          <w:sz w:val="24"/>
        </w:rPr>
        <w:t>the government and other stakeholders</w:t>
      </w:r>
      <w:r w:rsidR="00F111E4" w:rsidRPr="005B4151">
        <w:rPr>
          <w:rFonts w:ascii="Times New Roman" w:hAnsi="Times New Roman"/>
          <w:sz w:val="24"/>
        </w:rPr>
        <w:t>.</w:t>
      </w:r>
      <w:r w:rsidR="00484AAA" w:rsidRPr="005B4151">
        <w:rPr>
          <w:rFonts w:ascii="Times New Roman" w:hAnsi="Times New Roman"/>
          <w:sz w:val="24"/>
        </w:rPr>
        <w:t xml:space="preserve"> </w:t>
      </w:r>
      <w:r w:rsidR="000C399E" w:rsidRPr="005B4151">
        <w:rPr>
          <w:rFonts w:ascii="Times New Roman" w:hAnsi="Times New Roman"/>
          <w:sz w:val="24"/>
        </w:rPr>
        <w:t xml:space="preserve">Additionally, </w:t>
      </w:r>
      <w:r w:rsidR="0007404E" w:rsidRPr="005B4151">
        <w:rPr>
          <w:rFonts w:ascii="Times New Roman" w:hAnsi="Times New Roman"/>
          <w:sz w:val="24"/>
        </w:rPr>
        <w:t>collaboration with the parliament</w:t>
      </w:r>
      <w:r w:rsidR="00951998" w:rsidRPr="005B4151">
        <w:rPr>
          <w:rFonts w:ascii="Times New Roman" w:hAnsi="Times New Roman"/>
          <w:sz w:val="24"/>
        </w:rPr>
        <w:t xml:space="preserve"> </w:t>
      </w:r>
      <w:r w:rsidR="00464019">
        <w:rPr>
          <w:rFonts w:ascii="Times New Roman" w:hAnsi="Times New Roman"/>
          <w:sz w:val="24"/>
        </w:rPr>
        <w:t xml:space="preserve">through Rwanda Women Parliamentarian Forum (FFPR) </w:t>
      </w:r>
      <w:r w:rsidR="00951998" w:rsidRPr="005B4151">
        <w:rPr>
          <w:rFonts w:ascii="Times New Roman" w:hAnsi="Times New Roman"/>
          <w:sz w:val="24"/>
        </w:rPr>
        <w:t>is ongoing and this will support in prom</w:t>
      </w:r>
      <w:r w:rsidR="00F435B6" w:rsidRPr="005B4151">
        <w:rPr>
          <w:rFonts w:ascii="Times New Roman" w:hAnsi="Times New Roman"/>
          <w:sz w:val="24"/>
        </w:rPr>
        <w:t>o</w:t>
      </w:r>
      <w:r w:rsidR="00951998" w:rsidRPr="005B4151">
        <w:rPr>
          <w:rFonts w:ascii="Times New Roman" w:hAnsi="Times New Roman"/>
          <w:sz w:val="24"/>
        </w:rPr>
        <w:t xml:space="preserve">ting </w:t>
      </w:r>
      <w:r w:rsidR="00B03DFF" w:rsidRPr="005B4151">
        <w:rPr>
          <w:rFonts w:ascii="Times New Roman" w:hAnsi="Times New Roman"/>
          <w:sz w:val="24"/>
        </w:rPr>
        <w:t xml:space="preserve">the increased government </w:t>
      </w:r>
      <w:r w:rsidR="00DB3EBA" w:rsidRPr="005B4151">
        <w:rPr>
          <w:rFonts w:ascii="Times New Roman" w:hAnsi="Times New Roman"/>
          <w:sz w:val="24"/>
        </w:rPr>
        <w:t xml:space="preserve">commitment and fund mobilization for </w:t>
      </w:r>
      <w:r w:rsidR="00F45F1F" w:rsidRPr="005B4151">
        <w:rPr>
          <w:rFonts w:ascii="Times New Roman" w:hAnsi="Times New Roman"/>
          <w:sz w:val="24"/>
        </w:rPr>
        <w:t>nutrition.</w:t>
      </w:r>
    </w:p>
    <w:p w14:paraId="2575E93A" w14:textId="77777777" w:rsidR="00CD5E14" w:rsidRDefault="00CD5E14" w:rsidP="00090DF3">
      <w:pPr>
        <w:pStyle w:val="BodyText"/>
        <w:jc w:val="both"/>
        <w:rPr>
          <w:rFonts w:ascii="Times New Roman" w:hAnsi="Times New Roman"/>
          <w:sz w:val="24"/>
        </w:rPr>
      </w:pPr>
    </w:p>
    <w:p w14:paraId="38A67914" w14:textId="77777777" w:rsidR="00CD5E14" w:rsidRPr="005B4151" w:rsidRDefault="00CD5E14" w:rsidP="00CD5E14">
      <w:pPr>
        <w:pStyle w:val="BodyText"/>
        <w:jc w:val="both"/>
        <w:rPr>
          <w:rFonts w:ascii="Times New Roman" w:hAnsi="Times New Roman"/>
          <w:sz w:val="24"/>
          <w:u w:val="single"/>
        </w:rPr>
      </w:pPr>
      <w:r w:rsidRPr="005B4151">
        <w:rPr>
          <w:rFonts w:ascii="Times New Roman" w:hAnsi="Times New Roman"/>
          <w:b/>
          <w:bCs/>
          <w:sz w:val="24"/>
          <w:u w:val="single"/>
        </w:rPr>
        <w:t>Outputs</w:t>
      </w:r>
    </w:p>
    <w:p w14:paraId="657FB633" w14:textId="77777777" w:rsidR="00CD5E14" w:rsidRPr="005B4151" w:rsidRDefault="00CD5E14" w:rsidP="00CD5E14">
      <w:pPr>
        <w:pStyle w:val="BodyText"/>
        <w:jc w:val="both"/>
        <w:rPr>
          <w:rFonts w:ascii="Times New Roman" w:hAnsi="Times New Roman"/>
          <w:sz w:val="24"/>
        </w:rPr>
      </w:pPr>
    </w:p>
    <w:p w14:paraId="6F7DBCBC" w14:textId="77777777" w:rsidR="00CD5E14" w:rsidRPr="005B4151" w:rsidRDefault="00CD5E14" w:rsidP="00CD5E14">
      <w:pPr>
        <w:pStyle w:val="BodyText"/>
        <w:jc w:val="both"/>
        <w:rPr>
          <w:rFonts w:ascii="Times New Roman" w:hAnsi="Times New Roman"/>
          <w:b/>
          <w:bCs/>
          <w:sz w:val="24"/>
        </w:rPr>
      </w:pPr>
      <w:r w:rsidRPr="005B4151">
        <w:rPr>
          <w:rFonts w:ascii="Times New Roman" w:hAnsi="Times New Roman"/>
          <w:b/>
          <w:bCs/>
          <w:sz w:val="24"/>
        </w:rPr>
        <w:t xml:space="preserve">Output 1.1.: Multi-sectoral food and nutrition coordination mechanisms, systems and plans are well functioning for the implementation of effective evidence-based interventions. </w:t>
      </w:r>
    </w:p>
    <w:p w14:paraId="158A2E77" w14:textId="77777777" w:rsidR="00163567" w:rsidRDefault="00CD5E14" w:rsidP="00CD5E14">
      <w:pPr>
        <w:pStyle w:val="BodyText"/>
        <w:jc w:val="both"/>
        <w:rPr>
          <w:rFonts w:ascii="Times New Roman" w:hAnsi="Times New Roman"/>
          <w:sz w:val="24"/>
        </w:rPr>
      </w:pPr>
      <w:r w:rsidRPr="005B4151">
        <w:rPr>
          <w:rFonts w:ascii="Times New Roman" w:hAnsi="Times New Roman"/>
          <w:sz w:val="24"/>
        </w:rPr>
        <w:t>During the reporting period, PUNOs provided support to the National Child Development Agency (NCDA) to organize the National Food, Nutrition and WASH Technical Working Group meetings, as well as subsequent follow-up actions. After the floods and landslides of May 2023, PUNOs provided emergency nutritional support to the affected population through procurement of egg-laying chicken</w:t>
      </w:r>
      <w:r w:rsidR="00B55C6A">
        <w:rPr>
          <w:rFonts w:ascii="Times New Roman" w:hAnsi="Times New Roman"/>
          <w:sz w:val="24"/>
        </w:rPr>
        <w:t xml:space="preserve"> to 962 affected households</w:t>
      </w:r>
      <w:r w:rsidRPr="005B4151">
        <w:rPr>
          <w:rFonts w:ascii="Times New Roman" w:hAnsi="Times New Roman"/>
          <w:sz w:val="24"/>
        </w:rPr>
        <w:t xml:space="preserve">, procurement of therapeutic nutritional food commodities known as Ready </w:t>
      </w:r>
      <w:r>
        <w:rPr>
          <w:rFonts w:ascii="Times New Roman" w:hAnsi="Times New Roman"/>
          <w:sz w:val="24"/>
        </w:rPr>
        <w:t>-</w:t>
      </w:r>
      <w:r w:rsidRPr="005B4151">
        <w:rPr>
          <w:rFonts w:ascii="Times New Roman" w:hAnsi="Times New Roman"/>
          <w:sz w:val="24"/>
        </w:rPr>
        <w:t>to</w:t>
      </w:r>
      <w:r>
        <w:rPr>
          <w:rFonts w:ascii="Times New Roman" w:hAnsi="Times New Roman"/>
          <w:sz w:val="24"/>
        </w:rPr>
        <w:t>-</w:t>
      </w:r>
      <w:r w:rsidRPr="005B4151">
        <w:rPr>
          <w:rFonts w:ascii="Times New Roman" w:hAnsi="Times New Roman"/>
          <w:sz w:val="24"/>
        </w:rPr>
        <w:t xml:space="preserve"> Use Therapeutic Food (RUTF)</w:t>
      </w:r>
      <w:r w:rsidR="00B55C6A">
        <w:rPr>
          <w:rFonts w:ascii="Times New Roman" w:hAnsi="Times New Roman"/>
          <w:sz w:val="24"/>
        </w:rPr>
        <w:t xml:space="preserve"> to treat 575 severely malnourished </w:t>
      </w:r>
      <w:r w:rsidR="009903C1">
        <w:rPr>
          <w:rFonts w:ascii="Times New Roman" w:hAnsi="Times New Roman"/>
          <w:sz w:val="24"/>
        </w:rPr>
        <w:t>children</w:t>
      </w:r>
      <w:r w:rsidR="009903C1" w:rsidRPr="005B4151">
        <w:rPr>
          <w:rFonts w:ascii="Times New Roman" w:hAnsi="Times New Roman"/>
          <w:sz w:val="24"/>
        </w:rPr>
        <w:t>, and</w:t>
      </w:r>
      <w:r w:rsidRPr="005B4151">
        <w:rPr>
          <w:rFonts w:ascii="Times New Roman" w:hAnsi="Times New Roman"/>
          <w:sz w:val="24"/>
        </w:rPr>
        <w:t xml:space="preserve"> procurement 643 of water filters </w:t>
      </w:r>
      <w:r w:rsidR="006E6D40">
        <w:rPr>
          <w:rFonts w:ascii="Times New Roman" w:hAnsi="Times New Roman"/>
          <w:sz w:val="24"/>
        </w:rPr>
        <w:t>that were distributed to</w:t>
      </w:r>
      <w:r w:rsidR="004C7DB5">
        <w:rPr>
          <w:rFonts w:ascii="Times New Roman" w:hAnsi="Times New Roman"/>
          <w:sz w:val="24"/>
        </w:rPr>
        <w:t xml:space="preserve"> </w:t>
      </w:r>
      <w:r w:rsidRPr="005B4151">
        <w:rPr>
          <w:rFonts w:ascii="Times New Roman" w:hAnsi="Times New Roman"/>
          <w:sz w:val="24"/>
        </w:rPr>
        <w:t>ECD centers</w:t>
      </w:r>
      <w:r w:rsidR="004C7DB5">
        <w:rPr>
          <w:rFonts w:ascii="Times New Roman" w:hAnsi="Times New Roman"/>
          <w:sz w:val="24"/>
        </w:rPr>
        <w:t>.</w:t>
      </w:r>
      <w:r w:rsidRPr="005B4151">
        <w:rPr>
          <w:rFonts w:ascii="Times New Roman" w:hAnsi="Times New Roman"/>
          <w:sz w:val="24"/>
        </w:rPr>
        <w:t xml:space="preserve"> </w:t>
      </w:r>
      <w:r w:rsidR="009903C1">
        <w:rPr>
          <w:rFonts w:ascii="Times New Roman" w:hAnsi="Times New Roman"/>
          <w:sz w:val="24"/>
        </w:rPr>
        <w:t>Drinking safe</w:t>
      </w:r>
      <w:r w:rsidR="009903C1" w:rsidRPr="009903C1">
        <w:rPr>
          <w:rFonts w:ascii="Times New Roman" w:hAnsi="Times New Roman"/>
          <w:sz w:val="24"/>
        </w:rPr>
        <w:t xml:space="preserve"> water facilitates the practice of hygiene, which is a key measure to prevent not only </w:t>
      </w:r>
      <w:proofErr w:type="spellStart"/>
      <w:r w:rsidR="009903C1" w:rsidRPr="009903C1">
        <w:rPr>
          <w:rFonts w:ascii="Times New Roman" w:hAnsi="Times New Roman"/>
          <w:sz w:val="24"/>
        </w:rPr>
        <w:t>diarrhoeal</w:t>
      </w:r>
      <w:proofErr w:type="spellEnd"/>
      <w:r w:rsidR="009903C1" w:rsidRPr="009903C1">
        <w:rPr>
          <w:rFonts w:ascii="Times New Roman" w:hAnsi="Times New Roman"/>
          <w:sz w:val="24"/>
        </w:rPr>
        <w:t xml:space="preserve"> diseases, but acute respiratory infections and numerous neglected tropical diseases.</w:t>
      </w:r>
      <w:r w:rsidR="009903C1" w:rsidRPr="005B4151">
        <w:rPr>
          <w:rFonts w:ascii="Times New Roman" w:hAnsi="Times New Roman"/>
          <w:sz w:val="24"/>
        </w:rPr>
        <w:t xml:space="preserve"> </w:t>
      </w:r>
    </w:p>
    <w:p w14:paraId="1E4C44D4" w14:textId="79E85A1A" w:rsidR="00163567" w:rsidRDefault="009903C1" w:rsidP="00CD5E14">
      <w:pPr>
        <w:pStyle w:val="BodyText"/>
        <w:jc w:val="both"/>
        <w:rPr>
          <w:rFonts w:ascii="Times New Roman" w:hAnsi="Times New Roman"/>
          <w:sz w:val="24"/>
        </w:rPr>
      </w:pPr>
      <w:r w:rsidRPr="005B4151">
        <w:rPr>
          <w:rFonts w:ascii="Times New Roman" w:hAnsi="Times New Roman"/>
          <w:sz w:val="24"/>
        </w:rPr>
        <w:t>The</w:t>
      </w:r>
      <w:r w:rsidR="00CD5E14" w:rsidRPr="005B4151">
        <w:rPr>
          <w:rFonts w:ascii="Times New Roman" w:hAnsi="Times New Roman"/>
          <w:sz w:val="24"/>
        </w:rPr>
        <w:t xml:space="preserve"> second project’s steering committee meeting was organized in July 2023</w:t>
      </w:r>
      <w:r w:rsidR="00CD5E14" w:rsidRPr="002122CF">
        <w:rPr>
          <w:rFonts w:ascii="Times New Roman" w:hAnsi="Times New Roman"/>
          <w:sz w:val="24"/>
        </w:rPr>
        <w:t xml:space="preserve">, and it was chaired by NCDA. Beneficiary districts also attended this steering committee, which was not a practice in the past.  PUNOs also supported </w:t>
      </w:r>
      <w:r w:rsidR="00CD5E14" w:rsidRPr="005B4151">
        <w:rPr>
          <w:rFonts w:ascii="Times New Roman" w:hAnsi="Times New Roman"/>
          <w:sz w:val="24"/>
        </w:rPr>
        <w:t xml:space="preserve">organizing a technical joint field visit with the donor in </w:t>
      </w:r>
      <w:proofErr w:type="spellStart"/>
      <w:r w:rsidR="00CD5E14" w:rsidRPr="005B4151">
        <w:rPr>
          <w:rFonts w:ascii="Times New Roman" w:hAnsi="Times New Roman"/>
          <w:sz w:val="24"/>
        </w:rPr>
        <w:t>Rutsiro</w:t>
      </w:r>
      <w:proofErr w:type="spellEnd"/>
      <w:r w:rsidR="00CD5E14" w:rsidRPr="005B4151">
        <w:rPr>
          <w:rFonts w:ascii="Times New Roman" w:hAnsi="Times New Roman"/>
          <w:sz w:val="24"/>
        </w:rPr>
        <w:t xml:space="preserve"> district in April 2023. In November 2023, another joint field visit was organized in </w:t>
      </w:r>
      <w:proofErr w:type="spellStart"/>
      <w:r w:rsidR="00CD5E14" w:rsidRPr="005B4151">
        <w:rPr>
          <w:rFonts w:ascii="Times New Roman" w:hAnsi="Times New Roman"/>
          <w:sz w:val="24"/>
        </w:rPr>
        <w:t>Ngororero</w:t>
      </w:r>
      <w:proofErr w:type="spellEnd"/>
      <w:r w:rsidR="00CD5E14" w:rsidRPr="005B4151">
        <w:rPr>
          <w:rFonts w:ascii="Times New Roman" w:hAnsi="Times New Roman"/>
          <w:sz w:val="24"/>
        </w:rPr>
        <w:t xml:space="preserve"> district, with the management team from the donor, NCDA, and participating UN agencies. In quarter one of 2023, support was provided the Scaling Up Nutrition (SUN) Government Focal Point and the SUN country team to conduct the 2022 self-assessment and reporting. During the same period, PUNOs also continued supporting the operationalization of the newly established SUN Business Network (SBN), through supporting the recruitment of the consultant to develop their strategy and terms of reference and revising their data collection concept note. </w:t>
      </w:r>
      <w:r w:rsidR="00CD5E14" w:rsidRPr="002122CF">
        <w:rPr>
          <w:rFonts w:ascii="Times New Roman" w:hAnsi="Times New Roman"/>
          <w:sz w:val="24"/>
        </w:rPr>
        <w:t xml:space="preserve">This will in turn increase the private sector participation in the reduction of malnutrition in the country. </w:t>
      </w:r>
    </w:p>
    <w:p w14:paraId="32DA6999" w14:textId="1B44E6AB" w:rsidR="00CD5E14" w:rsidRPr="0095090C" w:rsidRDefault="00CD5E14" w:rsidP="00CD5E14">
      <w:pPr>
        <w:pStyle w:val="BodyText"/>
        <w:jc w:val="both"/>
        <w:rPr>
          <w:rFonts w:ascii="Times New Roman" w:hAnsi="Times New Roman"/>
          <w:bCs/>
          <w:color w:val="00B050"/>
          <w:sz w:val="24"/>
        </w:rPr>
      </w:pPr>
      <w:r w:rsidRPr="002122CF">
        <w:rPr>
          <w:rFonts w:ascii="Times New Roman" w:hAnsi="Times New Roman"/>
          <w:sz w:val="24"/>
        </w:rPr>
        <w:t xml:space="preserve">In addition, technical support was provided to NCDA on improved planning, budgeting, implementation, and reporting of effective nutrition interventions. </w:t>
      </w:r>
      <w:r w:rsidRPr="002122CF">
        <w:rPr>
          <w:rFonts w:ascii="Times New Roman" w:hAnsi="Times New Roman"/>
          <w:bCs/>
          <w:sz w:val="24"/>
        </w:rPr>
        <w:t xml:space="preserve">The District Plans to Eliminate Malnutrition (DPEM) are continuously being supported technically to strengthen the DPEM coordination platform including Early Childhood discussions in an integrated manner. Additionally, two training sessions involving about 60 officials at district level were </w:t>
      </w:r>
      <w:r w:rsidRPr="005B4151">
        <w:rPr>
          <w:rFonts w:ascii="Times New Roman" w:hAnsi="Times New Roman"/>
          <w:bCs/>
          <w:sz w:val="24"/>
        </w:rPr>
        <w:t xml:space="preserve">conducted on Public Financial Management (PFM) while a national level training for multisectoral team of 30 people was held on Public Finance for Children (PF4C) - Nutrition. </w:t>
      </w:r>
      <w:r w:rsidRPr="005B4151">
        <w:rPr>
          <w:rFonts w:ascii="Times New Roman" w:hAnsi="Times New Roman"/>
          <w:sz w:val="24"/>
        </w:rPr>
        <w:t xml:space="preserve"> Strengthening collaboration with the Rwanda Women parliamentarian Forum (FFRP) is ongoing. The </w:t>
      </w:r>
      <w:r w:rsidRPr="002122CF">
        <w:rPr>
          <w:rFonts w:ascii="Times New Roman" w:hAnsi="Times New Roman"/>
          <w:sz w:val="24"/>
        </w:rPr>
        <w:t xml:space="preserve">FFRP carried out a Nutrition Budget Review, the draft report </w:t>
      </w:r>
      <w:r w:rsidRPr="002122CF">
        <w:rPr>
          <w:rFonts w:ascii="Times New Roman" w:hAnsi="Times New Roman"/>
          <w:bCs/>
          <w:sz w:val="24"/>
        </w:rPr>
        <w:t xml:space="preserve">is under review process and will soon be published.  This will support in promoting the increased government commitment and fund mobilization for nutrition. </w:t>
      </w:r>
    </w:p>
    <w:p w14:paraId="0011D0C7" w14:textId="77777777" w:rsidR="00CD5E14" w:rsidRPr="005B4151" w:rsidRDefault="00CD5E14" w:rsidP="00CD5E14">
      <w:pPr>
        <w:pStyle w:val="BodyText"/>
        <w:jc w:val="both"/>
        <w:rPr>
          <w:rFonts w:ascii="Times New Roman" w:hAnsi="Times New Roman"/>
          <w:sz w:val="24"/>
        </w:rPr>
      </w:pPr>
    </w:p>
    <w:p w14:paraId="46830CA1" w14:textId="77777777" w:rsidR="00CD5E14" w:rsidRPr="005B4151" w:rsidRDefault="00CD5E14" w:rsidP="00CD5E14">
      <w:pPr>
        <w:pStyle w:val="BodyText"/>
        <w:jc w:val="both"/>
        <w:rPr>
          <w:rFonts w:ascii="Times New Roman" w:hAnsi="Times New Roman"/>
          <w:b/>
          <w:bCs/>
          <w:sz w:val="24"/>
        </w:rPr>
      </w:pPr>
      <w:r w:rsidRPr="005B4151">
        <w:rPr>
          <w:rFonts w:ascii="Times New Roman" w:hAnsi="Times New Roman"/>
          <w:b/>
          <w:bCs/>
          <w:sz w:val="24"/>
        </w:rPr>
        <w:t xml:space="preserve">Output 1.2: Evidence and M&amp;E systems for nutrition are improved to inform evidence-based advocacy and programming. </w:t>
      </w:r>
    </w:p>
    <w:p w14:paraId="6EBB35FE" w14:textId="77777777" w:rsidR="00163567" w:rsidRDefault="00CD5E14" w:rsidP="00CD5E14">
      <w:pPr>
        <w:jc w:val="both"/>
        <w:rPr>
          <w:bCs/>
        </w:rPr>
      </w:pPr>
      <w:r w:rsidRPr="005B4151">
        <w:lastRenderedPageBreak/>
        <w:t xml:space="preserve">During the reporting period, the child score card was scaled-up in the two districts. </w:t>
      </w:r>
      <w:r w:rsidRPr="005B4151">
        <w:rPr>
          <w:bCs/>
        </w:rPr>
        <w:t xml:space="preserve">57% and 55.9% children under two in </w:t>
      </w:r>
      <w:proofErr w:type="spellStart"/>
      <w:r w:rsidRPr="005B4151">
        <w:rPr>
          <w:bCs/>
        </w:rPr>
        <w:t>Ngororero</w:t>
      </w:r>
      <w:proofErr w:type="spellEnd"/>
      <w:r w:rsidRPr="005B4151">
        <w:rPr>
          <w:bCs/>
        </w:rPr>
        <w:t xml:space="preserve"> and </w:t>
      </w:r>
      <w:proofErr w:type="spellStart"/>
      <w:r w:rsidRPr="005B4151">
        <w:rPr>
          <w:bCs/>
        </w:rPr>
        <w:t>Rutsiro</w:t>
      </w:r>
      <w:proofErr w:type="spellEnd"/>
      <w:r w:rsidRPr="005B4151">
        <w:rPr>
          <w:bCs/>
        </w:rPr>
        <w:t xml:space="preserve"> districts respectively were reached with the child score card.</w:t>
      </w:r>
      <w:r>
        <w:rPr>
          <w:bCs/>
        </w:rPr>
        <w:t xml:space="preserve"> </w:t>
      </w:r>
      <w:r w:rsidRPr="002122CF">
        <w:rPr>
          <w:bCs/>
        </w:rPr>
        <w:t xml:space="preserve">The child score card includes 22 interventions targeting a child from its mother’s pregnancy to two years. Individual follow-up on these children under two years at village, cell and sector levels   allows local leaders to improve health and nutrition services provision, thereby preventing stunting. </w:t>
      </w:r>
    </w:p>
    <w:p w14:paraId="033FAC88" w14:textId="3D51E259" w:rsidR="00CD5E14" w:rsidRPr="005B4151" w:rsidRDefault="00CD5E14" w:rsidP="00CD5E14">
      <w:pPr>
        <w:jc w:val="both"/>
        <w:rPr>
          <w:bCs/>
        </w:rPr>
      </w:pPr>
      <w:r w:rsidRPr="002122CF">
        <w:rPr>
          <w:bCs/>
        </w:rPr>
        <w:t xml:space="preserve">During the same period, the UN supported empowering relevant staff from </w:t>
      </w:r>
      <w:r w:rsidRPr="002122CF">
        <w:rPr>
          <w:lang w:val="en-GB"/>
        </w:rPr>
        <w:t>Local Administrative Entities Development Agency</w:t>
      </w:r>
      <w:r w:rsidRPr="002122CF">
        <w:rPr>
          <w:bCs/>
        </w:rPr>
        <w:t xml:space="preserve"> (LODA), NCDA </w:t>
      </w:r>
      <w:r w:rsidRPr="005B4151">
        <w:rPr>
          <w:bCs/>
        </w:rPr>
        <w:t xml:space="preserve">and beneficiary districts; for them to be able to support peer groups with supervision, job mentorship and monitoring within their established M&amp;E frameworks. LODA in collaboration with NCDA and district authorities are currently providing support to the peer groups. Moreover, </w:t>
      </w:r>
      <w:r w:rsidRPr="005B4151">
        <w:rPr>
          <w:bCs/>
          <w:lang w:val="en-GB"/>
        </w:rPr>
        <w:t xml:space="preserve">UN supported conducting a baseline and endline studies in </w:t>
      </w:r>
      <w:proofErr w:type="spellStart"/>
      <w:r w:rsidRPr="005B4151">
        <w:rPr>
          <w:bCs/>
          <w:lang w:val="en-GB"/>
        </w:rPr>
        <w:t>Rutsiro</w:t>
      </w:r>
      <w:proofErr w:type="spellEnd"/>
      <w:r w:rsidRPr="005B4151">
        <w:rPr>
          <w:bCs/>
          <w:lang w:val="en-GB"/>
        </w:rPr>
        <w:t xml:space="preserve"> and </w:t>
      </w:r>
      <w:proofErr w:type="spellStart"/>
      <w:r w:rsidRPr="005B4151">
        <w:rPr>
          <w:bCs/>
          <w:lang w:val="en-GB"/>
        </w:rPr>
        <w:t>Ngororero</w:t>
      </w:r>
      <w:proofErr w:type="spellEnd"/>
      <w:r w:rsidRPr="005B4151">
        <w:rPr>
          <w:bCs/>
          <w:lang w:val="en-GB"/>
        </w:rPr>
        <w:t>, to inform the community-based savings and lending group peer-to-peer support groups programming.</w:t>
      </w:r>
    </w:p>
    <w:p w14:paraId="21789C3F" w14:textId="2B0EEB7D" w:rsidR="00AA48EA" w:rsidRPr="005B4151" w:rsidRDefault="00AA48EA" w:rsidP="00225C29">
      <w:pPr>
        <w:pStyle w:val="BodyText"/>
        <w:jc w:val="both"/>
        <w:rPr>
          <w:rFonts w:ascii="Times New Roman" w:hAnsi="Times New Roman"/>
          <w:sz w:val="24"/>
        </w:rPr>
      </w:pPr>
    </w:p>
    <w:p w14:paraId="71C9D006" w14:textId="77777777" w:rsidR="009E0F88" w:rsidRPr="005B4151" w:rsidRDefault="00AA48EA" w:rsidP="00090DF3">
      <w:pPr>
        <w:pStyle w:val="BodyText"/>
        <w:jc w:val="both"/>
        <w:rPr>
          <w:rFonts w:ascii="Times New Roman" w:hAnsi="Times New Roman"/>
          <w:b/>
          <w:bCs/>
          <w:sz w:val="24"/>
          <w:lang w:val="en-GB"/>
        </w:rPr>
      </w:pPr>
      <w:r w:rsidRPr="005B4151">
        <w:rPr>
          <w:rFonts w:ascii="Times New Roman" w:hAnsi="Times New Roman"/>
          <w:b/>
          <w:bCs/>
          <w:sz w:val="24"/>
        </w:rPr>
        <w:t xml:space="preserve">Outcome </w:t>
      </w:r>
      <w:r w:rsidR="00257AC5" w:rsidRPr="005B4151">
        <w:rPr>
          <w:rFonts w:ascii="Times New Roman" w:hAnsi="Times New Roman"/>
          <w:b/>
          <w:bCs/>
          <w:sz w:val="24"/>
        </w:rPr>
        <w:t>2:</w:t>
      </w:r>
      <w:r w:rsidRPr="005B4151">
        <w:rPr>
          <w:rFonts w:ascii="Times New Roman" w:hAnsi="Times New Roman"/>
          <w:b/>
          <w:bCs/>
          <w:sz w:val="24"/>
        </w:rPr>
        <w:t xml:space="preserve"> </w:t>
      </w:r>
      <w:r w:rsidR="009E0F88" w:rsidRPr="005B4151">
        <w:rPr>
          <w:rFonts w:ascii="Calibri" w:eastAsia="Calibri" w:hAnsi="Calibri" w:cs="Calibri"/>
          <w:b/>
          <w:bCs/>
          <w:sz w:val="22"/>
          <w:szCs w:val="22"/>
          <w:lang w:val="en-GB"/>
        </w:rPr>
        <w:t xml:space="preserve"> </w:t>
      </w:r>
      <w:r w:rsidR="009E0F88" w:rsidRPr="005B4151">
        <w:rPr>
          <w:rFonts w:ascii="Times New Roman" w:hAnsi="Times New Roman"/>
          <w:b/>
          <w:bCs/>
          <w:sz w:val="24"/>
          <w:lang w:val="en-GB"/>
        </w:rPr>
        <w:t>Well-equipped service providers working in health, agriculture, social protection, ECD and education that provide quality nutrition-related services to communities contributing to the reduction of malnutrition including stunting in children.</w:t>
      </w:r>
    </w:p>
    <w:p w14:paraId="1902520D" w14:textId="00293753" w:rsidR="00225C29" w:rsidRDefault="000B38B5" w:rsidP="00090DF3">
      <w:pPr>
        <w:pStyle w:val="BodyText"/>
        <w:jc w:val="both"/>
        <w:rPr>
          <w:rFonts w:ascii="Times New Roman" w:hAnsi="Times New Roman"/>
          <w:sz w:val="24"/>
        </w:rPr>
      </w:pPr>
      <w:r w:rsidRPr="002122CF">
        <w:rPr>
          <w:rFonts w:ascii="Times New Roman" w:hAnsi="Times New Roman"/>
          <w:sz w:val="24"/>
        </w:rPr>
        <w:t xml:space="preserve">During the reporting </w:t>
      </w:r>
      <w:r w:rsidR="006B1ACD" w:rsidRPr="002122CF">
        <w:rPr>
          <w:rFonts w:ascii="Times New Roman" w:hAnsi="Times New Roman"/>
          <w:sz w:val="24"/>
        </w:rPr>
        <w:t>period, the</w:t>
      </w:r>
      <w:r w:rsidR="00B15633" w:rsidRPr="002122CF">
        <w:rPr>
          <w:rFonts w:ascii="Times New Roman" w:hAnsi="Times New Roman"/>
          <w:sz w:val="24"/>
        </w:rPr>
        <w:t xml:space="preserve"> </w:t>
      </w:r>
      <w:r w:rsidR="006B1ACD" w:rsidRPr="002122CF">
        <w:rPr>
          <w:rFonts w:ascii="Times New Roman" w:hAnsi="Times New Roman"/>
          <w:sz w:val="24"/>
        </w:rPr>
        <w:t>UN</w:t>
      </w:r>
      <w:r w:rsidR="00B15633" w:rsidRPr="002122CF">
        <w:rPr>
          <w:rFonts w:ascii="Times New Roman" w:hAnsi="Times New Roman"/>
          <w:sz w:val="24"/>
        </w:rPr>
        <w:t xml:space="preserve"> continued to </w:t>
      </w:r>
      <w:r w:rsidR="00617FFB" w:rsidRPr="002122CF">
        <w:rPr>
          <w:rFonts w:ascii="Times New Roman" w:hAnsi="Times New Roman"/>
          <w:sz w:val="24"/>
        </w:rPr>
        <w:t>equip</w:t>
      </w:r>
      <w:r w:rsidR="00280BD7" w:rsidRPr="002122CF">
        <w:rPr>
          <w:rFonts w:ascii="Times New Roman" w:hAnsi="Times New Roman"/>
          <w:sz w:val="24"/>
        </w:rPr>
        <w:t xml:space="preserve"> healt</w:t>
      </w:r>
      <w:r w:rsidR="00831E76" w:rsidRPr="002122CF">
        <w:rPr>
          <w:rFonts w:ascii="Times New Roman" w:hAnsi="Times New Roman"/>
          <w:sz w:val="24"/>
        </w:rPr>
        <w:t>h care providers</w:t>
      </w:r>
      <w:r w:rsidR="007C15A9" w:rsidRPr="002122CF">
        <w:rPr>
          <w:rFonts w:ascii="Times New Roman" w:hAnsi="Times New Roman"/>
          <w:sz w:val="24"/>
        </w:rPr>
        <w:t xml:space="preserve"> (HCPs)</w:t>
      </w:r>
      <w:r w:rsidR="00831E76" w:rsidRPr="002122CF">
        <w:rPr>
          <w:rFonts w:ascii="Times New Roman" w:hAnsi="Times New Roman"/>
          <w:sz w:val="24"/>
        </w:rPr>
        <w:t xml:space="preserve"> working i</w:t>
      </w:r>
      <w:r w:rsidR="00324BE9" w:rsidRPr="002122CF">
        <w:rPr>
          <w:rFonts w:ascii="Times New Roman" w:hAnsi="Times New Roman"/>
          <w:sz w:val="24"/>
        </w:rPr>
        <w:t>n health and education</w:t>
      </w:r>
      <w:r w:rsidR="00464019" w:rsidRPr="002122CF">
        <w:rPr>
          <w:rFonts w:ascii="Times New Roman" w:hAnsi="Times New Roman"/>
          <w:sz w:val="24"/>
        </w:rPr>
        <w:t xml:space="preserve"> sectors</w:t>
      </w:r>
      <w:r w:rsidR="008B18AA" w:rsidRPr="002122CF">
        <w:rPr>
          <w:rFonts w:ascii="Times New Roman" w:hAnsi="Times New Roman"/>
          <w:sz w:val="24"/>
        </w:rPr>
        <w:t xml:space="preserve"> </w:t>
      </w:r>
      <w:r w:rsidR="00BD3D57" w:rsidRPr="002122CF">
        <w:rPr>
          <w:rFonts w:ascii="Times New Roman" w:hAnsi="Times New Roman"/>
          <w:sz w:val="24"/>
        </w:rPr>
        <w:t>in target districts</w:t>
      </w:r>
      <w:r w:rsidR="00415101" w:rsidRPr="002122CF">
        <w:rPr>
          <w:rFonts w:ascii="Times New Roman" w:hAnsi="Times New Roman"/>
          <w:sz w:val="24"/>
        </w:rPr>
        <w:t xml:space="preserve"> (</w:t>
      </w:r>
      <w:r w:rsidR="00464019" w:rsidRPr="002122CF">
        <w:rPr>
          <w:rFonts w:ascii="Times New Roman" w:hAnsi="Times New Roman"/>
          <w:sz w:val="24"/>
        </w:rPr>
        <w:t xml:space="preserve">with emphasis to community health </w:t>
      </w:r>
      <w:r w:rsidR="0059627F" w:rsidRPr="002122CF">
        <w:rPr>
          <w:rFonts w:ascii="Times New Roman" w:hAnsi="Times New Roman"/>
          <w:sz w:val="24"/>
        </w:rPr>
        <w:t>workers and</w:t>
      </w:r>
      <w:r w:rsidR="00464019" w:rsidRPr="002122CF">
        <w:rPr>
          <w:rFonts w:ascii="Times New Roman" w:hAnsi="Times New Roman"/>
          <w:sz w:val="24"/>
        </w:rPr>
        <w:t xml:space="preserve"> </w:t>
      </w:r>
      <w:r w:rsidR="00AB391A" w:rsidRPr="002122CF">
        <w:rPr>
          <w:rFonts w:ascii="Times New Roman" w:hAnsi="Times New Roman"/>
          <w:sz w:val="24"/>
        </w:rPr>
        <w:t>primary and secondary school teachers</w:t>
      </w:r>
      <w:r w:rsidR="006B1ACD" w:rsidRPr="002122CF">
        <w:rPr>
          <w:rFonts w:ascii="Times New Roman" w:hAnsi="Times New Roman"/>
          <w:sz w:val="24"/>
        </w:rPr>
        <w:t>)</w:t>
      </w:r>
      <w:r w:rsidR="00617FFB" w:rsidRPr="002122CF">
        <w:rPr>
          <w:rFonts w:ascii="Times New Roman" w:hAnsi="Times New Roman"/>
          <w:sz w:val="24"/>
        </w:rPr>
        <w:t xml:space="preserve"> with skills and knowledge</w:t>
      </w:r>
      <w:r w:rsidR="006B1ACD" w:rsidRPr="002122CF">
        <w:rPr>
          <w:rFonts w:ascii="Times New Roman" w:hAnsi="Times New Roman"/>
          <w:sz w:val="24"/>
        </w:rPr>
        <w:t>,</w:t>
      </w:r>
      <w:r w:rsidR="004B48BA" w:rsidRPr="002122CF">
        <w:rPr>
          <w:rFonts w:ascii="Times New Roman" w:hAnsi="Times New Roman"/>
          <w:sz w:val="24"/>
        </w:rPr>
        <w:t xml:space="preserve"> to provide </w:t>
      </w:r>
      <w:r w:rsidR="00C20B6A" w:rsidRPr="002122CF">
        <w:rPr>
          <w:rFonts w:ascii="Times New Roman" w:hAnsi="Times New Roman"/>
          <w:sz w:val="24"/>
        </w:rPr>
        <w:t xml:space="preserve">and monitor </w:t>
      </w:r>
      <w:r w:rsidR="004B48BA" w:rsidRPr="002122CF">
        <w:rPr>
          <w:rFonts w:ascii="Times New Roman" w:hAnsi="Times New Roman"/>
          <w:sz w:val="24"/>
        </w:rPr>
        <w:t xml:space="preserve">quality nutrition-related </w:t>
      </w:r>
      <w:r w:rsidR="001C489A" w:rsidRPr="002122CF">
        <w:rPr>
          <w:rFonts w:ascii="Times New Roman" w:hAnsi="Times New Roman"/>
          <w:sz w:val="24"/>
        </w:rPr>
        <w:t>services</w:t>
      </w:r>
      <w:r w:rsidR="00DF7967" w:rsidRPr="002122CF">
        <w:rPr>
          <w:rFonts w:ascii="Times New Roman" w:hAnsi="Times New Roman"/>
          <w:sz w:val="24"/>
        </w:rPr>
        <w:t xml:space="preserve"> including child growth monitoring and promotion.</w:t>
      </w:r>
      <w:r w:rsidR="00B80D88" w:rsidRPr="002122CF">
        <w:rPr>
          <w:rFonts w:ascii="Times New Roman" w:hAnsi="Times New Roman"/>
          <w:sz w:val="24"/>
        </w:rPr>
        <w:t xml:space="preserve"> </w:t>
      </w:r>
      <w:r w:rsidR="006B1ACD" w:rsidRPr="002122CF">
        <w:rPr>
          <w:rFonts w:ascii="Times New Roman" w:hAnsi="Times New Roman"/>
          <w:sz w:val="24"/>
        </w:rPr>
        <w:t xml:space="preserve">Additionally, </w:t>
      </w:r>
      <w:r w:rsidR="00617FFB" w:rsidRPr="002122CF">
        <w:rPr>
          <w:rFonts w:ascii="Times New Roman" w:hAnsi="Times New Roman"/>
          <w:sz w:val="24"/>
        </w:rPr>
        <w:t xml:space="preserve">knowledge of </w:t>
      </w:r>
      <w:r w:rsidR="00E52F7D" w:rsidRPr="002122CF">
        <w:rPr>
          <w:rFonts w:ascii="Times New Roman" w:hAnsi="Times New Roman"/>
          <w:sz w:val="24"/>
        </w:rPr>
        <w:t xml:space="preserve">major media practitioners </w:t>
      </w:r>
      <w:r w:rsidR="002C1AFD" w:rsidRPr="002122CF">
        <w:rPr>
          <w:rFonts w:ascii="Times New Roman" w:hAnsi="Times New Roman"/>
          <w:sz w:val="24"/>
        </w:rPr>
        <w:t>on reporting issues affecting food safety</w:t>
      </w:r>
      <w:r w:rsidR="00617FFB" w:rsidRPr="002122CF">
        <w:rPr>
          <w:rFonts w:ascii="Times New Roman" w:hAnsi="Times New Roman"/>
          <w:sz w:val="24"/>
        </w:rPr>
        <w:t xml:space="preserve"> was </w:t>
      </w:r>
      <w:r w:rsidR="0095090C" w:rsidRPr="002122CF">
        <w:rPr>
          <w:rFonts w:ascii="Times New Roman" w:hAnsi="Times New Roman"/>
          <w:sz w:val="24"/>
        </w:rPr>
        <w:t>enhanced</w:t>
      </w:r>
      <w:r w:rsidR="002C1AFD" w:rsidRPr="002122CF">
        <w:rPr>
          <w:rFonts w:ascii="Times New Roman" w:hAnsi="Times New Roman"/>
          <w:sz w:val="24"/>
        </w:rPr>
        <w:t xml:space="preserve">; </w:t>
      </w:r>
      <w:r w:rsidR="00F32B77" w:rsidRPr="002122CF">
        <w:rPr>
          <w:rFonts w:ascii="Times New Roman" w:hAnsi="Times New Roman"/>
          <w:sz w:val="24"/>
        </w:rPr>
        <w:t>to promote community education and prevent food-borne diseases among the general population of Rwanda.</w:t>
      </w:r>
    </w:p>
    <w:p w14:paraId="5CA8FE50" w14:textId="77777777" w:rsidR="00CD5E14" w:rsidRDefault="00CD5E14" w:rsidP="00090DF3">
      <w:pPr>
        <w:pStyle w:val="BodyText"/>
        <w:jc w:val="both"/>
        <w:rPr>
          <w:rFonts w:ascii="Times New Roman" w:hAnsi="Times New Roman"/>
          <w:sz w:val="24"/>
        </w:rPr>
      </w:pPr>
    </w:p>
    <w:p w14:paraId="3AFDB11B" w14:textId="4AF20510" w:rsidR="00CD5E14" w:rsidRPr="00CD5E14" w:rsidRDefault="00CD5E14" w:rsidP="00090DF3">
      <w:pPr>
        <w:pStyle w:val="BodyText"/>
        <w:jc w:val="both"/>
        <w:rPr>
          <w:rFonts w:ascii="Times New Roman" w:hAnsi="Times New Roman"/>
          <w:b/>
          <w:bCs/>
          <w:sz w:val="24"/>
        </w:rPr>
      </w:pPr>
      <w:r>
        <w:rPr>
          <w:rFonts w:ascii="Times New Roman" w:hAnsi="Times New Roman"/>
          <w:b/>
          <w:bCs/>
          <w:sz w:val="24"/>
        </w:rPr>
        <w:t>Outputs:</w:t>
      </w:r>
    </w:p>
    <w:p w14:paraId="2D65B360" w14:textId="77777777" w:rsidR="00CD5E14" w:rsidRDefault="00CD5E14" w:rsidP="00090DF3">
      <w:pPr>
        <w:pStyle w:val="BodyText"/>
        <w:jc w:val="both"/>
        <w:rPr>
          <w:rFonts w:ascii="Times New Roman" w:hAnsi="Times New Roman"/>
          <w:sz w:val="24"/>
        </w:rPr>
      </w:pPr>
    </w:p>
    <w:p w14:paraId="740DC665" w14:textId="752ADFD9" w:rsidR="00CD5E14" w:rsidRPr="005B4151" w:rsidRDefault="00CD5E14" w:rsidP="00CD5E14">
      <w:pPr>
        <w:jc w:val="both"/>
        <w:rPr>
          <w:b/>
          <w:bCs/>
        </w:rPr>
      </w:pPr>
      <w:r w:rsidRPr="005B4151">
        <w:rPr>
          <w:b/>
          <w:bCs/>
        </w:rPr>
        <w:t xml:space="preserve">Output 2.1.: The inter-sectoral capacity on promotion of One Health is strengthened to contribute to optimal health and nutrition outcomes: </w:t>
      </w:r>
      <w:r w:rsidRPr="004C7DB5">
        <w:t>Not yet done.</w:t>
      </w:r>
    </w:p>
    <w:p w14:paraId="4F810834" w14:textId="77777777" w:rsidR="00CD5E14" w:rsidRPr="005B4151" w:rsidRDefault="00CD5E14" w:rsidP="00CD5E14">
      <w:pPr>
        <w:jc w:val="both"/>
        <w:rPr>
          <w:b/>
          <w:bCs/>
        </w:rPr>
      </w:pPr>
    </w:p>
    <w:p w14:paraId="242481F1" w14:textId="77777777" w:rsidR="00CD5E14" w:rsidRPr="005B4151" w:rsidRDefault="00CD5E14" w:rsidP="00CD5E14">
      <w:pPr>
        <w:jc w:val="both"/>
        <w:rPr>
          <w:rFonts w:eastAsia="Calibri"/>
          <w:b/>
          <w:bCs/>
          <w:lang w:val="en-GB"/>
        </w:rPr>
      </w:pPr>
      <w:r w:rsidRPr="005B4151">
        <w:rPr>
          <w:b/>
          <w:bCs/>
        </w:rPr>
        <w:t xml:space="preserve">Output 2.2.: </w:t>
      </w:r>
      <w:r w:rsidRPr="005B4151">
        <w:rPr>
          <w:rFonts w:eastAsia="Calibri"/>
          <w:b/>
          <w:bCs/>
          <w:lang w:val="en-GB"/>
        </w:rPr>
        <w:t xml:space="preserve">The capacity of schools, stakeholders is strengthened to educate school aged children and adolescents on health and nutrition and to contribute to healthy school food environment.  </w:t>
      </w:r>
    </w:p>
    <w:p w14:paraId="51568A71" w14:textId="77777777" w:rsidR="00CD5E14" w:rsidRPr="005B4151" w:rsidRDefault="00CD5E14" w:rsidP="00CD5E14">
      <w:pPr>
        <w:jc w:val="both"/>
      </w:pPr>
      <w:r w:rsidRPr="005B4151">
        <w:t>Capacity strengthening of schoolteachers have been completed in 2022. The training of school stakeholders on nutrition and food safety is yet to be conducted.</w:t>
      </w:r>
    </w:p>
    <w:p w14:paraId="0009F60F" w14:textId="77777777" w:rsidR="00CD5E14" w:rsidRPr="005B4151" w:rsidRDefault="00CD5E14" w:rsidP="00CD5E14">
      <w:pPr>
        <w:jc w:val="both"/>
      </w:pPr>
    </w:p>
    <w:p w14:paraId="19314B3C" w14:textId="77777777" w:rsidR="00CD5E14" w:rsidRPr="005B4151" w:rsidRDefault="00CD5E14" w:rsidP="00CD5E14">
      <w:pPr>
        <w:jc w:val="both"/>
        <w:rPr>
          <w:rFonts w:eastAsia="Calibri"/>
          <w:b/>
          <w:bCs/>
          <w:lang w:val="en-GB"/>
        </w:rPr>
      </w:pPr>
      <w:r w:rsidRPr="005B4151">
        <w:rPr>
          <w:b/>
          <w:bCs/>
        </w:rPr>
        <w:t xml:space="preserve">Output 2.3.:  </w:t>
      </w:r>
      <w:r w:rsidRPr="005B4151">
        <w:rPr>
          <w:rFonts w:eastAsia="Calibri"/>
          <w:b/>
          <w:bCs/>
          <w:lang w:val="en-GB"/>
        </w:rPr>
        <w:t>The capacity of health care providers is strengthened to improve maternal infants and young children surveillance, prevention and management of undernutrition and nutrition related NCDs.</w:t>
      </w:r>
    </w:p>
    <w:p w14:paraId="103E4698" w14:textId="3F1C4D9E" w:rsidR="00163567" w:rsidRDefault="00CD5E14" w:rsidP="00CD5E14">
      <w:pPr>
        <w:jc w:val="both"/>
        <w:rPr>
          <w:rFonts w:eastAsia="Calibri"/>
          <w:lang w:val="en-GB"/>
        </w:rPr>
      </w:pPr>
      <w:r w:rsidRPr="005B4151">
        <w:rPr>
          <w:rFonts w:eastAsia="Calibri"/>
          <w:lang w:val="en-GB"/>
        </w:rPr>
        <w:t xml:space="preserve">During the reporting period, the UN conducted supportive supervision on severe acute malnutrition (SAM) management in 3 districts hospitals, 6 health centres and 12 communities located in their catchment areas. Additionally, </w:t>
      </w:r>
      <w:r>
        <w:rPr>
          <w:rFonts w:eastAsia="Calibri"/>
          <w:lang w:val="en-GB"/>
        </w:rPr>
        <w:t xml:space="preserve">the </w:t>
      </w:r>
      <w:r w:rsidRPr="005B4151">
        <w:rPr>
          <w:rFonts w:eastAsia="Calibri"/>
          <w:lang w:val="en-GB"/>
        </w:rPr>
        <w:t xml:space="preserve">capacity of 1,676 community health workers (CHWs) from </w:t>
      </w:r>
      <w:proofErr w:type="spellStart"/>
      <w:r w:rsidRPr="005B4151">
        <w:rPr>
          <w:rFonts w:eastAsia="Calibri"/>
          <w:lang w:val="en-GB"/>
        </w:rPr>
        <w:t>Ngororero</w:t>
      </w:r>
      <w:proofErr w:type="spellEnd"/>
      <w:r w:rsidRPr="005B4151">
        <w:rPr>
          <w:rFonts w:eastAsia="Calibri"/>
          <w:lang w:val="en-GB"/>
        </w:rPr>
        <w:t xml:space="preserve"> district on the polyvalent model was strengthened. This model aims at increasing access to services to the public by enabling all community health workers to deliver the full </w:t>
      </w:r>
      <w:r w:rsidRPr="002122CF">
        <w:rPr>
          <w:rFonts w:eastAsia="Calibri"/>
          <w:lang w:val="en-GB"/>
        </w:rPr>
        <w:t xml:space="preserve">community health integrated package. The UN also supported equipping 73 Data Managers and Nutritionists from </w:t>
      </w:r>
      <w:proofErr w:type="spellStart"/>
      <w:r w:rsidRPr="002122CF">
        <w:rPr>
          <w:rFonts w:eastAsia="Calibri"/>
          <w:lang w:val="en-GB"/>
        </w:rPr>
        <w:t>Ngororero</w:t>
      </w:r>
      <w:proofErr w:type="spellEnd"/>
      <w:r w:rsidRPr="002122CF">
        <w:rPr>
          <w:rFonts w:eastAsia="Calibri"/>
          <w:lang w:val="en-GB"/>
        </w:rPr>
        <w:t xml:space="preserve"> and </w:t>
      </w:r>
      <w:proofErr w:type="spellStart"/>
      <w:r w:rsidRPr="002122CF">
        <w:rPr>
          <w:rFonts w:eastAsia="Calibri"/>
          <w:lang w:val="en-GB"/>
        </w:rPr>
        <w:t>Rutsiro</w:t>
      </w:r>
      <w:proofErr w:type="spellEnd"/>
      <w:r w:rsidRPr="002122CF">
        <w:rPr>
          <w:rFonts w:eastAsia="Calibri"/>
          <w:lang w:val="en-GB"/>
        </w:rPr>
        <w:t xml:space="preserve"> District Hospitals and Health </w:t>
      </w:r>
      <w:proofErr w:type="spellStart"/>
      <w:r w:rsidRPr="002122CF">
        <w:rPr>
          <w:rFonts w:eastAsia="Calibri"/>
          <w:lang w:val="en-GB"/>
        </w:rPr>
        <w:t>centers</w:t>
      </w:r>
      <w:proofErr w:type="spellEnd"/>
      <w:r w:rsidRPr="002122CF">
        <w:rPr>
          <w:rFonts w:eastAsia="Calibri"/>
          <w:lang w:val="en-GB"/>
        </w:rPr>
        <w:t xml:space="preserve">, with skills and knowledge on the use of WHO Anthro and ENA </w:t>
      </w:r>
      <w:proofErr w:type="spellStart"/>
      <w:r w:rsidRPr="002122CF">
        <w:rPr>
          <w:rFonts w:eastAsia="Calibri"/>
          <w:lang w:val="en-GB"/>
        </w:rPr>
        <w:t>softwares</w:t>
      </w:r>
      <w:proofErr w:type="spellEnd"/>
      <w:r w:rsidRPr="002122CF">
        <w:rPr>
          <w:rFonts w:eastAsia="Calibri"/>
          <w:lang w:val="en-GB"/>
        </w:rPr>
        <w:t xml:space="preserve"> and the use of Nutrition app (FBF Tracking system). These are very important tools for nutritional growth monitoring and promotion, analysis and storing of nutrition data. </w:t>
      </w:r>
    </w:p>
    <w:p w14:paraId="4B37ADEC" w14:textId="66D83A37" w:rsidR="00CD5E14" w:rsidRPr="005B4151" w:rsidRDefault="00CD5E14" w:rsidP="00CD5E14">
      <w:pPr>
        <w:jc w:val="both"/>
        <w:rPr>
          <w:rFonts w:eastAsia="Calibri"/>
          <w:lang w:val="en-GB"/>
        </w:rPr>
      </w:pPr>
      <w:r w:rsidRPr="002122CF">
        <w:rPr>
          <w:rFonts w:eastAsia="Calibri"/>
          <w:lang w:val="en-GB"/>
        </w:rPr>
        <w:t>Moreover, UN supported the enhancing capacity of the nutritionists and NCDs focal points on nutritional care for prevention and management of non-Communicable Diseases (NCDs).  Around 20 national master trainers, 111 NCDs focal points and nutritionists at the health facilities were trained on nutritional care for prevention and management of NCDs.</w:t>
      </w:r>
      <w:r w:rsidRPr="002122CF">
        <w:t xml:space="preserve"> </w:t>
      </w:r>
      <w:r w:rsidRPr="002122CF">
        <w:rPr>
          <w:rFonts w:eastAsia="Calibri"/>
        </w:rPr>
        <w:t xml:space="preserve">This was followed by cascade training </w:t>
      </w:r>
      <w:r w:rsidRPr="005B4151">
        <w:rPr>
          <w:rFonts w:eastAsia="Calibri"/>
        </w:rPr>
        <w:t xml:space="preserve">of eight two (82) nutritionists and health care providers from </w:t>
      </w:r>
      <w:proofErr w:type="spellStart"/>
      <w:r w:rsidRPr="005B4151">
        <w:rPr>
          <w:rFonts w:eastAsia="Calibri"/>
        </w:rPr>
        <w:t>Ngororero</w:t>
      </w:r>
      <w:proofErr w:type="spellEnd"/>
      <w:r w:rsidRPr="005B4151">
        <w:rPr>
          <w:rFonts w:eastAsia="Calibri"/>
        </w:rPr>
        <w:t xml:space="preserve"> and </w:t>
      </w:r>
      <w:proofErr w:type="spellStart"/>
      <w:r w:rsidRPr="005B4151">
        <w:rPr>
          <w:rFonts w:eastAsia="Calibri"/>
        </w:rPr>
        <w:t>Rutsiro</w:t>
      </w:r>
      <w:proofErr w:type="spellEnd"/>
      <w:r w:rsidRPr="005B4151">
        <w:rPr>
          <w:rFonts w:eastAsia="Calibri"/>
        </w:rPr>
        <w:t xml:space="preserve"> in the management of malnutrition and prevention /management of NCDs. In addition, Maternal child Health (MCH) week campaign was facilitated to raise awareness for </w:t>
      </w:r>
      <w:r w:rsidRPr="005B4151">
        <w:rPr>
          <w:rFonts w:eastAsia="Calibri"/>
        </w:rPr>
        <w:lastRenderedPageBreak/>
        <w:t xml:space="preserve">health and nutrition related interventions that are conducted at Health </w:t>
      </w:r>
      <w:proofErr w:type="spellStart"/>
      <w:r w:rsidRPr="005B4151">
        <w:rPr>
          <w:rFonts w:eastAsia="Calibri"/>
        </w:rPr>
        <w:t>centres</w:t>
      </w:r>
      <w:proofErr w:type="spellEnd"/>
      <w:r w:rsidRPr="005B4151">
        <w:rPr>
          <w:rFonts w:eastAsia="Calibri"/>
        </w:rPr>
        <w:t xml:space="preserve"> and community levels. The first round of the MCH campaign was done from 12th -16th June 2023 and the second round the of MCH week was done from 27th November to 1st December</w:t>
      </w:r>
      <w:r>
        <w:rPr>
          <w:rFonts w:eastAsia="Calibri"/>
        </w:rPr>
        <w:t xml:space="preserve"> </w:t>
      </w:r>
      <w:r w:rsidRPr="005B4151">
        <w:rPr>
          <w:rFonts w:eastAsia="Calibri"/>
        </w:rPr>
        <w:t>2023.</w:t>
      </w:r>
    </w:p>
    <w:p w14:paraId="32180940" w14:textId="77777777" w:rsidR="00CD5E14" w:rsidRPr="005B4151" w:rsidRDefault="00CD5E14" w:rsidP="00CD5E14">
      <w:pPr>
        <w:jc w:val="both"/>
      </w:pPr>
    </w:p>
    <w:p w14:paraId="5F27ADB2" w14:textId="77777777" w:rsidR="00CD5E14" w:rsidRPr="005B4151" w:rsidRDefault="00CD5E14" w:rsidP="00CD5E14">
      <w:pPr>
        <w:jc w:val="both"/>
        <w:rPr>
          <w:rFonts w:eastAsia="Calibri"/>
          <w:b/>
          <w:bCs/>
          <w:lang w:val="en-GB"/>
        </w:rPr>
      </w:pPr>
      <w:r w:rsidRPr="005B4151">
        <w:rPr>
          <w:b/>
          <w:bCs/>
        </w:rPr>
        <w:t xml:space="preserve">Output 2.4.: </w:t>
      </w:r>
      <w:r w:rsidRPr="005B4151">
        <w:rPr>
          <w:rFonts w:eastAsia="Calibri"/>
          <w:b/>
          <w:bCs/>
          <w:lang w:val="en-GB"/>
        </w:rPr>
        <w:t xml:space="preserve">The capacity of food business operators, inspectors and analysts strengthened to provide safe foods: </w:t>
      </w:r>
    </w:p>
    <w:p w14:paraId="6CCC2C2D" w14:textId="77777777" w:rsidR="00CD5E14" w:rsidRPr="005B4151" w:rsidRDefault="00CD5E14" w:rsidP="00CD5E14">
      <w:pPr>
        <w:jc w:val="both"/>
        <w:rPr>
          <w:rFonts w:eastAsia="Calibri"/>
          <w:lang w:val="en-GB"/>
        </w:rPr>
      </w:pPr>
      <w:r w:rsidRPr="005B4151">
        <w:rPr>
          <w:rFonts w:eastAsia="Calibri"/>
          <w:lang w:val="en-GB"/>
        </w:rPr>
        <w:t xml:space="preserve">During the reporting period, the UN supported </w:t>
      </w:r>
      <w:r>
        <w:rPr>
          <w:rFonts w:eastAsia="Calibri"/>
          <w:lang w:val="en-GB"/>
        </w:rPr>
        <w:t>training</w:t>
      </w:r>
      <w:r w:rsidRPr="005B4151">
        <w:rPr>
          <w:rFonts w:eastAsia="Calibri"/>
          <w:lang w:val="en-GB"/>
        </w:rPr>
        <w:t xml:space="preserve"> of </w:t>
      </w:r>
      <w:r w:rsidRPr="005B4151">
        <w:rPr>
          <w:rFonts w:eastAsia="Calibri"/>
          <w:bCs/>
        </w:rPr>
        <w:t>food business handlers for them to be compliant with Rwanda FDA guidelines. Additionally, UN supported National Food control system th</w:t>
      </w:r>
      <w:r>
        <w:rPr>
          <w:rFonts w:eastAsia="Calibri"/>
          <w:bCs/>
        </w:rPr>
        <w:t>r</w:t>
      </w:r>
      <w:r w:rsidRPr="005B4151">
        <w:rPr>
          <w:rFonts w:eastAsia="Calibri"/>
          <w:bCs/>
        </w:rPr>
        <w:t xml:space="preserve">ough development of a national food safety and phytosanitary strategy. Moreover, UN supported </w:t>
      </w:r>
      <w:r w:rsidRPr="005B4151">
        <w:rPr>
          <w:rFonts w:eastAsia="Calibri"/>
          <w:lang w:val="en-GB"/>
        </w:rPr>
        <w:t>capacity building of 30 major media practitioners on reporting issues affecting food safety.</w:t>
      </w:r>
    </w:p>
    <w:p w14:paraId="1AC75346" w14:textId="77777777" w:rsidR="00225C29" w:rsidRPr="005B4151" w:rsidRDefault="00225C29" w:rsidP="00090DF3">
      <w:pPr>
        <w:pStyle w:val="BodyText"/>
        <w:jc w:val="both"/>
        <w:rPr>
          <w:rFonts w:ascii="Times New Roman" w:hAnsi="Times New Roman"/>
          <w:sz w:val="24"/>
        </w:rPr>
      </w:pPr>
    </w:p>
    <w:p w14:paraId="765694FA" w14:textId="3BB2A245" w:rsidR="004B3459" w:rsidRPr="005B4151" w:rsidRDefault="00624D17" w:rsidP="004B3459">
      <w:pPr>
        <w:jc w:val="both"/>
        <w:rPr>
          <w:rFonts w:eastAsia="Calibri"/>
          <w:b/>
          <w:bCs/>
          <w:lang w:val="en-GB"/>
        </w:rPr>
      </w:pPr>
      <w:r w:rsidRPr="005B4151">
        <w:rPr>
          <w:b/>
          <w:bCs/>
        </w:rPr>
        <w:t xml:space="preserve">Outcome </w:t>
      </w:r>
      <w:r w:rsidR="00424580" w:rsidRPr="005B4151">
        <w:rPr>
          <w:b/>
          <w:bCs/>
        </w:rPr>
        <w:t>3:</w:t>
      </w:r>
      <w:r w:rsidRPr="005B4151">
        <w:rPr>
          <w:b/>
          <w:bCs/>
        </w:rPr>
        <w:t xml:space="preserve"> </w:t>
      </w:r>
      <w:r w:rsidR="004B3459" w:rsidRPr="005B4151">
        <w:rPr>
          <w:rFonts w:ascii="Calibri" w:eastAsia="Calibri" w:hAnsi="Calibri" w:cs="Calibri"/>
          <w:b/>
          <w:bCs/>
          <w:sz w:val="22"/>
          <w:szCs w:val="22"/>
          <w:lang w:val="en-GB"/>
        </w:rPr>
        <w:t xml:space="preserve"> </w:t>
      </w:r>
      <w:r w:rsidR="004B3459" w:rsidRPr="005B4151">
        <w:rPr>
          <w:rFonts w:eastAsia="Calibri"/>
          <w:b/>
          <w:bCs/>
          <w:lang w:val="en-GB"/>
        </w:rPr>
        <w:t>Empowered communities in targeted districts improve their nutrition situation through creating better access to and consumption of a variety of nutrient-dense foods, early identification, and prevention of cases of malnutrition, decreased risk of infectious and diarrhoeal diseases through improved hygiene and health practices and increased resilience against shocks.</w:t>
      </w:r>
    </w:p>
    <w:p w14:paraId="588ACBEA" w14:textId="646C5D3D" w:rsidR="00FA6787" w:rsidRDefault="00160586" w:rsidP="00617FFB">
      <w:pPr>
        <w:jc w:val="both"/>
      </w:pPr>
      <w:r w:rsidRPr="002122CF">
        <w:t xml:space="preserve">During the reporting period, </w:t>
      </w:r>
      <w:r w:rsidR="00842155" w:rsidRPr="002122CF">
        <w:t>UN supported</w:t>
      </w:r>
      <w:r w:rsidR="00195176" w:rsidRPr="002122CF">
        <w:t xml:space="preserve"> in empowering communities</w:t>
      </w:r>
      <w:r w:rsidR="00B840A1" w:rsidRPr="002122CF">
        <w:t xml:space="preserve"> to strengthen household’s nutrition resilience,</w:t>
      </w:r>
      <w:r w:rsidR="00142EB8" w:rsidRPr="002122CF">
        <w:t xml:space="preserve"> </w:t>
      </w:r>
      <w:r w:rsidR="00460492" w:rsidRPr="002122CF">
        <w:t xml:space="preserve">including </w:t>
      </w:r>
      <w:r w:rsidR="00F4726A" w:rsidRPr="002122CF">
        <w:t xml:space="preserve">supporting increased access to animal-source proteins through distribution of egg-laying chicken to vulnerable families, as </w:t>
      </w:r>
      <w:r w:rsidR="00B840A1" w:rsidRPr="002122CF">
        <w:t>well as</w:t>
      </w:r>
      <w:r w:rsidR="00617FFB" w:rsidRPr="002122CF">
        <w:rPr>
          <w:bCs/>
          <w:lang w:eastAsia="x-none"/>
        </w:rPr>
        <w:t xml:space="preserve"> increased access and control over resources to overcome financial barriers</w:t>
      </w:r>
      <w:r w:rsidR="00617FFB" w:rsidRPr="002122CF">
        <w:rPr>
          <w:bCs/>
          <w:lang w:val="en-GB" w:eastAsia="x-none"/>
        </w:rPr>
        <w:t xml:space="preserve"> through </w:t>
      </w:r>
      <w:r w:rsidR="00DE6188" w:rsidRPr="002122CF">
        <w:t>establishment</w:t>
      </w:r>
      <w:r w:rsidR="00460492" w:rsidRPr="002122CF">
        <w:t xml:space="preserve"> of the improved model </w:t>
      </w:r>
      <w:r w:rsidR="006830C7" w:rsidRPr="002122CF">
        <w:t>of community</w:t>
      </w:r>
      <w:r w:rsidR="00DA7BAD" w:rsidRPr="002122CF">
        <w:t>-</w:t>
      </w:r>
      <w:r w:rsidR="006830C7" w:rsidRPr="002122CF">
        <w:t xml:space="preserve">based saving and </w:t>
      </w:r>
      <w:r w:rsidR="006830C7" w:rsidRPr="005B4151">
        <w:t>lending groups</w:t>
      </w:r>
      <w:r w:rsidR="00B840A1" w:rsidRPr="005B4151">
        <w:t xml:space="preserve"> </w:t>
      </w:r>
      <w:r w:rsidR="00DE6188" w:rsidRPr="005B4151">
        <w:t xml:space="preserve">known as </w:t>
      </w:r>
      <w:r w:rsidR="00B840A1" w:rsidRPr="005B4151">
        <w:t xml:space="preserve">Village </w:t>
      </w:r>
      <w:r w:rsidR="001F20BA" w:rsidRPr="005B4151">
        <w:t>Saving and Lending Association</w:t>
      </w:r>
      <w:r w:rsidR="00DE6188" w:rsidRPr="005B4151">
        <w:t>s</w:t>
      </w:r>
      <w:r w:rsidR="001F20BA" w:rsidRPr="005B4151">
        <w:t xml:space="preserve"> (VSLAs)</w:t>
      </w:r>
      <w:r w:rsidR="00C20B6A" w:rsidRPr="005B4151">
        <w:t>; and prevention of malnutrition at community by following-up children</w:t>
      </w:r>
      <w:r w:rsidR="00DF7967">
        <w:t>’s nutrition</w:t>
      </w:r>
      <w:r w:rsidR="00C20B6A" w:rsidRPr="005B4151">
        <w:t xml:space="preserve"> using the child scorecard</w:t>
      </w:r>
      <w:r w:rsidR="00DF7967">
        <w:t xml:space="preserve"> model</w:t>
      </w:r>
      <w:r w:rsidR="00C20B6A" w:rsidRPr="005B4151">
        <w:t>.</w:t>
      </w:r>
    </w:p>
    <w:p w14:paraId="4659E00D" w14:textId="77777777" w:rsidR="00CD5E14" w:rsidRDefault="00CD5E14" w:rsidP="00617FFB">
      <w:pPr>
        <w:jc w:val="both"/>
      </w:pPr>
    </w:p>
    <w:p w14:paraId="4289AECF" w14:textId="3CF9EFD1" w:rsidR="00CD5E14" w:rsidRDefault="00CD5E14" w:rsidP="00617FFB">
      <w:pPr>
        <w:jc w:val="both"/>
        <w:rPr>
          <w:b/>
          <w:bCs/>
        </w:rPr>
      </w:pPr>
      <w:r>
        <w:rPr>
          <w:b/>
          <w:bCs/>
        </w:rPr>
        <w:t xml:space="preserve">Outputs: </w:t>
      </w:r>
    </w:p>
    <w:p w14:paraId="6CD5FD8D" w14:textId="77777777" w:rsidR="00CD5E14" w:rsidRDefault="00CD5E14" w:rsidP="00617FFB">
      <w:pPr>
        <w:jc w:val="both"/>
        <w:rPr>
          <w:b/>
          <w:bCs/>
        </w:rPr>
      </w:pPr>
    </w:p>
    <w:p w14:paraId="6A7D49F9" w14:textId="44A8D657" w:rsidR="00CD5E14" w:rsidRPr="005B4151" w:rsidRDefault="00CD5E14" w:rsidP="00CD5E14">
      <w:pPr>
        <w:jc w:val="both"/>
        <w:rPr>
          <w:rFonts w:eastAsia="Calibri"/>
          <w:b/>
          <w:bCs/>
          <w:lang w:val="en-GB"/>
        </w:rPr>
      </w:pPr>
      <w:r w:rsidRPr="005B4151">
        <w:rPr>
          <w:b/>
          <w:bCs/>
        </w:rPr>
        <w:t xml:space="preserve">Output 3.1.: </w:t>
      </w:r>
      <w:r w:rsidRPr="005B4151">
        <w:rPr>
          <w:rFonts w:eastAsia="Calibri"/>
          <w:b/>
          <w:bCs/>
          <w:lang w:val="en-GB"/>
        </w:rPr>
        <w:t xml:space="preserve">Community members and leaders are empowered to produce and consume safe and nutrient-dense foods including basic processing and preservation techniques of fruits/ vegetables and monitor nutrition situation of children using the scorecard and village board for timely detection of stunting and decision making: </w:t>
      </w:r>
    </w:p>
    <w:p w14:paraId="0260564F" w14:textId="3BDA754C" w:rsidR="00CD5E14" w:rsidRDefault="00CD5E14" w:rsidP="00CD5E14">
      <w:pPr>
        <w:jc w:val="both"/>
        <w:rPr>
          <w:rFonts w:eastAsia="Calibri"/>
          <w:lang w:val="en-GB"/>
        </w:rPr>
      </w:pPr>
      <w:r w:rsidRPr="005B4151">
        <w:rPr>
          <w:rFonts w:eastAsia="Calibri"/>
          <w:lang w:val="en-GB"/>
        </w:rPr>
        <w:t>During the reporting period, the UN supported distribution of 14,12</w:t>
      </w:r>
      <w:r>
        <w:rPr>
          <w:rFonts w:eastAsia="Calibri"/>
          <w:lang w:val="en-GB"/>
        </w:rPr>
        <w:t xml:space="preserve">4 </w:t>
      </w:r>
      <w:r w:rsidRPr="005B4151">
        <w:rPr>
          <w:rFonts w:eastAsia="Calibri"/>
          <w:lang w:val="en-GB"/>
        </w:rPr>
        <w:t>egg-laying chicken</w:t>
      </w:r>
      <w:r w:rsidRPr="005B4151">
        <w:rPr>
          <w:rFonts w:eastAsia="Calibri"/>
        </w:rPr>
        <w:t xml:space="preserve"> to 3,531</w:t>
      </w:r>
      <w:r>
        <w:rPr>
          <w:rFonts w:eastAsia="Calibri"/>
        </w:rPr>
        <w:t xml:space="preserve"> </w:t>
      </w:r>
      <w:r w:rsidRPr="005B4151">
        <w:rPr>
          <w:rFonts w:eastAsia="Calibri"/>
        </w:rPr>
        <w:t xml:space="preserve">households with under two-year old children in </w:t>
      </w:r>
      <w:proofErr w:type="spellStart"/>
      <w:r w:rsidRPr="005B4151">
        <w:rPr>
          <w:rFonts w:eastAsia="Calibri"/>
        </w:rPr>
        <w:t>Rutsiro</w:t>
      </w:r>
      <w:proofErr w:type="spellEnd"/>
      <w:r w:rsidRPr="005B4151">
        <w:rPr>
          <w:rFonts w:eastAsia="Calibri"/>
        </w:rPr>
        <w:t xml:space="preserve"> and </w:t>
      </w:r>
      <w:proofErr w:type="spellStart"/>
      <w:r w:rsidRPr="005B4151">
        <w:rPr>
          <w:rFonts w:eastAsia="Calibri"/>
        </w:rPr>
        <w:t>Ngororero</w:t>
      </w:r>
      <w:proofErr w:type="spellEnd"/>
      <w:r w:rsidRPr="005B4151">
        <w:rPr>
          <w:rFonts w:eastAsia="Calibri"/>
        </w:rPr>
        <w:t xml:space="preserve"> districts. UN also </w:t>
      </w:r>
      <w:r w:rsidRPr="005B4151">
        <w:rPr>
          <w:rFonts w:eastAsia="Calibri"/>
          <w:lang w:val="en-GB"/>
        </w:rPr>
        <w:t xml:space="preserve">supported NCDA to strengthen the capacity </w:t>
      </w:r>
      <w:r w:rsidR="004C7DB5" w:rsidRPr="005B4151">
        <w:rPr>
          <w:rFonts w:eastAsia="Calibri"/>
          <w:lang w:val="en-GB"/>
        </w:rPr>
        <w:t>of 3,135</w:t>
      </w:r>
      <w:r w:rsidR="003525E5">
        <w:rPr>
          <w:rFonts w:eastAsia="Calibri"/>
          <w:lang w:val="en-GB"/>
        </w:rPr>
        <w:t xml:space="preserve"> community health workers </w:t>
      </w:r>
      <w:r w:rsidR="008228C5">
        <w:rPr>
          <w:rFonts w:eastAsia="Calibri"/>
          <w:lang w:val="en-GB"/>
        </w:rPr>
        <w:t xml:space="preserve">or community nutrition actors </w:t>
      </w:r>
      <w:r w:rsidR="003525E5">
        <w:rPr>
          <w:rFonts w:eastAsia="Calibri"/>
          <w:lang w:val="en-GB"/>
        </w:rPr>
        <w:t xml:space="preserve">from </w:t>
      </w:r>
      <w:proofErr w:type="spellStart"/>
      <w:r w:rsidR="003525E5">
        <w:rPr>
          <w:rFonts w:eastAsia="Calibri"/>
          <w:lang w:val="en-GB"/>
        </w:rPr>
        <w:t>Rutsiro</w:t>
      </w:r>
      <w:proofErr w:type="spellEnd"/>
      <w:r w:rsidR="003525E5">
        <w:rPr>
          <w:rFonts w:eastAsia="Calibri"/>
          <w:lang w:val="en-GB"/>
        </w:rPr>
        <w:t xml:space="preserve"> and </w:t>
      </w:r>
      <w:proofErr w:type="spellStart"/>
      <w:r w:rsidR="003525E5">
        <w:rPr>
          <w:rFonts w:eastAsia="Calibri"/>
          <w:lang w:val="en-GB"/>
        </w:rPr>
        <w:t>Ngororero</w:t>
      </w:r>
      <w:proofErr w:type="spellEnd"/>
      <w:r w:rsidR="003525E5">
        <w:rPr>
          <w:rFonts w:eastAsia="Calibri"/>
          <w:lang w:val="en-GB"/>
        </w:rPr>
        <w:t xml:space="preserve"> districts </w:t>
      </w:r>
      <w:r w:rsidRPr="005B4151">
        <w:rPr>
          <w:rFonts w:eastAsia="Calibri"/>
          <w:lang w:val="en-GB"/>
        </w:rPr>
        <w:t xml:space="preserve">on </w:t>
      </w:r>
      <w:r w:rsidR="004C7DB5">
        <w:rPr>
          <w:rFonts w:eastAsia="Calibri"/>
          <w:lang w:val="en-GB"/>
        </w:rPr>
        <w:t xml:space="preserve">the </w:t>
      </w:r>
      <w:r w:rsidR="004C7DB5" w:rsidRPr="005B4151">
        <w:rPr>
          <w:rFonts w:eastAsia="Calibri"/>
          <w:lang w:val="en-GB"/>
        </w:rPr>
        <w:t>use</w:t>
      </w:r>
      <w:r w:rsidR="00402852">
        <w:rPr>
          <w:rFonts w:eastAsia="Calibri"/>
          <w:lang w:val="en-GB"/>
        </w:rPr>
        <w:t xml:space="preserve"> of the child score card</w:t>
      </w:r>
      <w:r w:rsidR="008228C5">
        <w:rPr>
          <w:rFonts w:eastAsia="Calibri"/>
          <w:lang w:val="en-GB"/>
        </w:rPr>
        <w:t>, for them</w:t>
      </w:r>
      <w:r w:rsidR="00402852">
        <w:rPr>
          <w:rFonts w:eastAsia="Calibri"/>
          <w:lang w:val="en-GB"/>
        </w:rPr>
        <w:t xml:space="preserve"> to be able to regularly follow-up all </w:t>
      </w:r>
      <w:r w:rsidR="003525E5">
        <w:rPr>
          <w:rFonts w:eastAsia="Calibri"/>
          <w:lang w:val="en-GB"/>
        </w:rPr>
        <w:t xml:space="preserve">pregnant women and </w:t>
      </w:r>
      <w:r w:rsidR="00402852">
        <w:rPr>
          <w:rFonts w:eastAsia="Calibri"/>
          <w:lang w:val="en-GB"/>
        </w:rPr>
        <w:t xml:space="preserve">children under two </w:t>
      </w:r>
      <w:r w:rsidR="003525E5">
        <w:rPr>
          <w:rFonts w:eastAsia="Calibri"/>
          <w:lang w:val="en-GB"/>
        </w:rPr>
        <w:t xml:space="preserve">years </w:t>
      </w:r>
      <w:r w:rsidR="00402852">
        <w:rPr>
          <w:rFonts w:eastAsia="Calibri"/>
          <w:lang w:val="en-GB"/>
        </w:rPr>
        <w:t>in the community, thereby preventing stunting</w:t>
      </w:r>
      <w:r w:rsidRPr="005B4151">
        <w:rPr>
          <w:rFonts w:eastAsia="Calibri"/>
          <w:lang w:val="en-GB"/>
        </w:rPr>
        <w:t xml:space="preserve">. </w:t>
      </w:r>
      <w:r w:rsidR="008228C5">
        <w:rPr>
          <w:rFonts w:eastAsia="Calibri"/>
          <w:lang w:val="en-GB"/>
        </w:rPr>
        <w:t xml:space="preserve">This also involved strengthening the capacity of these </w:t>
      </w:r>
      <w:r w:rsidRPr="005B4151">
        <w:rPr>
          <w:rFonts w:eastAsia="Calibri"/>
          <w:lang w:val="en-GB"/>
        </w:rPr>
        <w:t>community nutrition actors on the package of the community interventions under the Community based Nutrition Programme (CBNP) implementation guidelines.</w:t>
      </w:r>
    </w:p>
    <w:p w14:paraId="5FE804A5" w14:textId="77777777" w:rsidR="004C7DB5" w:rsidRPr="005B4151" w:rsidRDefault="004C7DB5" w:rsidP="00CD5E14">
      <w:pPr>
        <w:jc w:val="both"/>
        <w:rPr>
          <w:rFonts w:eastAsia="Calibri"/>
        </w:rPr>
      </w:pPr>
    </w:p>
    <w:p w14:paraId="3EEE9446" w14:textId="77777777" w:rsidR="00CD5E14" w:rsidRPr="005B4151" w:rsidRDefault="00CD5E14" w:rsidP="00CD5E14">
      <w:pPr>
        <w:jc w:val="both"/>
        <w:rPr>
          <w:b/>
          <w:bCs/>
        </w:rPr>
      </w:pPr>
      <w:r w:rsidRPr="005B4151">
        <w:rPr>
          <w:b/>
          <w:bCs/>
        </w:rPr>
        <w:t>Output 3.2.: The improved model of community-based savings and lending groups is integrated and scaled up through Government systems.</w:t>
      </w:r>
    </w:p>
    <w:p w14:paraId="5F09DAA8" w14:textId="77777777" w:rsidR="00CD5E14" w:rsidRPr="005B4151" w:rsidRDefault="00CD5E14" w:rsidP="00CD5E14">
      <w:pPr>
        <w:jc w:val="both"/>
      </w:pPr>
      <w:r w:rsidRPr="005B4151">
        <w:t xml:space="preserve">During the reporting period, PUNOs supported establishment of 2026 Village saving and Lending Associations (VSLAs) in </w:t>
      </w:r>
      <w:proofErr w:type="spellStart"/>
      <w:r w:rsidRPr="005B4151">
        <w:t>Rutsiro</w:t>
      </w:r>
      <w:proofErr w:type="spellEnd"/>
      <w:r w:rsidRPr="005B4151">
        <w:t xml:space="preserve"> and </w:t>
      </w:r>
      <w:proofErr w:type="spellStart"/>
      <w:r w:rsidRPr="005B4151">
        <w:t>Ngororero</w:t>
      </w:r>
      <w:proofErr w:type="spellEnd"/>
      <w:r w:rsidRPr="005B4151">
        <w:t xml:space="preserve"> districts. This includes distribution of </w:t>
      </w:r>
      <w:r>
        <w:t xml:space="preserve">2026 </w:t>
      </w:r>
      <w:r w:rsidRPr="005B4151">
        <w:t>VSLA kits to these groups</w:t>
      </w:r>
      <w:r>
        <w:t xml:space="preserve"> (one VSLA kit for each group)</w:t>
      </w:r>
      <w:r w:rsidRPr="005B4151">
        <w:t xml:space="preserve"> as well as informing them on the importance of having these groups on the household’s economic resilience and improvement of the nutritional situation. The established groups represent 50,000 community members. </w:t>
      </w:r>
      <w:r w:rsidRPr="005B4151">
        <w:rPr>
          <w:bCs/>
        </w:rPr>
        <w:t>However, we continue to face challenges in acquiring VSLA kits due to insufficient funds.</w:t>
      </w:r>
    </w:p>
    <w:p w14:paraId="18163893" w14:textId="77777777" w:rsidR="00CD5E14" w:rsidRPr="005B4151" w:rsidRDefault="00CD5E14" w:rsidP="00CD5E14">
      <w:pPr>
        <w:jc w:val="both"/>
      </w:pPr>
    </w:p>
    <w:p w14:paraId="27851534" w14:textId="77777777" w:rsidR="00CD5E14" w:rsidRDefault="00CD5E14" w:rsidP="00CD5E14">
      <w:pPr>
        <w:jc w:val="both"/>
        <w:rPr>
          <w:lang w:val="en-GB"/>
        </w:rPr>
      </w:pPr>
      <w:r w:rsidRPr="005B4151">
        <w:rPr>
          <w:b/>
          <w:bCs/>
        </w:rPr>
        <w:t xml:space="preserve">Output 3.3.:  </w:t>
      </w:r>
      <w:r w:rsidRPr="005B4151">
        <w:rPr>
          <w:b/>
          <w:bCs/>
          <w:lang w:val="en-GB"/>
        </w:rPr>
        <w:t>Knowledge of school children including adolescents on nutrition strengthened and their skills enhanced to set up school gardens</w:t>
      </w:r>
      <w:r w:rsidRPr="005B4151">
        <w:rPr>
          <w:lang w:val="en-GB"/>
        </w:rPr>
        <w:t xml:space="preserve">: </w:t>
      </w:r>
    </w:p>
    <w:p w14:paraId="14371849" w14:textId="11AB56D0" w:rsidR="00CD5E14" w:rsidRDefault="00CD5E14" w:rsidP="00CD5E14">
      <w:pPr>
        <w:jc w:val="both"/>
        <w:rPr>
          <w:lang w:val="en-GB"/>
        </w:rPr>
      </w:pPr>
      <w:r w:rsidRPr="005B4151">
        <w:rPr>
          <w:lang w:val="en-GB"/>
        </w:rPr>
        <w:t>Not yet done.</w:t>
      </w:r>
    </w:p>
    <w:p w14:paraId="0892327A" w14:textId="77777777" w:rsidR="004C7DB5" w:rsidRPr="004C7DB5" w:rsidRDefault="004C7DB5" w:rsidP="00CD5E14">
      <w:pPr>
        <w:jc w:val="both"/>
        <w:rPr>
          <w:lang w:val="en-GB"/>
        </w:rPr>
      </w:pPr>
    </w:p>
    <w:p w14:paraId="20AB53E8" w14:textId="77777777" w:rsidR="00CD5E14" w:rsidRPr="005B4151" w:rsidRDefault="00CD5E14" w:rsidP="00CD5E14">
      <w:pPr>
        <w:jc w:val="both"/>
      </w:pPr>
      <w:r w:rsidRPr="005B4151">
        <w:rPr>
          <w:b/>
          <w:bCs/>
        </w:rPr>
        <w:lastRenderedPageBreak/>
        <w:t>Output 3.4.: Household members have increased knowledge for adoption of good nutrition and hygiene practices and prevention of nutrition related NCDs</w:t>
      </w:r>
      <w:r w:rsidRPr="005B4151">
        <w:t xml:space="preserve">: </w:t>
      </w:r>
    </w:p>
    <w:p w14:paraId="2CCE2429" w14:textId="77777777" w:rsidR="00163567" w:rsidRDefault="00CD5E14" w:rsidP="00CD5E14">
      <w:pPr>
        <w:jc w:val="both"/>
      </w:pPr>
      <w:r w:rsidRPr="005B4151">
        <w:t xml:space="preserve">During the reporting period, knowledge of eighty-two (82) nutritionists and health care providers from </w:t>
      </w:r>
      <w:proofErr w:type="spellStart"/>
      <w:r w:rsidRPr="005B4151">
        <w:t>Ngororero</w:t>
      </w:r>
      <w:proofErr w:type="spellEnd"/>
      <w:r w:rsidRPr="005B4151">
        <w:t xml:space="preserve"> and </w:t>
      </w:r>
      <w:proofErr w:type="spellStart"/>
      <w:r w:rsidRPr="005B4151">
        <w:t>Rutsiro</w:t>
      </w:r>
      <w:proofErr w:type="spellEnd"/>
      <w:r w:rsidRPr="005B4151">
        <w:t xml:space="preserve"> was enhanced</w:t>
      </w:r>
      <w:r>
        <w:t>;</w:t>
      </w:r>
      <w:r w:rsidRPr="005B4151">
        <w:t xml:space="preserve"> for prevention and management of malnutrition and nutrition related NCDs.  Additionally, UN supported the government in scaling up a peer-to-peer support model for nutrition nationwide. Trained peer supporters shared knowledge on optimal nutrition practices, including incorporating animal source foods like eggs into diets. They also acted as advocates for improved feeding practices and identified malnourished children for support. This initiative, informed by behavioral science, aimed to enhance maternal and infant feeding practices, addressing the low indicator of Minimum Acceptable Diet identified in 2020 </w:t>
      </w:r>
      <w:r>
        <w:t>Demographic and Health Survey (</w:t>
      </w:r>
      <w:r w:rsidRPr="005B4151">
        <w:t>DHS</w:t>
      </w:r>
      <w:r>
        <w:t>)</w:t>
      </w:r>
      <w:r w:rsidRPr="005B4151">
        <w:t xml:space="preserve"> data. </w:t>
      </w:r>
    </w:p>
    <w:p w14:paraId="17D75EE6" w14:textId="12219141" w:rsidR="00CD5E14" w:rsidRPr="005B4151" w:rsidRDefault="00CD5E14" w:rsidP="00CD5E14">
      <w:pPr>
        <w:jc w:val="both"/>
      </w:pPr>
      <w:r w:rsidRPr="005B4151">
        <w:t>An endline assessment revealed substantial peer to peer coverage in two districts to 98% within peer-to-peer self-help groups. The percentage of caregivers providing a diverse diet to children aged 6-23 months increased from 37% to 72%, while consumption of animal source proteins rose from 43% to 61%. Moreover, the proportion of children meeting a Minimum Acceptable Diet increased from 37% to 55%, with households achieving acceptable egg consumption reaching 80%. These results highlight the positive impact of the campaign in enhancing knowledge and practices surrounding the consumption of animal source foods among young children.</w:t>
      </w:r>
    </w:p>
    <w:p w14:paraId="6DDC0D8C" w14:textId="77777777" w:rsidR="007C1C1E" w:rsidRPr="005B4151" w:rsidRDefault="007C1C1E" w:rsidP="00D62BAD">
      <w:pPr>
        <w:pStyle w:val="BodyText"/>
        <w:jc w:val="both"/>
        <w:rPr>
          <w:rFonts w:ascii="Times New Roman" w:hAnsi="Times New Roman"/>
          <w:sz w:val="24"/>
        </w:rPr>
      </w:pPr>
    </w:p>
    <w:p w14:paraId="309EF377" w14:textId="6B6A59C8" w:rsidR="00C74D13" w:rsidRPr="005B4151" w:rsidRDefault="00C74D13" w:rsidP="007C1C1E">
      <w:pPr>
        <w:pStyle w:val="BodyText"/>
        <w:jc w:val="both"/>
        <w:rPr>
          <w:rFonts w:ascii="Times New Roman" w:hAnsi="Times New Roman"/>
          <w:b/>
          <w:bCs/>
          <w:sz w:val="24"/>
        </w:rPr>
      </w:pPr>
      <w:r w:rsidRPr="005B4151">
        <w:rPr>
          <w:rFonts w:ascii="Times New Roman" w:hAnsi="Times New Roman"/>
          <w:b/>
          <w:bCs/>
          <w:sz w:val="24"/>
        </w:rPr>
        <w:t xml:space="preserve">Delays in implementation, challenges, lessons learned &amp; best </w:t>
      </w:r>
      <w:r w:rsidR="009F3E52" w:rsidRPr="005B4151">
        <w:rPr>
          <w:rFonts w:ascii="Times New Roman" w:hAnsi="Times New Roman"/>
          <w:b/>
          <w:bCs/>
          <w:sz w:val="24"/>
        </w:rPr>
        <w:t>practices.</w:t>
      </w:r>
    </w:p>
    <w:p w14:paraId="719DF20E" w14:textId="77777777" w:rsidR="00C82179" w:rsidRDefault="00530019" w:rsidP="00C706BF">
      <w:pPr>
        <w:pStyle w:val="BodyText"/>
        <w:jc w:val="both"/>
        <w:rPr>
          <w:rFonts w:ascii="Times New Roman" w:hAnsi="Times New Roman"/>
          <w:sz w:val="24"/>
        </w:rPr>
      </w:pPr>
      <w:r w:rsidRPr="005B4151">
        <w:rPr>
          <w:rFonts w:ascii="Times New Roman" w:hAnsi="Times New Roman"/>
          <w:sz w:val="24"/>
        </w:rPr>
        <w:t>During the reporting period, there were no delays in implementation.</w:t>
      </w:r>
      <w:r w:rsidR="00913F8B" w:rsidRPr="005B4151">
        <w:rPr>
          <w:rFonts w:ascii="Times New Roman" w:hAnsi="Times New Roman"/>
          <w:sz w:val="24"/>
        </w:rPr>
        <w:t xml:space="preserve"> However</w:t>
      </w:r>
      <w:r w:rsidR="00913F8B" w:rsidRPr="002122CF">
        <w:rPr>
          <w:rFonts w:ascii="Times New Roman" w:hAnsi="Times New Roman"/>
          <w:sz w:val="24"/>
        </w:rPr>
        <w:t xml:space="preserve">, </w:t>
      </w:r>
      <w:r w:rsidR="0095090C" w:rsidRPr="002122CF">
        <w:rPr>
          <w:rFonts w:ascii="Times New Roman" w:hAnsi="Times New Roman"/>
          <w:sz w:val="24"/>
        </w:rPr>
        <w:t xml:space="preserve">the previous years faced many </w:t>
      </w:r>
      <w:r w:rsidR="006909F3" w:rsidRPr="002122CF">
        <w:rPr>
          <w:rFonts w:ascii="Times New Roman" w:hAnsi="Times New Roman"/>
          <w:sz w:val="24"/>
        </w:rPr>
        <w:t>shocks</w:t>
      </w:r>
      <w:r w:rsidR="0095090C" w:rsidRPr="002122CF">
        <w:rPr>
          <w:rFonts w:ascii="Times New Roman" w:hAnsi="Times New Roman"/>
          <w:sz w:val="24"/>
        </w:rPr>
        <w:t xml:space="preserve"> including the COVID-19 pandemi</w:t>
      </w:r>
      <w:r w:rsidR="00017D00" w:rsidRPr="002122CF">
        <w:rPr>
          <w:rFonts w:ascii="Times New Roman" w:hAnsi="Times New Roman"/>
          <w:sz w:val="24"/>
        </w:rPr>
        <w:t xml:space="preserve">c that greatly affected the </w:t>
      </w:r>
      <w:r w:rsidR="006909F3" w:rsidRPr="002122CF">
        <w:rPr>
          <w:rFonts w:ascii="Times New Roman" w:hAnsi="Times New Roman"/>
          <w:sz w:val="24"/>
        </w:rPr>
        <w:t xml:space="preserve">food security and </w:t>
      </w:r>
      <w:r w:rsidR="00017D00" w:rsidRPr="002122CF">
        <w:rPr>
          <w:rFonts w:ascii="Times New Roman" w:hAnsi="Times New Roman"/>
          <w:sz w:val="24"/>
        </w:rPr>
        <w:t xml:space="preserve">nutritional status of the Rwandan population. </w:t>
      </w:r>
      <w:r w:rsidR="006909F3" w:rsidRPr="002122CF">
        <w:rPr>
          <w:rFonts w:ascii="Times New Roman" w:hAnsi="Times New Roman"/>
          <w:sz w:val="24"/>
        </w:rPr>
        <w:t xml:space="preserve">During the reporting period, </w:t>
      </w:r>
      <w:r w:rsidR="00F85E60" w:rsidRPr="002122CF">
        <w:rPr>
          <w:rFonts w:ascii="Times New Roman" w:hAnsi="Times New Roman"/>
          <w:sz w:val="24"/>
        </w:rPr>
        <w:t xml:space="preserve">Western, Northern and Southern </w:t>
      </w:r>
      <w:r w:rsidR="00F85E60" w:rsidRPr="005B4151">
        <w:rPr>
          <w:rFonts w:ascii="Times New Roman" w:hAnsi="Times New Roman"/>
          <w:sz w:val="24"/>
        </w:rPr>
        <w:t xml:space="preserve">Provinces were affected by heavy rains that caused floods and landslides. The damages caused by this disaster included death of more than 135 people, and thousands were displaced as entire villages were engulfed. The damages and losses were reported in different sectors including agriculture, infrastructure, housing and settlement, education, health, water and sanitation, energy, and environment. </w:t>
      </w:r>
    </w:p>
    <w:p w14:paraId="2AD53DE0" w14:textId="79D1685F" w:rsidR="004C7DB5" w:rsidRDefault="00F85E60" w:rsidP="00C706BF">
      <w:pPr>
        <w:pStyle w:val="BodyText"/>
        <w:jc w:val="both"/>
        <w:rPr>
          <w:rFonts w:ascii="Times New Roman" w:hAnsi="Times New Roman"/>
          <w:b/>
          <w:bCs/>
          <w:sz w:val="24"/>
        </w:rPr>
      </w:pPr>
      <w:r w:rsidRPr="005B4151">
        <w:rPr>
          <w:rFonts w:ascii="Times New Roman" w:hAnsi="Times New Roman"/>
          <w:sz w:val="24"/>
        </w:rPr>
        <w:t xml:space="preserve">Therefore, the Government requested all its partners to support the emergency by providing required assistance to people affected by disasters with focus to vulnerable groups.   This led </w:t>
      </w:r>
      <w:r w:rsidR="008E13B5" w:rsidRPr="005B4151">
        <w:rPr>
          <w:rFonts w:ascii="Times New Roman" w:hAnsi="Times New Roman"/>
          <w:sz w:val="24"/>
        </w:rPr>
        <w:t>PUNOs to re-programme some funds</w:t>
      </w:r>
      <w:r w:rsidRPr="005B4151">
        <w:rPr>
          <w:rFonts w:ascii="Times New Roman" w:hAnsi="Times New Roman"/>
          <w:sz w:val="24"/>
        </w:rPr>
        <w:t xml:space="preserve">, </w:t>
      </w:r>
      <w:r w:rsidR="00D62BAD" w:rsidRPr="005B4151">
        <w:rPr>
          <w:rFonts w:ascii="Times New Roman" w:hAnsi="Times New Roman"/>
          <w:sz w:val="24"/>
        </w:rPr>
        <w:t>to</w:t>
      </w:r>
      <w:r w:rsidRPr="005B4151">
        <w:rPr>
          <w:rFonts w:ascii="Times New Roman" w:hAnsi="Times New Roman"/>
          <w:sz w:val="24"/>
        </w:rPr>
        <w:t xml:space="preserve"> provide </w:t>
      </w:r>
      <w:r w:rsidR="00D62BAD" w:rsidRPr="005B4151">
        <w:rPr>
          <w:rFonts w:ascii="Times New Roman" w:hAnsi="Times New Roman"/>
          <w:sz w:val="24"/>
        </w:rPr>
        <w:t>emergency nutritional support to the affected people. Moreover, the government designed a two-year multisectoral plan to accelerate stunting reduction (2023-2024). Thereafter, all partners were requested to support implementation of this government’s plan by aligning their plans with it. This led PUNOs to revise the project’ work plan and prepare the project’s annual work plan and implementation plan that are all aligned with government action plan</w:t>
      </w:r>
      <w:r w:rsidR="00D62BAD" w:rsidRPr="002122CF">
        <w:rPr>
          <w:rFonts w:ascii="Times New Roman" w:hAnsi="Times New Roman"/>
          <w:sz w:val="24"/>
        </w:rPr>
        <w:t>.</w:t>
      </w:r>
      <w:r w:rsidR="00A70C55" w:rsidRPr="002122CF">
        <w:rPr>
          <w:rFonts w:ascii="Times New Roman" w:hAnsi="Times New Roman"/>
          <w:sz w:val="24"/>
        </w:rPr>
        <w:t xml:space="preserve"> The interventions under the two-year multi-sectoral plan including the SBCC campaign “Hehe </w:t>
      </w:r>
      <w:proofErr w:type="spellStart"/>
      <w:r w:rsidR="00A70C55" w:rsidRPr="002122CF">
        <w:rPr>
          <w:rFonts w:ascii="Times New Roman" w:hAnsi="Times New Roman"/>
          <w:sz w:val="24"/>
        </w:rPr>
        <w:t>n’igwingira</w:t>
      </w:r>
      <w:proofErr w:type="spellEnd"/>
      <w:r w:rsidR="00A70C55" w:rsidRPr="002122CF">
        <w:rPr>
          <w:rFonts w:ascii="Times New Roman" w:hAnsi="Times New Roman"/>
          <w:sz w:val="24"/>
        </w:rPr>
        <w:t>” will continue beyond 2024 and the UN will continue supporting them</w:t>
      </w:r>
      <w:r w:rsidR="004C7DB5">
        <w:rPr>
          <w:rFonts w:ascii="Times New Roman" w:hAnsi="Times New Roman"/>
          <w:b/>
          <w:bCs/>
          <w:sz w:val="24"/>
        </w:rPr>
        <w:t>.</w:t>
      </w:r>
    </w:p>
    <w:p w14:paraId="539EBC4A" w14:textId="77777777" w:rsidR="004C7DB5" w:rsidRDefault="004C7DB5" w:rsidP="00C706BF">
      <w:pPr>
        <w:pStyle w:val="BodyText"/>
        <w:jc w:val="both"/>
        <w:rPr>
          <w:rFonts w:ascii="Times New Roman" w:hAnsi="Times New Roman"/>
          <w:b/>
          <w:bCs/>
          <w:sz w:val="24"/>
        </w:rPr>
      </w:pPr>
    </w:p>
    <w:p w14:paraId="1E47DBA9" w14:textId="4543C30E" w:rsidR="00D10850" w:rsidRPr="005B4151" w:rsidRDefault="0070378C" w:rsidP="00C706BF">
      <w:pPr>
        <w:pStyle w:val="BodyText"/>
        <w:jc w:val="both"/>
        <w:rPr>
          <w:rFonts w:ascii="Times New Roman" w:hAnsi="Times New Roman"/>
          <w:bCs/>
          <w:sz w:val="24"/>
        </w:rPr>
      </w:pPr>
      <w:r w:rsidRPr="005B4151">
        <w:rPr>
          <w:rFonts w:ascii="Times New Roman" w:hAnsi="Times New Roman"/>
          <w:b/>
          <w:bCs/>
          <w:sz w:val="24"/>
        </w:rPr>
        <w:t>Qualitative assessment</w:t>
      </w:r>
      <w:r w:rsidR="000803A0" w:rsidRPr="005B4151">
        <w:rPr>
          <w:rFonts w:ascii="Times New Roman" w:hAnsi="Times New Roman"/>
          <w:bCs/>
          <w:sz w:val="24"/>
        </w:rPr>
        <w:t xml:space="preserve"> </w:t>
      </w:r>
      <w:r w:rsidR="007D37BA" w:rsidRPr="005B4151">
        <w:rPr>
          <w:rFonts w:ascii="Times New Roman" w:hAnsi="Times New Roman"/>
          <w:bCs/>
          <w:sz w:val="24"/>
        </w:rPr>
        <w:t xml:space="preserve"> </w:t>
      </w:r>
    </w:p>
    <w:p w14:paraId="59746A36" w14:textId="47FB04A4" w:rsidR="00974C0C" w:rsidRPr="005B4151" w:rsidRDefault="009F3E52" w:rsidP="00974C0C">
      <w:pPr>
        <w:pStyle w:val="BodyText"/>
        <w:tabs>
          <w:tab w:val="left" w:pos="360"/>
        </w:tabs>
        <w:jc w:val="both"/>
        <w:rPr>
          <w:rFonts w:ascii="Times New Roman" w:hAnsi="Times New Roman"/>
          <w:bCs/>
          <w:sz w:val="24"/>
        </w:rPr>
        <w:sectPr w:rsidR="00974C0C" w:rsidRPr="005B4151" w:rsidSect="00A57CFF">
          <w:headerReference w:type="default" r:id="rId18"/>
          <w:footerReference w:type="default" r:id="rId19"/>
          <w:footerReference w:type="first" r:id="rId20"/>
          <w:pgSz w:w="12240" w:h="15840" w:code="1"/>
          <w:pgMar w:top="540" w:right="990" w:bottom="851" w:left="806" w:header="720" w:footer="418" w:gutter="0"/>
          <w:cols w:space="720"/>
          <w:docGrid w:linePitch="360"/>
        </w:sectPr>
      </w:pPr>
      <w:r w:rsidRPr="005B4151">
        <w:rPr>
          <w:rFonts w:ascii="Times New Roman" w:hAnsi="Times New Roman"/>
          <w:bCs/>
          <w:sz w:val="24"/>
        </w:rPr>
        <w:t>Overall, the project implementation made a great improvement compared to the previous reporting period.   This was due to the good partnership between the PUNOs and the National Child Development Agency (NCDA), as well as with the beneficiary districts.</w:t>
      </w:r>
    </w:p>
    <w:p w14:paraId="4F015BAC" w14:textId="684DBD74" w:rsidR="00C416C0" w:rsidRPr="005B4151" w:rsidRDefault="00316FF8" w:rsidP="00C416C0">
      <w:pPr>
        <w:pStyle w:val="BodyText"/>
        <w:tabs>
          <w:tab w:val="left" w:pos="360"/>
        </w:tabs>
        <w:ind w:left="720"/>
        <w:jc w:val="both"/>
        <w:rPr>
          <w:rFonts w:ascii="Times New Roman" w:hAnsi="Times New Roman"/>
          <w:bCs/>
          <w:sz w:val="24"/>
        </w:rPr>
      </w:pPr>
      <w:r w:rsidRPr="005B4151">
        <w:rPr>
          <w:rFonts w:ascii="Times New Roman" w:hAnsi="Times New Roman"/>
          <w:noProof/>
          <w:sz w:val="24"/>
        </w:rPr>
        <w:lastRenderedPageBreak/>
        <mc:AlternateContent>
          <mc:Choice Requires="wps">
            <w:drawing>
              <wp:anchor distT="0" distB="0" distL="114300" distR="114300" simplePos="0" relativeHeight="251783168" behindDoc="0" locked="0" layoutInCell="1" allowOverlap="1" wp14:anchorId="4BDFDD9B" wp14:editId="7C324BE7">
                <wp:simplePos x="0" y="0"/>
                <wp:positionH relativeFrom="column">
                  <wp:posOffset>-410845</wp:posOffset>
                </wp:positionH>
                <wp:positionV relativeFrom="paragraph">
                  <wp:posOffset>-254635</wp:posOffset>
                </wp:positionV>
                <wp:extent cx="9446260" cy="291465"/>
                <wp:effectExtent l="8255" t="9525" r="13335" b="1333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7B864410"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9B" id="_x0000_t202" coordsize="21600,21600" o:spt="202" path="m,l,21600r21600,l21600,xe">
                <v:stroke joinstyle="miter"/>
                <v:path gradientshapeok="t" o:connecttype="rect"/>
              </v:shapetype>
              <v:shape id="Text Box 6" o:spid="_x0000_s1028" type="#_x0000_t202" style="position:absolute;left:0;text-align:left;margin-left:-32.35pt;margin-top:-20.05pt;width:743.8pt;height:22.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FAHAIAADI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" fillcolor="#f2f2f2" strokecolor="#d8d8d8">
                <v:textbox>
                  <w:txbxContent>
                    <w:p w14:paraId="7B864410"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r w:rsidRPr="005B4151">
        <w:rPr>
          <w:noProof/>
        </w:rPr>
        <mc:AlternateContent>
          <mc:Choice Requires="wps">
            <w:drawing>
              <wp:anchor distT="0" distB="0" distL="114300" distR="114300" simplePos="0" relativeHeight="251680768" behindDoc="0" locked="0" layoutInCell="1" allowOverlap="1" wp14:anchorId="4BDFDD9B" wp14:editId="2F2B9975">
                <wp:simplePos x="0" y="0"/>
                <wp:positionH relativeFrom="column">
                  <wp:posOffset>-411480</wp:posOffset>
                </wp:positionH>
                <wp:positionV relativeFrom="paragraph">
                  <wp:posOffset>-254635</wp:posOffset>
                </wp:positionV>
                <wp:extent cx="9446260" cy="291465"/>
                <wp:effectExtent l="8255" t="9525" r="13335" b="1333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0D8E5B85" w14:textId="1C4A0378" w:rsidR="00F66338" w:rsidRPr="001613F4" w:rsidRDefault="00F66338" w:rsidP="00EF101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DD9B" id="_x0000_s1029" type="#_x0000_t202" style="position:absolute;left:0;text-align:left;margin-left:-32.4pt;margin-top:-20.05pt;width:743.8pt;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" fillcolor="#f2f2f2" strokecolor="#d8d8d8">
                <v:textbox>
                  <w:txbxContent>
                    <w:p w14:paraId="0D8E5B85" w14:textId="1C4A0378" w:rsidR="00F66338" w:rsidRPr="001613F4" w:rsidRDefault="00F66338" w:rsidP="00EF101E">
                      <w:pPr>
                        <w:jc w:val="center"/>
                        <w:rPr>
                          <w:b/>
                        </w:rPr>
                      </w:pPr>
                    </w:p>
                  </w:txbxContent>
                </v:textbox>
              </v:shape>
            </w:pict>
          </mc:Fallback>
        </mc:AlternateContent>
      </w:r>
    </w:p>
    <w:p w14:paraId="538211A8" w14:textId="35BF9F6A" w:rsidR="000803A0" w:rsidRPr="005B4151" w:rsidRDefault="000803A0" w:rsidP="000803A0">
      <w:pPr>
        <w:pStyle w:val="BodyText"/>
        <w:jc w:val="both"/>
        <w:rPr>
          <w:rFonts w:ascii="Times New Roman" w:hAnsi="Times New Roman"/>
          <w:bCs/>
          <w:sz w:val="24"/>
        </w:rPr>
      </w:pPr>
      <w:r w:rsidRPr="005B4151">
        <w:rPr>
          <w:rFonts w:ascii="Times New Roman" w:hAnsi="Times New Roman"/>
          <w:bCs/>
          <w:sz w:val="24"/>
        </w:rPr>
        <w:t xml:space="preserve">Using the </w:t>
      </w:r>
      <w:r w:rsidRPr="005B4151">
        <w:rPr>
          <w:rFonts w:ascii="Times New Roman" w:hAnsi="Times New Roman"/>
          <w:b/>
          <w:bCs/>
          <w:sz w:val="24"/>
        </w:rPr>
        <w:t>Programme Results Framework from the Project Document</w:t>
      </w:r>
      <w:r w:rsidRPr="005B4151">
        <w:rPr>
          <w:rFonts w:ascii="Times New Roman" w:hAnsi="Times New Roman"/>
          <w:bCs/>
          <w:sz w:val="24"/>
        </w:rPr>
        <w:t xml:space="preserve"> </w:t>
      </w:r>
      <w:r w:rsidR="004B3940" w:rsidRPr="005B4151">
        <w:rPr>
          <w:rFonts w:ascii="Times New Roman" w:hAnsi="Times New Roman"/>
          <w:b/>
          <w:bCs/>
          <w:sz w:val="24"/>
        </w:rPr>
        <w:t>/ AWP</w:t>
      </w:r>
      <w:r w:rsidR="004B3940" w:rsidRPr="005B4151">
        <w:rPr>
          <w:rFonts w:ascii="Times New Roman" w:hAnsi="Times New Roman"/>
          <w:bCs/>
          <w:sz w:val="24"/>
        </w:rPr>
        <w:t xml:space="preserve"> </w:t>
      </w:r>
      <w:r w:rsidRPr="005B4151">
        <w:rPr>
          <w:rFonts w:ascii="Times New Roman" w:hAnsi="Times New Roman"/>
          <w:bCs/>
          <w:sz w:val="24"/>
        </w:rPr>
        <w:t xml:space="preserve">- provide an update on the achievement of indicators at both the output and outcome level in the table below. Where it has not been possible to collect data on indicators, clear explanation should be given explaining why, as well as plans on how and when this data will be collected. </w:t>
      </w:r>
    </w:p>
    <w:p w14:paraId="159D53A0" w14:textId="4F9DEAEE" w:rsidR="001B3F50" w:rsidRPr="005B4151" w:rsidRDefault="001B3F50" w:rsidP="000803A0">
      <w:pPr>
        <w:pStyle w:val="BodyText"/>
        <w:jc w:val="both"/>
        <w:rPr>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2160"/>
        <w:gridCol w:w="3060"/>
        <w:gridCol w:w="3240"/>
      </w:tblGrid>
      <w:tr w:rsidR="005B4151" w:rsidRPr="005B4151" w14:paraId="4C513D2A" w14:textId="77777777" w:rsidTr="001B3F50">
        <w:tc>
          <w:tcPr>
            <w:tcW w:w="12685" w:type="dxa"/>
            <w:gridSpan w:val="4"/>
            <w:shd w:val="clear" w:color="auto" w:fill="auto"/>
          </w:tcPr>
          <w:p w14:paraId="777E88C1" w14:textId="31ED13A7" w:rsidR="001B3F50" w:rsidRPr="005B4151" w:rsidRDefault="001B3F50" w:rsidP="001B3F50">
            <w:pPr>
              <w:jc w:val="both"/>
              <w:rPr>
                <w:bCs/>
              </w:rPr>
            </w:pPr>
            <w:r w:rsidRPr="005B4151">
              <w:rPr>
                <w:b/>
              </w:rPr>
              <w:t>Outcome 1</w:t>
            </w:r>
            <w:r w:rsidRPr="005B4151">
              <w:rPr>
                <w:bCs/>
              </w:rPr>
              <w:t>: Strengthened Government capacity in effective and equity-focused policy formulation, strategic planning, coordination, M&amp;E and domestic funds mobilization across different sectors, including WASH, ECD, health, social protection, education, and agriculture, along with an increased participation of private sector and civil society actors for sustained nutrition gains.</w:t>
            </w:r>
          </w:p>
        </w:tc>
      </w:tr>
      <w:tr w:rsidR="005B4151" w:rsidRPr="005B4151" w14:paraId="09D62E50" w14:textId="77777777" w:rsidTr="001B3F50">
        <w:tc>
          <w:tcPr>
            <w:tcW w:w="12685" w:type="dxa"/>
            <w:gridSpan w:val="4"/>
            <w:shd w:val="clear" w:color="auto" w:fill="auto"/>
          </w:tcPr>
          <w:p w14:paraId="4D65AA23" w14:textId="77777777" w:rsidR="002122CF" w:rsidRDefault="001B3F50" w:rsidP="001B3F50">
            <w:pPr>
              <w:jc w:val="both"/>
              <w:rPr>
                <w:rFonts w:eastAsia="Calibri"/>
                <w:lang w:val="en-GB"/>
              </w:rPr>
            </w:pPr>
            <w:r w:rsidRPr="005B4151">
              <w:rPr>
                <w:b/>
              </w:rPr>
              <w:t xml:space="preserve">Output 1.1. </w:t>
            </w:r>
            <w:r w:rsidRPr="005B4151">
              <w:rPr>
                <w:rFonts w:eastAsia="Calibri"/>
                <w:i/>
                <w:iCs/>
                <w:lang w:val="en-GB"/>
              </w:rPr>
              <w:t xml:space="preserve"> </w:t>
            </w:r>
            <w:r w:rsidRPr="005B4151">
              <w:rPr>
                <w:rFonts w:eastAsia="Calibri"/>
                <w:lang w:val="en-GB"/>
              </w:rPr>
              <w:t xml:space="preserve">Multi-sectoral food and nutrition coordination mechanisms, systems and plans are well functioning for the implementation of effective evidence-based </w:t>
            </w:r>
            <w:r w:rsidR="002122CF" w:rsidRPr="005B4151">
              <w:rPr>
                <w:rFonts w:eastAsia="Calibri"/>
                <w:lang w:val="en-GB"/>
              </w:rPr>
              <w:t>interventions.</w:t>
            </w:r>
          </w:p>
          <w:p w14:paraId="2F667D00" w14:textId="22270132" w:rsidR="001B3F50" w:rsidRPr="002122CF" w:rsidRDefault="001B3F50" w:rsidP="001B3F50">
            <w:pPr>
              <w:jc w:val="both"/>
              <w:rPr>
                <w:rFonts w:eastAsia="Calibri"/>
                <w:lang w:val="en-GB"/>
              </w:rPr>
            </w:pPr>
            <w:r w:rsidRPr="005B4151">
              <w:rPr>
                <w:rFonts w:eastAsia="Calibri"/>
                <w:lang w:val="en-GB"/>
              </w:rPr>
              <w:t xml:space="preserve"> </w:t>
            </w:r>
          </w:p>
        </w:tc>
      </w:tr>
      <w:tr w:rsidR="005B4151" w:rsidRPr="005B4151" w14:paraId="47C28793" w14:textId="77777777" w:rsidTr="001B3F50">
        <w:tc>
          <w:tcPr>
            <w:tcW w:w="4225" w:type="dxa"/>
            <w:shd w:val="clear" w:color="auto" w:fill="auto"/>
          </w:tcPr>
          <w:p w14:paraId="78BB6736" w14:textId="77777777" w:rsidR="001B3F50" w:rsidRPr="005B4151" w:rsidRDefault="001B3F50" w:rsidP="001B3F50">
            <w:pPr>
              <w:jc w:val="both"/>
              <w:rPr>
                <w:bCs/>
              </w:rPr>
            </w:pPr>
          </w:p>
        </w:tc>
        <w:tc>
          <w:tcPr>
            <w:tcW w:w="2160" w:type="dxa"/>
            <w:shd w:val="clear" w:color="auto" w:fill="auto"/>
          </w:tcPr>
          <w:p w14:paraId="48736CA4"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0F1BAA52"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3361BDFE" w14:textId="77777777" w:rsidR="001B3F50" w:rsidRPr="005B4151" w:rsidRDefault="001B3F50" w:rsidP="001B3F50">
            <w:pPr>
              <w:jc w:val="both"/>
              <w:rPr>
                <w:bCs/>
              </w:rPr>
            </w:pPr>
            <w:r w:rsidRPr="005B4151">
              <w:rPr>
                <w:b/>
              </w:rPr>
              <w:t>Source of verification</w:t>
            </w:r>
          </w:p>
        </w:tc>
      </w:tr>
      <w:tr w:rsidR="005B4151" w:rsidRPr="005B4151" w14:paraId="545E2BB3" w14:textId="77777777" w:rsidTr="001B3F50">
        <w:tc>
          <w:tcPr>
            <w:tcW w:w="4225" w:type="dxa"/>
            <w:shd w:val="clear" w:color="auto" w:fill="auto"/>
          </w:tcPr>
          <w:p w14:paraId="0CD7E520" w14:textId="5926C8CA" w:rsidR="001B3F50" w:rsidRPr="005B4151" w:rsidRDefault="001B3F50" w:rsidP="001B3F50">
            <w:pPr>
              <w:rPr>
                <w:b/>
              </w:rPr>
            </w:pPr>
            <w:r w:rsidRPr="005B4151">
              <w:rPr>
                <w:b/>
              </w:rPr>
              <w:t xml:space="preserve">Indicator 1.1.1 </w:t>
            </w:r>
            <w:r w:rsidRPr="005B4151">
              <w:rPr>
                <w:rFonts w:eastAsia="Calibri"/>
                <w:lang w:val="en-GB"/>
              </w:rPr>
              <w:t xml:space="preserve">TOR for the food, nutrition and WASH coordination meetings are revised and adopted to ensure a well- functioning coordination </w:t>
            </w:r>
            <w:r w:rsidR="005B4151" w:rsidRPr="005B4151">
              <w:rPr>
                <w:rFonts w:eastAsia="Calibri"/>
                <w:lang w:val="en-GB"/>
              </w:rPr>
              <w:t>platform.</w:t>
            </w:r>
          </w:p>
          <w:p w14:paraId="517DC47B" w14:textId="77777777" w:rsidR="001B3F50" w:rsidRPr="005B4151" w:rsidRDefault="001B3F50" w:rsidP="001B3F50">
            <w:pPr>
              <w:rPr>
                <w:bCs/>
              </w:rPr>
            </w:pPr>
            <w:r w:rsidRPr="005B4151">
              <w:rPr>
                <w:b/>
              </w:rPr>
              <w:t xml:space="preserve">Baseline: </w:t>
            </w:r>
            <w:r w:rsidRPr="005B4151">
              <w:rPr>
                <w:bCs/>
              </w:rPr>
              <w:t>No</w:t>
            </w:r>
          </w:p>
          <w:p w14:paraId="60E783F0" w14:textId="77777777" w:rsidR="001B3F50" w:rsidRPr="005B4151" w:rsidRDefault="001B3F50" w:rsidP="001B3F50">
            <w:pPr>
              <w:rPr>
                <w:bCs/>
              </w:rPr>
            </w:pPr>
            <w:r w:rsidRPr="005B4151">
              <w:rPr>
                <w:b/>
              </w:rPr>
              <w:t xml:space="preserve">Planned Target: </w:t>
            </w:r>
            <w:r w:rsidRPr="005B4151">
              <w:rPr>
                <w:bCs/>
              </w:rPr>
              <w:t>Yes</w:t>
            </w:r>
          </w:p>
        </w:tc>
        <w:tc>
          <w:tcPr>
            <w:tcW w:w="2160" w:type="dxa"/>
            <w:shd w:val="clear" w:color="auto" w:fill="auto"/>
          </w:tcPr>
          <w:p w14:paraId="2CBD858D" w14:textId="291F8E90" w:rsidR="001B3F50" w:rsidRPr="005B4151" w:rsidRDefault="00E66044" w:rsidP="001B3F50">
            <w:pPr>
              <w:jc w:val="both"/>
              <w:rPr>
                <w:bCs/>
              </w:rPr>
            </w:pPr>
            <w:r w:rsidRPr="005B4151">
              <w:rPr>
                <w:bCs/>
              </w:rPr>
              <w:t>No</w:t>
            </w:r>
          </w:p>
        </w:tc>
        <w:tc>
          <w:tcPr>
            <w:tcW w:w="3060" w:type="dxa"/>
            <w:shd w:val="clear" w:color="auto" w:fill="auto"/>
          </w:tcPr>
          <w:p w14:paraId="7DB93342" w14:textId="660BC4E7" w:rsidR="001B3F50" w:rsidRPr="005B4151" w:rsidRDefault="00E4603C" w:rsidP="001B3F50">
            <w:pPr>
              <w:jc w:val="both"/>
              <w:rPr>
                <w:bCs/>
              </w:rPr>
            </w:pPr>
            <w:r w:rsidRPr="005B4151">
              <w:rPr>
                <w:bCs/>
              </w:rPr>
              <w:t xml:space="preserve">Draft </w:t>
            </w:r>
            <w:proofErr w:type="spellStart"/>
            <w:r w:rsidRPr="005B4151">
              <w:rPr>
                <w:bCs/>
              </w:rPr>
              <w:t>ToR</w:t>
            </w:r>
            <w:proofErr w:type="spellEnd"/>
            <w:r w:rsidRPr="005B4151">
              <w:rPr>
                <w:bCs/>
              </w:rPr>
              <w:t xml:space="preserve"> is available, to be finalized in 2024</w:t>
            </w:r>
            <w:r w:rsidR="00B71A94" w:rsidRPr="005B4151">
              <w:rPr>
                <w:bCs/>
              </w:rPr>
              <w:t xml:space="preserve"> in collaboration with NCDA</w:t>
            </w:r>
          </w:p>
        </w:tc>
        <w:tc>
          <w:tcPr>
            <w:tcW w:w="3240" w:type="dxa"/>
            <w:shd w:val="clear" w:color="auto" w:fill="auto"/>
          </w:tcPr>
          <w:p w14:paraId="44F05E4B" w14:textId="04DEB2D4" w:rsidR="001B3F50" w:rsidRPr="005B4151" w:rsidRDefault="0078797E" w:rsidP="001B3F50">
            <w:pPr>
              <w:jc w:val="both"/>
              <w:rPr>
                <w:bCs/>
              </w:rPr>
            </w:pPr>
            <w:r w:rsidRPr="005B4151">
              <w:rPr>
                <w:bCs/>
              </w:rPr>
              <w:t>Meetin</w:t>
            </w:r>
            <w:r w:rsidR="003B6EBE" w:rsidRPr="005B4151">
              <w:rPr>
                <w:bCs/>
              </w:rPr>
              <w:t xml:space="preserve">g reports, revised </w:t>
            </w:r>
            <w:proofErr w:type="spellStart"/>
            <w:r w:rsidR="003B6EBE" w:rsidRPr="005B4151">
              <w:rPr>
                <w:bCs/>
              </w:rPr>
              <w:t>ToR</w:t>
            </w:r>
            <w:proofErr w:type="spellEnd"/>
          </w:p>
        </w:tc>
      </w:tr>
      <w:tr w:rsidR="005B4151" w:rsidRPr="005B4151" w14:paraId="5396ADF1" w14:textId="77777777" w:rsidTr="001B3F50">
        <w:tc>
          <w:tcPr>
            <w:tcW w:w="4225" w:type="dxa"/>
            <w:shd w:val="clear" w:color="auto" w:fill="auto"/>
          </w:tcPr>
          <w:p w14:paraId="3BBF64AB" w14:textId="57B7B549" w:rsidR="001B3F50" w:rsidRPr="005B4151" w:rsidRDefault="001B3F50" w:rsidP="001B3F50">
            <w:pPr>
              <w:rPr>
                <w:b/>
              </w:rPr>
            </w:pPr>
            <w:r w:rsidRPr="005B4151">
              <w:rPr>
                <w:b/>
              </w:rPr>
              <w:t xml:space="preserve">Indicator 1.1.2. </w:t>
            </w:r>
            <w:r w:rsidRPr="005B4151">
              <w:rPr>
                <w:rFonts w:eastAsia="Calibri"/>
                <w:lang w:val="en-GB"/>
              </w:rPr>
              <w:t xml:space="preserve"> Number of SUN country team meetings </w:t>
            </w:r>
            <w:r w:rsidR="002122CF" w:rsidRPr="005B4151">
              <w:rPr>
                <w:rFonts w:eastAsia="Calibri"/>
                <w:lang w:val="en-GB"/>
              </w:rPr>
              <w:t>organised.</w:t>
            </w:r>
          </w:p>
          <w:p w14:paraId="3885CA84" w14:textId="77777777" w:rsidR="001B3F50" w:rsidRPr="005B4151" w:rsidRDefault="001B3F50" w:rsidP="001B3F50">
            <w:pPr>
              <w:rPr>
                <w:bCs/>
              </w:rPr>
            </w:pPr>
            <w:r w:rsidRPr="005B4151">
              <w:rPr>
                <w:b/>
              </w:rPr>
              <w:t xml:space="preserve">Baseline: </w:t>
            </w:r>
            <w:r w:rsidRPr="005B4151">
              <w:rPr>
                <w:bCs/>
              </w:rPr>
              <w:t>Once a year</w:t>
            </w:r>
          </w:p>
          <w:p w14:paraId="7FB6EDFC" w14:textId="77777777" w:rsidR="001B3F50" w:rsidRPr="005B4151" w:rsidRDefault="001B3F50" w:rsidP="001B3F50">
            <w:pPr>
              <w:rPr>
                <w:bCs/>
              </w:rPr>
            </w:pPr>
            <w:r w:rsidRPr="005B4151">
              <w:rPr>
                <w:b/>
              </w:rPr>
              <w:t xml:space="preserve">Planned Target: </w:t>
            </w:r>
            <w:r w:rsidRPr="005B4151">
              <w:rPr>
                <w:bCs/>
              </w:rPr>
              <w:t>Twice a year</w:t>
            </w:r>
          </w:p>
        </w:tc>
        <w:tc>
          <w:tcPr>
            <w:tcW w:w="2160" w:type="dxa"/>
            <w:shd w:val="clear" w:color="auto" w:fill="auto"/>
          </w:tcPr>
          <w:p w14:paraId="27D4DA0E" w14:textId="6CBB985D" w:rsidR="001B3F50" w:rsidRPr="005B4151" w:rsidRDefault="00FF3C6A" w:rsidP="001B3F50">
            <w:pPr>
              <w:jc w:val="both"/>
              <w:rPr>
                <w:bCs/>
              </w:rPr>
            </w:pPr>
            <w:r w:rsidRPr="005B4151">
              <w:rPr>
                <w:bCs/>
              </w:rPr>
              <w:t>1</w:t>
            </w:r>
          </w:p>
        </w:tc>
        <w:tc>
          <w:tcPr>
            <w:tcW w:w="3060" w:type="dxa"/>
            <w:shd w:val="clear" w:color="auto" w:fill="auto"/>
          </w:tcPr>
          <w:p w14:paraId="2BBE0827" w14:textId="1CAF55BF" w:rsidR="001B3F50" w:rsidRPr="005B4151" w:rsidRDefault="008B21B4" w:rsidP="001B3F50">
            <w:pPr>
              <w:jc w:val="both"/>
              <w:rPr>
                <w:bCs/>
              </w:rPr>
            </w:pPr>
            <w:r w:rsidRPr="005B4151">
              <w:rPr>
                <w:bCs/>
              </w:rPr>
              <w:t>O</w:t>
            </w:r>
            <w:r w:rsidR="00321A78" w:rsidRPr="005B4151">
              <w:rPr>
                <w:bCs/>
              </w:rPr>
              <w:t xml:space="preserve">nly </w:t>
            </w:r>
            <w:r w:rsidR="0068536E" w:rsidRPr="005B4151">
              <w:rPr>
                <w:bCs/>
              </w:rPr>
              <w:t>one</w:t>
            </w:r>
            <w:r w:rsidR="00321A78" w:rsidRPr="005B4151">
              <w:rPr>
                <w:bCs/>
              </w:rPr>
              <w:t xml:space="preserve"> meeting was held due to competing priorities and availability of </w:t>
            </w:r>
            <w:r w:rsidR="009F3E52" w:rsidRPr="005B4151">
              <w:rPr>
                <w:bCs/>
              </w:rPr>
              <w:t xml:space="preserve">the Government </w:t>
            </w:r>
            <w:r w:rsidR="00321A78" w:rsidRPr="005B4151">
              <w:rPr>
                <w:bCs/>
              </w:rPr>
              <w:t>SUN focal point</w:t>
            </w:r>
          </w:p>
        </w:tc>
        <w:tc>
          <w:tcPr>
            <w:tcW w:w="3240" w:type="dxa"/>
            <w:shd w:val="clear" w:color="auto" w:fill="auto"/>
          </w:tcPr>
          <w:p w14:paraId="344B9B6F" w14:textId="5E14C47A" w:rsidR="001B3F50" w:rsidRPr="005B4151" w:rsidRDefault="00D37F86" w:rsidP="001B3F50">
            <w:pPr>
              <w:jc w:val="both"/>
              <w:rPr>
                <w:bCs/>
              </w:rPr>
            </w:pPr>
            <w:r w:rsidRPr="005B4151">
              <w:rPr>
                <w:bCs/>
              </w:rPr>
              <w:t>202</w:t>
            </w:r>
            <w:r w:rsidR="009F3E52" w:rsidRPr="005B4151">
              <w:rPr>
                <w:bCs/>
              </w:rPr>
              <w:t>2</w:t>
            </w:r>
            <w:r w:rsidRPr="005B4151">
              <w:rPr>
                <w:bCs/>
              </w:rPr>
              <w:t xml:space="preserve"> self-assessment report</w:t>
            </w:r>
          </w:p>
        </w:tc>
      </w:tr>
      <w:tr w:rsidR="005B4151" w:rsidRPr="005B4151" w14:paraId="331F5DEB" w14:textId="77777777" w:rsidTr="001B3F50">
        <w:tc>
          <w:tcPr>
            <w:tcW w:w="4225" w:type="dxa"/>
            <w:shd w:val="clear" w:color="auto" w:fill="auto"/>
          </w:tcPr>
          <w:p w14:paraId="569BCE5E" w14:textId="77777777" w:rsidR="001B3F50" w:rsidRPr="005B4151" w:rsidRDefault="001B3F50" w:rsidP="001B3F50">
            <w:pPr>
              <w:rPr>
                <w:b/>
              </w:rPr>
            </w:pPr>
            <w:r w:rsidRPr="005B4151">
              <w:rPr>
                <w:b/>
              </w:rPr>
              <w:t xml:space="preserve">Indicator 1.1.3. </w:t>
            </w:r>
            <w:r w:rsidRPr="005B4151">
              <w:rPr>
                <w:rFonts w:eastAsia="Calibri"/>
                <w:lang w:val="en-GB"/>
              </w:rPr>
              <w:t xml:space="preserve"> Number of SUN Business Network member convenings (meetings/events)</w:t>
            </w:r>
          </w:p>
          <w:p w14:paraId="3248C17E" w14:textId="77777777" w:rsidR="001B3F50" w:rsidRPr="005B4151" w:rsidRDefault="001B3F50" w:rsidP="001B3F50">
            <w:pPr>
              <w:rPr>
                <w:b/>
              </w:rPr>
            </w:pPr>
            <w:r w:rsidRPr="005B4151">
              <w:rPr>
                <w:b/>
              </w:rPr>
              <w:t>Baseline</w:t>
            </w:r>
            <w:r w:rsidRPr="005B4151">
              <w:rPr>
                <w:bCs/>
              </w:rPr>
              <w:t>: 0</w:t>
            </w:r>
          </w:p>
          <w:p w14:paraId="2C33D458" w14:textId="77777777" w:rsidR="001B3F50" w:rsidRPr="005B4151" w:rsidRDefault="001B3F50" w:rsidP="001B3F50">
            <w:pPr>
              <w:rPr>
                <w:b/>
              </w:rPr>
            </w:pPr>
            <w:r w:rsidRPr="005B4151">
              <w:rPr>
                <w:b/>
              </w:rPr>
              <w:t xml:space="preserve">Planned target: </w:t>
            </w:r>
            <w:r w:rsidRPr="005B4151">
              <w:rPr>
                <w:bCs/>
              </w:rPr>
              <w:t>2</w:t>
            </w:r>
          </w:p>
        </w:tc>
        <w:tc>
          <w:tcPr>
            <w:tcW w:w="2160" w:type="dxa"/>
            <w:shd w:val="clear" w:color="auto" w:fill="auto"/>
          </w:tcPr>
          <w:p w14:paraId="5B65F814" w14:textId="2BC01BC6" w:rsidR="001B3F50" w:rsidRPr="005B4151" w:rsidRDefault="00412C7C" w:rsidP="001B3F50">
            <w:pPr>
              <w:jc w:val="both"/>
              <w:rPr>
                <w:bCs/>
              </w:rPr>
            </w:pPr>
            <w:r w:rsidRPr="005B4151">
              <w:rPr>
                <w:bCs/>
              </w:rPr>
              <w:t>2</w:t>
            </w:r>
          </w:p>
        </w:tc>
        <w:tc>
          <w:tcPr>
            <w:tcW w:w="3060" w:type="dxa"/>
            <w:shd w:val="clear" w:color="auto" w:fill="auto"/>
          </w:tcPr>
          <w:p w14:paraId="71EAF55F" w14:textId="0CE7C4BB" w:rsidR="001B3F50" w:rsidRPr="005B4151" w:rsidRDefault="001B3F50" w:rsidP="001B3F50">
            <w:pPr>
              <w:jc w:val="both"/>
              <w:rPr>
                <w:bCs/>
              </w:rPr>
            </w:pPr>
          </w:p>
        </w:tc>
        <w:tc>
          <w:tcPr>
            <w:tcW w:w="3240" w:type="dxa"/>
            <w:shd w:val="clear" w:color="auto" w:fill="auto"/>
          </w:tcPr>
          <w:p w14:paraId="5DD4431B" w14:textId="65FD749D" w:rsidR="001B3F50" w:rsidRPr="005B4151" w:rsidRDefault="00A70989" w:rsidP="001B3F50">
            <w:pPr>
              <w:jc w:val="both"/>
              <w:rPr>
                <w:bCs/>
              </w:rPr>
            </w:pPr>
            <w:r w:rsidRPr="005B4151">
              <w:rPr>
                <w:bCs/>
              </w:rPr>
              <w:t xml:space="preserve">SBN </w:t>
            </w:r>
            <w:r w:rsidR="00FF3C6A" w:rsidRPr="005B4151">
              <w:rPr>
                <w:bCs/>
              </w:rPr>
              <w:t xml:space="preserve">official launching </w:t>
            </w:r>
            <w:r w:rsidR="00676C10" w:rsidRPr="005B4151">
              <w:rPr>
                <w:bCs/>
              </w:rPr>
              <w:t>meeting report</w:t>
            </w:r>
          </w:p>
        </w:tc>
      </w:tr>
      <w:tr w:rsidR="005B4151" w:rsidRPr="005B4151" w14:paraId="47674AE1" w14:textId="77777777" w:rsidTr="001B3F50">
        <w:tc>
          <w:tcPr>
            <w:tcW w:w="4225" w:type="dxa"/>
            <w:shd w:val="clear" w:color="auto" w:fill="auto"/>
          </w:tcPr>
          <w:p w14:paraId="5562C48E" w14:textId="6E89CB93" w:rsidR="001B3F50" w:rsidRPr="005B4151" w:rsidRDefault="001B3F50" w:rsidP="001B3F50">
            <w:pPr>
              <w:rPr>
                <w:b/>
              </w:rPr>
            </w:pPr>
            <w:r w:rsidRPr="005B4151">
              <w:rPr>
                <w:b/>
              </w:rPr>
              <w:t xml:space="preserve">Indicator 1.1.4. </w:t>
            </w:r>
            <w:r w:rsidRPr="005B4151">
              <w:rPr>
                <w:rFonts w:eastAsia="Calibri"/>
                <w:lang w:val="en-GB"/>
              </w:rPr>
              <w:t xml:space="preserve"> Number of tools/guidance documents/best practices disseminated to </w:t>
            </w:r>
            <w:r w:rsidR="002122CF" w:rsidRPr="005B4151">
              <w:rPr>
                <w:rFonts w:eastAsia="Calibri"/>
                <w:lang w:val="en-GB"/>
              </w:rPr>
              <w:t>businesses.</w:t>
            </w:r>
          </w:p>
          <w:p w14:paraId="491B60AA" w14:textId="77777777" w:rsidR="001B3F50" w:rsidRPr="005B4151" w:rsidRDefault="001B3F50" w:rsidP="001B3F50">
            <w:pPr>
              <w:rPr>
                <w:b/>
              </w:rPr>
            </w:pPr>
            <w:r w:rsidRPr="005B4151">
              <w:rPr>
                <w:b/>
              </w:rPr>
              <w:t>Baseline:</w:t>
            </w:r>
            <w:r w:rsidRPr="005B4151">
              <w:rPr>
                <w:bCs/>
              </w:rPr>
              <w:t xml:space="preserve"> 0</w:t>
            </w:r>
          </w:p>
          <w:p w14:paraId="3A5834DF" w14:textId="77777777" w:rsidR="001B3F50" w:rsidRPr="005B4151" w:rsidRDefault="001B3F50" w:rsidP="001B3F50">
            <w:pPr>
              <w:jc w:val="both"/>
              <w:rPr>
                <w:bCs/>
              </w:rPr>
            </w:pPr>
            <w:r w:rsidRPr="005B4151">
              <w:rPr>
                <w:b/>
              </w:rPr>
              <w:t xml:space="preserve">Planned target: </w:t>
            </w:r>
            <w:r w:rsidRPr="005B4151">
              <w:rPr>
                <w:bCs/>
              </w:rPr>
              <w:t xml:space="preserve">1 </w:t>
            </w:r>
          </w:p>
        </w:tc>
        <w:tc>
          <w:tcPr>
            <w:tcW w:w="2160" w:type="dxa"/>
            <w:shd w:val="clear" w:color="auto" w:fill="auto"/>
          </w:tcPr>
          <w:p w14:paraId="64F1240E" w14:textId="23FE6B26" w:rsidR="001B3F50" w:rsidRPr="005B4151" w:rsidRDefault="00FF3C6A" w:rsidP="001B3F50">
            <w:pPr>
              <w:jc w:val="both"/>
              <w:rPr>
                <w:bCs/>
              </w:rPr>
            </w:pPr>
            <w:r w:rsidRPr="005B4151">
              <w:rPr>
                <w:bCs/>
              </w:rPr>
              <w:t>0</w:t>
            </w:r>
          </w:p>
        </w:tc>
        <w:tc>
          <w:tcPr>
            <w:tcW w:w="3060" w:type="dxa"/>
            <w:shd w:val="clear" w:color="auto" w:fill="auto"/>
          </w:tcPr>
          <w:p w14:paraId="12010D26" w14:textId="69E07372" w:rsidR="0040757B" w:rsidRPr="005B4151" w:rsidRDefault="0040757B" w:rsidP="001B3F50">
            <w:pPr>
              <w:jc w:val="both"/>
              <w:rPr>
                <w:bCs/>
              </w:rPr>
            </w:pPr>
            <w:r w:rsidRPr="004C7DB5">
              <w:rPr>
                <w:bCs/>
              </w:rPr>
              <w:t>Meetings and workshops are planned for 202</w:t>
            </w:r>
            <w:r w:rsidR="005A49DB" w:rsidRPr="004C7DB5">
              <w:rPr>
                <w:bCs/>
              </w:rPr>
              <w:t>4</w:t>
            </w:r>
          </w:p>
        </w:tc>
        <w:tc>
          <w:tcPr>
            <w:tcW w:w="3240" w:type="dxa"/>
            <w:shd w:val="clear" w:color="auto" w:fill="auto"/>
          </w:tcPr>
          <w:p w14:paraId="4D621909" w14:textId="4B7E4438" w:rsidR="001B3F50" w:rsidRPr="005B4151" w:rsidRDefault="00DE2A6C" w:rsidP="001B3F50">
            <w:pPr>
              <w:jc w:val="both"/>
              <w:rPr>
                <w:bCs/>
              </w:rPr>
            </w:pPr>
            <w:r w:rsidRPr="005B4151">
              <w:rPr>
                <w:bCs/>
              </w:rPr>
              <w:t>Final versions of the tools</w:t>
            </w:r>
            <w:r w:rsidR="000D2B34" w:rsidRPr="005B4151">
              <w:rPr>
                <w:bCs/>
              </w:rPr>
              <w:t>/guidance documents</w:t>
            </w:r>
          </w:p>
        </w:tc>
      </w:tr>
      <w:tr w:rsidR="005B4151" w:rsidRPr="005B4151" w14:paraId="7B3A0A0F" w14:textId="77777777" w:rsidTr="001B3F50">
        <w:tc>
          <w:tcPr>
            <w:tcW w:w="4225" w:type="dxa"/>
            <w:shd w:val="clear" w:color="auto" w:fill="auto"/>
          </w:tcPr>
          <w:p w14:paraId="60B0870F" w14:textId="2F1302FA" w:rsidR="001B3F50" w:rsidRPr="005B4151" w:rsidRDefault="001B3F50" w:rsidP="001B3F50">
            <w:pPr>
              <w:rPr>
                <w:b/>
              </w:rPr>
            </w:pPr>
            <w:r w:rsidRPr="005B4151">
              <w:rPr>
                <w:b/>
              </w:rPr>
              <w:lastRenderedPageBreak/>
              <w:t xml:space="preserve">Indicator 1.1.5. </w:t>
            </w:r>
            <w:r w:rsidRPr="005B4151">
              <w:rPr>
                <w:rFonts w:eastAsia="Calibri"/>
                <w:lang w:val="en-GB"/>
              </w:rPr>
              <w:t xml:space="preserve"> District Plans to Eliminate Malnutrition (DPEM) in the two priority districts are clearly linked with other relevant plans (such as the district development plan (DDP) and are developed using RBM and PFM </w:t>
            </w:r>
            <w:r w:rsidR="002122CF" w:rsidRPr="005B4151">
              <w:rPr>
                <w:rFonts w:eastAsia="Calibri"/>
                <w:lang w:val="en-GB"/>
              </w:rPr>
              <w:t>tools.</w:t>
            </w:r>
          </w:p>
          <w:p w14:paraId="6F3A24CF" w14:textId="77777777" w:rsidR="001B3F50" w:rsidRPr="005B4151" w:rsidRDefault="001B3F50" w:rsidP="001B3F50">
            <w:pPr>
              <w:rPr>
                <w:b/>
              </w:rPr>
            </w:pPr>
            <w:r w:rsidRPr="005B4151">
              <w:rPr>
                <w:b/>
              </w:rPr>
              <w:t>Baseline:</w:t>
            </w:r>
            <w:r w:rsidRPr="005B4151">
              <w:rPr>
                <w:bCs/>
              </w:rPr>
              <w:t xml:space="preserve"> No</w:t>
            </w:r>
          </w:p>
          <w:p w14:paraId="24A31BA7" w14:textId="77777777" w:rsidR="001B3F50" w:rsidRPr="005B4151" w:rsidRDefault="001B3F50" w:rsidP="001B3F50">
            <w:pPr>
              <w:jc w:val="both"/>
              <w:rPr>
                <w:bCs/>
              </w:rPr>
            </w:pPr>
            <w:r w:rsidRPr="005B4151">
              <w:rPr>
                <w:b/>
              </w:rPr>
              <w:t xml:space="preserve">Planned target: </w:t>
            </w:r>
            <w:r w:rsidRPr="005B4151">
              <w:rPr>
                <w:bCs/>
              </w:rPr>
              <w:t>Yes</w:t>
            </w:r>
          </w:p>
        </w:tc>
        <w:tc>
          <w:tcPr>
            <w:tcW w:w="2160" w:type="dxa"/>
            <w:shd w:val="clear" w:color="auto" w:fill="auto"/>
          </w:tcPr>
          <w:p w14:paraId="2068924A" w14:textId="59119955" w:rsidR="001B3F50" w:rsidRPr="005B4151" w:rsidRDefault="007A00AD" w:rsidP="001B3F50">
            <w:pPr>
              <w:jc w:val="both"/>
              <w:rPr>
                <w:bCs/>
              </w:rPr>
            </w:pPr>
            <w:r w:rsidRPr="005B4151">
              <w:rPr>
                <w:bCs/>
              </w:rPr>
              <w:t>Yes</w:t>
            </w:r>
          </w:p>
        </w:tc>
        <w:tc>
          <w:tcPr>
            <w:tcW w:w="3060" w:type="dxa"/>
            <w:shd w:val="clear" w:color="auto" w:fill="auto"/>
          </w:tcPr>
          <w:p w14:paraId="66C0D255" w14:textId="4B50DE09" w:rsidR="001B3F50" w:rsidRPr="005B4151" w:rsidRDefault="001B3F50" w:rsidP="001B3F50">
            <w:pPr>
              <w:jc w:val="both"/>
              <w:rPr>
                <w:bCs/>
              </w:rPr>
            </w:pPr>
          </w:p>
        </w:tc>
        <w:tc>
          <w:tcPr>
            <w:tcW w:w="3240" w:type="dxa"/>
            <w:shd w:val="clear" w:color="auto" w:fill="auto"/>
          </w:tcPr>
          <w:p w14:paraId="0E520297" w14:textId="57934DDE" w:rsidR="001B3F50" w:rsidRPr="005B4151" w:rsidRDefault="007C59B4" w:rsidP="001B3F50">
            <w:pPr>
              <w:jc w:val="both"/>
              <w:rPr>
                <w:bCs/>
              </w:rPr>
            </w:pPr>
            <w:r w:rsidRPr="005B4151">
              <w:rPr>
                <w:bCs/>
              </w:rPr>
              <w:t>Training reports</w:t>
            </w:r>
          </w:p>
        </w:tc>
      </w:tr>
      <w:tr w:rsidR="005B4151" w:rsidRPr="005B4151" w14:paraId="402C0EE8" w14:textId="77777777" w:rsidTr="001B3F50">
        <w:tc>
          <w:tcPr>
            <w:tcW w:w="4225" w:type="dxa"/>
            <w:shd w:val="clear" w:color="auto" w:fill="auto"/>
          </w:tcPr>
          <w:p w14:paraId="7CA0CBEB" w14:textId="034B7D6F" w:rsidR="001B3F50" w:rsidRPr="005B4151" w:rsidRDefault="001B3F50" w:rsidP="001B3F50">
            <w:pPr>
              <w:rPr>
                <w:b/>
              </w:rPr>
            </w:pPr>
            <w:r w:rsidRPr="005B4151">
              <w:rPr>
                <w:b/>
              </w:rPr>
              <w:t xml:space="preserve">Indicator 1.1.6. </w:t>
            </w:r>
            <w:r w:rsidRPr="005B4151">
              <w:rPr>
                <w:rFonts w:eastAsia="Calibri"/>
                <w:lang w:val="en-GB"/>
              </w:rPr>
              <w:t xml:space="preserve"> </w:t>
            </w:r>
            <w:r w:rsidRPr="005B4151">
              <w:rPr>
                <w:rFonts w:eastAsia="Calibri"/>
              </w:rPr>
              <w:t xml:space="preserve">NCDA has capacity to guide central and district nutrition actors on the use of RBM and PFM for improved planning for </w:t>
            </w:r>
            <w:r w:rsidR="002122CF" w:rsidRPr="005B4151">
              <w:rPr>
                <w:rFonts w:eastAsia="Calibri"/>
              </w:rPr>
              <w:t>nutrition.</w:t>
            </w:r>
          </w:p>
          <w:p w14:paraId="3FBBFAEB" w14:textId="77777777" w:rsidR="001B3F50" w:rsidRPr="005B4151" w:rsidRDefault="001B3F50" w:rsidP="001B3F50">
            <w:pPr>
              <w:rPr>
                <w:b/>
              </w:rPr>
            </w:pPr>
            <w:r w:rsidRPr="005B4151">
              <w:rPr>
                <w:b/>
              </w:rPr>
              <w:t>Baseline:</w:t>
            </w:r>
            <w:r w:rsidRPr="005B4151">
              <w:rPr>
                <w:bCs/>
              </w:rPr>
              <w:t xml:space="preserve"> No</w:t>
            </w:r>
          </w:p>
          <w:p w14:paraId="2995EFA6" w14:textId="77777777" w:rsidR="001B3F50" w:rsidRPr="005B4151" w:rsidRDefault="001B3F50" w:rsidP="001B3F50">
            <w:pPr>
              <w:jc w:val="both"/>
              <w:rPr>
                <w:bCs/>
              </w:rPr>
            </w:pPr>
            <w:r w:rsidRPr="005B4151">
              <w:rPr>
                <w:b/>
              </w:rPr>
              <w:t xml:space="preserve">Planned target: </w:t>
            </w:r>
            <w:r w:rsidRPr="005B4151">
              <w:rPr>
                <w:bCs/>
              </w:rPr>
              <w:t>Yes</w:t>
            </w:r>
          </w:p>
        </w:tc>
        <w:tc>
          <w:tcPr>
            <w:tcW w:w="2160" w:type="dxa"/>
            <w:shd w:val="clear" w:color="auto" w:fill="auto"/>
          </w:tcPr>
          <w:p w14:paraId="78178AD1" w14:textId="538F5F5E" w:rsidR="001B3F50" w:rsidRPr="005B4151" w:rsidRDefault="00D64E95" w:rsidP="001B3F50">
            <w:pPr>
              <w:jc w:val="both"/>
              <w:rPr>
                <w:bCs/>
              </w:rPr>
            </w:pPr>
            <w:r w:rsidRPr="005B4151">
              <w:rPr>
                <w:bCs/>
              </w:rPr>
              <w:t>Yes</w:t>
            </w:r>
          </w:p>
        </w:tc>
        <w:tc>
          <w:tcPr>
            <w:tcW w:w="3060" w:type="dxa"/>
            <w:shd w:val="clear" w:color="auto" w:fill="auto"/>
          </w:tcPr>
          <w:p w14:paraId="3A357A1F" w14:textId="3C66B595" w:rsidR="001B3F50" w:rsidRPr="005B4151" w:rsidRDefault="001B3F50" w:rsidP="001B3F50">
            <w:pPr>
              <w:jc w:val="both"/>
              <w:rPr>
                <w:bCs/>
              </w:rPr>
            </w:pPr>
          </w:p>
        </w:tc>
        <w:tc>
          <w:tcPr>
            <w:tcW w:w="3240" w:type="dxa"/>
            <w:shd w:val="clear" w:color="auto" w:fill="auto"/>
          </w:tcPr>
          <w:p w14:paraId="309ADD64" w14:textId="3FE33296" w:rsidR="001B3F50" w:rsidRPr="005B4151" w:rsidRDefault="00442B9F" w:rsidP="001B3F50">
            <w:pPr>
              <w:jc w:val="both"/>
              <w:rPr>
                <w:bCs/>
              </w:rPr>
            </w:pPr>
            <w:r w:rsidRPr="005B4151">
              <w:rPr>
                <w:bCs/>
              </w:rPr>
              <w:t>Training reports</w:t>
            </w:r>
          </w:p>
        </w:tc>
      </w:tr>
      <w:tr w:rsidR="005B4151" w:rsidRPr="005B4151" w14:paraId="6FF04066" w14:textId="77777777" w:rsidTr="001B3F50">
        <w:tc>
          <w:tcPr>
            <w:tcW w:w="4225" w:type="dxa"/>
            <w:shd w:val="clear" w:color="auto" w:fill="auto"/>
          </w:tcPr>
          <w:p w14:paraId="7544C25B" w14:textId="1357710E" w:rsidR="001B3F50" w:rsidRPr="005B4151" w:rsidRDefault="001B3F50" w:rsidP="001B3F50">
            <w:pPr>
              <w:rPr>
                <w:b/>
              </w:rPr>
            </w:pPr>
            <w:r w:rsidRPr="005B4151">
              <w:rPr>
                <w:b/>
              </w:rPr>
              <w:t xml:space="preserve">Indicator 1.1.7. </w:t>
            </w:r>
            <w:r w:rsidRPr="005B4151">
              <w:rPr>
                <w:rFonts w:eastAsia="Calibri"/>
                <w:lang w:val="en-GB"/>
              </w:rPr>
              <w:t xml:space="preserve"> The SUN Parliament Network carries out annual budget reviews for nutrition to assess and address </w:t>
            </w:r>
            <w:r w:rsidR="002122CF" w:rsidRPr="005B4151">
              <w:rPr>
                <w:rFonts w:eastAsia="Calibri"/>
                <w:lang w:val="en-GB"/>
              </w:rPr>
              <w:t>gaps.</w:t>
            </w:r>
            <w:r w:rsidRPr="005B4151">
              <w:rPr>
                <w:rFonts w:eastAsia="Calibri"/>
                <w:lang w:val="en-GB"/>
              </w:rPr>
              <w:t xml:space="preserve">  </w:t>
            </w:r>
          </w:p>
          <w:p w14:paraId="69E1025C" w14:textId="77777777" w:rsidR="001B3F50" w:rsidRPr="005B4151" w:rsidRDefault="001B3F50" w:rsidP="001B3F50">
            <w:pPr>
              <w:rPr>
                <w:b/>
              </w:rPr>
            </w:pPr>
            <w:r w:rsidRPr="005B4151">
              <w:rPr>
                <w:b/>
              </w:rPr>
              <w:t>Baseline:</w:t>
            </w:r>
            <w:r w:rsidRPr="005B4151">
              <w:rPr>
                <w:bCs/>
              </w:rPr>
              <w:t xml:space="preserve"> No</w:t>
            </w:r>
          </w:p>
          <w:p w14:paraId="78247370" w14:textId="77777777" w:rsidR="001B3F50" w:rsidRPr="005B4151" w:rsidRDefault="001B3F50" w:rsidP="001B3F50">
            <w:pPr>
              <w:jc w:val="both"/>
              <w:rPr>
                <w:bCs/>
              </w:rPr>
            </w:pPr>
            <w:r w:rsidRPr="005B4151">
              <w:rPr>
                <w:b/>
              </w:rPr>
              <w:t xml:space="preserve">Planned target: </w:t>
            </w:r>
            <w:r w:rsidRPr="005B4151">
              <w:rPr>
                <w:bCs/>
              </w:rPr>
              <w:t>Yes</w:t>
            </w:r>
          </w:p>
        </w:tc>
        <w:tc>
          <w:tcPr>
            <w:tcW w:w="2160" w:type="dxa"/>
            <w:shd w:val="clear" w:color="auto" w:fill="auto"/>
          </w:tcPr>
          <w:p w14:paraId="296D7EBC" w14:textId="329B1F20" w:rsidR="001B3F50" w:rsidRPr="005B4151" w:rsidRDefault="000636BE" w:rsidP="001B3F50">
            <w:pPr>
              <w:jc w:val="both"/>
              <w:rPr>
                <w:bCs/>
              </w:rPr>
            </w:pPr>
            <w:r w:rsidRPr="005B4151">
              <w:rPr>
                <w:bCs/>
              </w:rPr>
              <w:t>Yes</w:t>
            </w:r>
          </w:p>
        </w:tc>
        <w:tc>
          <w:tcPr>
            <w:tcW w:w="3060" w:type="dxa"/>
            <w:shd w:val="clear" w:color="auto" w:fill="auto"/>
          </w:tcPr>
          <w:p w14:paraId="68A3AD43" w14:textId="1FEE9479" w:rsidR="001B3F50" w:rsidRPr="005B4151" w:rsidRDefault="00CB76B2" w:rsidP="001B3F50">
            <w:pPr>
              <w:jc w:val="both"/>
              <w:rPr>
                <w:bCs/>
              </w:rPr>
            </w:pPr>
            <w:r w:rsidRPr="005B4151">
              <w:rPr>
                <w:bCs/>
              </w:rPr>
              <w:t>Draft Nutrition Budget Review report is under review process and will soon be published</w:t>
            </w:r>
          </w:p>
        </w:tc>
        <w:tc>
          <w:tcPr>
            <w:tcW w:w="3240" w:type="dxa"/>
            <w:shd w:val="clear" w:color="auto" w:fill="auto"/>
          </w:tcPr>
          <w:p w14:paraId="6A3AE1AB" w14:textId="1E56901D" w:rsidR="001B3F50" w:rsidRPr="005B4151" w:rsidRDefault="001455BD" w:rsidP="001B3F50">
            <w:pPr>
              <w:jc w:val="both"/>
              <w:rPr>
                <w:bCs/>
              </w:rPr>
            </w:pPr>
            <w:r w:rsidRPr="005B4151">
              <w:rPr>
                <w:bCs/>
              </w:rPr>
              <w:t>Nutrition budget analysis report</w:t>
            </w:r>
          </w:p>
        </w:tc>
      </w:tr>
      <w:tr w:rsidR="005B4151" w:rsidRPr="005B4151" w14:paraId="251FF808" w14:textId="77777777" w:rsidTr="001B3F50">
        <w:tc>
          <w:tcPr>
            <w:tcW w:w="12685" w:type="dxa"/>
            <w:gridSpan w:val="4"/>
            <w:shd w:val="clear" w:color="auto" w:fill="auto"/>
          </w:tcPr>
          <w:p w14:paraId="0616577D" w14:textId="77777777" w:rsidR="001B3F50" w:rsidRDefault="001B3F50" w:rsidP="001B3F50">
            <w:pPr>
              <w:jc w:val="both"/>
              <w:rPr>
                <w:bCs/>
              </w:rPr>
            </w:pPr>
            <w:r w:rsidRPr="005B4151">
              <w:rPr>
                <w:b/>
              </w:rPr>
              <w:t xml:space="preserve">Output 1.2.: </w:t>
            </w:r>
            <w:r w:rsidRPr="005B4151">
              <w:rPr>
                <w:bCs/>
              </w:rPr>
              <w:t xml:space="preserve">Evidence and M&amp;E systems for nutrition are improved to inform evidence-based advocacy and </w:t>
            </w:r>
            <w:r w:rsidR="005B4151" w:rsidRPr="005B4151">
              <w:rPr>
                <w:bCs/>
              </w:rPr>
              <w:t>programming.</w:t>
            </w:r>
          </w:p>
          <w:p w14:paraId="2835703F" w14:textId="6C7F9348" w:rsidR="002122CF" w:rsidRPr="005B4151" w:rsidRDefault="002122CF" w:rsidP="001B3F50">
            <w:pPr>
              <w:jc w:val="both"/>
              <w:rPr>
                <w:bCs/>
              </w:rPr>
            </w:pPr>
          </w:p>
        </w:tc>
      </w:tr>
      <w:tr w:rsidR="005B4151" w:rsidRPr="005B4151" w14:paraId="2E2242A5" w14:textId="77777777" w:rsidTr="001B3F50">
        <w:tc>
          <w:tcPr>
            <w:tcW w:w="4225" w:type="dxa"/>
            <w:shd w:val="clear" w:color="auto" w:fill="auto"/>
          </w:tcPr>
          <w:p w14:paraId="567B07E6" w14:textId="77777777" w:rsidR="001B3F50" w:rsidRPr="005B4151" w:rsidRDefault="001B3F50" w:rsidP="001B3F50">
            <w:pPr>
              <w:jc w:val="both"/>
              <w:rPr>
                <w:b/>
              </w:rPr>
            </w:pPr>
          </w:p>
        </w:tc>
        <w:tc>
          <w:tcPr>
            <w:tcW w:w="2160" w:type="dxa"/>
            <w:shd w:val="clear" w:color="auto" w:fill="auto"/>
          </w:tcPr>
          <w:p w14:paraId="48EAD6D9"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744129EE" w14:textId="77777777" w:rsidR="001B3F50" w:rsidRPr="005B4151" w:rsidRDefault="001B3F50" w:rsidP="001B3F50">
            <w:pPr>
              <w:rPr>
                <w:bCs/>
              </w:rPr>
            </w:pPr>
            <w:r w:rsidRPr="005B4151">
              <w:rPr>
                <w:b/>
              </w:rPr>
              <w:t>Reasons for variance with planned target</w:t>
            </w:r>
          </w:p>
        </w:tc>
        <w:tc>
          <w:tcPr>
            <w:tcW w:w="3240" w:type="dxa"/>
            <w:shd w:val="clear" w:color="auto" w:fill="auto"/>
          </w:tcPr>
          <w:p w14:paraId="02F28D45" w14:textId="77777777" w:rsidR="001B3F50" w:rsidRPr="005B4151" w:rsidRDefault="001B3F50" w:rsidP="001B3F50">
            <w:pPr>
              <w:jc w:val="both"/>
              <w:rPr>
                <w:bCs/>
              </w:rPr>
            </w:pPr>
            <w:r w:rsidRPr="005B4151">
              <w:rPr>
                <w:b/>
              </w:rPr>
              <w:t>Source of verification</w:t>
            </w:r>
          </w:p>
        </w:tc>
      </w:tr>
      <w:tr w:rsidR="005B4151" w:rsidRPr="005B4151" w14:paraId="0BFDBE03" w14:textId="77777777" w:rsidTr="001B3F50">
        <w:tc>
          <w:tcPr>
            <w:tcW w:w="4225" w:type="dxa"/>
            <w:shd w:val="clear" w:color="auto" w:fill="auto"/>
          </w:tcPr>
          <w:p w14:paraId="73637EB8" w14:textId="7355444F" w:rsidR="001B3F50" w:rsidRPr="005B4151" w:rsidRDefault="001B3F50" w:rsidP="001B3F50">
            <w:pPr>
              <w:rPr>
                <w:b/>
              </w:rPr>
            </w:pPr>
            <w:r w:rsidRPr="005B4151">
              <w:rPr>
                <w:b/>
              </w:rPr>
              <w:t xml:space="preserve">Indicator 1.2.1. </w:t>
            </w:r>
            <w:r w:rsidRPr="005B4151">
              <w:rPr>
                <w:bCs/>
              </w:rPr>
              <w:t xml:space="preserve">Assessment of nutrition services within </w:t>
            </w:r>
            <w:r w:rsidR="00E52137">
              <w:rPr>
                <w:bCs/>
              </w:rPr>
              <w:t>Integrated management of Childhood Illness (</w:t>
            </w:r>
            <w:r w:rsidRPr="005B4151">
              <w:rPr>
                <w:bCs/>
              </w:rPr>
              <w:t>IMCI</w:t>
            </w:r>
            <w:r w:rsidR="00E52137">
              <w:rPr>
                <w:bCs/>
              </w:rPr>
              <w:t>)</w:t>
            </w:r>
            <w:r w:rsidRPr="005B4151">
              <w:rPr>
                <w:bCs/>
              </w:rPr>
              <w:t xml:space="preserve"> and immunization services conducted at baseline and endline; cohort study of stunting in babies born with Low Birth Weight</w:t>
            </w:r>
            <w:r w:rsidR="0068536E" w:rsidRPr="005B4151">
              <w:rPr>
                <w:bCs/>
              </w:rPr>
              <w:t xml:space="preserve"> (LBW) </w:t>
            </w:r>
            <w:r w:rsidRPr="005B4151">
              <w:rPr>
                <w:bCs/>
              </w:rPr>
              <w:t xml:space="preserve">conducted at mid-term and </w:t>
            </w:r>
            <w:r w:rsidR="005E3F2D" w:rsidRPr="005B4151">
              <w:rPr>
                <w:bCs/>
              </w:rPr>
              <w:t>endline.</w:t>
            </w:r>
          </w:p>
          <w:p w14:paraId="4B015453" w14:textId="77777777" w:rsidR="001B3F50" w:rsidRPr="005B4151" w:rsidRDefault="001B3F50" w:rsidP="001B3F50">
            <w:pPr>
              <w:rPr>
                <w:b/>
              </w:rPr>
            </w:pPr>
            <w:r w:rsidRPr="005B4151">
              <w:rPr>
                <w:b/>
              </w:rPr>
              <w:t xml:space="preserve">Baseline: </w:t>
            </w:r>
            <w:r w:rsidRPr="005B4151">
              <w:rPr>
                <w:bCs/>
              </w:rPr>
              <w:t>Baseline assessment conducted</w:t>
            </w:r>
          </w:p>
          <w:p w14:paraId="0D0CDB2F" w14:textId="77777777" w:rsidR="001B3F50" w:rsidRPr="005B4151" w:rsidRDefault="001B3F50" w:rsidP="001B3F50">
            <w:pPr>
              <w:rPr>
                <w:b/>
              </w:rPr>
            </w:pPr>
            <w:r w:rsidRPr="005B4151">
              <w:rPr>
                <w:b/>
              </w:rPr>
              <w:t xml:space="preserve">Planned target: </w:t>
            </w:r>
            <w:r w:rsidRPr="005B4151">
              <w:rPr>
                <w:bCs/>
              </w:rPr>
              <w:t>Mid-term and end-line surveys conducted</w:t>
            </w:r>
          </w:p>
        </w:tc>
        <w:tc>
          <w:tcPr>
            <w:tcW w:w="2160" w:type="dxa"/>
            <w:shd w:val="clear" w:color="auto" w:fill="auto"/>
          </w:tcPr>
          <w:p w14:paraId="4141442F" w14:textId="748C5364" w:rsidR="001B3F50" w:rsidRPr="005B4151" w:rsidRDefault="00A321F9" w:rsidP="001B3F50">
            <w:pPr>
              <w:jc w:val="both"/>
              <w:rPr>
                <w:bCs/>
              </w:rPr>
            </w:pPr>
            <w:r w:rsidRPr="005B4151">
              <w:rPr>
                <w:bCs/>
              </w:rPr>
              <w:t>Partially achi</w:t>
            </w:r>
            <w:r w:rsidR="00CC6110" w:rsidRPr="005B4151">
              <w:rPr>
                <w:bCs/>
              </w:rPr>
              <w:t>e</w:t>
            </w:r>
            <w:r w:rsidRPr="005B4151">
              <w:rPr>
                <w:bCs/>
              </w:rPr>
              <w:t>ved</w:t>
            </w:r>
          </w:p>
        </w:tc>
        <w:tc>
          <w:tcPr>
            <w:tcW w:w="3060" w:type="dxa"/>
            <w:shd w:val="clear" w:color="auto" w:fill="auto"/>
          </w:tcPr>
          <w:p w14:paraId="38BECB65" w14:textId="08F40A00" w:rsidR="001B3F50" w:rsidRDefault="00CC6110" w:rsidP="00E52137">
            <w:pPr>
              <w:pStyle w:val="ListParagraph"/>
              <w:numPr>
                <w:ilvl w:val="0"/>
                <w:numId w:val="61"/>
              </w:numPr>
            </w:pPr>
            <w:r w:rsidRPr="005B4151">
              <w:t>IMCI</w:t>
            </w:r>
            <w:r w:rsidR="00E52137">
              <w:t xml:space="preserve"> Health facility </w:t>
            </w:r>
            <w:r w:rsidR="00DE1709">
              <w:t xml:space="preserve">Survey </w:t>
            </w:r>
            <w:r w:rsidR="00DE1709" w:rsidRPr="005B4151">
              <w:t>was</w:t>
            </w:r>
            <w:r w:rsidR="00E52137">
              <w:t xml:space="preserve"> </w:t>
            </w:r>
            <w:r w:rsidRPr="005B4151">
              <w:t>conducted</w:t>
            </w:r>
            <w:r w:rsidR="00E52137">
              <w:t xml:space="preserve">, </w:t>
            </w:r>
            <w:r w:rsidR="00806D36">
              <w:t>t</w:t>
            </w:r>
            <w:r w:rsidR="00E52137">
              <w:t>he recommendations and action plan developed to address the identified gaps</w:t>
            </w:r>
            <w:r w:rsidR="00806D36">
              <w:t xml:space="preserve">. </w:t>
            </w:r>
          </w:p>
          <w:p w14:paraId="76438725" w14:textId="3EC31FFC" w:rsidR="006D011A" w:rsidRDefault="006D011A" w:rsidP="006D011A">
            <w:pPr>
              <w:pStyle w:val="ListParagraph"/>
              <w:numPr>
                <w:ilvl w:val="0"/>
                <w:numId w:val="61"/>
              </w:numPr>
            </w:pPr>
            <w:r>
              <w:t xml:space="preserve">Nutrition services baseline survey </w:t>
            </w:r>
            <w:r w:rsidR="00DE1709">
              <w:t>conducted,</w:t>
            </w:r>
            <w:r>
              <w:t xml:space="preserve"> and finding being used to implement the </w:t>
            </w:r>
            <w:r>
              <w:lastRenderedPageBreak/>
              <w:t xml:space="preserve">interventions. </w:t>
            </w:r>
            <w:r w:rsidRPr="00615778">
              <w:t>The nutrition baseline did not collect anthropometric data</w:t>
            </w:r>
            <w:r w:rsidR="0036528A">
              <w:t xml:space="preserve"> as </w:t>
            </w:r>
            <w:r w:rsidRPr="00615778">
              <w:t>it use</w:t>
            </w:r>
            <w:r>
              <w:t>d</w:t>
            </w:r>
            <w:r w:rsidRPr="00615778">
              <w:t xml:space="preserve"> data from Rwanda Demographic and Health Survey (RDHS) 2019-2020 as baseline values</w:t>
            </w:r>
            <w:r>
              <w:t>.</w:t>
            </w:r>
          </w:p>
          <w:p w14:paraId="7FE19C0F" w14:textId="13908334" w:rsidR="00806D36" w:rsidRPr="005B4151" w:rsidRDefault="00806D36" w:rsidP="00E52137">
            <w:pPr>
              <w:pStyle w:val="ListParagraph"/>
              <w:numPr>
                <w:ilvl w:val="0"/>
                <w:numId w:val="61"/>
              </w:numPr>
            </w:pPr>
            <w:r>
              <w:t>Cohort study on babies with Low birthweight is planned in 2024</w:t>
            </w:r>
          </w:p>
        </w:tc>
        <w:tc>
          <w:tcPr>
            <w:tcW w:w="3240" w:type="dxa"/>
            <w:shd w:val="clear" w:color="auto" w:fill="auto"/>
          </w:tcPr>
          <w:p w14:paraId="34FD60EF" w14:textId="153067E9" w:rsidR="00DE12B5" w:rsidRDefault="00806D36" w:rsidP="00DE12B5">
            <w:r>
              <w:lastRenderedPageBreak/>
              <w:t xml:space="preserve">IMCI Health facility Survey </w:t>
            </w:r>
            <w:r w:rsidR="00DE12B5" w:rsidRPr="005B4151">
              <w:t xml:space="preserve">Report </w:t>
            </w:r>
            <w:r>
              <w:t xml:space="preserve">on </w:t>
            </w:r>
            <w:r w:rsidR="00DE12B5" w:rsidRPr="005B4151">
              <w:t xml:space="preserve">nutrition </w:t>
            </w:r>
            <w:r>
              <w:t xml:space="preserve">and Childhood </w:t>
            </w:r>
            <w:r w:rsidR="00DE12B5" w:rsidRPr="005B4151">
              <w:t xml:space="preserve">services at health center level in </w:t>
            </w:r>
            <w:proofErr w:type="spellStart"/>
            <w:r w:rsidR="00DE12B5" w:rsidRPr="005B4151">
              <w:t>Ngorore</w:t>
            </w:r>
            <w:r w:rsidR="00B71A94" w:rsidRPr="005B4151">
              <w:t>r</w:t>
            </w:r>
            <w:r w:rsidR="00DE12B5" w:rsidRPr="005B4151">
              <w:t>o</w:t>
            </w:r>
            <w:proofErr w:type="spellEnd"/>
            <w:r w:rsidR="00DE12B5" w:rsidRPr="005B4151">
              <w:t xml:space="preserve"> and </w:t>
            </w:r>
            <w:proofErr w:type="spellStart"/>
            <w:r w:rsidR="00DE12B5" w:rsidRPr="005B4151">
              <w:t>Rutsiro</w:t>
            </w:r>
            <w:proofErr w:type="spellEnd"/>
            <w:r w:rsidR="00DE12B5" w:rsidRPr="005B4151">
              <w:t xml:space="preserve"> districts</w:t>
            </w:r>
          </w:p>
          <w:p w14:paraId="7646888B" w14:textId="0AF12985" w:rsidR="00806D36" w:rsidRDefault="00806D36" w:rsidP="00DE12B5"/>
          <w:p w14:paraId="1A5E8E92" w14:textId="77777777" w:rsidR="002B6427" w:rsidRDefault="002B6427" w:rsidP="00DE12B5"/>
          <w:p w14:paraId="60D291E1" w14:textId="26892C6F" w:rsidR="00806D36" w:rsidRPr="005B4151" w:rsidRDefault="00806D36" w:rsidP="00DE12B5">
            <w:r>
              <w:t xml:space="preserve">Baseline Survey report with recommendations </w:t>
            </w:r>
          </w:p>
          <w:p w14:paraId="1984CFA8" w14:textId="77777777" w:rsidR="00DE12B5" w:rsidRPr="005B4151" w:rsidRDefault="00DE12B5" w:rsidP="001B3F50">
            <w:pPr>
              <w:jc w:val="both"/>
              <w:rPr>
                <w:bCs/>
              </w:rPr>
            </w:pPr>
          </w:p>
          <w:p w14:paraId="0D2CD540" w14:textId="0DA091CA" w:rsidR="001B3F50" w:rsidRPr="005B4151" w:rsidRDefault="001B3F50" w:rsidP="001B3F50">
            <w:pPr>
              <w:jc w:val="both"/>
              <w:rPr>
                <w:bCs/>
              </w:rPr>
            </w:pPr>
          </w:p>
        </w:tc>
      </w:tr>
      <w:tr w:rsidR="005B4151" w:rsidRPr="005B4151" w14:paraId="4FAE7AE6" w14:textId="77777777" w:rsidTr="001B3F50">
        <w:tc>
          <w:tcPr>
            <w:tcW w:w="4225" w:type="dxa"/>
            <w:shd w:val="clear" w:color="auto" w:fill="auto"/>
          </w:tcPr>
          <w:p w14:paraId="206F30B0" w14:textId="7A328E5E" w:rsidR="001B3F50" w:rsidRPr="005B4151" w:rsidRDefault="001B3F50" w:rsidP="001B3F50">
            <w:pPr>
              <w:rPr>
                <w:bCs/>
              </w:rPr>
            </w:pPr>
            <w:r w:rsidRPr="005B4151">
              <w:rPr>
                <w:b/>
              </w:rPr>
              <w:t xml:space="preserve">Indicator 1.2.2. </w:t>
            </w:r>
            <w:r w:rsidRPr="005B4151">
              <w:rPr>
                <w:bCs/>
              </w:rPr>
              <w:t xml:space="preserve">Gap analysis of the food safety system among key line ministries </w:t>
            </w:r>
            <w:r w:rsidR="002122CF" w:rsidRPr="005B4151">
              <w:rPr>
                <w:bCs/>
              </w:rPr>
              <w:t>conducted.</w:t>
            </w:r>
          </w:p>
          <w:p w14:paraId="64ABA13C" w14:textId="77777777" w:rsidR="001B3F50" w:rsidRPr="005B4151" w:rsidRDefault="001B3F50" w:rsidP="001B3F50">
            <w:pPr>
              <w:rPr>
                <w:bCs/>
              </w:rPr>
            </w:pPr>
            <w:r w:rsidRPr="005B4151">
              <w:rPr>
                <w:b/>
              </w:rPr>
              <w:t xml:space="preserve">Baseline: </w:t>
            </w:r>
            <w:r w:rsidRPr="005B4151">
              <w:rPr>
                <w:bCs/>
              </w:rPr>
              <w:t>No</w:t>
            </w:r>
          </w:p>
          <w:p w14:paraId="275557B6" w14:textId="77777777" w:rsidR="001B3F50" w:rsidRPr="005B4151" w:rsidRDefault="001B3F50" w:rsidP="001B3F50">
            <w:pPr>
              <w:jc w:val="both"/>
              <w:rPr>
                <w:bCs/>
              </w:rPr>
            </w:pPr>
            <w:r w:rsidRPr="005B4151">
              <w:rPr>
                <w:b/>
              </w:rPr>
              <w:t xml:space="preserve">Planned target: </w:t>
            </w:r>
            <w:r w:rsidRPr="005B4151">
              <w:rPr>
                <w:bCs/>
              </w:rPr>
              <w:t>Yes</w:t>
            </w:r>
          </w:p>
        </w:tc>
        <w:tc>
          <w:tcPr>
            <w:tcW w:w="2160" w:type="dxa"/>
            <w:shd w:val="clear" w:color="auto" w:fill="auto"/>
          </w:tcPr>
          <w:p w14:paraId="10129D96" w14:textId="73A78402" w:rsidR="001B3F50" w:rsidRPr="005B4151" w:rsidRDefault="00C072F0" w:rsidP="001B3F50">
            <w:pPr>
              <w:jc w:val="both"/>
              <w:rPr>
                <w:bCs/>
              </w:rPr>
            </w:pPr>
            <w:r w:rsidRPr="005B4151">
              <w:rPr>
                <w:bCs/>
              </w:rPr>
              <w:t>No</w:t>
            </w:r>
          </w:p>
        </w:tc>
        <w:tc>
          <w:tcPr>
            <w:tcW w:w="3060" w:type="dxa"/>
            <w:shd w:val="clear" w:color="auto" w:fill="auto"/>
          </w:tcPr>
          <w:p w14:paraId="35344D5F" w14:textId="307A43E0" w:rsidR="001B3F50" w:rsidRPr="005B4151" w:rsidRDefault="006655F3" w:rsidP="001B3F50">
            <w:pPr>
              <w:jc w:val="both"/>
              <w:rPr>
                <w:bCs/>
              </w:rPr>
            </w:pPr>
            <w:r w:rsidRPr="005B4151">
              <w:rPr>
                <w:bCs/>
              </w:rPr>
              <w:t>The recruitment of the consultant is midway (Applications have been finalized by 18 February 2024 and waiting for the final selection of the consultant by end of March 2024</w:t>
            </w:r>
          </w:p>
        </w:tc>
        <w:tc>
          <w:tcPr>
            <w:tcW w:w="3240" w:type="dxa"/>
            <w:shd w:val="clear" w:color="auto" w:fill="auto"/>
          </w:tcPr>
          <w:p w14:paraId="32891319" w14:textId="6F0B3785" w:rsidR="001B3F50" w:rsidRPr="005B4151" w:rsidRDefault="001432C4" w:rsidP="001B3F50">
            <w:pPr>
              <w:jc w:val="both"/>
              <w:rPr>
                <w:bCs/>
              </w:rPr>
            </w:pPr>
            <w:r w:rsidRPr="005B4151">
              <w:rPr>
                <w:bCs/>
              </w:rPr>
              <w:t>Gap analysis report</w:t>
            </w:r>
          </w:p>
        </w:tc>
      </w:tr>
      <w:tr w:rsidR="005B4151" w:rsidRPr="005B4151" w14:paraId="6A2E3CDB" w14:textId="77777777" w:rsidTr="001B3F50">
        <w:tc>
          <w:tcPr>
            <w:tcW w:w="4225" w:type="dxa"/>
            <w:shd w:val="clear" w:color="auto" w:fill="auto"/>
          </w:tcPr>
          <w:p w14:paraId="73ADBB11" w14:textId="6F34C308" w:rsidR="001B3F50" w:rsidRPr="005B4151" w:rsidRDefault="001B3F50" w:rsidP="001B3F50">
            <w:pPr>
              <w:rPr>
                <w:bCs/>
              </w:rPr>
            </w:pPr>
            <w:r w:rsidRPr="005B4151">
              <w:rPr>
                <w:b/>
              </w:rPr>
              <w:t xml:space="preserve">Indicator 1.2.3. </w:t>
            </w:r>
            <w:r w:rsidRPr="005B4151">
              <w:rPr>
                <w:bCs/>
              </w:rPr>
              <w:t xml:space="preserve">% </w:t>
            </w:r>
            <w:r w:rsidR="00491749" w:rsidRPr="005B4151">
              <w:rPr>
                <w:bCs/>
              </w:rPr>
              <w:t>Of</w:t>
            </w:r>
            <w:r w:rsidRPr="005B4151">
              <w:rPr>
                <w:bCs/>
              </w:rPr>
              <w:t xml:space="preserve"> children under two years reached with the child scorecard</w:t>
            </w:r>
          </w:p>
          <w:p w14:paraId="6AEE827E" w14:textId="214CDB75" w:rsidR="001B3F50" w:rsidRPr="005B4151" w:rsidRDefault="001B3F50" w:rsidP="001B3F50">
            <w:pPr>
              <w:rPr>
                <w:bCs/>
              </w:rPr>
            </w:pPr>
            <w:r w:rsidRPr="005B4151">
              <w:rPr>
                <w:b/>
              </w:rPr>
              <w:t xml:space="preserve">Baseline: </w:t>
            </w:r>
            <w:r w:rsidR="004C36CD" w:rsidRPr="005B4151">
              <w:rPr>
                <w:bCs/>
              </w:rPr>
              <w:t xml:space="preserve">49.6% in </w:t>
            </w:r>
            <w:proofErr w:type="spellStart"/>
            <w:r w:rsidR="004C36CD" w:rsidRPr="005B4151">
              <w:rPr>
                <w:bCs/>
              </w:rPr>
              <w:t>Ngororero</w:t>
            </w:r>
            <w:proofErr w:type="spellEnd"/>
            <w:r w:rsidR="004C36CD" w:rsidRPr="005B4151">
              <w:rPr>
                <w:bCs/>
              </w:rPr>
              <w:t xml:space="preserve"> and 29.</w:t>
            </w:r>
            <w:r w:rsidR="006B19AC" w:rsidRPr="005B4151">
              <w:rPr>
                <w:bCs/>
              </w:rPr>
              <w:t xml:space="preserve">3% in </w:t>
            </w:r>
            <w:proofErr w:type="spellStart"/>
            <w:r w:rsidR="006B19AC" w:rsidRPr="005B4151">
              <w:rPr>
                <w:bCs/>
              </w:rPr>
              <w:t>Rutsiro</w:t>
            </w:r>
            <w:proofErr w:type="spellEnd"/>
            <w:r w:rsidR="006B19AC" w:rsidRPr="005B4151">
              <w:rPr>
                <w:bCs/>
              </w:rPr>
              <w:t xml:space="preserve"> </w:t>
            </w:r>
          </w:p>
          <w:p w14:paraId="5B111DC6" w14:textId="77777777" w:rsidR="001B3F50" w:rsidRPr="005B4151" w:rsidRDefault="001B3F50" w:rsidP="001B3F50">
            <w:pPr>
              <w:jc w:val="both"/>
              <w:rPr>
                <w:bCs/>
              </w:rPr>
            </w:pPr>
            <w:r w:rsidRPr="005B4151">
              <w:rPr>
                <w:b/>
              </w:rPr>
              <w:t xml:space="preserve">Planned target: </w:t>
            </w:r>
            <w:r w:rsidRPr="005B4151">
              <w:rPr>
                <w:bCs/>
              </w:rPr>
              <w:t>80% children under two in target districts</w:t>
            </w:r>
          </w:p>
        </w:tc>
        <w:tc>
          <w:tcPr>
            <w:tcW w:w="2160" w:type="dxa"/>
            <w:shd w:val="clear" w:color="auto" w:fill="auto"/>
          </w:tcPr>
          <w:p w14:paraId="6D44E4E1" w14:textId="77777777" w:rsidR="001B3F50" w:rsidRPr="005B4151" w:rsidRDefault="00D36669" w:rsidP="001B3F50">
            <w:pPr>
              <w:jc w:val="both"/>
              <w:rPr>
                <w:bCs/>
              </w:rPr>
            </w:pPr>
            <w:r w:rsidRPr="005B4151">
              <w:rPr>
                <w:bCs/>
              </w:rPr>
              <w:t xml:space="preserve">57% in </w:t>
            </w:r>
            <w:proofErr w:type="spellStart"/>
            <w:r w:rsidRPr="005B4151">
              <w:rPr>
                <w:bCs/>
              </w:rPr>
              <w:t>Ngororero</w:t>
            </w:r>
            <w:proofErr w:type="spellEnd"/>
          </w:p>
          <w:p w14:paraId="3AB01477" w14:textId="0F884BFE" w:rsidR="00D36669" w:rsidRPr="005B4151" w:rsidRDefault="003445F2" w:rsidP="001B3F50">
            <w:pPr>
              <w:jc w:val="both"/>
              <w:rPr>
                <w:bCs/>
              </w:rPr>
            </w:pPr>
            <w:r w:rsidRPr="005B4151">
              <w:rPr>
                <w:bCs/>
              </w:rPr>
              <w:t xml:space="preserve">55.9% in </w:t>
            </w:r>
            <w:proofErr w:type="spellStart"/>
            <w:r w:rsidRPr="005B4151">
              <w:rPr>
                <w:bCs/>
              </w:rPr>
              <w:t>Rutsiro</w:t>
            </w:r>
            <w:proofErr w:type="spellEnd"/>
          </w:p>
        </w:tc>
        <w:tc>
          <w:tcPr>
            <w:tcW w:w="3060" w:type="dxa"/>
            <w:shd w:val="clear" w:color="auto" w:fill="auto"/>
          </w:tcPr>
          <w:p w14:paraId="100DE36A" w14:textId="190B4037" w:rsidR="001B3F50" w:rsidRPr="005B4151" w:rsidRDefault="001B3F50" w:rsidP="001B3F50">
            <w:pPr>
              <w:jc w:val="both"/>
              <w:rPr>
                <w:bCs/>
              </w:rPr>
            </w:pPr>
          </w:p>
        </w:tc>
        <w:tc>
          <w:tcPr>
            <w:tcW w:w="3240" w:type="dxa"/>
            <w:shd w:val="clear" w:color="auto" w:fill="auto"/>
          </w:tcPr>
          <w:p w14:paraId="7FDA063D" w14:textId="10AE771B" w:rsidR="001B3F50" w:rsidRPr="005B4151" w:rsidRDefault="00160C27" w:rsidP="001B3F50">
            <w:pPr>
              <w:jc w:val="both"/>
              <w:rPr>
                <w:bCs/>
              </w:rPr>
            </w:pPr>
            <w:r w:rsidRPr="005B4151">
              <w:t>Monthly nutrition situation reports for village, cell, sector, and district levels</w:t>
            </w:r>
          </w:p>
        </w:tc>
      </w:tr>
      <w:tr w:rsidR="005B4151" w:rsidRPr="005B4151" w14:paraId="4814C51B" w14:textId="77777777" w:rsidTr="001B3F50">
        <w:tc>
          <w:tcPr>
            <w:tcW w:w="4225" w:type="dxa"/>
            <w:shd w:val="clear" w:color="auto" w:fill="auto"/>
          </w:tcPr>
          <w:p w14:paraId="0AE19094" w14:textId="3DD2484F" w:rsidR="001B3F50" w:rsidRPr="005B4151" w:rsidRDefault="001B3F50" w:rsidP="001B3F50">
            <w:pPr>
              <w:rPr>
                <w:bCs/>
              </w:rPr>
            </w:pPr>
            <w:r w:rsidRPr="005B4151">
              <w:rPr>
                <w:b/>
              </w:rPr>
              <w:t xml:space="preserve">Indicator 1.2.4. </w:t>
            </w:r>
            <w:r w:rsidRPr="005B4151">
              <w:rPr>
                <w:bCs/>
              </w:rPr>
              <w:t xml:space="preserve">Regular reports are produced on the community-based savings groups and peer-to-peer support through government routine systems to allow for programme monitoring and </w:t>
            </w:r>
            <w:r w:rsidR="002122CF" w:rsidRPr="005B4151">
              <w:rPr>
                <w:bCs/>
              </w:rPr>
              <w:t>adjustments.</w:t>
            </w:r>
          </w:p>
          <w:p w14:paraId="0A742A47" w14:textId="77777777" w:rsidR="001B3F50" w:rsidRPr="005B4151" w:rsidRDefault="001B3F50" w:rsidP="001B3F50">
            <w:pPr>
              <w:rPr>
                <w:b/>
              </w:rPr>
            </w:pPr>
            <w:r w:rsidRPr="005B4151">
              <w:rPr>
                <w:b/>
              </w:rPr>
              <w:t xml:space="preserve">Baseline: </w:t>
            </w:r>
            <w:r w:rsidRPr="005B4151">
              <w:rPr>
                <w:bCs/>
              </w:rPr>
              <w:t>No</w:t>
            </w:r>
          </w:p>
          <w:p w14:paraId="25869539" w14:textId="77777777" w:rsidR="001B3F50" w:rsidRPr="005B4151" w:rsidRDefault="001B3F50" w:rsidP="001B3F50">
            <w:pPr>
              <w:jc w:val="both"/>
              <w:rPr>
                <w:b/>
              </w:rPr>
            </w:pPr>
            <w:r w:rsidRPr="005B4151">
              <w:rPr>
                <w:b/>
              </w:rPr>
              <w:t xml:space="preserve">Planned target: </w:t>
            </w:r>
            <w:r w:rsidRPr="005B4151">
              <w:rPr>
                <w:bCs/>
              </w:rPr>
              <w:t>Yes</w:t>
            </w:r>
          </w:p>
        </w:tc>
        <w:tc>
          <w:tcPr>
            <w:tcW w:w="2160" w:type="dxa"/>
            <w:shd w:val="clear" w:color="auto" w:fill="auto"/>
          </w:tcPr>
          <w:p w14:paraId="371784B9" w14:textId="3459F222" w:rsidR="001B3F50" w:rsidRPr="005B4151" w:rsidRDefault="00A6397A" w:rsidP="001B3F50">
            <w:pPr>
              <w:jc w:val="both"/>
              <w:rPr>
                <w:bCs/>
              </w:rPr>
            </w:pPr>
            <w:r w:rsidRPr="005B4151">
              <w:rPr>
                <w:bCs/>
              </w:rPr>
              <w:t>Yes</w:t>
            </w:r>
          </w:p>
        </w:tc>
        <w:tc>
          <w:tcPr>
            <w:tcW w:w="3060" w:type="dxa"/>
            <w:shd w:val="clear" w:color="auto" w:fill="auto"/>
          </w:tcPr>
          <w:p w14:paraId="1C4B7EF5" w14:textId="7862CEFD" w:rsidR="001B3F50" w:rsidRPr="005B4151" w:rsidRDefault="001B3F50" w:rsidP="001B3F50">
            <w:pPr>
              <w:jc w:val="both"/>
              <w:rPr>
                <w:bCs/>
              </w:rPr>
            </w:pPr>
          </w:p>
        </w:tc>
        <w:tc>
          <w:tcPr>
            <w:tcW w:w="3240" w:type="dxa"/>
            <w:shd w:val="clear" w:color="auto" w:fill="auto"/>
          </w:tcPr>
          <w:p w14:paraId="04B9AB60" w14:textId="77777777" w:rsidR="00F61349" w:rsidRPr="005B4151" w:rsidRDefault="00F61349" w:rsidP="00F61349">
            <w:pPr>
              <w:spacing w:after="160" w:line="259" w:lineRule="auto"/>
              <w:rPr>
                <w:rFonts w:eastAsia="Calibri"/>
                <w:lang w:val="en-GB"/>
              </w:rPr>
            </w:pPr>
            <w:r w:rsidRPr="005B4151">
              <w:rPr>
                <w:rFonts w:eastAsia="Calibri"/>
                <w:lang w:val="en-GB"/>
              </w:rPr>
              <w:t>LODA monitoring reports</w:t>
            </w:r>
          </w:p>
          <w:p w14:paraId="17523700" w14:textId="77777777" w:rsidR="001B3F50" w:rsidRPr="005B4151" w:rsidRDefault="001B3F50" w:rsidP="001B3F50">
            <w:pPr>
              <w:jc w:val="both"/>
              <w:rPr>
                <w:bCs/>
              </w:rPr>
            </w:pPr>
          </w:p>
        </w:tc>
      </w:tr>
      <w:tr w:rsidR="005B4151" w:rsidRPr="005B4151" w14:paraId="78F82230" w14:textId="77777777" w:rsidTr="001B3F50">
        <w:tc>
          <w:tcPr>
            <w:tcW w:w="4225" w:type="dxa"/>
            <w:shd w:val="clear" w:color="auto" w:fill="auto"/>
          </w:tcPr>
          <w:p w14:paraId="5FDA68EF" w14:textId="013ED9DF" w:rsidR="001B3F50" w:rsidRPr="005B4151" w:rsidRDefault="001B3F50" w:rsidP="001B3F50">
            <w:pPr>
              <w:rPr>
                <w:b/>
              </w:rPr>
            </w:pPr>
            <w:r w:rsidRPr="005B4151">
              <w:rPr>
                <w:b/>
              </w:rPr>
              <w:lastRenderedPageBreak/>
              <w:t xml:space="preserve">Indicator 1.2.5. </w:t>
            </w:r>
            <w:r w:rsidRPr="005B4151">
              <w:rPr>
                <w:rFonts w:eastAsia="Calibri"/>
                <w:lang w:val="en-GB"/>
              </w:rPr>
              <w:t xml:space="preserve">Number of studies to inform the community-based savings and lending group peer-to-peer support groups programming are carried </w:t>
            </w:r>
            <w:r w:rsidR="002122CF" w:rsidRPr="005B4151">
              <w:rPr>
                <w:rFonts w:eastAsia="Calibri"/>
                <w:lang w:val="en-GB"/>
              </w:rPr>
              <w:t>out.</w:t>
            </w:r>
          </w:p>
          <w:p w14:paraId="58F887A4" w14:textId="77777777" w:rsidR="001B3F50" w:rsidRPr="005B4151" w:rsidRDefault="001B3F50" w:rsidP="001B3F50">
            <w:pPr>
              <w:rPr>
                <w:bCs/>
              </w:rPr>
            </w:pPr>
            <w:r w:rsidRPr="005B4151">
              <w:rPr>
                <w:b/>
              </w:rPr>
              <w:t xml:space="preserve">Baseline: </w:t>
            </w:r>
            <w:r w:rsidRPr="005B4151">
              <w:rPr>
                <w:bCs/>
              </w:rPr>
              <w:t>0</w:t>
            </w:r>
          </w:p>
          <w:p w14:paraId="51789138" w14:textId="77777777" w:rsidR="001B3F50" w:rsidRPr="005B4151" w:rsidRDefault="001B3F50" w:rsidP="001B3F50">
            <w:pPr>
              <w:jc w:val="both"/>
              <w:rPr>
                <w:bCs/>
              </w:rPr>
            </w:pPr>
            <w:r w:rsidRPr="005B4151">
              <w:rPr>
                <w:b/>
              </w:rPr>
              <w:t xml:space="preserve">Planned target: </w:t>
            </w:r>
            <w:r w:rsidRPr="005B4151">
              <w:rPr>
                <w:bCs/>
              </w:rPr>
              <w:t>2</w:t>
            </w:r>
          </w:p>
        </w:tc>
        <w:tc>
          <w:tcPr>
            <w:tcW w:w="2160" w:type="dxa"/>
            <w:shd w:val="clear" w:color="auto" w:fill="auto"/>
          </w:tcPr>
          <w:p w14:paraId="1967E7BD" w14:textId="7C0C8224" w:rsidR="001B3F50" w:rsidRPr="005B4151" w:rsidRDefault="00606B65" w:rsidP="001B3F50">
            <w:pPr>
              <w:jc w:val="both"/>
              <w:rPr>
                <w:bCs/>
              </w:rPr>
            </w:pPr>
            <w:r w:rsidRPr="005B4151">
              <w:rPr>
                <w:bCs/>
              </w:rPr>
              <w:t>2</w:t>
            </w:r>
          </w:p>
        </w:tc>
        <w:tc>
          <w:tcPr>
            <w:tcW w:w="3060" w:type="dxa"/>
            <w:shd w:val="clear" w:color="auto" w:fill="auto"/>
          </w:tcPr>
          <w:p w14:paraId="423201B2" w14:textId="01AA8F7B" w:rsidR="001B3F50" w:rsidRPr="005B4151" w:rsidRDefault="00606B65" w:rsidP="001B3F50">
            <w:pPr>
              <w:jc w:val="both"/>
              <w:rPr>
                <w:bCs/>
              </w:rPr>
            </w:pPr>
            <w:r w:rsidRPr="005B4151">
              <w:rPr>
                <w:bCs/>
              </w:rPr>
              <w:t>Baseline and endline survey in each district</w:t>
            </w:r>
          </w:p>
        </w:tc>
        <w:tc>
          <w:tcPr>
            <w:tcW w:w="3240" w:type="dxa"/>
            <w:shd w:val="clear" w:color="auto" w:fill="auto"/>
          </w:tcPr>
          <w:p w14:paraId="1377E0CF" w14:textId="5F604BE9" w:rsidR="001B3F50" w:rsidRPr="005B4151" w:rsidRDefault="008E7BBA" w:rsidP="001B3F50">
            <w:pPr>
              <w:jc w:val="both"/>
              <w:rPr>
                <w:bCs/>
              </w:rPr>
            </w:pPr>
            <w:r w:rsidRPr="005B4151">
              <w:rPr>
                <w:bCs/>
                <w:lang w:val="en-GB"/>
              </w:rPr>
              <w:t>Study reports</w:t>
            </w:r>
          </w:p>
        </w:tc>
      </w:tr>
      <w:tr w:rsidR="005B4151" w:rsidRPr="005B4151" w14:paraId="6F3401B4" w14:textId="77777777" w:rsidTr="001B3F50">
        <w:tc>
          <w:tcPr>
            <w:tcW w:w="4225" w:type="dxa"/>
            <w:shd w:val="clear" w:color="auto" w:fill="auto"/>
          </w:tcPr>
          <w:p w14:paraId="62448618" w14:textId="66210BBA" w:rsidR="001B3F50" w:rsidRPr="005B4151" w:rsidRDefault="001B3F50" w:rsidP="001B3F50">
            <w:pPr>
              <w:rPr>
                <w:b/>
              </w:rPr>
            </w:pPr>
            <w:bookmarkStart w:id="6" w:name="_Hlk106801688"/>
            <w:r w:rsidRPr="005B4151">
              <w:rPr>
                <w:b/>
              </w:rPr>
              <w:t xml:space="preserve">Indicator 1.2.6. </w:t>
            </w:r>
            <w:r w:rsidRPr="005B4151">
              <w:rPr>
                <w:bCs/>
              </w:rPr>
              <w:t xml:space="preserve">Baseline and endline surveys carried out timely with good quality </w:t>
            </w:r>
            <w:r w:rsidR="002122CF" w:rsidRPr="005B4151">
              <w:rPr>
                <w:bCs/>
              </w:rPr>
              <w:t>data.</w:t>
            </w:r>
          </w:p>
          <w:p w14:paraId="79D92DE4" w14:textId="77777777" w:rsidR="001B3F50" w:rsidRPr="005B4151" w:rsidRDefault="001B3F50" w:rsidP="001B3F50">
            <w:pPr>
              <w:rPr>
                <w:bCs/>
              </w:rPr>
            </w:pPr>
            <w:r w:rsidRPr="005B4151">
              <w:rPr>
                <w:b/>
              </w:rPr>
              <w:t xml:space="preserve">Baseline: </w:t>
            </w:r>
            <w:r w:rsidRPr="005B4151">
              <w:rPr>
                <w:bCs/>
              </w:rPr>
              <w:t>0</w:t>
            </w:r>
          </w:p>
          <w:p w14:paraId="1BC2889B" w14:textId="78AEFD14" w:rsidR="001B3F50" w:rsidRPr="005B4151" w:rsidRDefault="001B3F50" w:rsidP="001B3F50">
            <w:pPr>
              <w:rPr>
                <w:rFonts w:eastAsia="Calibri"/>
                <w:lang w:val="en-GB"/>
              </w:rPr>
            </w:pPr>
            <w:r w:rsidRPr="005B4151">
              <w:rPr>
                <w:b/>
              </w:rPr>
              <w:t xml:space="preserve">Planned target: </w:t>
            </w:r>
            <w:r w:rsidRPr="005B4151">
              <w:rPr>
                <w:rFonts w:eastAsia="Calibri"/>
                <w:lang w:val="en-GB"/>
              </w:rPr>
              <w:t xml:space="preserve">Baseline survey carried out at year </w:t>
            </w:r>
            <w:r w:rsidR="002122CF" w:rsidRPr="005B4151">
              <w:rPr>
                <w:rFonts w:eastAsia="Calibri"/>
                <w:lang w:val="en-GB"/>
              </w:rPr>
              <w:t>1.</w:t>
            </w:r>
          </w:p>
          <w:p w14:paraId="10FF50B1" w14:textId="77777777" w:rsidR="001B3F50" w:rsidRPr="005B4151" w:rsidRDefault="001B3F50" w:rsidP="001B3F50">
            <w:pPr>
              <w:jc w:val="both"/>
              <w:rPr>
                <w:b/>
              </w:rPr>
            </w:pPr>
            <w:r w:rsidRPr="005B4151">
              <w:rPr>
                <w:rFonts w:eastAsia="Calibri"/>
                <w:lang w:val="en-GB"/>
              </w:rPr>
              <w:t>Endline survey carried out at year 4</w:t>
            </w:r>
          </w:p>
        </w:tc>
        <w:tc>
          <w:tcPr>
            <w:tcW w:w="2160" w:type="dxa"/>
            <w:shd w:val="clear" w:color="auto" w:fill="auto"/>
          </w:tcPr>
          <w:p w14:paraId="2DC75A7D" w14:textId="191AE0C4" w:rsidR="001B3F50" w:rsidRPr="005B4151" w:rsidRDefault="007D65E0" w:rsidP="001B3F50">
            <w:pPr>
              <w:jc w:val="both"/>
              <w:rPr>
                <w:bCs/>
              </w:rPr>
            </w:pPr>
            <w:r w:rsidRPr="005B4151">
              <w:rPr>
                <w:bCs/>
              </w:rPr>
              <w:t>Project</w:t>
            </w:r>
            <w:r w:rsidR="00537865">
              <w:rPr>
                <w:bCs/>
              </w:rPr>
              <w:t xml:space="preserve"> </w:t>
            </w:r>
            <w:r w:rsidR="00B45D4A" w:rsidRPr="005B4151">
              <w:rPr>
                <w:bCs/>
              </w:rPr>
              <w:t>b</w:t>
            </w:r>
            <w:r w:rsidR="00E11316" w:rsidRPr="005B4151">
              <w:rPr>
                <w:bCs/>
              </w:rPr>
              <w:t>aseline survey conducted</w:t>
            </w:r>
            <w:r w:rsidRPr="005B4151">
              <w:rPr>
                <w:bCs/>
              </w:rPr>
              <w:t xml:space="preserve"> </w:t>
            </w:r>
          </w:p>
        </w:tc>
        <w:tc>
          <w:tcPr>
            <w:tcW w:w="3060" w:type="dxa"/>
            <w:shd w:val="clear" w:color="auto" w:fill="auto"/>
          </w:tcPr>
          <w:p w14:paraId="53E72C20" w14:textId="0CB1ECDD" w:rsidR="001B3F50" w:rsidRPr="005B4151" w:rsidRDefault="00806D36" w:rsidP="001B3F50">
            <w:pPr>
              <w:jc w:val="both"/>
              <w:rPr>
                <w:bCs/>
              </w:rPr>
            </w:pPr>
            <w:r w:rsidRPr="00806D36">
              <w:rPr>
                <w:bCs/>
              </w:rPr>
              <w:t>The baseline survey on the nutrition services was conducted</w:t>
            </w:r>
            <w:r>
              <w:rPr>
                <w:bCs/>
              </w:rPr>
              <w:t xml:space="preserve"> in </w:t>
            </w:r>
            <w:proofErr w:type="spellStart"/>
            <w:r>
              <w:rPr>
                <w:bCs/>
              </w:rPr>
              <w:t>Ngororero</w:t>
            </w:r>
            <w:proofErr w:type="spellEnd"/>
            <w:r>
              <w:rPr>
                <w:bCs/>
              </w:rPr>
              <w:t xml:space="preserve"> and </w:t>
            </w:r>
            <w:proofErr w:type="spellStart"/>
            <w:r>
              <w:rPr>
                <w:bCs/>
              </w:rPr>
              <w:t>Rutsiro</w:t>
            </w:r>
            <w:proofErr w:type="spellEnd"/>
            <w:r>
              <w:rPr>
                <w:bCs/>
              </w:rPr>
              <w:t xml:space="preserve"> districts,</w:t>
            </w:r>
            <w:r w:rsidRPr="00806D36">
              <w:rPr>
                <w:bCs/>
              </w:rPr>
              <w:t xml:space="preserve"> </w:t>
            </w:r>
            <w:r w:rsidR="00BB7863">
              <w:rPr>
                <w:bCs/>
              </w:rPr>
              <w:t xml:space="preserve">and </w:t>
            </w:r>
            <w:r w:rsidRPr="00806D36">
              <w:rPr>
                <w:bCs/>
              </w:rPr>
              <w:t xml:space="preserve">the finding </w:t>
            </w:r>
            <w:r w:rsidR="00BB7863">
              <w:rPr>
                <w:bCs/>
              </w:rPr>
              <w:t xml:space="preserve">are </w:t>
            </w:r>
            <w:r w:rsidRPr="00806D36">
              <w:rPr>
                <w:bCs/>
              </w:rPr>
              <w:t>being used to implement the interventions. The endline survey will be conducted in 2025</w:t>
            </w:r>
          </w:p>
        </w:tc>
        <w:tc>
          <w:tcPr>
            <w:tcW w:w="3240" w:type="dxa"/>
            <w:shd w:val="clear" w:color="auto" w:fill="auto"/>
          </w:tcPr>
          <w:p w14:paraId="6694A2BC" w14:textId="5CE37BD3" w:rsidR="001B3F50" w:rsidRPr="005B4151" w:rsidRDefault="007D4588" w:rsidP="001B3F50">
            <w:pPr>
              <w:jc w:val="both"/>
              <w:rPr>
                <w:bCs/>
              </w:rPr>
            </w:pPr>
            <w:r w:rsidRPr="005B4151">
              <w:rPr>
                <w:bCs/>
              </w:rPr>
              <w:t>Baseline survey report</w:t>
            </w:r>
            <w:r w:rsidR="007D65E0" w:rsidRPr="005B4151">
              <w:rPr>
                <w:bCs/>
              </w:rPr>
              <w:t xml:space="preserve"> </w:t>
            </w:r>
            <w:r w:rsidR="00806D36">
              <w:rPr>
                <w:bCs/>
              </w:rPr>
              <w:t>with recommendations</w:t>
            </w:r>
          </w:p>
        </w:tc>
      </w:tr>
      <w:bookmarkEnd w:id="6"/>
      <w:tr w:rsidR="005B4151" w:rsidRPr="005B4151" w14:paraId="141780A5" w14:textId="77777777" w:rsidTr="001B3F50">
        <w:tc>
          <w:tcPr>
            <w:tcW w:w="4225" w:type="dxa"/>
            <w:shd w:val="clear" w:color="auto" w:fill="auto"/>
          </w:tcPr>
          <w:p w14:paraId="39323673" w14:textId="2C2C1F38" w:rsidR="001B3F50" w:rsidRPr="005B4151" w:rsidRDefault="001B3F50" w:rsidP="001B3F50">
            <w:pPr>
              <w:rPr>
                <w:b/>
              </w:rPr>
            </w:pPr>
            <w:r w:rsidRPr="005B4151">
              <w:rPr>
                <w:b/>
              </w:rPr>
              <w:t xml:space="preserve">Indicator 1.2.7. </w:t>
            </w:r>
            <w:r w:rsidRPr="005B4151">
              <w:rPr>
                <w:rFonts w:eastAsia="Calibri"/>
                <w:lang w:val="en-GB"/>
              </w:rPr>
              <w:t xml:space="preserve">Joint communication materials timely produced and </w:t>
            </w:r>
            <w:r w:rsidR="002122CF" w:rsidRPr="005B4151">
              <w:rPr>
                <w:rFonts w:eastAsia="Calibri"/>
                <w:lang w:val="en-GB"/>
              </w:rPr>
              <w:t>disseminated.</w:t>
            </w:r>
          </w:p>
          <w:p w14:paraId="565FAE85" w14:textId="77777777" w:rsidR="001B3F50" w:rsidRPr="005B4151" w:rsidRDefault="001B3F50" w:rsidP="001B3F50">
            <w:pPr>
              <w:rPr>
                <w:b/>
              </w:rPr>
            </w:pPr>
            <w:r w:rsidRPr="005B4151">
              <w:rPr>
                <w:b/>
              </w:rPr>
              <w:t xml:space="preserve">Baseline: </w:t>
            </w:r>
            <w:r w:rsidRPr="005B4151">
              <w:rPr>
                <w:bCs/>
              </w:rPr>
              <w:t>0</w:t>
            </w:r>
          </w:p>
          <w:p w14:paraId="2FB70EDE" w14:textId="77777777" w:rsidR="001B3F50" w:rsidRPr="005B4151" w:rsidRDefault="001B3F50" w:rsidP="001B3F50">
            <w:pPr>
              <w:rPr>
                <w:rFonts w:eastAsia="Calibri"/>
                <w:lang w:val="en-GB"/>
              </w:rPr>
            </w:pPr>
            <w:r w:rsidRPr="005B4151">
              <w:rPr>
                <w:b/>
              </w:rPr>
              <w:t xml:space="preserve">Planned target: </w:t>
            </w:r>
            <w:r w:rsidRPr="005B4151">
              <w:rPr>
                <w:rFonts w:eastAsia="Calibri"/>
                <w:lang w:val="en-GB"/>
              </w:rPr>
              <w:t>2 human interest stories, at least 5 social media posts, at least 50 high quality photos every year</w:t>
            </w:r>
          </w:p>
        </w:tc>
        <w:tc>
          <w:tcPr>
            <w:tcW w:w="2160" w:type="dxa"/>
            <w:shd w:val="clear" w:color="auto" w:fill="auto"/>
          </w:tcPr>
          <w:p w14:paraId="1CC2195E" w14:textId="380E9D8F" w:rsidR="001B3F50" w:rsidRPr="005B4151" w:rsidRDefault="008B2601" w:rsidP="001B3F50">
            <w:pPr>
              <w:jc w:val="both"/>
              <w:rPr>
                <w:bCs/>
              </w:rPr>
            </w:pPr>
            <w:r w:rsidRPr="005B4151">
              <w:rPr>
                <w:bCs/>
              </w:rPr>
              <w:t>0</w:t>
            </w:r>
          </w:p>
        </w:tc>
        <w:tc>
          <w:tcPr>
            <w:tcW w:w="3060" w:type="dxa"/>
            <w:shd w:val="clear" w:color="auto" w:fill="auto"/>
          </w:tcPr>
          <w:p w14:paraId="5D53DFE6" w14:textId="4CB0DCAC" w:rsidR="001B3F50" w:rsidRPr="005B4151" w:rsidRDefault="001B3F50" w:rsidP="001B3F50">
            <w:pPr>
              <w:jc w:val="both"/>
              <w:rPr>
                <w:bCs/>
              </w:rPr>
            </w:pPr>
          </w:p>
        </w:tc>
        <w:tc>
          <w:tcPr>
            <w:tcW w:w="3240" w:type="dxa"/>
            <w:shd w:val="clear" w:color="auto" w:fill="auto"/>
          </w:tcPr>
          <w:p w14:paraId="75C14F98" w14:textId="328971F8" w:rsidR="001B3F50" w:rsidRPr="005B4151" w:rsidRDefault="000C582B" w:rsidP="001B3F50">
            <w:pPr>
              <w:jc w:val="both"/>
              <w:rPr>
                <w:bCs/>
              </w:rPr>
            </w:pPr>
            <w:r w:rsidRPr="005B4151">
              <w:rPr>
                <w:bCs/>
                <w:lang w:val="en-GB"/>
              </w:rPr>
              <w:t>Communication materials produced and disseminated</w:t>
            </w:r>
          </w:p>
        </w:tc>
      </w:tr>
      <w:tr w:rsidR="005B4151" w:rsidRPr="005B4151" w14:paraId="7795D451" w14:textId="77777777" w:rsidTr="001B3F50">
        <w:tc>
          <w:tcPr>
            <w:tcW w:w="12685" w:type="dxa"/>
            <w:gridSpan w:val="4"/>
            <w:shd w:val="clear" w:color="auto" w:fill="auto"/>
          </w:tcPr>
          <w:p w14:paraId="64AEE852" w14:textId="547CA0AD" w:rsidR="001B3F50" w:rsidRPr="005B4151" w:rsidRDefault="001B3F50" w:rsidP="001B3F50">
            <w:pPr>
              <w:jc w:val="both"/>
              <w:rPr>
                <w:bCs/>
              </w:rPr>
            </w:pPr>
            <w:r w:rsidRPr="005B4151">
              <w:rPr>
                <w:b/>
              </w:rPr>
              <w:t xml:space="preserve">Outcome 2: </w:t>
            </w:r>
            <w:r w:rsidRPr="005B4151">
              <w:rPr>
                <w:bCs/>
              </w:rPr>
              <w:t xml:space="preserve">Well-equipped service providers working in health, agriculture, social protection, ECD and education that provide quality nutrition-related services to communities contributing to the reduction of malnutrition including stunting in </w:t>
            </w:r>
            <w:r w:rsidR="00F52505" w:rsidRPr="005B4151">
              <w:rPr>
                <w:bCs/>
              </w:rPr>
              <w:t>children.</w:t>
            </w:r>
          </w:p>
          <w:p w14:paraId="25137C57" w14:textId="77777777" w:rsidR="001B3F50" w:rsidRPr="005B4151" w:rsidRDefault="001B3F50" w:rsidP="001B3F50">
            <w:pPr>
              <w:jc w:val="both"/>
              <w:rPr>
                <w:bCs/>
              </w:rPr>
            </w:pPr>
          </w:p>
        </w:tc>
      </w:tr>
      <w:tr w:rsidR="005B4151" w:rsidRPr="005B4151" w14:paraId="5CD0FAF6" w14:textId="77777777" w:rsidTr="001B3F50">
        <w:tc>
          <w:tcPr>
            <w:tcW w:w="12685" w:type="dxa"/>
            <w:gridSpan w:val="4"/>
            <w:shd w:val="clear" w:color="auto" w:fill="auto"/>
          </w:tcPr>
          <w:p w14:paraId="49FF28E7" w14:textId="77777777" w:rsidR="001B3F50" w:rsidRPr="005B4151" w:rsidRDefault="001B3F50" w:rsidP="001B3F50">
            <w:pPr>
              <w:jc w:val="both"/>
              <w:rPr>
                <w:bCs/>
              </w:rPr>
            </w:pPr>
            <w:r w:rsidRPr="005B4151">
              <w:rPr>
                <w:b/>
              </w:rPr>
              <w:t>Output 2.1.:</w:t>
            </w:r>
            <w:r w:rsidRPr="005B4151">
              <w:rPr>
                <w:bCs/>
              </w:rPr>
              <w:t xml:space="preserve"> The inter-sectoral capacity on promotion of One Health is strengthened to contribute to optimal health and nutrition outcomes</w:t>
            </w:r>
          </w:p>
        </w:tc>
      </w:tr>
      <w:tr w:rsidR="005B4151" w:rsidRPr="005B4151" w14:paraId="44F679AB" w14:textId="77777777" w:rsidTr="001B3F50">
        <w:tc>
          <w:tcPr>
            <w:tcW w:w="4225" w:type="dxa"/>
            <w:shd w:val="clear" w:color="auto" w:fill="auto"/>
          </w:tcPr>
          <w:p w14:paraId="58388F6D" w14:textId="77777777" w:rsidR="001B3F50" w:rsidRPr="005B4151" w:rsidRDefault="001B3F50" w:rsidP="001B3F50">
            <w:pPr>
              <w:jc w:val="both"/>
              <w:rPr>
                <w:b/>
              </w:rPr>
            </w:pPr>
          </w:p>
        </w:tc>
        <w:tc>
          <w:tcPr>
            <w:tcW w:w="2160" w:type="dxa"/>
            <w:shd w:val="clear" w:color="auto" w:fill="auto"/>
          </w:tcPr>
          <w:p w14:paraId="0CE31D32"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7FE3BD69"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5EE65277" w14:textId="77777777" w:rsidR="001B3F50" w:rsidRPr="005B4151" w:rsidRDefault="001B3F50" w:rsidP="001B3F50">
            <w:pPr>
              <w:jc w:val="both"/>
              <w:rPr>
                <w:bCs/>
              </w:rPr>
            </w:pPr>
            <w:r w:rsidRPr="005B4151">
              <w:rPr>
                <w:b/>
              </w:rPr>
              <w:t>Source of verification</w:t>
            </w:r>
          </w:p>
        </w:tc>
      </w:tr>
      <w:tr w:rsidR="005B4151" w:rsidRPr="005B4151" w14:paraId="43487B28" w14:textId="77777777" w:rsidTr="001B3F50">
        <w:tc>
          <w:tcPr>
            <w:tcW w:w="4225" w:type="dxa"/>
            <w:shd w:val="clear" w:color="auto" w:fill="auto"/>
          </w:tcPr>
          <w:p w14:paraId="3EA6782D" w14:textId="1E964CE1" w:rsidR="001B3F50" w:rsidRPr="005B4151" w:rsidRDefault="001B3F50" w:rsidP="001B3F50">
            <w:pPr>
              <w:rPr>
                <w:bCs/>
              </w:rPr>
            </w:pPr>
            <w:r w:rsidRPr="005B4151">
              <w:rPr>
                <w:b/>
              </w:rPr>
              <w:t xml:space="preserve">Indicator 2.1.1. </w:t>
            </w:r>
            <w:r w:rsidRPr="005B4151">
              <w:rPr>
                <w:bCs/>
              </w:rPr>
              <w:t xml:space="preserve">The One Health Secretariat established and </w:t>
            </w:r>
            <w:r w:rsidR="002122CF" w:rsidRPr="005B4151">
              <w:rPr>
                <w:bCs/>
              </w:rPr>
              <w:t>operational.</w:t>
            </w:r>
          </w:p>
          <w:p w14:paraId="135D3523" w14:textId="77777777" w:rsidR="001B3F50" w:rsidRPr="005B4151" w:rsidRDefault="001B3F50" w:rsidP="001B3F50">
            <w:pPr>
              <w:rPr>
                <w:bCs/>
              </w:rPr>
            </w:pPr>
            <w:r w:rsidRPr="005B4151">
              <w:rPr>
                <w:b/>
              </w:rPr>
              <w:t xml:space="preserve">Baseline: </w:t>
            </w:r>
            <w:r w:rsidRPr="005B4151">
              <w:rPr>
                <w:bCs/>
              </w:rPr>
              <w:t>No</w:t>
            </w:r>
          </w:p>
          <w:p w14:paraId="79CC2A92" w14:textId="77777777" w:rsidR="001B3F50" w:rsidRPr="005B4151" w:rsidRDefault="001B3F50" w:rsidP="001B3F50">
            <w:pPr>
              <w:rPr>
                <w:rFonts w:eastAsia="Calibri"/>
                <w:bCs/>
                <w:lang w:val="en-GB"/>
              </w:rPr>
            </w:pPr>
            <w:r w:rsidRPr="005B4151">
              <w:rPr>
                <w:b/>
              </w:rPr>
              <w:t xml:space="preserve">Planned target: </w:t>
            </w:r>
            <w:r w:rsidRPr="005B4151">
              <w:rPr>
                <w:bCs/>
              </w:rPr>
              <w:t>Yes</w:t>
            </w:r>
          </w:p>
        </w:tc>
        <w:tc>
          <w:tcPr>
            <w:tcW w:w="2160" w:type="dxa"/>
            <w:shd w:val="clear" w:color="auto" w:fill="auto"/>
          </w:tcPr>
          <w:p w14:paraId="288A1F59" w14:textId="58D03196" w:rsidR="001B3F50" w:rsidRPr="005B4151" w:rsidRDefault="00125BC2" w:rsidP="001B3F50">
            <w:pPr>
              <w:jc w:val="both"/>
              <w:rPr>
                <w:bCs/>
              </w:rPr>
            </w:pPr>
            <w:r w:rsidRPr="005B4151">
              <w:rPr>
                <w:bCs/>
              </w:rPr>
              <w:t xml:space="preserve"> </w:t>
            </w:r>
            <w:r w:rsidR="00972649" w:rsidRPr="005B4151">
              <w:rPr>
                <w:bCs/>
              </w:rPr>
              <w:t>No</w:t>
            </w:r>
          </w:p>
        </w:tc>
        <w:tc>
          <w:tcPr>
            <w:tcW w:w="3060" w:type="dxa"/>
            <w:shd w:val="clear" w:color="auto" w:fill="auto"/>
          </w:tcPr>
          <w:p w14:paraId="55E159FE" w14:textId="476EF3DD" w:rsidR="001B3F50" w:rsidRPr="005B4151" w:rsidRDefault="008C5C8D" w:rsidP="001B3F50">
            <w:pPr>
              <w:jc w:val="both"/>
              <w:rPr>
                <w:bCs/>
              </w:rPr>
            </w:pPr>
            <w:r w:rsidRPr="005B4151">
              <w:rPr>
                <w:bCs/>
              </w:rPr>
              <w:t>The consultant is on board by March 2024 and will work on this activity</w:t>
            </w:r>
          </w:p>
        </w:tc>
        <w:tc>
          <w:tcPr>
            <w:tcW w:w="3240" w:type="dxa"/>
            <w:shd w:val="clear" w:color="auto" w:fill="auto"/>
          </w:tcPr>
          <w:p w14:paraId="41465C1C" w14:textId="2C2B606E" w:rsidR="001B3F50" w:rsidRPr="005B4151" w:rsidRDefault="00896702" w:rsidP="001B3F50">
            <w:pPr>
              <w:jc w:val="both"/>
              <w:rPr>
                <w:bCs/>
              </w:rPr>
            </w:pPr>
            <w:r w:rsidRPr="005B4151">
              <w:rPr>
                <w:bCs/>
              </w:rPr>
              <w:t>Meeting reports</w:t>
            </w:r>
          </w:p>
        </w:tc>
      </w:tr>
      <w:tr w:rsidR="005B4151" w:rsidRPr="005B4151" w14:paraId="08FD516D" w14:textId="77777777" w:rsidTr="001B3F50">
        <w:tc>
          <w:tcPr>
            <w:tcW w:w="4225" w:type="dxa"/>
            <w:shd w:val="clear" w:color="auto" w:fill="auto"/>
          </w:tcPr>
          <w:p w14:paraId="4EA99754" w14:textId="54CF8D5C" w:rsidR="001B3F50" w:rsidRPr="005B4151" w:rsidRDefault="001B3F50" w:rsidP="001B3F50">
            <w:pPr>
              <w:rPr>
                <w:b/>
              </w:rPr>
            </w:pPr>
            <w:r w:rsidRPr="005B4151">
              <w:rPr>
                <w:b/>
              </w:rPr>
              <w:t xml:space="preserve">Indicator 2.1.2. </w:t>
            </w:r>
            <w:r w:rsidRPr="005B4151">
              <w:rPr>
                <w:bCs/>
              </w:rPr>
              <w:t xml:space="preserve">Up-to-date regulatory standards and guidelines on food safety using One Health approach are </w:t>
            </w:r>
            <w:r w:rsidR="002122CF" w:rsidRPr="005B4151">
              <w:rPr>
                <w:bCs/>
              </w:rPr>
              <w:t>available.</w:t>
            </w:r>
          </w:p>
          <w:p w14:paraId="5B1F5DA3" w14:textId="77777777" w:rsidR="001B3F50" w:rsidRPr="005B4151" w:rsidRDefault="001B3F50" w:rsidP="001B3F50">
            <w:pPr>
              <w:rPr>
                <w:bCs/>
              </w:rPr>
            </w:pPr>
            <w:r w:rsidRPr="005B4151">
              <w:rPr>
                <w:b/>
              </w:rPr>
              <w:t xml:space="preserve">Baseline: </w:t>
            </w:r>
            <w:r w:rsidRPr="005B4151">
              <w:rPr>
                <w:bCs/>
              </w:rPr>
              <w:t>No</w:t>
            </w:r>
          </w:p>
          <w:p w14:paraId="5D58142C" w14:textId="77777777" w:rsidR="001B3F50" w:rsidRPr="005B4151" w:rsidRDefault="001B3F50" w:rsidP="001B3F50">
            <w:pPr>
              <w:jc w:val="both"/>
              <w:rPr>
                <w:bCs/>
              </w:rPr>
            </w:pPr>
            <w:r w:rsidRPr="005B4151">
              <w:rPr>
                <w:b/>
              </w:rPr>
              <w:lastRenderedPageBreak/>
              <w:t xml:space="preserve">Planned </w:t>
            </w:r>
            <w:r w:rsidRPr="005B4151">
              <w:rPr>
                <w:rFonts w:ascii="Arial" w:hAnsi="Arial" w:cs="Arial"/>
                <w:b/>
                <w:sz w:val="20"/>
                <w:szCs w:val="20"/>
              </w:rPr>
              <w:t>target:</w:t>
            </w:r>
            <w:r w:rsidRPr="005B4151">
              <w:rPr>
                <w:b/>
              </w:rPr>
              <w:t xml:space="preserve"> </w:t>
            </w:r>
            <w:r w:rsidRPr="005B4151">
              <w:rPr>
                <w:bCs/>
              </w:rPr>
              <w:t>Yes</w:t>
            </w:r>
          </w:p>
        </w:tc>
        <w:tc>
          <w:tcPr>
            <w:tcW w:w="2160" w:type="dxa"/>
            <w:shd w:val="clear" w:color="auto" w:fill="auto"/>
          </w:tcPr>
          <w:p w14:paraId="170AD3A6" w14:textId="452719B4" w:rsidR="001B3F50" w:rsidRPr="005B4151" w:rsidRDefault="000C0A34" w:rsidP="001B3F50">
            <w:pPr>
              <w:jc w:val="both"/>
              <w:rPr>
                <w:bCs/>
              </w:rPr>
            </w:pPr>
            <w:r w:rsidRPr="005B4151">
              <w:rPr>
                <w:bCs/>
              </w:rPr>
              <w:lastRenderedPageBreak/>
              <w:t>No</w:t>
            </w:r>
          </w:p>
        </w:tc>
        <w:tc>
          <w:tcPr>
            <w:tcW w:w="3060" w:type="dxa"/>
            <w:shd w:val="clear" w:color="auto" w:fill="auto"/>
          </w:tcPr>
          <w:p w14:paraId="15663DDB" w14:textId="5E7A2789" w:rsidR="001B3F50" w:rsidRPr="005B4151" w:rsidRDefault="00C35458" w:rsidP="001B3F50">
            <w:pPr>
              <w:jc w:val="both"/>
              <w:rPr>
                <w:bCs/>
              </w:rPr>
            </w:pPr>
            <w:r w:rsidRPr="005B4151">
              <w:rPr>
                <w:bCs/>
              </w:rPr>
              <w:t>The consultant is on board by March 2024 and will work on this activity</w:t>
            </w:r>
          </w:p>
        </w:tc>
        <w:tc>
          <w:tcPr>
            <w:tcW w:w="3240" w:type="dxa"/>
            <w:shd w:val="clear" w:color="auto" w:fill="auto"/>
          </w:tcPr>
          <w:p w14:paraId="0E5FB707" w14:textId="1BCF4B35" w:rsidR="001B3F50" w:rsidRPr="005B4151" w:rsidRDefault="004F0ECE" w:rsidP="001B3F50">
            <w:pPr>
              <w:jc w:val="both"/>
              <w:rPr>
                <w:bCs/>
              </w:rPr>
            </w:pPr>
            <w:r w:rsidRPr="005B4151">
              <w:rPr>
                <w:bCs/>
                <w:lang w:val="en-GB"/>
              </w:rPr>
              <w:t>Standards and reports</w:t>
            </w:r>
          </w:p>
        </w:tc>
      </w:tr>
      <w:tr w:rsidR="005B4151" w:rsidRPr="005B4151" w14:paraId="147BF754" w14:textId="77777777" w:rsidTr="001B3F50">
        <w:tc>
          <w:tcPr>
            <w:tcW w:w="12685" w:type="dxa"/>
            <w:gridSpan w:val="4"/>
            <w:shd w:val="clear" w:color="auto" w:fill="auto"/>
          </w:tcPr>
          <w:p w14:paraId="792979D1" w14:textId="22BCB41B" w:rsidR="001B3F50" w:rsidRPr="005B4151" w:rsidRDefault="001B3F50" w:rsidP="001B3F50">
            <w:pPr>
              <w:jc w:val="both"/>
              <w:rPr>
                <w:bCs/>
              </w:rPr>
            </w:pPr>
            <w:r w:rsidRPr="005B4151">
              <w:rPr>
                <w:b/>
              </w:rPr>
              <w:t xml:space="preserve">Output 2.2.: </w:t>
            </w:r>
            <w:r w:rsidRPr="005B4151">
              <w:rPr>
                <w:bCs/>
              </w:rPr>
              <w:t xml:space="preserve">The capacity of schools is strengthened to educate school aged children and adolescents on health and nutrition and to contribute to healthy school food </w:t>
            </w:r>
            <w:r w:rsidR="005B4151" w:rsidRPr="005B4151">
              <w:rPr>
                <w:bCs/>
              </w:rPr>
              <w:t>environment.</w:t>
            </w:r>
            <w:r w:rsidRPr="005B4151">
              <w:rPr>
                <w:bCs/>
              </w:rPr>
              <w:t xml:space="preserve"> </w:t>
            </w:r>
          </w:p>
          <w:p w14:paraId="4733421C" w14:textId="77777777" w:rsidR="001B3F50" w:rsidRPr="005B4151" w:rsidRDefault="001B3F50" w:rsidP="001B3F50">
            <w:pPr>
              <w:jc w:val="both"/>
              <w:rPr>
                <w:bCs/>
              </w:rPr>
            </w:pPr>
            <w:r w:rsidRPr="005B4151">
              <w:rPr>
                <w:bCs/>
              </w:rPr>
              <w:t xml:space="preserve"> </w:t>
            </w:r>
          </w:p>
        </w:tc>
      </w:tr>
      <w:tr w:rsidR="005B4151" w:rsidRPr="005B4151" w14:paraId="419CEA03" w14:textId="77777777" w:rsidTr="001B3F50">
        <w:tc>
          <w:tcPr>
            <w:tcW w:w="4225" w:type="dxa"/>
            <w:shd w:val="clear" w:color="auto" w:fill="auto"/>
          </w:tcPr>
          <w:p w14:paraId="72CC0C1B" w14:textId="77777777" w:rsidR="001B3F50" w:rsidRPr="005B4151" w:rsidRDefault="001B3F50" w:rsidP="001B3F50">
            <w:pPr>
              <w:rPr>
                <w:b/>
              </w:rPr>
            </w:pPr>
          </w:p>
        </w:tc>
        <w:tc>
          <w:tcPr>
            <w:tcW w:w="2160" w:type="dxa"/>
            <w:shd w:val="clear" w:color="auto" w:fill="auto"/>
          </w:tcPr>
          <w:p w14:paraId="18F969A9"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335749FE" w14:textId="77777777" w:rsidR="001B3F50" w:rsidRPr="005B4151" w:rsidRDefault="001B3F50" w:rsidP="001B3F50">
            <w:r w:rsidRPr="005B4151">
              <w:rPr>
                <w:b/>
              </w:rPr>
              <w:t>Reasons for variance with planned target</w:t>
            </w:r>
          </w:p>
        </w:tc>
        <w:tc>
          <w:tcPr>
            <w:tcW w:w="3240" w:type="dxa"/>
            <w:shd w:val="clear" w:color="auto" w:fill="auto"/>
          </w:tcPr>
          <w:p w14:paraId="36BE67B2" w14:textId="77777777" w:rsidR="001B3F50" w:rsidRPr="005B4151" w:rsidRDefault="001B3F50" w:rsidP="001B3F50">
            <w:pPr>
              <w:jc w:val="both"/>
              <w:rPr>
                <w:bCs/>
              </w:rPr>
            </w:pPr>
            <w:r w:rsidRPr="005B4151">
              <w:rPr>
                <w:b/>
              </w:rPr>
              <w:t>Source of verification</w:t>
            </w:r>
          </w:p>
        </w:tc>
      </w:tr>
      <w:tr w:rsidR="005B4151" w:rsidRPr="005B4151" w14:paraId="41B73FC1" w14:textId="77777777" w:rsidTr="001B3F50">
        <w:tc>
          <w:tcPr>
            <w:tcW w:w="4225" w:type="dxa"/>
            <w:shd w:val="clear" w:color="auto" w:fill="auto"/>
          </w:tcPr>
          <w:p w14:paraId="3BCA4078" w14:textId="3203C73C" w:rsidR="001B3F50" w:rsidRPr="005B4151" w:rsidRDefault="001B3F50" w:rsidP="001B3F50">
            <w:pPr>
              <w:rPr>
                <w:b/>
              </w:rPr>
            </w:pPr>
            <w:r w:rsidRPr="005B4151">
              <w:rPr>
                <w:b/>
              </w:rPr>
              <w:t xml:space="preserve">Indicator 2.2.1.: </w:t>
            </w:r>
            <w:r w:rsidRPr="005B4151">
              <w:rPr>
                <w:bCs/>
              </w:rPr>
              <w:t xml:space="preserve">Average number of training sessions targeting primary and secondary schools’ students on health and </w:t>
            </w:r>
            <w:r w:rsidR="005B4151" w:rsidRPr="005B4151">
              <w:rPr>
                <w:bCs/>
              </w:rPr>
              <w:t>nutrition.</w:t>
            </w:r>
          </w:p>
          <w:p w14:paraId="59180B17" w14:textId="77777777" w:rsidR="001B3F50" w:rsidRPr="005B4151" w:rsidRDefault="001B3F50" w:rsidP="001B3F50">
            <w:pPr>
              <w:rPr>
                <w:bCs/>
              </w:rPr>
            </w:pPr>
            <w:r w:rsidRPr="005B4151">
              <w:rPr>
                <w:b/>
              </w:rPr>
              <w:t xml:space="preserve">Baseline: </w:t>
            </w:r>
            <w:r w:rsidRPr="005B4151">
              <w:rPr>
                <w:bCs/>
              </w:rPr>
              <w:t>0</w:t>
            </w:r>
          </w:p>
          <w:p w14:paraId="0A6E66D9" w14:textId="77777777" w:rsidR="001B3F50" w:rsidRPr="005B4151" w:rsidRDefault="001B3F50" w:rsidP="001B3F50">
            <w:pPr>
              <w:jc w:val="both"/>
              <w:rPr>
                <w:bCs/>
              </w:rPr>
            </w:pPr>
            <w:r w:rsidRPr="005B4151">
              <w:rPr>
                <w:b/>
              </w:rPr>
              <w:t xml:space="preserve">Planned </w:t>
            </w:r>
            <w:r w:rsidRPr="005B4151">
              <w:rPr>
                <w:rFonts w:ascii="Arial" w:hAnsi="Arial" w:cs="Arial"/>
                <w:b/>
                <w:sz w:val="20"/>
                <w:szCs w:val="20"/>
              </w:rPr>
              <w:t xml:space="preserve">target: </w:t>
            </w:r>
            <w:r w:rsidRPr="002122CF">
              <w:rPr>
                <w:bCs/>
              </w:rPr>
              <w:t>Once per class</w:t>
            </w:r>
          </w:p>
        </w:tc>
        <w:tc>
          <w:tcPr>
            <w:tcW w:w="2160" w:type="dxa"/>
            <w:shd w:val="clear" w:color="auto" w:fill="auto"/>
          </w:tcPr>
          <w:p w14:paraId="226F34AF" w14:textId="4DEE9F94" w:rsidR="008B750F" w:rsidRPr="005B4151" w:rsidRDefault="0015031F" w:rsidP="008B750F">
            <w:pPr>
              <w:jc w:val="both"/>
              <w:rPr>
                <w:bCs/>
              </w:rPr>
            </w:pPr>
            <w:r w:rsidRPr="005B4151">
              <w:rPr>
                <w:bCs/>
              </w:rPr>
              <w:t>In 2022, one</w:t>
            </w:r>
            <w:r w:rsidR="008B750F" w:rsidRPr="005B4151">
              <w:rPr>
                <w:bCs/>
              </w:rPr>
              <w:t xml:space="preserve"> TOT followed by cascade trainings on health and nutrition conducted for 289 primary and secondary schools’ teachers from </w:t>
            </w:r>
            <w:proofErr w:type="spellStart"/>
            <w:r w:rsidR="008B750F" w:rsidRPr="005B4151">
              <w:rPr>
                <w:bCs/>
              </w:rPr>
              <w:t>Ngororero</w:t>
            </w:r>
            <w:proofErr w:type="spellEnd"/>
            <w:r w:rsidR="008B750F" w:rsidRPr="005B4151">
              <w:rPr>
                <w:bCs/>
              </w:rPr>
              <w:t xml:space="preserve"> and </w:t>
            </w:r>
            <w:proofErr w:type="spellStart"/>
            <w:r w:rsidR="000466EB" w:rsidRPr="005B4151">
              <w:rPr>
                <w:bCs/>
              </w:rPr>
              <w:t>Rutsiro</w:t>
            </w:r>
            <w:proofErr w:type="spellEnd"/>
            <w:r w:rsidR="008B750F" w:rsidRPr="005B4151">
              <w:rPr>
                <w:bCs/>
              </w:rPr>
              <w:t xml:space="preserve"> (all schools, 2 teachers per school) </w:t>
            </w:r>
          </w:p>
          <w:p w14:paraId="486C3F1D" w14:textId="1F44DC97" w:rsidR="001B3F50" w:rsidRPr="005B4151" w:rsidRDefault="001B3F50" w:rsidP="001B3F50">
            <w:pPr>
              <w:jc w:val="both"/>
              <w:rPr>
                <w:bCs/>
              </w:rPr>
            </w:pPr>
          </w:p>
        </w:tc>
        <w:tc>
          <w:tcPr>
            <w:tcW w:w="3060" w:type="dxa"/>
            <w:shd w:val="clear" w:color="auto" w:fill="auto"/>
          </w:tcPr>
          <w:p w14:paraId="7BBE22C8" w14:textId="0F04406B" w:rsidR="001B3F50" w:rsidRPr="005B4151" w:rsidRDefault="001B3F50" w:rsidP="001B3F50">
            <w:pPr>
              <w:jc w:val="both"/>
              <w:rPr>
                <w:bCs/>
              </w:rPr>
            </w:pPr>
          </w:p>
        </w:tc>
        <w:tc>
          <w:tcPr>
            <w:tcW w:w="3240" w:type="dxa"/>
            <w:shd w:val="clear" w:color="auto" w:fill="auto"/>
          </w:tcPr>
          <w:p w14:paraId="44D6146C" w14:textId="79C3E203" w:rsidR="00F9439A" w:rsidRPr="005B4151" w:rsidRDefault="00F9439A" w:rsidP="00F9439A">
            <w:pPr>
              <w:jc w:val="both"/>
              <w:rPr>
                <w:bCs/>
                <w:lang w:val="en-GB"/>
              </w:rPr>
            </w:pPr>
            <w:r w:rsidRPr="005B4151">
              <w:rPr>
                <w:bCs/>
                <w:lang w:val="en-GB"/>
              </w:rPr>
              <w:t xml:space="preserve">Reports </w:t>
            </w:r>
            <w:r w:rsidR="0077205E" w:rsidRPr="005B4151">
              <w:rPr>
                <w:bCs/>
                <w:lang w:val="en-GB"/>
              </w:rPr>
              <w:t>on training sessions available and shared with the MOH and MINEDUC</w:t>
            </w:r>
          </w:p>
          <w:p w14:paraId="48495E66" w14:textId="77777777" w:rsidR="001B3F50" w:rsidRPr="005B4151" w:rsidRDefault="001B3F50" w:rsidP="001B3F50">
            <w:pPr>
              <w:jc w:val="both"/>
              <w:rPr>
                <w:bCs/>
              </w:rPr>
            </w:pPr>
          </w:p>
        </w:tc>
      </w:tr>
      <w:tr w:rsidR="005B4151" w:rsidRPr="005B4151" w14:paraId="277F6AA6" w14:textId="77777777" w:rsidTr="001B3F50">
        <w:tc>
          <w:tcPr>
            <w:tcW w:w="4225" w:type="dxa"/>
            <w:shd w:val="clear" w:color="auto" w:fill="auto"/>
          </w:tcPr>
          <w:p w14:paraId="2E159AA4" w14:textId="77777777" w:rsidR="001B3F50" w:rsidRPr="005B4151" w:rsidRDefault="001B3F50" w:rsidP="001B3F50">
            <w:pPr>
              <w:rPr>
                <w:bCs/>
              </w:rPr>
            </w:pPr>
            <w:r w:rsidRPr="005B4151">
              <w:rPr>
                <w:b/>
              </w:rPr>
              <w:t xml:space="preserve">Indicator 2.2.2.: </w:t>
            </w:r>
            <w:r w:rsidRPr="005B4151">
              <w:rPr>
                <w:bCs/>
              </w:rPr>
              <w:t>Number of training sessions for headteachers, teachers, cooks, storekeepers, and parents’ committees on nutrition and food safety</w:t>
            </w:r>
          </w:p>
          <w:p w14:paraId="0DDA6304" w14:textId="77777777" w:rsidR="001B3F50" w:rsidRPr="005B4151" w:rsidRDefault="001B3F50" w:rsidP="001B3F50">
            <w:pPr>
              <w:rPr>
                <w:bCs/>
              </w:rPr>
            </w:pPr>
            <w:r w:rsidRPr="005B4151">
              <w:rPr>
                <w:b/>
              </w:rPr>
              <w:t xml:space="preserve">Baseline: </w:t>
            </w:r>
            <w:r w:rsidRPr="005B4151">
              <w:rPr>
                <w:bCs/>
              </w:rPr>
              <w:t>0</w:t>
            </w:r>
          </w:p>
          <w:p w14:paraId="0E155757" w14:textId="018B8CB1" w:rsidR="001B3F50" w:rsidRPr="005B4151" w:rsidRDefault="001B3F50" w:rsidP="001B3F50">
            <w:pPr>
              <w:jc w:val="both"/>
              <w:rPr>
                <w:bCs/>
              </w:rPr>
            </w:pPr>
            <w:r w:rsidRPr="005B4151">
              <w:rPr>
                <w:b/>
              </w:rPr>
              <w:t xml:space="preserve">Planned </w:t>
            </w:r>
            <w:r w:rsidRPr="005B4151">
              <w:rPr>
                <w:rFonts w:ascii="Arial" w:hAnsi="Arial" w:cs="Arial"/>
                <w:b/>
                <w:sz w:val="20"/>
                <w:szCs w:val="20"/>
              </w:rPr>
              <w:t xml:space="preserve">target: </w:t>
            </w:r>
            <w:r w:rsidR="00EC1A63" w:rsidRPr="005B4151">
              <w:rPr>
                <w:rFonts w:ascii="Arial" w:hAnsi="Arial" w:cs="Arial"/>
                <w:bCs/>
                <w:sz w:val="20"/>
                <w:szCs w:val="20"/>
              </w:rPr>
              <w:t>1</w:t>
            </w:r>
          </w:p>
        </w:tc>
        <w:tc>
          <w:tcPr>
            <w:tcW w:w="2160" w:type="dxa"/>
            <w:shd w:val="clear" w:color="auto" w:fill="auto"/>
          </w:tcPr>
          <w:p w14:paraId="63C451A3" w14:textId="3A37DB62" w:rsidR="001B3F50" w:rsidRPr="005B4151" w:rsidRDefault="00136AFB" w:rsidP="001B3F50">
            <w:pPr>
              <w:jc w:val="both"/>
              <w:rPr>
                <w:bCs/>
              </w:rPr>
            </w:pPr>
            <w:r w:rsidRPr="005B4151">
              <w:rPr>
                <w:bCs/>
              </w:rPr>
              <w:t>No</w:t>
            </w:r>
          </w:p>
        </w:tc>
        <w:tc>
          <w:tcPr>
            <w:tcW w:w="3060" w:type="dxa"/>
            <w:shd w:val="clear" w:color="auto" w:fill="auto"/>
          </w:tcPr>
          <w:p w14:paraId="7D7CBA6B" w14:textId="5797E3D9" w:rsidR="001B3F50" w:rsidRPr="005B4151" w:rsidRDefault="00F82559" w:rsidP="001B3F50">
            <w:pPr>
              <w:jc w:val="both"/>
              <w:rPr>
                <w:bCs/>
              </w:rPr>
            </w:pPr>
            <w:r w:rsidRPr="005B4151">
              <w:rPr>
                <w:bCs/>
              </w:rPr>
              <w:t xml:space="preserve"> </w:t>
            </w:r>
            <w:r w:rsidR="00580663" w:rsidRPr="005B4151">
              <w:rPr>
                <w:bCs/>
              </w:rPr>
              <w:t>Training is not yet conducted</w:t>
            </w:r>
          </w:p>
        </w:tc>
        <w:tc>
          <w:tcPr>
            <w:tcW w:w="3240" w:type="dxa"/>
            <w:shd w:val="clear" w:color="auto" w:fill="auto"/>
          </w:tcPr>
          <w:p w14:paraId="3508A3C4" w14:textId="48657D49" w:rsidR="001B3F50" w:rsidRPr="005B4151" w:rsidRDefault="00F044DC" w:rsidP="001B3F50">
            <w:pPr>
              <w:jc w:val="both"/>
              <w:rPr>
                <w:bCs/>
              </w:rPr>
            </w:pPr>
            <w:r w:rsidRPr="005B4151">
              <w:rPr>
                <w:bCs/>
              </w:rPr>
              <w:t>Training reports</w:t>
            </w:r>
          </w:p>
        </w:tc>
      </w:tr>
      <w:tr w:rsidR="005B4151" w:rsidRPr="005B4151" w14:paraId="170F20D9" w14:textId="77777777" w:rsidTr="001B3F50">
        <w:tc>
          <w:tcPr>
            <w:tcW w:w="4225" w:type="dxa"/>
            <w:shd w:val="clear" w:color="auto" w:fill="auto"/>
          </w:tcPr>
          <w:p w14:paraId="5E2B30FA" w14:textId="77777777" w:rsidR="001B3F50" w:rsidRPr="005B4151" w:rsidRDefault="001B3F50" w:rsidP="001B3F50">
            <w:pPr>
              <w:rPr>
                <w:b/>
              </w:rPr>
            </w:pPr>
            <w:r w:rsidRPr="005B4151">
              <w:rPr>
                <w:b/>
              </w:rPr>
              <w:t xml:space="preserve">Indicator 2.2.3.: </w:t>
            </w:r>
            <w:r w:rsidRPr="005B4151">
              <w:rPr>
                <w:bCs/>
              </w:rPr>
              <w:t>% of schools with improved food safety, handling, and storage practices</w:t>
            </w:r>
          </w:p>
          <w:p w14:paraId="3A02DC62" w14:textId="77777777" w:rsidR="001B3F50" w:rsidRPr="005B4151" w:rsidRDefault="001B3F50" w:rsidP="001B3F50">
            <w:pPr>
              <w:rPr>
                <w:bCs/>
              </w:rPr>
            </w:pPr>
            <w:r w:rsidRPr="005B4151">
              <w:rPr>
                <w:b/>
              </w:rPr>
              <w:t xml:space="preserve">Baseline: </w:t>
            </w:r>
            <w:r w:rsidRPr="005B4151">
              <w:rPr>
                <w:bCs/>
              </w:rPr>
              <w:t>0%</w:t>
            </w:r>
          </w:p>
          <w:p w14:paraId="1ACD7538" w14:textId="77777777" w:rsidR="001B3F50" w:rsidRPr="005B4151" w:rsidRDefault="001B3F50" w:rsidP="001B3F50">
            <w:pPr>
              <w:rPr>
                <w:bCs/>
              </w:rPr>
            </w:pPr>
            <w:r w:rsidRPr="005B4151">
              <w:rPr>
                <w:b/>
              </w:rPr>
              <w:t xml:space="preserve">Planned target: </w:t>
            </w:r>
            <w:r w:rsidRPr="005B4151">
              <w:rPr>
                <w:bCs/>
              </w:rPr>
              <w:t>80%</w:t>
            </w:r>
          </w:p>
        </w:tc>
        <w:tc>
          <w:tcPr>
            <w:tcW w:w="2160" w:type="dxa"/>
            <w:shd w:val="clear" w:color="auto" w:fill="auto"/>
          </w:tcPr>
          <w:p w14:paraId="5716A21C" w14:textId="30924D13" w:rsidR="001B3F50" w:rsidRPr="005B4151" w:rsidRDefault="00E850BC" w:rsidP="001B3F50">
            <w:pPr>
              <w:jc w:val="both"/>
              <w:rPr>
                <w:bCs/>
              </w:rPr>
            </w:pPr>
            <w:r w:rsidRPr="005B4151">
              <w:rPr>
                <w:bCs/>
              </w:rPr>
              <w:t>No</w:t>
            </w:r>
          </w:p>
        </w:tc>
        <w:tc>
          <w:tcPr>
            <w:tcW w:w="3060" w:type="dxa"/>
            <w:shd w:val="clear" w:color="auto" w:fill="auto"/>
          </w:tcPr>
          <w:p w14:paraId="1A55F1ED" w14:textId="48CB29C8" w:rsidR="001B3F50" w:rsidRPr="005B4151" w:rsidRDefault="00580663" w:rsidP="001B3F50">
            <w:pPr>
              <w:jc w:val="both"/>
              <w:rPr>
                <w:bCs/>
              </w:rPr>
            </w:pPr>
            <w:r w:rsidRPr="005B4151">
              <w:rPr>
                <w:bCs/>
              </w:rPr>
              <w:t>Training is not yet conducted</w:t>
            </w:r>
          </w:p>
        </w:tc>
        <w:tc>
          <w:tcPr>
            <w:tcW w:w="3240" w:type="dxa"/>
            <w:shd w:val="clear" w:color="auto" w:fill="auto"/>
          </w:tcPr>
          <w:p w14:paraId="6E2EDE32" w14:textId="11132427" w:rsidR="001B3F50" w:rsidRPr="005B4151" w:rsidRDefault="00B1521C" w:rsidP="001B3F50">
            <w:pPr>
              <w:jc w:val="both"/>
              <w:rPr>
                <w:bCs/>
              </w:rPr>
            </w:pPr>
            <w:r w:rsidRPr="005B4151">
              <w:rPr>
                <w:bCs/>
              </w:rPr>
              <w:t>Monitoring reports</w:t>
            </w:r>
          </w:p>
        </w:tc>
      </w:tr>
      <w:tr w:rsidR="005B4151" w:rsidRPr="005B4151" w14:paraId="6459A7E7" w14:textId="77777777" w:rsidTr="001B3F50">
        <w:tc>
          <w:tcPr>
            <w:tcW w:w="12685" w:type="dxa"/>
            <w:gridSpan w:val="4"/>
            <w:shd w:val="clear" w:color="auto" w:fill="auto"/>
          </w:tcPr>
          <w:p w14:paraId="3A6BE1E6" w14:textId="539A0D23" w:rsidR="001B3F50" w:rsidRPr="005B4151" w:rsidRDefault="001B3F50" w:rsidP="001B3F50">
            <w:pPr>
              <w:jc w:val="both"/>
              <w:rPr>
                <w:rFonts w:eastAsia="Calibri"/>
                <w:lang w:val="en-GB"/>
              </w:rPr>
            </w:pPr>
            <w:bookmarkStart w:id="7" w:name="_Hlk71553509"/>
            <w:r w:rsidRPr="005B4151">
              <w:rPr>
                <w:rFonts w:eastAsia="Calibri"/>
                <w:b/>
                <w:bCs/>
                <w:lang w:val="en-GB"/>
              </w:rPr>
              <w:t>Output 2.3:</w:t>
            </w:r>
            <w:r w:rsidRPr="005B4151">
              <w:rPr>
                <w:rFonts w:eastAsia="Calibri"/>
                <w:lang w:val="en-GB"/>
              </w:rPr>
              <w:t xml:space="preserve"> The capacity of health care providers is strengthened to improve maternal infants and young children surveillance, prevention and management of undernutrition and nutrition related </w:t>
            </w:r>
            <w:bookmarkEnd w:id="7"/>
            <w:r w:rsidR="005B4151" w:rsidRPr="005B4151">
              <w:rPr>
                <w:rFonts w:eastAsia="Calibri"/>
                <w:lang w:val="en-GB"/>
              </w:rPr>
              <w:t>NCDs.</w:t>
            </w:r>
          </w:p>
          <w:p w14:paraId="57C60FD1" w14:textId="77777777" w:rsidR="001B3F50" w:rsidRPr="005B4151" w:rsidRDefault="001B3F50" w:rsidP="001B3F50">
            <w:pPr>
              <w:jc w:val="both"/>
              <w:rPr>
                <w:bCs/>
              </w:rPr>
            </w:pPr>
          </w:p>
        </w:tc>
      </w:tr>
      <w:tr w:rsidR="005B4151" w:rsidRPr="005B4151" w14:paraId="42DFC31E" w14:textId="77777777" w:rsidTr="001B3F50">
        <w:tc>
          <w:tcPr>
            <w:tcW w:w="4225" w:type="dxa"/>
            <w:shd w:val="clear" w:color="auto" w:fill="auto"/>
          </w:tcPr>
          <w:p w14:paraId="5E8B4718" w14:textId="77777777" w:rsidR="001B3F50" w:rsidRPr="005B4151" w:rsidRDefault="001B3F50" w:rsidP="001B3F50">
            <w:pPr>
              <w:rPr>
                <w:b/>
              </w:rPr>
            </w:pPr>
          </w:p>
        </w:tc>
        <w:tc>
          <w:tcPr>
            <w:tcW w:w="2160" w:type="dxa"/>
            <w:shd w:val="clear" w:color="auto" w:fill="auto"/>
          </w:tcPr>
          <w:p w14:paraId="20335F6D"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6DE0AE2A"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5F866BBB" w14:textId="77777777" w:rsidR="001B3F50" w:rsidRPr="005B4151" w:rsidRDefault="001B3F50" w:rsidP="001B3F50">
            <w:pPr>
              <w:jc w:val="both"/>
              <w:rPr>
                <w:bCs/>
              </w:rPr>
            </w:pPr>
            <w:r w:rsidRPr="005B4151">
              <w:rPr>
                <w:b/>
              </w:rPr>
              <w:t>Source of verification</w:t>
            </w:r>
          </w:p>
        </w:tc>
      </w:tr>
      <w:tr w:rsidR="005B4151" w:rsidRPr="005B4151" w14:paraId="7CB71B42" w14:textId="77777777" w:rsidTr="001B3F50">
        <w:tc>
          <w:tcPr>
            <w:tcW w:w="4225" w:type="dxa"/>
            <w:shd w:val="clear" w:color="auto" w:fill="auto"/>
          </w:tcPr>
          <w:p w14:paraId="1D4D3C1A" w14:textId="3C8A8856" w:rsidR="001B3F50" w:rsidRPr="005B4151" w:rsidRDefault="001B3F50" w:rsidP="001B3F50">
            <w:pPr>
              <w:rPr>
                <w:bCs/>
              </w:rPr>
            </w:pPr>
            <w:r w:rsidRPr="005B4151">
              <w:rPr>
                <w:b/>
              </w:rPr>
              <w:lastRenderedPageBreak/>
              <w:t xml:space="preserve">Indicator 2.3.1.: </w:t>
            </w:r>
            <w:r w:rsidRPr="005B4151">
              <w:rPr>
                <w:bCs/>
              </w:rPr>
              <w:t xml:space="preserve">% of children under five with severe acute malnutrition who received outpatient </w:t>
            </w:r>
            <w:r w:rsidR="005B4151" w:rsidRPr="005B4151">
              <w:rPr>
                <w:bCs/>
              </w:rPr>
              <w:t>treatment.</w:t>
            </w:r>
          </w:p>
          <w:p w14:paraId="370781FE" w14:textId="6DAE5332" w:rsidR="001B3F50" w:rsidRPr="005B4151" w:rsidRDefault="001B3F50" w:rsidP="001B3F50">
            <w:pPr>
              <w:rPr>
                <w:bCs/>
              </w:rPr>
            </w:pPr>
            <w:r w:rsidRPr="005B4151">
              <w:rPr>
                <w:b/>
              </w:rPr>
              <w:t xml:space="preserve">Baseline: </w:t>
            </w:r>
            <w:r w:rsidR="003266D8" w:rsidRPr="005B4151">
              <w:rPr>
                <w:bCs/>
              </w:rPr>
              <w:t xml:space="preserve">35% in </w:t>
            </w:r>
            <w:proofErr w:type="spellStart"/>
            <w:r w:rsidR="003266D8" w:rsidRPr="005B4151">
              <w:rPr>
                <w:bCs/>
              </w:rPr>
              <w:t>Ngororero</w:t>
            </w:r>
            <w:proofErr w:type="spellEnd"/>
            <w:r w:rsidR="003266D8" w:rsidRPr="005B4151">
              <w:rPr>
                <w:bCs/>
              </w:rPr>
              <w:t xml:space="preserve"> and 46% in </w:t>
            </w:r>
            <w:proofErr w:type="spellStart"/>
            <w:r w:rsidR="003266D8" w:rsidRPr="005B4151">
              <w:rPr>
                <w:bCs/>
              </w:rPr>
              <w:t>Rutsiro</w:t>
            </w:r>
            <w:proofErr w:type="spellEnd"/>
          </w:p>
          <w:p w14:paraId="3612D13B" w14:textId="77777777" w:rsidR="001B3F50" w:rsidRPr="005B4151" w:rsidRDefault="001B3F50" w:rsidP="001B3F50">
            <w:pPr>
              <w:rPr>
                <w:b/>
              </w:rPr>
            </w:pPr>
            <w:r w:rsidRPr="005B4151">
              <w:rPr>
                <w:b/>
              </w:rPr>
              <w:t xml:space="preserve">Planned target: </w:t>
            </w:r>
            <w:r w:rsidRPr="005B4151">
              <w:rPr>
                <w:bCs/>
              </w:rPr>
              <w:t>80%</w:t>
            </w:r>
          </w:p>
        </w:tc>
        <w:tc>
          <w:tcPr>
            <w:tcW w:w="2160" w:type="dxa"/>
            <w:shd w:val="clear" w:color="auto" w:fill="auto"/>
          </w:tcPr>
          <w:p w14:paraId="737BF4D9" w14:textId="00FD597B" w:rsidR="001B3F50" w:rsidRPr="005B4151" w:rsidRDefault="00F85BB8" w:rsidP="001B3F50">
            <w:pPr>
              <w:jc w:val="both"/>
              <w:rPr>
                <w:bCs/>
              </w:rPr>
            </w:pPr>
            <w:r w:rsidRPr="005B4151">
              <w:rPr>
                <w:bCs/>
              </w:rPr>
              <w:t>9</w:t>
            </w:r>
            <w:r w:rsidR="008E7C52" w:rsidRPr="005B4151">
              <w:rPr>
                <w:bCs/>
              </w:rPr>
              <w:t>4</w:t>
            </w:r>
            <w:r w:rsidRPr="005B4151">
              <w:rPr>
                <w:bCs/>
              </w:rPr>
              <w:t xml:space="preserve">% in </w:t>
            </w:r>
            <w:proofErr w:type="spellStart"/>
            <w:r w:rsidRPr="005B4151">
              <w:rPr>
                <w:bCs/>
              </w:rPr>
              <w:t>Ngororero</w:t>
            </w:r>
            <w:proofErr w:type="spellEnd"/>
          </w:p>
          <w:p w14:paraId="0AF183C0" w14:textId="648368D3" w:rsidR="00F85BB8" w:rsidRPr="005B4151" w:rsidRDefault="008E7C52" w:rsidP="001B3F50">
            <w:pPr>
              <w:jc w:val="both"/>
              <w:rPr>
                <w:bCs/>
              </w:rPr>
            </w:pPr>
            <w:r w:rsidRPr="005B4151">
              <w:rPr>
                <w:bCs/>
              </w:rPr>
              <w:t xml:space="preserve">96% in </w:t>
            </w:r>
            <w:proofErr w:type="spellStart"/>
            <w:r w:rsidRPr="005B4151">
              <w:rPr>
                <w:bCs/>
              </w:rPr>
              <w:t>Rutsiro</w:t>
            </w:r>
            <w:proofErr w:type="spellEnd"/>
          </w:p>
        </w:tc>
        <w:tc>
          <w:tcPr>
            <w:tcW w:w="3060" w:type="dxa"/>
            <w:shd w:val="clear" w:color="auto" w:fill="auto"/>
          </w:tcPr>
          <w:p w14:paraId="6E5822E1" w14:textId="3527A34F" w:rsidR="001B3F50" w:rsidRPr="005B4151" w:rsidRDefault="002A7325" w:rsidP="001B3F50">
            <w:pPr>
              <w:jc w:val="both"/>
              <w:rPr>
                <w:bCs/>
              </w:rPr>
            </w:pPr>
            <w:r>
              <w:rPr>
                <w:bCs/>
              </w:rPr>
              <w:t>Biannual</w:t>
            </w:r>
            <w:r w:rsidR="00567B8F">
              <w:rPr>
                <w:bCs/>
              </w:rPr>
              <w:t xml:space="preserve"> integrated </w:t>
            </w:r>
            <w:r>
              <w:rPr>
                <w:bCs/>
              </w:rPr>
              <w:t>m</w:t>
            </w:r>
            <w:r w:rsidR="00567B8F">
              <w:rPr>
                <w:bCs/>
              </w:rPr>
              <w:t xml:space="preserve">aternal and child health campaigns conducted, whereby by children with undernutrition are identified and appropriate management taken including referral for severe acute malnutrition </w:t>
            </w:r>
          </w:p>
        </w:tc>
        <w:tc>
          <w:tcPr>
            <w:tcW w:w="3240" w:type="dxa"/>
            <w:shd w:val="clear" w:color="auto" w:fill="auto"/>
          </w:tcPr>
          <w:p w14:paraId="792B686F" w14:textId="77777777" w:rsidR="001B3F50" w:rsidRDefault="0081075B" w:rsidP="001B3F50">
            <w:pPr>
              <w:jc w:val="both"/>
              <w:rPr>
                <w:bCs/>
              </w:rPr>
            </w:pPr>
            <w:r w:rsidRPr="005B4151">
              <w:rPr>
                <w:bCs/>
              </w:rPr>
              <w:t>Base</w:t>
            </w:r>
            <w:r w:rsidR="006F778C" w:rsidRPr="005B4151">
              <w:rPr>
                <w:bCs/>
              </w:rPr>
              <w:t>line, and endline results</w:t>
            </w:r>
          </w:p>
          <w:p w14:paraId="20E79923" w14:textId="77777777" w:rsidR="00567B8F" w:rsidRDefault="00567B8F" w:rsidP="001B3F50">
            <w:pPr>
              <w:jc w:val="both"/>
              <w:rPr>
                <w:bCs/>
              </w:rPr>
            </w:pPr>
          </w:p>
          <w:p w14:paraId="463F128A" w14:textId="6C351980" w:rsidR="00567B8F" w:rsidRPr="005B4151" w:rsidRDefault="00567B8F" w:rsidP="001B3F50">
            <w:pPr>
              <w:jc w:val="both"/>
              <w:rPr>
                <w:bCs/>
              </w:rPr>
            </w:pPr>
            <w:r>
              <w:rPr>
                <w:bCs/>
              </w:rPr>
              <w:t>Integrate Maternal and Child Health campaign reports</w:t>
            </w:r>
          </w:p>
        </w:tc>
      </w:tr>
      <w:tr w:rsidR="005B4151" w:rsidRPr="005B4151" w14:paraId="5D64C61C" w14:textId="77777777" w:rsidTr="001B3F50">
        <w:tc>
          <w:tcPr>
            <w:tcW w:w="4225" w:type="dxa"/>
            <w:shd w:val="clear" w:color="auto" w:fill="auto"/>
          </w:tcPr>
          <w:p w14:paraId="179DBF18" w14:textId="11069B5B" w:rsidR="001B3F50" w:rsidRPr="005B4151" w:rsidRDefault="001B3F50" w:rsidP="001B3F50">
            <w:pPr>
              <w:rPr>
                <w:bCs/>
              </w:rPr>
            </w:pPr>
            <w:r w:rsidRPr="005B4151">
              <w:rPr>
                <w:b/>
              </w:rPr>
              <w:t xml:space="preserve">Indicator 2.3.2.: </w:t>
            </w:r>
            <w:r w:rsidRPr="005B4151">
              <w:rPr>
                <w:bCs/>
              </w:rPr>
              <w:t xml:space="preserve">% of children under five with severe acute malnutrition and medical complications identified at health </w:t>
            </w:r>
            <w:proofErr w:type="spellStart"/>
            <w:r w:rsidRPr="005B4151">
              <w:rPr>
                <w:bCs/>
              </w:rPr>
              <w:t>centre</w:t>
            </w:r>
            <w:proofErr w:type="spellEnd"/>
            <w:r w:rsidRPr="005B4151">
              <w:rPr>
                <w:bCs/>
              </w:rPr>
              <w:t xml:space="preserve"> level and referred for inpatient </w:t>
            </w:r>
            <w:r w:rsidR="005B4151" w:rsidRPr="005B4151">
              <w:rPr>
                <w:bCs/>
              </w:rPr>
              <w:t>care.</w:t>
            </w:r>
          </w:p>
          <w:p w14:paraId="19B8C8F9" w14:textId="3736E2B3" w:rsidR="001B3F50" w:rsidRPr="005B4151" w:rsidRDefault="001B3F50" w:rsidP="001B3F50">
            <w:pPr>
              <w:rPr>
                <w:bCs/>
              </w:rPr>
            </w:pPr>
            <w:r w:rsidRPr="005B4151">
              <w:rPr>
                <w:b/>
              </w:rPr>
              <w:t xml:space="preserve">Baseline: </w:t>
            </w:r>
            <w:r w:rsidR="00FD1D41" w:rsidRPr="005B4151">
              <w:rPr>
                <w:bCs/>
              </w:rPr>
              <w:t xml:space="preserve">5% in </w:t>
            </w:r>
            <w:proofErr w:type="spellStart"/>
            <w:r w:rsidR="00FD1D41" w:rsidRPr="005B4151">
              <w:rPr>
                <w:bCs/>
              </w:rPr>
              <w:t>Ngororero</w:t>
            </w:r>
            <w:proofErr w:type="spellEnd"/>
            <w:r w:rsidR="00FD1D41" w:rsidRPr="005B4151">
              <w:rPr>
                <w:bCs/>
              </w:rPr>
              <w:t xml:space="preserve"> and 1% in </w:t>
            </w:r>
            <w:proofErr w:type="spellStart"/>
            <w:r w:rsidR="00FD1D41" w:rsidRPr="005B4151">
              <w:rPr>
                <w:bCs/>
              </w:rPr>
              <w:t>Rutsiro</w:t>
            </w:r>
            <w:proofErr w:type="spellEnd"/>
            <w:r w:rsidR="00FD1D41" w:rsidRPr="005B4151">
              <w:rPr>
                <w:bCs/>
              </w:rPr>
              <w:t xml:space="preserve"> </w:t>
            </w:r>
          </w:p>
          <w:p w14:paraId="6102B659" w14:textId="77777777" w:rsidR="001B3F50" w:rsidRPr="005B4151" w:rsidRDefault="001B3F50" w:rsidP="001B3F50">
            <w:pPr>
              <w:rPr>
                <w:bCs/>
              </w:rPr>
            </w:pPr>
            <w:r w:rsidRPr="005B4151">
              <w:rPr>
                <w:b/>
              </w:rPr>
              <w:t xml:space="preserve">Planned target: </w:t>
            </w:r>
            <w:r w:rsidRPr="005B4151">
              <w:rPr>
                <w:bCs/>
              </w:rPr>
              <w:t>60%</w:t>
            </w:r>
          </w:p>
        </w:tc>
        <w:tc>
          <w:tcPr>
            <w:tcW w:w="2160" w:type="dxa"/>
            <w:shd w:val="clear" w:color="auto" w:fill="auto"/>
          </w:tcPr>
          <w:p w14:paraId="76FBC85C" w14:textId="77777777" w:rsidR="001B3F50" w:rsidRPr="005B4151" w:rsidRDefault="00DE4DBA" w:rsidP="001B3F50">
            <w:pPr>
              <w:jc w:val="both"/>
              <w:rPr>
                <w:bCs/>
              </w:rPr>
            </w:pPr>
            <w:r w:rsidRPr="005B4151">
              <w:rPr>
                <w:bCs/>
              </w:rPr>
              <w:t xml:space="preserve">6% in </w:t>
            </w:r>
            <w:proofErr w:type="spellStart"/>
            <w:r w:rsidRPr="005B4151">
              <w:rPr>
                <w:bCs/>
              </w:rPr>
              <w:t>Ngororero</w:t>
            </w:r>
            <w:proofErr w:type="spellEnd"/>
          </w:p>
          <w:p w14:paraId="401A4F85" w14:textId="3B120844" w:rsidR="000E1D3F" w:rsidRPr="005B4151" w:rsidRDefault="000E1D3F" w:rsidP="001B3F50">
            <w:pPr>
              <w:jc w:val="both"/>
              <w:rPr>
                <w:bCs/>
              </w:rPr>
            </w:pPr>
            <w:r w:rsidRPr="005B4151">
              <w:rPr>
                <w:bCs/>
              </w:rPr>
              <w:t xml:space="preserve">4% in </w:t>
            </w:r>
            <w:proofErr w:type="spellStart"/>
            <w:r w:rsidRPr="005B4151">
              <w:rPr>
                <w:bCs/>
              </w:rPr>
              <w:t>Rutsiro</w:t>
            </w:r>
            <w:proofErr w:type="spellEnd"/>
          </w:p>
        </w:tc>
        <w:tc>
          <w:tcPr>
            <w:tcW w:w="3060" w:type="dxa"/>
            <w:shd w:val="clear" w:color="auto" w:fill="auto"/>
          </w:tcPr>
          <w:p w14:paraId="4C697D54" w14:textId="6FD80869" w:rsidR="001B3F50" w:rsidRPr="005B4151" w:rsidRDefault="001B3F50" w:rsidP="001B3F50">
            <w:pPr>
              <w:jc w:val="both"/>
              <w:rPr>
                <w:bCs/>
              </w:rPr>
            </w:pPr>
          </w:p>
        </w:tc>
        <w:tc>
          <w:tcPr>
            <w:tcW w:w="3240" w:type="dxa"/>
            <w:shd w:val="clear" w:color="auto" w:fill="auto"/>
          </w:tcPr>
          <w:p w14:paraId="5B014823" w14:textId="5012687F" w:rsidR="00AD01C4" w:rsidRPr="005B4151" w:rsidRDefault="00AD01C4" w:rsidP="00AD01C4">
            <w:pPr>
              <w:jc w:val="both"/>
              <w:rPr>
                <w:bCs/>
                <w:lang w:val="en-GB"/>
              </w:rPr>
            </w:pPr>
            <w:r w:rsidRPr="005B4151">
              <w:rPr>
                <w:bCs/>
                <w:lang w:val="en-GB"/>
              </w:rPr>
              <w:t xml:space="preserve">Assessment of nutrition services through IMCI and immunization services </w:t>
            </w:r>
            <w:r w:rsidR="006C4C04" w:rsidRPr="005B4151">
              <w:rPr>
                <w:bCs/>
                <w:lang w:val="en-GB"/>
              </w:rPr>
              <w:t xml:space="preserve">at health </w:t>
            </w:r>
            <w:proofErr w:type="spellStart"/>
            <w:r w:rsidR="006C4C04" w:rsidRPr="005B4151">
              <w:rPr>
                <w:bCs/>
                <w:lang w:val="en-GB"/>
              </w:rPr>
              <w:t>center</w:t>
            </w:r>
            <w:proofErr w:type="spellEnd"/>
            <w:r w:rsidR="006C4C04" w:rsidRPr="005B4151">
              <w:rPr>
                <w:bCs/>
                <w:lang w:val="en-GB"/>
              </w:rPr>
              <w:t xml:space="preserve"> level.</w:t>
            </w:r>
          </w:p>
          <w:p w14:paraId="05F9DB75" w14:textId="77777777" w:rsidR="001B3F50" w:rsidRPr="005B4151" w:rsidRDefault="001B3F50" w:rsidP="001B3F50">
            <w:pPr>
              <w:jc w:val="both"/>
              <w:rPr>
                <w:bCs/>
              </w:rPr>
            </w:pPr>
          </w:p>
        </w:tc>
      </w:tr>
      <w:tr w:rsidR="005B4151" w:rsidRPr="005B4151" w14:paraId="42A9B132" w14:textId="77777777" w:rsidTr="001B3F50">
        <w:tc>
          <w:tcPr>
            <w:tcW w:w="4225" w:type="dxa"/>
            <w:shd w:val="clear" w:color="auto" w:fill="auto"/>
          </w:tcPr>
          <w:p w14:paraId="7E10F942" w14:textId="2399F6C9" w:rsidR="001B3F50" w:rsidRPr="005B4151" w:rsidRDefault="001B3F50" w:rsidP="001B3F50">
            <w:pPr>
              <w:rPr>
                <w:b/>
              </w:rPr>
            </w:pPr>
            <w:r w:rsidRPr="005B4151">
              <w:rPr>
                <w:b/>
              </w:rPr>
              <w:t>Indicator 2.3.3</w:t>
            </w:r>
            <w:r w:rsidRPr="005B4151">
              <w:rPr>
                <w:bCs/>
              </w:rPr>
              <w:t xml:space="preserve">.: % of caretakers attending either IMCI or immunization services who received counselling for </w:t>
            </w:r>
            <w:r w:rsidR="005B4151" w:rsidRPr="005B4151">
              <w:rPr>
                <w:bCs/>
              </w:rPr>
              <w:t>feeding.</w:t>
            </w:r>
          </w:p>
          <w:p w14:paraId="6C37580D" w14:textId="74D91346" w:rsidR="001B3F50" w:rsidRPr="005B4151" w:rsidRDefault="001B3F50" w:rsidP="001B3F50">
            <w:pPr>
              <w:rPr>
                <w:bCs/>
              </w:rPr>
            </w:pPr>
            <w:r w:rsidRPr="005B4151">
              <w:rPr>
                <w:b/>
              </w:rPr>
              <w:t xml:space="preserve">Baseline: </w:t>
            </w:r>
            <w:r w:rsidR="004E503E" w:rsidRPr="005B4151">
              <w:rPr>
                <w:bCs/>
              </w:rPr>
              <w:t xml:space="preserve">8,4% in </w:t>
            </w:r>
            <w:proofErr w:type="spellStart"/>
            <w:r w:rsidR="004E503E" w:rsidRPr="005B4151">
              <w:rPr>
                <w:bCs/>
              </w:rPr>
              <w:t>Ngororero</w:t>
            </w:r>
            <w:proofErr w:type="spellEnd"/>
            <w:r w:rsidR="004E503E" w:rsidRPr="005B4151">
              <w:rPr>
                <w:bCs/>
              </w:rPr>
              <w:t xml:space="preserve"> and 13% in </w:t>
            </w:r>
            <w:proofErr w:type="spellStart"/>
            <w:r w:rsidR="004E503E" w:rsidRPr="005B4151">
              <w:rPr>
                <w:bCs/>
              </w:rPr>
              <w:t>Rutsiro</w:t>
            </w:r>
            <w:proofErr w:type="spellEnd"/>
            <w:r w:rsidR="004E503E" w:rsidRPr="005B4151">
              <w:rPr>
                <w:bCs/>
              </w:rPr>
              <w:t xml:space="preserve"> </w:t>
            </w:r>
          </w:p>
          <w:p w14:paraId="2239ED53" w14:textId="77777777" w:rsidR="001B3F50" w:rsidRPr="005B4151" w:rsidRDefault="001B3F50" w:rsidP="001B3F50">
            <w:pPr>
              <w:rPr>
                <w:b/>
              </w:rPr>
            </w:pPr>
            <w:r w:rsidRPr="005B4151">
              <w:rPr>
                <w:b/>
              </w:rPr>
              <w:t xml:space="preserve">Planned target: </w:t>
            </w:r>
            <w:r w:rsidRPr="005B4151">
              <w:rPr>
                <w:bCs/>
              </w:rPr>
              <w:t>Twice the % from baseline</w:t>
            </w:r>
          </w:p>
        </w:tc>
        <w:tc>
          <w:tcPr>
            <w:tcW w:w="2160" w:type="dxa"/>
            <w:shd w:val="clear" w:color="auto" w:fill="auto"/>
          </w:tcPr>
          <w:p w14:paraId="235253B5" w14:textId="4A843F52" w:rsidR="001B3F50" w:rsidRPr="005B4151" w:rsidRDefault="00A65F23" w:rsidP="001B3F50">
            <w:pPr>
              <w:jc w:val="both"/>
              <w:rPr>
                <w:bCs/>
              </w:rPr>
            </w:pPr>
            <w:r w:rsidRPr="005B4151">
              <w:rPr>
                <w:bCs/>
              </w:rPr>
              <w:t>No</w:t>
            </w:r>
          </w:p>
        </w:tc>
        <w:tc>
          <w:tcPr>
            <w:tcW w:w="3060" w:type="dxa"/>
            <w:shd w:val="clear" w:color="auto" w:fill="auto"/>
          </w:tcPr>
          <w:p w14:paraId="28621654" w14:textId="348B3F3B" w:rsidR="00A65F23" w:rsidRPr="005B4151" w:rsidRDefault="00A65F23" w:rsidP="001B3F50">
            <w:pPr>
              <w:jc w:val="both"/>
              <w:rPr>
                <w:bCs/>
              </w:rPr>
            </w:pPr>
            <w:r w:rsidRPr="005B4151">
              <w:rPr>
                <w:bCs/>
              </w:rPr>
              <w:t>Assessment not yet done</w:t>
            </w:r>
          </w:p>
        </w:tc>
        <w:tc>
          <w:tcPr>
            <w:tcW w:w="3240" w:type="dxa"/>
            <w:shd w:val="clear" w:color="auto" w:fill="auto"/>
          </w:tcPr>
          <w:p w14:paraId="55FF6A9B" w14:textId="41E6F269" w:rsidR="001B3F50" w:rsidRPr="005B4151" w:rsidRDefault="00AD01C4" w:rsidP="001B3F50">
            <w:pPr>
              <w:jc w:val="both"/>
              <w:rPr>
                <w:bCs/>
              </w:rPr>
            </w:pPr>
            <w:r w:rsidRPr="005B4151">
              <w:t xml:space="preserve">Assessment of nutrition services through IMCI and immunization services </w:t>
            </w:r>
            <w:r w:rsidR="006C4C04" w:rsidRPr="005B4151">
              <w:t>at health center level</w:t>
            </w:r>
          </w:p>
        </w:tc>
      </w:tr>
      <w:tr w:rsidR="005B4151" w:rsidRPr="005B4151" w14:paraId="1DCE4017" w14:textId="77777777" w:rsidTr="001B3F50">
        <w:tc>
          <w:tcPr>
            <w:tcW w:w="4225" w:type="dxa"/>
            <w:shd w:val="clear" w:color="auto" w:fill="auto"/>
          </w:tcPr>
          <w:p w14:paraId="02FFB2CB" w14:textId="4F3E878C" w:rsidR="001B3F50" w:rsidRPr="005B4151" w:rsidRDefault="001B3F50" w:rsidP="001B3F50">
            <w:pPr>
              <w:rPr>
                <w:bCs/>
              </w:rPr>
            </w:pPr>
            <w:r w:rsidRPr="005B4151">
              <w:rPr>
                <w:b/>
              </w:rPr>
              <w:t xml:space="preserve">Indicator 2.3.4.: </w:t>
            </w:r>
            <w:r w:rsidRPr="005B4151">
              <w:rPr>
                <w:bCs/>
              </w:rPr>
              <w:t xml:space="preserve">% of Low-Birth-Weight babies being stunted at 2 years of </w:t>
            </w:r>
            <w:r w:rsidR="005B4151" w:rsidRPr="005B4151">
              <w:rPr>
                <w:bCs/>
              </w:rPr>
              <w:t>age.</w:t>
            </w:r>
          </w:p>
          <w:p w14:paraId="267AD13E" w14:textId="77777777" w:rsidR="001B3F50" w:rsidRPr="005B4151" w:rsidRDefault="001B3F50" w:rsidP="001B3F50">
            <w:pPr>
              <w:rPr>
                <w:bCs/>
              </w:rPr>
            </w:pPr>
            <w:r w:rsidRPr="005B4151">
              <w:rPr>
                <w:b/>
              </w:rPr>
              <w:t xml:space="preserve">Baseline: </w:t>
            </w:r>
            <w:r w:rsidRPr="005B4151">
              <w:rPr>
                <w:bCs/>
              </w:rPr>
              <w:t>Mid-term survey in two districts</w:t>
            </w:r>
          </w:p>
          <w:p w14:paraId="50B9F38B" w14:textId="77777777" w:rsidR="001B3F50" w:rsidRPr="005B4151" w:rsidRDefault="001B3F50" w:rsidP="001B3F50">
            <w:pPr>
              <w:rPr>
                <w:b/>
              </w:rPr>
            </w:pPr>
            <w:r w:rsidRPr="005B4151">
              <w:rPr>
                <w:b/>
              </w:rPr>
              <w:t xml:space="preserve">Planned target: </w:t>
            </w:r>
            <w:r w:rsidRPr="005B4151">
              <w:rPr>
                <w:bCs/>
              </w:rPr>
              <w:t>Twice less from baseline</w:t>
            </w:r>
          </w:p>
        </w:tc>
        <w:tc>
          <w:tcPr>
            <w:tcW w:w="2160" w:type="dxa"/>
            <w:shd w:val="clear" w:color="auto" w:fill="auto"/>
          </w:tcPr>
          <w:p w14:paraId="08C0F8EF" w14:textId="6E8E1AEF" w:rsidR="001B3F50" w:rsidRPr="005B4151" w:rsidRDefault="00D64D2E" w:rsidP="001B3F50">
            <w:pPr>
              <w:jc w:val="both"/>
              <w:rPr>
                <w:bCs/>
              </w:rPr>
            </w:pPr>
            <w:r w:rsidRPr="005B4151">
              <w:rPr>
                <w:bCs/>
              </w:rPr>
              <w:t>No</w:t>
            </w:r>
          </w:p>
        </w:tc>
        <w:tc>
          <w:tcPr>
            <w:tcW w:w="3060" w:type="dxa"/>
            <w:shd w:val="clear" w:color="auto" w:fill="auto"/>
          </w:tcPr>
          <w:p w14:paraId="6E1AAFB4" w14:textId="737FE1FF" w:rsidR="001B3F50" w:rsidRPr="005B4151" w:rsidRDefault="00D64D2E" w:rsidP="001B3F50">
            <w:pPr>
              <w:jc w:val="both"/>
              <w:rPr>
                <w:bCs/>
              </w:rPr>
            </w:pPr>
            <w:r w:rsidRPr="005B4151">
              <w:rPr>
                <w:bCs/>
              </w:rPr>
              <w:t>Mid-term survey not yet done</w:t>
            </w:r>
          </w:p>
        </w:tc>
        <w:tc>
          <w:tcPr>
            <w:tcW w:w="3240" w:type="dxa"/>
            <w:shd w:val="clear" w:color="auto" w:fill="auto"/>
          </w:tcPr>
          <w:p w14:paraId="10D38627" w14:textId="2F544181" w:rsidR="001B3F50" w:rsidRPr="005B4151" w:rsidRDefault="00AD01C4" w:rsidP="001B3F50">
            <w:pPr>
              <w:jc w:val="both"/>
              <w:rPr>
                <w:bCs/>
              </w:rPr>
            </w:pPr>
            <w:r w:rsidRPr="005B4151">
              <w:rPr>
                <w:bCs/>
                <w:lang w:val="en-GB"/>
              </w:rPr>
              <w:t>Cohort study of LBW babies at mid-term and end term</w:t>
            </w:r>
          </w:p>
        </w:tc>
      </w:tr>
      <w:tr w:rsidR="005B4151" w:rsidRPr="005B4151" w14:paraId="6668EA53" w14:textId="77777777" w:rsidTr="001B3F50">
        <w:tc>
          <w:tcPr>
            <w:tcW w:w="4225" w:type="dxa"/>
            <w:shd w:val="clear" w:color="auto" w:fill="auto"/>
          </w:tcPr>
          <w:p w14:paraId="0C7D757F" w14:textId="77777777" w:rsidR="001B3F50" w:rsidRPr="005B4151" w:rsidRDefault="001B3F50" w:rsidP="001B3F50">
            <w:pPr>
              <w:rPr>
                <w:bCs/>
              </w:rPr>
            </w:pPr>
            <w:r w:rsidRPr="005B4151">
              <w:rPr>
                <w:b/>
              </w:rPr>
              <w:t xml:space="preserve">Indicator 2.3.5.: </w:t>
            </w:r>
            <w:r w:rsidRPr="005B4151">
              <w:rPr>
                <w:bCs/>
              </w:rPr>
              <w:t xml:space="preserve">% of health </w:t>
            </w:r>
            <w:proofErr w:type="spellStart"/>
            <w:r w:rsidRPr="005B4151">
              <w:rPr>
                <w:bCs/>
              </w:rPr>
              <w:t>centres</w:t>
            </w:r>
            <w:proofErr w:type="spellEnd"/>
            <w:r w:rsidRPr="005B4151">
              <w:rPr>
                <w:bCs/>
              </w:rPr>
              <w:t xml:space="preserve"> in the two districts with good quality of nutrition data reported to HMIS and NCDA Monitoring Information System (MIS)</w:t>
            </w:r>
          </w:p>
          <w:p w14:paraId="44113306" w14:textId="77777777" w:rsidR="001B3F50" w:rsidRPr="005B4151" w:rsidRDefault="001B3F50" w:rsidP="001B3F50">
            <w:pPr>
              <w:rPr>
                <w:bCs/>
              </w:rPr>
            </w:pPr>
            <w:r w:rsidRPr="005B4151">
              <w:rPr>
                <w:b/>
              </w:rPr>
              <w:lastRenderedPageBreak/>
              <w:t xml:space="preserve">Baseline: </w:t>
            </w:r>
            <w:r w:rsidRPr="005B4151">
              <w:rPr>
                <w:bCs/>
              </w:rPr>
              <w:t>TBC</w:t>
            </w:r>
          </w:p>
          <w:p w14:paraId="62DF3542" w14:textId="77777777" w:rsidR="001B3F50" w:rsidRPr="005B4151" w:rsidRDefault="001B3F50" w:rsidP="001B3F50">
            <w:pPr>
              <w:rPr>
                <w:b/>
              </w:rPr>
            </w:pPr>
            <w:r w:rsidRPr="005B4151">
              <w:rPr>
                <w:b/>
              </w:rPr>
              <w:t xml:space="preserve">Planned target: </w:t>
            </w:r>
            <w:r w:rsidRPr="005B4151">
              <w:rPr>
                <w:bCs/>
              </w:rPr>
              <w:t>70%</w:t>
            </w:r>
          </w:p>
        </w:tc>
        <w:tc>
          <w:tcPr>
            <w:tcW w:w="2160" w:type="dxa"/>
            <w:shd w:val="clear" w:color="auto" w:fill="auto"/>
          </w:tcPr>
          <w:p w14:paraId="280B1B24" w14:textId="14F9448D" w:rsidR="001B3F50" w:rsidRPr="005B4151" w:rsidRDefault="00BF7E46" w:rsidP="001B3F50">
            <w:pPr>
              <w:jc w:val="both"/>
              <w:rPr>
                <w:bCs/>
              </w:rPr>
            </w:pPr>
            <w:r w:rsidRPr="005B4151">
              <w:rPr>
                <w:bCs/>
              </w:rPr>
              <w:lastRenderedPageBreak/>
              <w:t>60%</w:t>
            </w:r>
          </w:p>
        </w:tc>
        <w:tc>
          <w:tcPr>
            <w:tcW w:w="3060" w:type="dxa"/>
            <w:shd w:val="clear" w:color="auto" w:fill="auto"/>
          </w:tcPr>
          <w:p w14:paraId="4D1CF8B6" w14:textId="0A3BB016" w:rsidR="001B3F50" w:rsidRPr="005B4151" w:rsidRDefault="00871337" w:rsidP="001B3F50">
            <w:pPr>
              <w:jc w:val="both"/>
              <w:rPr>
                <w:bCs/>
              </w:rPr>
            </w:pPr>
            <w:r w:rsidRPr="005B4151">
              <w:rPr>
                <w:bCs/>
              </w:rPr>
              <w:t xml:space="preserve">Good quality data are reported into the NCDA Monitoring Information System. Much is to be done to </w:t>
            </w:r>
            <w:r w:rsidRPr="005B4151">
              <w:rPr>
                <w:bCs/>
              </w:rPr>
              <w:lastRenderedPageBreak/>
              <w:t>have coherent nutrition data into HMIS</w:t>
            </w:r>
          </w:p>
        </w:tc>
        <w:tc>
          <w:tcPr>
            <w:tcW w:w="3240" w:type="dxa"/>
            <w:shd w:val="clear" w:color="auto" w:fill="auto"/>
          </w:tcPr>
          <w:p w14:paraId="6B7E46A4" w14:textId="5B9448E1" w:rsidR="001B3F50" w:rsidRPr="005B4151" w:rsidRDefault="00AD6857" w:rsidP="001B3F50">
            <w:pPr>
              <w:jc w:val="both"/>
              <w:rPr>
                <w:bCs/>
              </w:rPr>
            </w:pPr>
            <w:r w:rsidRPr="005B4151">
              <w:rPr>
                <w:bCs/>
                <w:lang w:val="en-GB"/>
              </w:rPr>
              <w:lastRenderedPageBreak/>
              <w:t>NCDA MIS and HMIS reports</w:t>
            </w:r>
            <w:r w:rsidR="00C76751" w:rsidRPr="005B4151">
              <w:rPr>
                <w:bCs/>
                <w:lang w:val="en-GB"/>
              </w:rPr>
              <w:t xml:space="preserve"> and RBC </w:t>
            </w:r>
            <w:r w:rsidR="0025134C" w:rsidRPr="005B4151">
              <w:rPr>
                <w:bCs/>
                <w:lang w:val="en-GB"/>
              </w:rPr>
              <w:t xml:space="preserve">(MCCH) </w:t>
            </w:r>
            <w:r w:rsidR="00C76751" w:rsidRPr="005B4151">
              <w:rPr>
                <w:bCs/>
                <w:lang w:val="en-GB"/>
              </w:rPr>
              <w:t>nutrition reports</w:t>
            </w:r>
          </w:p>
        </w:tc>
      </w:tr>
      <w:tr w:rsidR="005B4151" w:rsidRPr="005B4151" w14:paraId="44191E31" w14:textId="77777777" w:rsidTr="001B3F50">
        <w:tc>
          <w:tcPr>
            <w:tcW w:w="4225" w:type="dxa"/>
            <w:shd w:val="clear" w:color="auto" w:fill="auto"/>
          </w:tcPr>
          <w:p w14:paraId="61F26FF5" w14:textId="0F16BB32" w:rsidR="001B3F50" w:rsidRPr="005B4151" w:rsidRDefault="001B3F50" w:rsidP="001B3F50">
            <w:pPr>
              <w:rPr>
                <w:bCs/>
              </w:rPr>
            </w:pPr>
            <w:r w:rsidRPr="005B4151">
              <w:rPr>
                <w:b/>
              </w:rPr>
              <w:t xml:space="preserve">Indicator 2.3.6.: </w:t>
            </w:r>
            <w:r w:rsidRPr="005B4151">
              <w:rPr>
                <w:bCs/>
              </w:rPr>
              <w:t xml:space="preserve">Number of counselling sessions to patients on nutrition provided by Health care providers working in Non-Communicable Diseases (NCDs) </w:t>
            </w:r>
            <w:r w:rsidR="005B4151" w:rsidRPr="005B4151">
              <w:rPr>
                <w:bCs/>
              </w:rPr>
              <w:t>services.</w:t>
            </w:r>
          </w:p>
          <w:p w14:paraId="2CBDE2DF" w14:textId="77777777" w:rsidR="001B3F50" w:rsidRPr="005B4151" w:rsidRDefault="001B3F50" w:rsidP="001B3F50">
            <w:pPr>
              <w:rPr>
                <w:bCs/>
              </w:rPr>
            </w:pPr>
            <w:r w:rsidRPr="005B4151">
              <w:rPr>
                <w:b/>
              </w:rPr>
              <w:t xml:space="preserve">Baseline: </w:t>
            </w:r>
            <w:r w:rsidRPr="005B4151">
              <w:rPr>
                <w:bCs/>
              </w:rPr>
              <w:t>Baseline assessment</w:t>
            </w:r>
          </w:p>
          <w:p w14:paraId="0BB548D3" w14:textId="77777777" w:rsidR="001B3F50" w:rsidRPr="005B4151" w:rsidRDefault="001B3F50" w:rsidP="001B3F50">
            <w:pPr>
              <w:rPr>
                <w:bCs/>
              </w:rPr>
            </w:pPr>
            <w:r w:rsidRPr="005B4151">
              <w:rPr>
                <w:b/>
              </w:rPr>
              <w:t xml:space="preserve">Planned target: </w:t>
            </w:r>
            <w:r w:rsidRPr="005B4151">
              <w:rPr>
                <w:bCs/>
              </w:rPr>
              <w:t>Twice more than the baseline</w:t>
            </w:r>
          </w:p>
        </w:tc>
        <w:tc>
          <w:tcPr>
            <w:tcW w:w="2160" w:type="dxa"/>
            <w:shd w:val="clear" w:color="auto" w:fill="auto"/>
          </w:tcPr>
          <w:p w14:paraId="44B788E4" w14:textId="731483E4" w:rsidR="001B3F50" w:rsidRPr="005B4151" w:rsidRDefault="00A40289" w:rsidP="001B3F50">
            <w:pPr>
              <w:jc w:val="both"/>
              <w:rPr>
                <w:bCs/>
              </w:rPr>
            </w:pPr>
            <w:r w:rsidRPr="005B4151">
              <w:rPr>
                <w:bCs/>
              </w:rPr>
              <w:t>No</w:t>
            </w:r>
          </w:p>
        </w:tc>
        <w:tc>
          <w:tcPr>
            <w:tcW w:w="3060" w:type="dxa"/>
            <w:shd w:val="clear" w:color="auto" w:fill="auto"/>
          </w:tcPr>
          <w:p w14:paraId="500B5C2F" w14:textId="0F8E06D5" w:rsidR="001B3F50" w:rsidRPr="005B4151" w:rsidRDefault="00C13202" w:rsidP="001B3F50">
            <w:pPr>
              <w:jc w:val="both"/>
              <w:rPr>
                <w:bCs/>
              </w:rPr>
            </w:pPr>
            <w:r w:rsidRPr="005B4151">
              <w:rPr>
                <w:bCs/>
              </w:rPr>
              <w:t>Assessment not yet conducted</w:t>
            </w:r>
          </w:p>
        </w:tc>
        <w:tc>
          <w:tcPr>
            <w:tcW w:w="3240" w:type="dxa"/>
            <w:shd w:val="clear" w:color="auto" w:fill="auto"/>
          </w:tcPr>
          <w:p w14:paraId="5EDC4A3E" w14:textId="3DC0BA2D" w:rsidR="001B3F50" w:rsidRPr="005B4151" w:rsidRDefault="00AD6857" w:rsidP="001B3F50">
            <w:pPr>
              <w:jc w:val="both"/>
              <w:rPr>
                <w:bCs/>
              </w:rPr>
            </w:pPr>
            <w:r w:rsidRPr="005B4151">
              <w:rPr>
                <w:bCs/>
                <w:lang w:val="en-GB"/>
              </w:rPr>
              <w:t xml:space="preserve">Assessment of nutrition services with NCD services at health </w:t>
            </w:r>
            <w:proofErr w:type="spellStart"/>
            <w:r w:rsidRPr="005B4151">
              <w:rPr>
                <w:bCs/>
                <w:lang w:val="en-GB"/>
              </w:rPr>
              <w:t>center</w:t>
            </w:r>
            <w:proofErr w:type="spellEnd"/>
            <w:r w:rsidRPr="005B4151">
              <w:rPr>
                <w:bCs/>
                <w:lang w:val="en-GB"/>
              </w:rPr>
              <w:t xml:space="preserve"> level</w:t>
            </w:r>
          </w:p>
        </w:tc>
      </w:tr>
      <w:tr w:rsidR="005B4151" w:rsidRPr="005B4151" w14:paraId="6B15A3E5" w14:textId="77777777" w:rsidTr="001B3F50">
        <w:tc>
          <w:tcPr>
            <w:tcW w:w="12685" w:type="dxa"/>
            <w:gridSpan w:val="4"/>
            <w:shd w:val="clear" w:color="auto" w:fill="auto"/>
          </w:tcPr>
          <w:p w14:paraId="12A80656" w14:textId="77777777" w:rsidR="001B3F50" w:rsidRPr="005B4151" w:rsidRDefault="001B3F50" w:rsidP="001B3F50">
            <w:pPr>
              <w:jc w:val="both"/>
              <w:rPr>
                <w:rFonts w:eastAsia="Calibri"/>
                <w:lang w:val="en-GB"/>
              </w:rPr>
            </w:pPr>
            <w:r w:rsidRPr="005B4151">
              <w:rPr>
                <w:rFonts w:eastAsia="Calibri"/>
                <w:b/>
                <w:bCs/>
                <w:lang w:val="en-GB"/>
              </w:rPr>
              <w:t>Output 2.4</w:t>
            </w:r>
            <w:r w:rsidRPr="005B4151">
              <w:rPr>
                <w:rFonts w:eastAsia="Calibri"/>
                <w:lang w:val="en-GB"/>
              </w:rPr>
              <w:t>: The capacity of food business operators, inspectors and analysts strengthened to provide safe foods.</w:t>
            </w:r>
          </w:p>
          <w:p w14:paraId="5307BE20" w14:textId="77777777" w:rsidR="001B3F50" w:rsidRPr="005B4151" w:rsidRDefault="001B3F50" w:rsidP="001B3F50">
            <w:pPr>
              <w:jc w:val="both"/>
              <w:rPr>
                <w:bCs/>
              </w:rPr>
            </w:pPr>
          </w:p>
        </w:tc>
      </w:tr>
      <w:tr w:rsidR="005B4151" w:rsidRPr="005B4151" w14:paraId="1F2D00E7" w14:textId="77777777" w:rsidTr="001B3F50">
        <w:tc>
          <w:tcPr>
            <w:tcW w:w="4225" w:type="dxa"/>
            <w:shd w:val="clear" w:color="auto" w:fill="auto"/>
          </w:tcPr>
          <w:p w14:paraId="383D72F7" w14:textId="77777777" w:rsidR="001B3F50" w:rsidRPr="005B4151" w:rsidRDefault="001B3F50" w:rsidP="001B3F50">
            <w:pPr>
              <w:rPr>
                <w:b/>
              </w:rPr>
            </w:pPr>
          </w:p>
        </w:tc>
        <w:tc>
          <w:tcPr>
            <w:tcW w:w="2160" w:type="dxa"/>
            <w:shd w:val="clear" w:color="auto" w:fill="auto"/>
          </w:tcPr>
          <w:p w14:paraId="2870416D"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758AC850"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68339D78" w14:textId="77777777" w:rsidR="001B3F50" w:rsidRPr="005B4151" w:rsidRDefault="001B3F50" w:rsidP="001B3F50">
            <w:pPr>
              <w:jc w:val="both"/>
              <w:rPr>
                <w:bCs/>
              </w:rPr>
            </w:pPr>
            <w:r w:rsidRPr="005B4151">
              <w:rPr>
                <w:b/>
              </w:rPr>
              <w:t>Source of verification</w:t>
            </w:r>
          </w:p>
        </w:tc>
      </w:tr>
      <w:tr w:rsidR="005B4151" w:rsidRPr="005B4151" w14:paraId="0E36AFE7" w14:textId="77777777" w:rsidTr="001B3F50">
        <w:tc>
          <w:tcPr>
            <w:tcW w:w="4225" w:type="dxa"/>
            <w:shd w:val="clear" w:color="auto" w:fill="auto"/>
          </w:tcPr>
          <w:p w14:paraId="1C885E82" w14:textId="77777777" w:rsidR="001B3F50" w:rsidRPr="005B4151" w:rsidRDefault="001B3F50" w:rsidP="001B3F50">
            <w:pPr>
              <w:rPr>
                <w:bCs/>
              </w:rPr>
            </w:pPr>
            <w:r w:rsidRPr="005B4151">
              <w:rPr>
                <w:b/>
              </w:rPr>
              <w:t xml:space="preserve">Indicator 2.4.1.: </w:t>
            </w:r>
            <w:r w:rsidRPr="005B4151">
              <w:rPr>
                <w:bCs/>
              </w:rPr>
              <w:t>% of food suppliers compliant with Rwanda FDA guidelines on registration and licensing of food premises</w:t>
            </w:r>
          </w:p>
          <w:p w14:paraId="369E6ABB" w14:textId="77777777" w:rsidR="001B3F50" w:rsidRPr="005B4151" w:rsidRDefault="001B3F50" w:rsidP="001B3F50">
            <w:pPr>
              <w:rPr>
                <w:bCs/>
              </w:rPr>
            </w:pPr>
            <w:r w:rsidRPr="005B4151">
              <w:rPr>
                <w:b/>
              </w:rPr>
              <w:t xml:space="preserve">Baseline: </w:t>
            </w:r>
            <w:r w:rsidRPr="005B4151">
              <w:rPr>
                <w:bCs/>
              </w:rPr>
              <w:t>0%</w:t>
            </w:r>
          </w:p>
          <w:p w14:paraId="7671690A" w14:textId="77777777" w:rsidR="001B3F50" w:rsidRPr="005B4151" w:rsidRDefault="001B3F50" w:rsidP="001B3F50">
            <w:pPr>
              <w:rPr>
                <w:bCs/>
              </w:rPr>
            </w:pPr>
            <w:r w:rsidRPr="005B4151">
              <w:rPr>
                <w:b/>
              </w:rPr>
              <w:t xml:space="preserve">Planned target: </w:t>
            </w:r>
            <w:r w:rsidRPr="005B4151">
              <w:rPr>
                <w:bCs/>
              </w:rPr>
              <w:t>100%</w:t>
            </w:r>
          </w:p>
        </w:tc>
        <w:tc>
          <w:tcPr>
            <w:tcW w:w="2160" w:type="dxa"/>
            <w:shd w:val="clear" w:color="auto" w:fill="auto"/>
          </w:tcPr>
          <w:p w14:paraId="77D78E0E" w14:textId="338D1E5F" w:rsidR="001B3F50" w:rsidRPr="005B4151" w:rsidRDefault="00381398" w:rsidP="001B3F50">
            <w:pPr>
              <w:jc w:val="both"/>
              <w:rPr>
                <w:bCs/>
              </w:rPr>
            </w:pPr>
            <w:r w:rsidRPr="005B4151">
              <w:rPr>
                <w:bCs/>
              </w:rPr>
              <w:t>70</w:t>
            </w:r>
            <w:r w:rsidR="00340650" w:rsidRPr="005B4151">
              <w:rPr>
                <w:bCs/>
              </w:rPr>
              <w:t>%</w:t>
            </w:r>
            <w:r w:rsidR="00DF0868" w:rsidRPr="005B4151">
              <w:rPr>
                <w:bCs/>
              </w:rPr>
              <w:t xml:space="preserve"> </w:t>
            </w:r>
            <w:r w:rsidR="00340650" w:rsidRPr="005B4151">
              <w:rPr>
                <w:bCs/>
              </w:rPr>
              <w:t>of food business handlers are trained and compliant with Rwanda FDA guidelines</w:t>
            </w:r>
          </w:p>
        </w:tc>
        <w:tc>
          <w:tcPr>
            <w:tcW w:w="3060" w:type="dxa"/>
            <w:shd w:val="clear" w:color="auto" w:fill="auto"/>
          </w:tcPr>
          <w:p w14:paraId="23719ECE" w14:textId="3A19ABD2" w:rsidR="001B3F50" w:rsidRPr="005B4151" w:rsidRDefault="00381398" w:rsidP="001B3F50">
            <w:pPr>
              <w:jc w:val="both"/>
              <w:rPr>
                <w:bCs/>
              </w:rPr>
            </w:pPr>
            <w:r w:rsidRPr="005B4151">
              <w:rPr>
                <w:bCs/>
              </w:rPr>
              <w:t xml:space="preserve">Food business handlers not compliant because </w:t>
            </w:r>
            <w:r w:rsidR="00DF0868" w:rsidRPr="005B4151">
              <w:rPr>
                <w:bCs/>
              </w:rPr>
              <w:t>of their</w:t>
            </w:r>
            <w:r w:rsidRPr="005B4151">
              <w:rPr>
                <w:bCs/>
              </w:rPr>
              <w:t xml:space="preserve"> logistical aspects</w:t>
            </w:r>
          </w:p>
        </w:tc>
        <w:tc>
          <w:tcPr>
            <w:tcW w:w="3240" w:type="dxa"/>
            <w:shd w:val="clear" w:color="auto" w:fill="auto"/>
          </w:tcPr>
          <w:p w14:paraId="0E69005C" w14:textId="77777777" w:rsidR="00EC5C91" w:rsidRPr="005B4151" w:rsidRDefault="00EC5C91" w:rsidP="00EC5C91">
            <w:pPr>
              <w:jc w:val="both"/>
              <w:rPr>
                <w:bCs/>
                <w:lang w:val="en-GB"/>
              </w:rPr>
            </w:pPr>
            <w:r w:rsidRPr="005B4151">
              <w:rPr>
                <w:bCs/>
                <w:lang w:val="en-GB"/>
              </w:rPr>
              <w:t xml:space="preserve">Reports of trainings; Rwanda FDA progress reports </w:t>
            </w:r>
          </w:p>
          <w:p w14:paraId="58E61814" w14:textId="77777777" w:rsidR="001B3F50" w:rsidRPr="005B4151" w:rsidRDefault="001B3F50" w:rsidP="001B3F50">
            <w:pPr>
              <w:jc w:val="both"/>
              <w:rPr>
                <w:bCs/>
              </w:rPr>
            </w:pPr>
          </w:p>
        </w:tc>
      </w:tr>
      <w:tr w:rsidR="005B4151" w:rsidRPr="005B4151" w14:paraId="3DDC0904" w14:textId="77777777" w:rsidTr="001B3F50">
        <w:tc>
          <w:tcPr>
            <w:tcW w:w="4225" w:type="dxa"/>
            <w:shd w:val="clear" w:color="auto" w:fill="auto"/>
          </w:tcPr>
          <w:p w14:paraId="6306F553" w14:textId="104480AA" w:rsidR="001B3F50" w:rsidRPr="005B4151" w:rsidRDefault="001B3F50" w:rsidP="001B3F50">
            <w:pPr>
              <w:rPr>
                <w:bCs/>
              </w:rPr>
            </w:pPr>
            <w:r w:rsidRPr="005B4151">
              <w:rPr>
                <w:b/>
              </w:rPr>
              <w:t xml:space="preserve">Indicator 2.4.2.: </w:t>
            </w:r>
            <w:r w:rsidRPr="005B4151">
              <w:rPr>
                <w:bCs/>
              </w:rPr>
              <w:t xml:space="preserve">Inter-sectoral roles and responsibilities on national food control systems are in place and mainstreamed across sectors </w:t>
            </w:r>
            <w:r w:rsidR="005B4151" w:rsidRPr="005B4151">
              <w:rPr>
                <w:bCs/>
              </w:rPr>
              <w:t>strategies.</w:t>
            </w:r>
          </w:p>
          <w:p w14:paraId="1CFE6B23" w14:textId="77777777" w:rsidR="001B3F50" w:rsidRPr="005B4151" w:rsidRDefault="001B3F50" w:rsidP="001B3F50">
            <w:pPr>
              <w:rPr>
                <w:bCs/>
              </w:rPr>
            </w:pPr>
            <w:r w:rsidRPr="005B4151">
              <w:rPr>
                <w:b/>
              </w:rPr>
              <w:t xml:space="preserve">Baseline: </w:t>
            </w:r>
            <w:r w:rsidRPr="005B4151">
              <w:rPr>
                <w:bCs/>
              </w:rPr>
              <w:t>No</w:t>
            </w:r>
          </w:p>
          <w:p w14:paraId="6760EC76" w14:textId="77777777" w:rsidR="001B3F50" w:rsidRPr="005B4151" w:rsidRDefault="001B3F50" w:rsidP="001B3F50">
            <w:pPr>
              <w:rPr>
                <w:bCs/>
              </w:rPr>
            </w:pPr>
            <w:r w:rsidRPr="005B4151">
              <w:rPr>
                <w:b/>
              </w:rPr>
              <w:t xml:space="preserve">Planned target: </w:t>
            </w:r>
            <w:r w:rsidRPr="005B4151">
              <w:rPr>
                <w:bCs/>
              </w:rPr>
              <w:t>Yes</w:t>
            </w:r>
          </w:p>
        </w:tc>
        <w:tc>
          <w:tcPr>
            <w:tcW w:w="2160" w:type="dxa"/>
            <w:shd w:val="clear" w:color="auto" w:fill="auto"/>
          </w:tcPr>
          <w:p w14:paraId="6675D0F2" w14:textId="39EB61C8" w:rsidR="001B3F50" w:rsidRPr="005B4151" w:rsidRDefault="00A600F2" w:rsidP="001B3F50">
            <w:pPr>
              <w:jc w:val="both"/>
              <w:rPr>
                <w:bCs/>
              </w:rPr>
            </w:pPr>
            <w:r w:rsidRPr="005B4151">
              <w:rPr>
                <w:bCs/>
              </w:rPr>
              <w:t>Yes</w:t>
            </w:r>
          </w:p>
          <w:p w14:paraId="0C5C6767" w14:textId="51F833E3" w:rsidR="00E91095" w:rsidRPr="005B4151" w:rsidRDefault="00E91095" w:rsidP="001B3F50">
            <w:pPr>
              <w:jc w:val="both"/>
              <w:rPr>
                <w:bCs/>
              </w:rPr>
            </w:pPr>
          </w:p>
        </w:tc>
        <w:tc>
          <w:tcPr>
            <w:tcW w:w="3060" w:type="dxa"/>
            <w:shd w:val="clear" w:color="auto" w:fill="auto"/>
          </w:tcPr>
          <w:p w14:paraId="4FF7898C" w14:textId="6E6DC961" w:rsidR="001B3F50" w:rsidRPr="005B4151" w:rsidRDefault="00B802BC" w:rsidP="001B3F50">
            <w:pPr>
              <w:jc w:val="both"/>
              <w:rPr>
                <w:bCs/>
              </w:rPr>
            </w:pPr>
            <w:r w:rsidRPr="005B4151">
              <w:rPr>
                <w:bCs/>
              </w:rPr>
              <w:t>The food control system strategy has been developed and is available and the next step is of mainstreaming the strategy across sectors</w:t>
            </w:r>
          </w:p>
        </w:tc>
        <w:tc>
          <w:tcPr>
            <w:tcW w:w="3240" w:type="dxa"/>
            <w:shd w:val="clear" w:color="auto" w:fill="auto"/>
          </w:tcPr>
          <w:p w14:paraId="3B63CD10" w14:textId="0EF8826E" w:rsidR="00EC5C91" w:rsidRPr="005B4151" w:rsidRDefault="00EC5C91" w:rsidP="00EC5C91">
            <w:pPr>
              <w:jc w:val="both"/>
              <w:rPr>
                <w:bCs/>
                <w:lang w:val="en-GB"/>
              </w:rPr>
            </w:pPr>
            <w:r w:rsidRPr="005B4151">
              <w:rPr>
                <w:bCs/>
                <w:lang w:val="en-GB"/>
              </w:rPr>
              <w:t>Progress report</w:t>
            </w:r>
          </w:p>
          <w:p w14:paraId="6664A35D" w14:textId="77777777" w:rsidR="001B3F50" w:rsidRPr="005B4151" w:rsidRDefault="001B3F50" w:rsidP="001B3F50">
            <w:pPr>
              <w:jc w:val="both"/>
              <w:rPr>
                <w:bCs/>
              </w:rPr>
            </w:pPr>
          </w:p>
        </w:tc>
      </w:tr>
      <w:tr w:rsidR="005B4151" w:rsidRPr="005B4151" w14:paraId="180F01BD" w14:textId="77777777" w:rsidTr="001B3F50">
        <w:tc>
          <w:tcPr>
            <w:tcW w:w="4225" w:type="dxa"/>
            <w:shd w:val="clear" w:color="auto" w:fill="auto"/>
          </w:tcPr>
          <w:p w14:paraId="3D52BD50" w14:textId="468E2F59" w:rsidR="001B3F50" w:rsidRPr="005B4151" w:rsidRDefault="001B3F50" w:rsidP="001B3F50">
            <w:pPr>
              <w:rPr>
                <w:bCs/>
              </w:rPr>
            </w:pPr>
            <w:r w:rsidRPr="005B4151">
              <w:rPr>
                <w:b/>
              </w:rPr>
              <w:t xml:space="preserve">Indicator 2.4.3.: </w:t>
            </w:r>
            <w:r w:rsidRPr="005B4151">
              <w:rPr>
                <w:rFonts w:eastAsia="Calibri"/>
              </w:rPr>
              <w:t xml:space="preserve">Number of media professionals trained on communicating Food safety related </w:t>
            </w:r>
            <w:r w:rsidR="005B4151" w:rsidRPr="005B4151">
              <w:rPr>
                <w:rFonts w:eastAsia="Calibri"/>
              </w:rPr>
              <w:t>issues.</w:t>
            </w:r>
            <w:r w:rsidRPr="005B4151">
              <w:rPr>
                <w:rFonts w:ascii="Calibri" w:eastAsia="Calibri" w:hAnsi="Calibri" w:cs="Calibri"/>
              </w:rPr>
              <w:t xml:space="preserve">   </w:t>
            </w:r>
          </w:p>
          <w:p w14:paraId="2A357E41" w14:textId="77777777" w:rsidR="001B3F50" w:rsidRPr="005B4151" w:rsidRDefault="001B3F50" w:rsidP="001B3F50">
            <w:pPr>
              <w:rPr>
                <w:b/>
              </w:rPr>
            </w:pPr>
            <w:r w:rsidRPr="005B4151">
              <w:rPr>
                <w:b/>
              </w:rPr>
              <w:t>Baseline: 0</w:t>
            </w:r>
          </w:p>
          <w:p w14:paraId="6139556F" w14:textId="77777777" w:rsidR="001B3F50" w:rsidRPr="005B4151" w:rsidRDefault="001B3F50" w:rsidP="001B3F50">
            <w:pPr>
              <w:rPr>
                <w:bCs/>
              </w:rPr>
            </w:pPr>
            <w:r w:rsidRPr="005B4151">
              <w:rPr>
                <w:b/>
              </w:rPr>
              <w:t xml:space="preserve">Planned target: </w:t>
            </w:r>
            <w:r w:rsidRPr="005B4151">
              <w:rPr>
                <w:bCs/>
              </w:rPr>
              <w:t>100</w:t>
            </w:r>
          </w:p>
        </w:tc>
        <w:tc>
          <w:tcPr>
            <w:tcW w:w="2160" w:type="dxa"/>
            <w:shd w:val="clear" w:color="auto" w:fill="auto"/>
          </w:tcPr>
          <w:p w14:paraId="6F8F6AA6" w14:textId="2C351A0F" w:rsidR="001B3F50" w:rsidRPr="005B4151" w:rsidRDefault="00662228" w:rsidP="001B3F50">
            <w:pPr>
              <w:jc w:val="both"/>
              <w:rPr>
                <w:bCs/>
              </w:rPr>
            </w:pPr>
            <w:r w:rsidRPr="005B4151">
              <w:rPr>
                <w:bCs/>
              </w:rPr>
              <w:t>30</w:t>
            </w:r>
          </w:p>
        </w:tc>
        <w:tc>
          <w:tcPr>
            <w:tcW w:w="3060" w:type="dxa"/>
            <w:shd w:val="clear" w:color="auto" w:fill="auto"/>
          </w:tcPr>
          <w:p w14:paraId="6BFB4EA6" w14:textId="322CA554" w:rsidR="001B3F50" w:rsidRPr="005B4151" w:rsidRDefault="0060771D" w:rsidP="001B3F50">
            <w:pPr>
              <w:jc w:val="both"/>
              <w:rPr>
                <w:bCs/>
              </w:rPr>
            </w:pPr>
            <w:r w:rsidRPr="005B4151">
              <w:rPr>
                <w:bCs/>
              </w:rPr>
              <w:t>30 media practitioners have been trained in December 2023</w:t>
            </w:r>
          </w:p>
        </w:tc>
        <w:tc>
          <w:tcPr>
            <w:tcW w:w="3240" w:type="dxa"/>
            <w:shd w:val="clear" w:color="auto" w:fill="auto"/>
          </w:tcPr>
          <w:p w14:paraId="23052952" w14:textId="734B87F4" w:rsidR="001B3F50" w:rsidRPr="005B4151" w:rsidRDefault="0055272A" w:rsidP="001B3F50">
            <w:pPr>
              <w:jc w:val="both"/>
              <w:rPr>
                <w:bCs/>
              </w:rPr>
            </w:pPr>
            <w:r w:rsidRPr="005B4151">
              <w:rPr>
                <w:bCs/>
                <w:lang w:val="en-GB"/>
              </w:rPr>
              <w:t>Training reports</w:t>
            </w:r>
          </w:p>
        </w:tc>
      </w:tr>
      <w:tr w:rsidR="005B4151" w:rsidRPr="005B4151" w14:paraId="067C5C18" w14:textId="77777777" w:rsidTr="001B3F50">
        <w:tc>
          <w:tcPr>
            <w:tcW w:w="12685" w:type="dxa"/>
            <w:gridSpan w:val="4"/>
            <w:shd w:val="clear" w:color="auto" w:fill="auto"/>
          </w:tcPr>
          <w:p w14:paraId="12C26610" w14:textId="77777777" w:rsidR="001B3F50" w:rsidRPr="005B4151" w:rsidRDefault="001B3F50" w:rsidP="001B3F50">
            <w:pPr>
              <w:jc w:val="both"/>
              <w:rPr>
                <w:b/>
              </w:rPr>
            </w:pPr>
            <w:r w:rsidRPr="005B4151">
              <w:rPr>
                <w:b/>
              </w:rPr>
              <w:t xml:space="preserve">Outcome 3: </w:t>
            </w:r>
            <w:r w:rsidRPr="005B4151">
              <w:rPr>
                <w:bCs/>
              </w:rPr>
              <w:t xml:space="preserve">Empowered communities in targeted districts improve their nutrition situation through creating better access to and consumption of a variety of nutrient-dense foods, early identification, and prevention of cases of malnutrition, decreased risk of infectious and </w:t>
            </w:r>
            <w:proofErr w:type="spellStart"/>
            <w:r w:rsidRPr="005B4151">
              <w:rPr>
                <w:bCs/>
              </w:rPr>
              <w:t>diarrhoeal</w:t>
            </w:r>
            <w:proofErr w:type="spellEnd"/>
            <w:r w:rsidRPr="005B4151">
              <w:rPr>
                <w:bCs/>
              </w:rPr>
              <w:t xml:space="preserve"> diseases through improved hygiene and health practices and increased resilience against shocks</w:t>
            </w:r>
            <w:r w:rsidRPr="005B4151">
              <w:rPr>
                <w:b/>
              </w:rPr>
              <w:t>.</w:t>
            </w:r>
          </w:p>
          <w:p w14:paraId="46D22258" w14:textId="77777777" w:rsidR="001B3F50" w:rsidRPr="005B4151" w:rsidRDefault="001B3F50" w:rsidP="001B3F50">
            <w:pPr>
              <w:jc w:val="both"/>
              <w:rPr>
                <w:bCs/>
              </w:rPr>
            </w:pPr>
          </w:p>
        </w:tc>
      </w:tr>
      <w:tr w:rsidR="005B4151" w:rsidRPr="005B4151" w14:paraId="487DA1E8" w14:textId="77777777" w:rsidTr="001B3F50">
        <w:tc>
          <w:tcPr>
            <w:tcW w:w="12685" w:type="dxa"/>
            <w:gridSpan w:val="4"/>
            <w:shd w:val="clear" w:color="auto" w:fill="auto"/>
          </w:tcPr>
          <w:p w14:paraId="6BE5BB30" w14:textId="2D739D14" w:rsidR="001B3F50" w:rsidRPr="005B4151" w:rsidRDefault="001B3F50" w:rsidP="001B3F50">
            <w:pPr>
              <w:rPr>
                <w:bCs/>
              </w:rPr>
            </w:pPr>
            <w:r w:rsidRPr="005B4151">
              <w:rPr>
                <w:b/>
              </w:rPr>
              <w:lastRenderedPageBreak/>
              <w:t>Output 3.1</w:t>
            </w:r>
            <w:r w:rsidRPr="005B4151">
              <w:rPr>
                <w:bCs/>
              </w:rPr>
              <w:t xml:space="preserve">: Community members and leaders are empowered to produce and consume safe and nutrient-dense foods including basic processing and preservation techniques of fruits/ vegetables and monitor nutrition situation of children using the scorecard and village board for timely detection of stunting and decision </w:t>
            </w:r>
            <w:r w:rsidR="005B4151" w:rsidRPr="005B4151">
              <w:rPr>
                <w:bCs/>
              </w:rPr>
              <w:t>making.</w:t>
            </w:r>
            <w:r w:rsidRPr="005B4151">
              <w:rPr>
                <w:bCs/>
              </w:rPr>
              <w:t xml:space="preserve">  </w:t>
            </w:r>
          </w:p>
          <w:p w14:paraId="674B22A9" w14:textId="77777777" w:rsidR="001B3F50" w:rsidRPr="005B4151" w:rsidRDefault="001B3F50" w:rsidP="001B3F50">
            <w:pPr>
              <w:rPr>
                <w:bCs/>
              </w:rPr>
            </w:pPr>
          </w:p>
        </w:tc>
      </w:tr>
      <w:tr w:rsidR="005B4151" w:rsidRPr="005B4151" w14:paraId="7DDF423E" w14:textId="77777777" w:rsidTr="001B3F50">
        <w:tc>
          <w:tcPr>
            <w:tcW w:w="4225" w:type="dxa"/>
            <w:shd w:val="clear" w:color="auto" w:fill="auto"/>
          </w:tcPr>
          <w:p w14:paraId="16B92C6E" w14:textId="77777777" w:rsidR="001B3F50" w:rsidRPr="005B4151" w:rsidRDefault="001B3F50" w:rsidP="001B3F50">
            <w:pPr>
              <w:rPr>
                <w:b/>
              </w:rPr>
            </w:pPr>
          </w:p>
        </w:tc>
        <w:tc>
          <w:tcPr>
            <w:tcW w:w="2160" w:type="dxa"/>
            <w:shd w:val="clear" w:color="auto" w:fill="auto"/>
          </w:tcPr>
          <w:p w14:paraId="58EA480F"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2EDB47F5"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2D645A0C" w14:textId="77777777" w:rsidR="001B3F50" w:rsidRPr="005B4151" w:rsidRDefault="001B3F50" w:rsidP="001B3F50">
            <w:pPr>
              <w:jc w:val="both"/>
              <w:rPr>
                <w:bCs/>
              </w:rPr>
            </w:pPr>
            <w:r w:rsidRPr="005B4151">
              <w:rPr>
                <w:b/>
              </w:rPr>
              <w:t>Source of verification</w:t>
            </w:r>
          </w:p>
        </w:tc>
      </w:tr>
      <w:tr w:rsidR="005B4151" w:rsidRPr="005B4151" w14:paraId="441064C8" w14:textId="77777777" w:rsidTr="001B3F50">
        <w:tc>
          <w:tcPr>
            <w:tcW w:w="4225" w:type="dxa"/>
            <w:shd w:val="clear" w:color="auto" w:fill="auto"/>
          </w:tcPr>
          <w:p w14:paraId="68BD77C0" w14:textId="77777777" w:rsidR="00657213" w:rsidRPr="005B4151" w:rsidRDefault="001B3F50" w:rsidP="001B3F50">
            <w:pPr>
              <w:rPr>
                <w:bCs/>
              </w:rPr>
            </w:pPr>
            <w:r w:rsidRPr="005B4151">
              <w:rPr>
                <w:b/>
              </w:rPr>
              <w:t xml:space="preserve">Indicator 3.1.1.: </w:t>
            </w:r>
            <w:r w:rsidRPr="005B4151">
              <w:rPr>
                <w:bCs/>
              </w:rPr>
              <w:t xml:space="preserve">% of targeted vulnerable households with access to nutrient dense foods </w:t>
            </w:r>
          </w:p>
          <w:p w14:paraId="78FD3417" w14:textId="6B2B2596" w:rsidR="001B3F50" w:rsidRPr="005B4151" w:rsidRDefault="006361BE" w:rsidP="001B3F50">
            <w:pPr>
              <w:rPr>
                <w:bCs/>
              </w:rPr>
            </w:pPr>
            <w:r w:rsidRPr="005B4151">
              <w:rPr>
                <w:bCs/>
              </w:rPr>
              <w:t>(</w:t>
            </w:r>
            <w:r w:rsidR="004D7A7E" w:rsidRPr="005B4151">
              <w:rPr>
                <w:bCs/>
              </w:rPr>
              <w:t>Vegetables</w:t>
            </w:r>
            <w:r w:rsidR="00E23B97" w:rsidRPr="005B4151">
              <w:rPr>
                <w:bCs/>
              </w:rPr>
              <w:t>, animal</w:t>
            </w:r>
            <w:r w:rsidR="001B3F50" w:rsidRPr="005B4151">
              <w:rPr>
                <w:bCs/>
              </w:rPr>
              <w:t>-sourced foods and biofortified foods)</w:t>
            </w:r>
          </w:p>
          <w:p w14:paraId="24C44208" w14:textId="4C945EF4" w:rsidR="001B3F50" w:rsidRPr="005B4151" w:rsidRDefault="001B3F50" w:rsidP="001B3F50">
            <w:pPr>
              <w:rPr>
                <w:bCs/>
              </w:rPr>
            </w:pPr>
            <w:r w:rsidRPr="005B4151">
              <w:rPr>
                <w:b/>
              </w:rPr>
              <w:t xml:space="preserve">Baseline: </w:t>
            </w:r>
            <w:r w:rsidR="005F2801" w:rsidRPr="005B4151">
              <w:rPr>
                <w:bCs/>
              </w:rPr>
              <w:t>19.1%</w:t>
            </w:r>
          </w:p>
          <w:p w14:paraId="1825E122" w14:textId="77777777" w:rsidR="001B3F50" w:rsidRPr="005B4151" w:rsidRDefault="001B3F50" w:rsidP="001B3F50">
            <w:pPr>
              <w:rPr>
                <w:b/>
              </w:rPr>
            </w:pPr>
            <w:r w:rsidRPr="005B4151">
              <w:rPr>
                <w:b/>
              </w:rPr>
              <w:t xml:space="preserve">Planned target: </w:t>
            </w:r>
            <w:r w:rsidRPr="005B4151">
              <w:rPr>
                <w:bCs/>
              </w:rPr>
              <w:t>100%</w:t>
            </w:r>
          </w:p>
        </w:tc>
        <w:tc>
          <w:tcPr>
            <w:tcW w:w="2160" w:type="dxa"/>
            <w:shd w:val="clear" w:color="auto" w:fill="auto"/>
          </w:tcPr>
          <w:p w14:paraId="003A9FFC" w14:textId="49869244" w:rsidR="001B3F50" w:rsidRPr="005B4151" w:rsidRDefault="00CB7234" w:rsidP="001B3F50">
            <w:pPr>
              <w:jc w:val="both"/>
              <w:rPr>
                <w:bCs/>
              </w:rPr>
            </w:pPr>
            <w:r w:rsidRPr="005B4151">
              <w:rPr>
                <w:bCs/>
              </w:rPr>
              <w:t>3250 households</w:t>
            </w:r>
          </w:p>
        </w:tc>
        <w:tc>
          <w:tcPr>
            <w:tcW w:w="3060" w:type="dxa"/>
            <w:shd w:val="clear" w:color="auto" w:fill="auto"/>
          </w:tcPr>
          <w:p w14:paraId="641836B9" w14:textId="5151F127" w:rsidR="001B3F50" w:rsidRPr="005B4151" w:rsidRDefault="00845EA1" w:rsidP="001B3F50">
            <w:pPr>
              <w:jc w:val="both"/>
              <w:rPr>
                <w:bCs/>
              </w:rPr>
            </w:pPr>
            <w:r w:rsidRPr="005B4151">
              <w:rPr>
                <w:bCs/>
              </w:rPr>
              <w:t xml:space="preserve">3250 households have received chicken laying eggs from December to January in both </w:t>
            </w:r>
            <w:proofErr w:type="spellStart"/>
            <w:r w:rsidRPr="005B4151">
              <w:rPr>
                <w:bCs/>
              </w:rPr>
              <w:t>Rutsiro</w:t>
            </w:r>
            <w:proofErr w:type="spellEnd"/>
            <w:r w:rsidRPr="005B4151">
              <w:rPr>
                <w:bCs/>
              </w:rPr>
              <w:t xml:space="preserve"> and </w:t>
            </w:r>
            <w:proofErr w:type="spellStart"/>
            <w:r w:rsidRPr="005B4151">
              <w:rPr>
                <w:bCs/>
              </w:rPr>
              <w:t>Ngororero</w:t>
            </w:r>
            <w:proofErr w:type="spellEnd"/>
            <w:r w:rsidRPr="005B4151">
              <w:rPr>
                <w:bCs/>
              </w:rPr>
              <w:t xml:space="preserve"> (each household received 4 chicken). A tender on nutrient dense foods is being performed by FAO financial unit and in end of March the Service provider is ready to supply the seeds)</w:t>
            </w:r>
          </w:p>
        </w:tc>
        <w:tc>
          <w:tcPr>
            <w:tcW w:w="3240" w:type="dxa"/>
            <w:shd w:val="clear" w:color="auto" w:fill="auto"/>
          </w:tcPr>
          <w:p w14:paraId="0FF84F8C" w14:textId="7C9EE774" w:rsidR="001B3F50" w:rsidRPr="005B4151" w:rsidRDefault="005F2801" w:rsidP="005F2801">
            <w:pPr>
              <w:jc w:val="both"/>
              <w:rPr>
                <w:bCs/>
              </w:rPr>
            </w:pPr>
            <w:r w:rsidRPr="005B4151">
              <w:rPr>
                <w:bCs/>
                <w:lang w:val="en-GB"/>
              </w:rPr>
              <w:t xml:space="preserve">Baseline survey report, </w:t>
            </w:r>
            <w:r w:rsidR="0055272A" w:rsidRPr="005B4151">
              <w:rPr>
                <w:bCs/>
                <w:lang w:val="en-GB"/>
              </w:rPr>
              <w:t>Progress reports</w:t>
            </w:r>
          </w:p>
        </w:tc>
      </w:tr>
      <w:tr w:rsidR="005B4151" w:rsidRPr="005B4151" w14:paraId="71BB6653" w14:textId="77777777" w:rsidTr="001B3F50">
        <w:tc>
          <w:tcPr>
            <w:tcW w:w="4225" w:type="dxa"/>
            <w:shd w:val="clear" w:color="auto" w:fill="auto"/>
          </w:tcPr>
          <w:p w14:paraId="43F72BF7" w14:textId="245718A1" w:rsidR="001B3F50" w:rsidRPr="005B4151" w:rsidRDefault="001B3F50" w:rsidP="001B3F50">
            <w:pPr>
              <w:rPr>
                <w:bCs/>
              </w:rPr>
            </w:pPr>
            <w:r w:rsidRPr="005B4151">
              <w:rPr>
                <w:b/>
              </w:rPr>
              <w:t xml:space="preserve">Indicator 3.1.2.: </w:t>
            </w:r>
            <w:r w:rsidRPr="005B4151">
              <w:rPr>
                <w:bCs/>
              </w:rPr>
              <w:t xml:space="preserve">% of targeted households trained on basic techniques on vegetable and fruit processing and </w:t>
            </w:r>
            <w:r w:rsidR="005B4151" w:rsidRPr="005B4151">
              <w:rPr>
                <w:bCs/>
              </w:rPr>
              <w:t>preservation.</w:t>
            </w:r>
          </w:p>
          <w:p w14:paraId="7C5E7E5D" w14:textId="3639095B" w:rsidR="001B3F50" w:rsidRPr="005B4151" w:rsidRDefault="001B3F50" w:rsidP="001B3F50">
            <w:pPr>
              <w:rPr>
                <w:bCs/>
              </w:rPr>
            </w:pPr>
            <w:r w:rsidRPr="005B4151">
              <w:rPr>
                <w:b/>
              </w:rPr>
              <w:t xml:space="preserve">Baseline: </w:t>
            </w:r>
            <w:r w:rsidR="005F2801" w:rsidRPr="005B4151">
              <w:rPr>
                <w:bCs/>
              </w:rPr>
              <w:t>24.6 %</w:t>
            </w:r>
            <w:r w:rsidR="0045565F" w:rsidRPr="005B4151">
              <w:rPr>
                <w:bCs/>
              </w:rPr>
              <w:t xml:space="preserve"> in </w:t>
            </w:r>
            <w:proofErr w:type="spellStart"/>
            <w:r w:rsidR="0045565F" w:rsidRPr="005B4151">
              <w:rPr>
                <w:bCs/>
              </w:rPr>
              <w:t>Ngororero</w:t>
            </w:r>
            <w:proofErr w:type="spellEnd"/>
            <w:r w:rsidR="0045565F" w:rsidRPr="005B4151">
              <w:rPr>
                <w:bCs/>
              </w:rPr>
              <w:t xml:space="preserve"> and 14.1% in </w:t>
            </w:r>
            <w:proofErr w:type="spellStart"/>
            <w:r w:rsidR="0045565F" w:rsidRPr="005B4151">
              <w:rPr>
                <w:bCs/>
              </w:rPr>
              <w:t>Rutsiro</w:t>
            </w:r>
            <w:proofErr w:type="spellEnd"/>
          </w:p>
          <w:p w14:paraId="5022BB9B" w14:textId="77777777" w:rsidR="001B3F50" w:rsidRPr="005B4151" w:rsidRDefault="001B3F50" w:rsidP="001B3F50">
            <w:pPr>
              <w:rPr>
                <w:b/>
              </w:rPr>
            </w:pPr>
            <w:r w:rsidRPr="005B4151">
              <w:rPr>
                <w:b/>
              </w:rPr>
              <w:t xml:space="preserve">Planned target: </w:t>
            </w:r>
            <w:r w:rsidRPr="005B4151">
              <w:rPr>
                <w:bCs/>
              </w:rPr>
              <w:t>100%</w:t>
            </w:r>
          </w:p>
        </w:tc>
        <w:tc>
          <w:tcPr>
            <w:tcW w:w="2160" w:type="dxa"/>
            <w:shd w:val="clear" w:color="auto" w:fill="auto"/>
          </w:tcPr>
          <w:p w14:paraId="5F841308" w14:textId="0D017F0E" w:rsidR="001B3F50" w:rsidRPr="005B4151" w:rsidRDefault="008E0280" w:rsidP="001B3F50">
            <w:pPr>
              <w:jc w:val="both"/>
              <w:rPr>
                <w:bCs/>
              </w:rPr>
            </w:pPr>
            <w:r w:rsidRPr="005B4151">
              <w:rPr>
                <w:bCs/>
              </w:rPr>
              <w:t>90 trainees</w:t>
            </w:r>
          </w:p>
        </w:tc>
        <w:tc>
          <w:tcPr>
            <w:tcW w:w="3060" w:type="dxa"/>
            <w:shd w:val="clear" w:color="auto" w:fill="auto"/>
          </w:tcPr>
          <w:p w14:paraId="68DAFF0F" w14:textId="40639F87" w:rsidR="001B3F50" w:rsidRPr="005B4151" w:rsidRDefault="00D54F03" w:rsidP="001B3F50">
            <w:pPr>
              <w:jc w:val="both"/>
              <w:rPr>
                <w:bCs/>
              </w:rPr>
            </w:pPr>
            <w:r w:rsidRPr="005B4151">
              <w:rPr>
                <w:bCs/>
              </w:rPr>
              <w:t>A Letter of Agreement to train them is with IPRM Musanze that will train, and it is expected that trainings start in early April 2024.</w:t>
            </w:r>
          </w:p>
        </w:tc>
        <w:tc>
          <w:tcPr>
            <w:tcW w:w="3240" w:type="dxa"/>
            <w:shd w:val="clear" w:color="auto" w:fill="auto"/>
          </w:tcPr>
          <w:p w14:paraId="3477C488" w14:textId="2443ED1E" w:rsidR="001B3F50" w:rsidRPr="005B4151" w:rsidRDefault="006A532F" w:rsidP="001B3F50">
            <w:pPr>
              <w:jc w:val="both"/>
              <w:rPr>
                <w:bCs/>
              </w:rPr>
            </w:pPr>
            <w:r w:rsidRPr="005B4151">
              <w:rPr>
                <w:bCs/>
                <w:lang w:val="en-GB"/>
              </w:rPr>
              <w:t xml:space="preserve">Baseline survey </w:t>
            </w:r>
            <w:r w:rsidR="006918B7" w:rsidRPr="005B4151">
              <w:rPr>
                <w:bCs/>
                <w:lang w:val="en-GB"/>
              </w:rPr>
              <w:t>report,</w:t>
            </w:r>
            <w:r w:rsidRPr="005B4151">
              <w:rPr>
                <w:bCs/>
                <w:lang w:val="en-GB"/>
              </w:rPr>
              <w:t xml:space="preserve"> p</w:t>
            </w:r>
            <w:r w:rsidR="0055272A" w:rsidRPr="005B4151">
              <w:rPr>
                <w:bCs/>
                <w:lang w:val="en-GB"/>
              </w:rPr>
              <w:t>rogress reports</w:t>
            </w:r>
            <w:r w:rsidR="00FA510D" w:rsidRPr="005B4151">
              <w:rPr>
                <w:bCs/>
                <w:lang w:val="en-GB"/>
              </w:rPr>
              <w:t xml:space="preserve"> </w:t>
            </w:r>
          </w:p>
        </w:tc>
      </w:tr>
      <w:tr w:rsidR="005B4151" w:rsidRPr="005B4151" w14:paraId="26DA400A" w14:textId="77777777" w:rsidTr="001B3F50">
        <w:tc>
          <w:tcPr>
            <w:tcW w:w="4225" w:type="dxa"/>
            <w:shd w:val="clear" w:color="auto" w:fill="auto"/>
          </w:tcPr>
          <w:p w14:paraId="3D5184F3" w14:textId="2DEE2AC7" w:rsidR="001B3F50" w:rsidRPr="005B4151" w:rsidRDefault="001B3F50" w:rsidP="001B3F50">
            <w:pPr>
              <w:rPr>
                <w:bCs/>
              </w:rPr>
            </w:pPr>
            <w:r w:rsidRPr="005B4151">
              <w:rPr>
                <w:b/>
              </w:rPr>
              <w:t xml:space="preserve">Indicator 3.1.3.: </w:t>
            </w:r>
            <w:r w:rsidRPr="005B4151">
              <w:rPr>
                <w:bCs/>
              </w:rPr>
              <w:t xml:space="preserve">% of community health workers and village leaders in </w:t>
            </w:r>
            <w:proofErr w:type="spellStart"/>
            <w:r w:rsidRPr="005B4151">
              <w:rPr>
                <w:bCs/>
              </w:rPr>
              <w:t>Rutsiro</w:t>
            </w:r>
            <w:proofErr w:type="spellEnd"/>
            <w:r w:rsidRPr="005B4151">
              <w:rPr>
                <w:bCs/>
              </w:rPr>
              <w:t xml:space="preserve"> and </w:t>
            </w:r>
            <w:proofErr w:type="spellStart"/>
            <w:r w:rsidRPr="005B4151">
              <w:rPr>
                <w:bCs/>
              </w:rPr>
              <w:t>Ngororero</w:t>
            </w:r>
            <w:proofErr w:type="spellEnd"/>
            <w:r w:rsidRPr="005B4151">
              <w:rPr>
                <w:bCs/>
              </w:rPr>
              <w:t xml:space="preserve"> districts trained on the child </w:t>
            </w:r>
            <w:r w:rsidR="005B4151" w:rsidRPr="005B4151">
              <w:rPr>
                <w:bCs/>
              </w:rPr>
              <w:t>scorecard.</w:t>
            </w:r>
          </w:p>
          <w:p w14:paraId="7B662F6C" w14:textId="77777777" w:rsidR="001B3F50" w:rsidRPr="005B4151" w:rsidRDefault="001B3F50" w:rsidP="001B3F50">
            <w:pPr>
              <w:rPr>
                <w:bCs/>
              </w:rPr>
            </w:pPr>
            <w:r w:rsidRPr="005B4151">
              <w:rPr>
                <w:b/>
              </w:rPr>
              <w:t xml:space="preserve">Baseline: </w:t>
            </w:r>
            <w:r w:rsidRPr="005B4151">
              <w:rPr>
                <w:bCs/>
              </w:rPr>
              <w:t>Baseline assessment</w:t>
            </w:r>
          </w:p>
          <w:p w14:paraId="1A363793" w14:textId="77777777" w:rsidR="001B3F50" w:rsidRPr="005B4151" w:rsidRDefault="001B3F50" w:rsidP="001B3F50">
            <w:pPr>
              <w:rPr>
                <w:bCs/>
              </w:rPr>
            </w:pPr>
            <w:r w:rsidRPr="005B4151">
              <w:rPr>
                <w:b/>
              </w:rPr>
              <w:t xml:space="preserve">Planned target: </w:t>
            </w:r>
            <w:r w:rsidRPr="005B4151">
              <w:rPr>
                <w:bCs/>
              </w:rPr>
              <w:t>90%</w:t>
            </w:r>
          </w:p>
        </w:tc>
        <w:tc>
          <w:tcPr>
            <w:tcW w:w="2160" w:type="dxa"/>
            <w:shd w:val="clear" w:color="auto" w:fill="auto"/>
          </w:tcPr>
          <w:p w14:paraId="2CFEC743" w14:textId="599C8F55" w:rsidR="001B3F50" w:rsidRPr="005B4151" w:rsidRDefault="007A1FB0" w:rsidP="001B3F50">
            <w:pPr>
              <w:jc w:val="both"/>
              <w:rPr>
                <w:bCs/>
              </w:rPr>
            </w:pPr>
            <w:r w:rsidRPr="005B4151">
              <w:rPr>
                <w:bCs/>
              </w:rPr>
              <w:t>100%</w:t>
            </w:r>
          </w:p>
        </w:tc>
        <w:tc>
          <w:tcPr>
            <w:tcW w:w="3060" w:type="dxa"/>
            <w:shd w:val="clear" w:color="auto" w:fill="auto"/>
          </w:tcPr>
          <w:p w14:paraId="452F2C68" w14:textId="6D70FAF6" w:rsidR="001B3F50" w:rsidRPr="005B4151" w:rsidRDefault="006752D8" w:rsidP="001B3F50">
            <w:pPr>
              <w:jc w:val="both"/>
              <w:rPr>
                <w:bCs/>
              </w:rPr>
            </w:pPr>
            <w:r w:rsidRPr="005B4151">
              <w:rPr>
                <w:bCs/>
              </w:rPr>
              <w:t xml:space="preserve">All CHWs in </w:t>
            </w:r>
            <w:proofErr w:type="spellStart"/>
            <w:r w:rsidRPr="005B4151">
              <w:rPr>
                <w:bCs/>
              </w:rPr>
              <w:t>Ngororero</w:t>
            </w:r>
            <w:proofErr w:type="spellEnd"/>
            <w:r w:rsidRPr="005B4151">
              <w:rPr>
                <w:bCs/>
              </w:rPr>
              <w:t xml:space="preserve"> and </w:t>
            </w:r>
            <w:proofErr w:type="spellStart"/>
            <w:r w:rsidRPr="005B4151">
              <w:rPr>
                <w:bCs/>
              </w:rPr>
              <w:t>Rutsiro</w:t>
            </w:r>
            <w:proofErr w:type="spellEnd"/>
            <w:r w:rsidRPr="005B4151">
              <w:rPr>
                <w:bCs/>
              </w:rPr>
              <w:t xml:space="preserve"> are trained on child scorecard</w:t>
            </w:r>
          </w:p>
        </w:tc>
        <w:tc>
          <w:tcPr>
            <w:tcW w:w="3240" w:type="dxa"/>
            <w:shd w:val="clear" w:color="auto" w:fill="auto"/>
          </w:tcPr>
          <w:p w14:paraId="5C6D611A" w14:textId="77777777" w:rsidR="0055272A" w:rsidRPr="005B4151" w:rsidRDefault="0055272A" w:rsidP="0055272A">
            <w:pPr>
              <w:jc w:val="both"/>
              <w:rPr>
                <w:bCs/>
                <w:lang w:val="en-GB"/>
              </w:rPr>
            </w:pPr>
            <w:r w:rsidRPr="005B4151">
              <w:rPr>
                <w:bCs/>
                <w:lang w:val="en-GB"/>
              </w:rPr>
              <w:t xml:space="preserve">Training reports  </w:t>
            </w:r>
          </w:p>
          <w:p w14:paraId="3DC76E2B" w14:textId="77777777" w:rsidR="001B3F50" w:rsidRPr="005B4151" w:rsidRDefault="001B3F50" w:rsidP="001B3F50">
            <w:pPr>
              <w:jc w:val="both"/>
              <w:rPr>
                <w:bCs/>
              </w:rPr>
            </w:pPr>
          </w:p>
        </w:tc>
      </w:tr>
      <w:tr w:rsidR="005B4151" w:rsidRPr="005B4151" w14:paraId="762D70BF" w14:textId="77777777" w:rsidTr="001B3F50">
        <w:tc>
          <w:tcPr>
            <w:tcW w:w="4225" w:type="dxa"/>
            <w:shd w:val="clear" w:color="auto" w:fill="auto"/>
          </w:tcPr>
          <w:p w14:paraId="1DD78000" w14:textId="7DA52666" w:rsidR="001B3F50" w:rsidRPr="005B4151" w:rsidRDefault="001B3F50" w:rsidP="001B3F50">
            <w:pPr>
              <w:rPr>
                <w:bCs/>
              </w:rPr>
            </w:pPr>
            <w:r w:rsidRPr="005B4151">
              <w:rPr>
                <w:b/>
              </w:rPr>
              <w:t xml:space="preserve">Indicator 3.1.4.: </w:t>
            </w:r>
            <w:r w:rsidRPr="005B4151">
              <w:rPr>
                <w:bCs/>
              </w:rPr>
              <w:t xml:space="preserve">Number of community health workers and village leader meetings to discuss the nutrition situation in target districts to inform decision </w:t>
            </w:r>
            <w:r w:rsidR="005B4151" w:rsidRPr="005B4151">
              <w:rPr>
                <w:bCs/>
              </w:rPr>
              <w:t>making.</w:t>
            </w:r>
          </w:p>
          <w:p w14:paraId="6F563499" w14:textId="0D6DD210" w:rsidR="001B3F50" w:rsidRPr="005B4151" w:rsidRDefault="001B3F50" w:rsidP="001B3F50">
            <w:pPr>
              <w:rPr>
                <w:bCs/>
              </w:rPr>
            </w:pPr>
            <w:r w:rsidRPr="005B4151">
              <w:rPr>
                <w:b/>
              </w:rPr>
              <w:lastRenderedPageBreak/>
              <w:t xml:space="preserve">Baseline: </w:t>
            </w:r>
            <w:r w:rsidR="006A532F" w:rsidRPr="005B4151">
              <w:rPr>
                <w:bCs/>
              </w:rPr>
              <w:t>No meetings</w:t>
            </w:r>
            <w:r w:rsidR="00E61D52" w:rsidRPr="005B4151">
              <w:rPr>
                <w:bCs/>
              </w:rPr>
              <w:t xml:space="preserve"> to discuss the nutrition situation</w:t>
            </w:r>
          </w:p>
          <w:p w14:paraId="592CBF0D" w14:textId="77777777" w:rsidR="001B3F50" w:rsidRPr="005B4151" w:rsidRDefault="001B3F50" w:rsidP="001B3F50">
            <w:pPr>
              <w:rPr>
                <w:bCs/>
              </w:rPr>
            </w:pPr>
            <w:r w:rsidRPr="005B4151">
              <w:rPr>
                <w:b/>
              </w:rPr>
              <w:t xml:space="preserve">Planned target: </w:t>
            </w:r>
            <w:r w:rsidRPr="005B4151">
              <w:rPr>
                <w:bCs/>
              </w:rPr>
              <w:t>Once a quarter</w:t>
            </w:r>
          </w:p>
        </w:tc>
        <w:tc>
          <w:tcPr>
            <w:tcW w:w="2160" w:type="dxa"/>
            <w:shd w:val="clear" w:color="auto" w:fill="auto"/>
          </w:tcPr>
          <w:p w14:paraId="24AA3E1A" w14:textId="7B8B1093" w:rsidR="001B3F50" w:rsidRPr="005B4151" w:rsidRDefault="006C37BC" w:rsidP="001B3F50">
            <w:pPr>
              <w:jc w:val="both"/>
              <w:rPr>
                <w:bCs/>
              </w:rPr>
            </w:pPr>
            <w:r w:rsidRPr="005B4151">
              <w:rPr>
                <w:bCs/>
              </w:rPr>
              <w:lastRenderedPageBreak/>
              <w:t>2</w:t>
            </w:r>
          </w:p>
        </w:tc>
        <w:tc>
          <w:tcPr>
            <w:tcW w:w="3060" w:type="dxa"/>
            <w:shd w:val="clear" w:color="auto" w:fill="auto"/>
          </w:tcPr>
          <w:p w14:paraId="321D1FE5" w14:textId="5D901539" w:rsidR="001B3F50" w:rsidRPr="005B4151" w:rsidRDefault="001B3F50" w:rsidP="001B3F50">
            <w:pPr>
              <w:jc w:val="both"/>
              <w:rPr>
                <w:bCs/>
              </w:rPr>
            </w:pPr>
          </w:p>
        </w:tc>
        <w:tc>
          <w:tcPr>
            <w:tcW w:w="3240" w:type="dxa"/>
            <w:shd w:val="clear" w:color="auto" w:fill="auto"/>
          </w:tcPr>
          <w:p w14:paraId="7F9D34E0" w14:textId="77777777" w:rsidR="0055272A" w:rsidRPr="005B4151" w:rsidRDefault="0055272A" w:rsidP="0055272A">
            <w:pPr>
              <w:jc w:val="both"/>
              <w:rPr>
                <w:bCs/>
                <w:lang w:val="en-GB"/>
              </w:rPr>
            </w:pPr>
            <w:r w:rsidRPr="005B4151">
              <w:rPr>
                <w:bCs/>
                <w:lang w:val="en-GB"/>
              </w:rPr>
              <w:t xml:space="preserve">Quarterly monitoring reports </w:t>
            </w:r>
          </w:p>
          <w:p w14:paraId="225D73BA" w14:textId="77777777" w:rsidR="001B3F50" w:rsidRPr="005B4151" w:rsidRDefault="001B3F50" w:rsidP="001B3F50">
            <w:pPr>
              <w:jc w:val="both"/>
              <w:rPr>
                <w:bCs/>
              </w:rPr>
            </w:pPr>
          </w:p>
        </w:tc>
      </w:tr>
      <w:tr w:rsidR="005B4151" w:rsidRPr="005B4151" w14:paraId="42A32B25" w14:textId="77777777" w:rsidTr="001B3F50">
        <w:tc>
          <w:tcPr>
            <w:tcW w:w="12685" w:type="dxa"/>
            <w:gridSpan w:val="4"/>
            <w:shd w:val="clear" w:color="auto" w:fill="auto"/>
          </w:tcPr>
          <w:p w14:paraId="484B48D8" w14:textId="01E19011" w:rsidR="001B3F50" w:rsidRPr="005B4151" w:rsidRDefault="001B3F50" w:rsidP="001B3F50">
            <w:pPr>
              <w:jc w:val="both"/>
              <w:rPr>
                <w:bCs/>
              </w:rPr>
            </w:pPr>
            <w:r w:rsidRPr="005B4151">
              <w:rPr>
                <w:b/>
              </w:rPr>
              <w:t xml:space="preserve">Output 3.2.: </w:t>
            </w:r>
            <w:r w:rsidRPr="005B4151">
              <w:rPr>
                <w:bCs/>
              </w:rPr>
              <w:t xml:space="preserve">The improved model of community-based savings and lending groups is integrated and scaled up through Government </w:t>
            </w:r>
            <w:r w:rsidR="005B4151" w:rsidRPr="005B4151">
              <w:rPr>
                <w:bCs/>
              </w:rPr>
              <w:t>systems.</w:t>
            </w:r>
          </w:p>
          <w:p w14:paraId="0B36713F" w14:textId="77777777" w:rsidR="001B3F50" w:rsidRPr="005B4151" w:rsidRDefault="001B3F50" w:rsidP="001B3F50">
            <w:pPr>
              <w:jc w:val="both"/>
              <w:rPr>
                <w:bCs/>
              </w:rPr>
            </w:pPr>
          </w:p>
        </w:tc>
      </w:tr>
      <w:tr w:rsidR="005B4151" w:rsidRPr="005B4151" w14:paraId="17BF42DF" w14:textId="77777777" w:rsidTr="001B3F50">
        <w:tc>
          <w:tcPr>
            <w:tcW w:w="4225" w:type="dxa"/>
            <w:shd w:val="clear" w:color="auto" w:fill="auto"/>
          </w:tcPr>
          <w:p w14:paraId="08BAF932" w14:textId="77777777" w:rsidR="001B3F50" w:rsidRPr="005B4151" w:rsidRDefault="001B3F50" w:rsidP="001B3F50">
            <w:pPr>
              <w:rPr>
                <w:b/>
              </w:rPr>
            </w:pPr>
          </w:p>
        </w:tc>
        <w:tc>
          <w:tcPr>
            <w:tcW w:w="2160" w:type="dxa"/>
            <w:shd w:val="clear" w:color="auto" w:fill="auto"/>
          </w:tcPr>
          <w:p w14:paraId="07F6A2F9"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1BD6D997"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1C663300" w14:textId="77777777" w:rsidR="001B3F50" w:rsidRPr="005B4151" w:rsidRDefault="001B3F50" w:rsidP="001B3F50">
            <w:pPr>
              <w:jc w:val="both"/>
              <w:rPr>
                <w:bCs/>
              </w:rPr>
            </w:pPr>
            <w:r w:rsidRPr="005B4151">
              <w:rPr>
                <w:b/>
              </w:rPr>
              <w:t>Source of verification</w:t>
            </w:r>
          </w:p>
        </w:tc>
      </w:tr>
      <w:tr w:rsidR="005B4151" w:rsidRPr="005B4151" w14:paraId="6D8746CC" w14:textId="77777777" w:rsidTr="001B3F50">
        <w:tc>
          <w:tcPr>
            <w:tcW w:w="4225" w:type="dxa"/>
            <w:shd w:val="clear" w:color="auto" w:fill="auto"/>
          </w:tcPr>
          <w:p w14:paraId="1F751D83" w14:textId="73BF23C3" w:rsidR="001B3F50" w:rsidRPr="005B4151" w:rsidRDefault="001B3F50" w:rsidP="001B3F50">
            <w:pPr>
              <w:rPr>
                <w:bCs/>
              </w:rPr>
            </w:pPr>
            <w:r w:rsidRPr="005B4151">
              <w:rPr>
                <w:b/>
              </w:rPr>
              <w:t xml:space="preserve">Indicator 3.2.1.: </w:t>
            </w:r>
            <w:r w:rsidRPr="005B4151">
              <w:rPr>
                <w:bCs/>
              </w:rPr>
              <w:t xml:space="preserve">The nutrition-sensitive community-based savings and lending groups model is scaled up nationally through existing government </w:t>
            </w:r>
            <w:r w:rsidR="005B4151" w:rsidRPr="005B4151">
              <w:rPr>
                <w:bCs/>
              </w:rPr>
              <w:t>systems.</w:t>
            </w:r>
          </w:p>
          <w:p w14:paraId="6AF9DC6A" w14:textId="77777777" w:rsidR="001B3F50" w:rsidRPr="005B4151" w:rsidRDefault="001B3F50" w:rsidP="001B3F50">
            <w:pPr>
              <w:rPr>
                <w:bCs/>
              </w:rPr>
            </w:pPr>
            <w:r w:rsidRPr="005B4151">
              <w:rPr>
                <w:b/>
              </w:rPr>
              <w:t xml:space="preserve">Baseline: </w:t>
            </w:r>
            <w:r w:rsidRPr="005B4151">
              <w:rPr>
                <w:bCs/>
              </w:rPr>
              <w:t>No</w:t>
            </w:r>
            <w:r w:rsidR="008458FB" w:rsidRPr="005B4151">
              <w:rPr>
                <w:bCs/>
              </w:rPr>
              <w:t xml:space="preserve"> </w:t>
            </w:r>
          </w:p>
          <w:p w14:paraId="0E89C6B2" w14:textId="77777777" w:rsidR="001B3F50" w:rsidRPr="005B4151" w:rsidRDefault="001B3F50" w:rsidP="001B3F50">
            <w:pPr>
              <w:rPr>
                <w:b/>
              </w:rPr>
            </w:pPr>
            <w:r w:rsidRPr="005B4151">
              <w:rPr>
                <w:b/>
              </w:rPr>
              <w:t xml:space="preserve">Planned target: </w:t>
            </w:r>
            <w:r w:rsidRPr="005B4151">
              <w:rPr>
                <w:bCs/>
              </w:rPr>
              <w:t>Yes</w:t>
            </w:r>
          </w:p>
        </w:tc>
        <w:tc>
          <w:tcPr>
            <w:tcW w:w="2160" w:type="dxa"/>
            <w:shd w:val="clear" w:color="auto" w:fill="auto"/>
          </w:tcPr>
          <w:p w14:paraId="56985BA0" w14:textId="7ED69322" w:rsidR="001B3F50" w:rsidRPr="005B4151" w:rsidRDefault="000A4159" w:rsidP="001B3F50">
            <w:pPr>
              <w:jc w:val="both"/>
              <w:rPr>
                <w:bCs/>
              </w:rPr>
            </w:pPr>
            <w:r w:rsidRPr="005B4151">
              <w:rPr>
                <w:bCs/>
              </w:rPr>
              <w:t>Yes</w:t>
            </w:r>
          </w:p>
        </w:tc>
        <w:tc>
          <w:tcPr>
            <w:tcW w:w="3060" w:type="dxa"/>
            <w:shd w:val="clear" w:color="auto" w:fill="auto"/>
          </w:tcPr>
          <w:p w14:paraId="2DFFF579" w14:textId="64D5849E" w:rsidR="001B3F50" w:rsidRPr="005B4151" w:rsidRDefault="001B3F50" w:rsidP="001B3F50">
            <w:pPr>
              <w:jc w:val="both"/>
              <w:rPr>
                <w:bCs/>
              </w:rPr>
            </w:pPr>
          </w:p>
        </w:tc>
        <w:tc>
          <w:tcPr>
            <w:tcW w:w="3240" w:type="dxa"/>
            <w:shd w:val="clear" w:color="auto" w:fill="auto"/>
          </w:tcPr>
          <w:p w14:paraId="7A88115D" w14:textId="77777777" w:rsidR="0055272A" w:rsidRPr="005B4151" w:rsidRDefault="0055272A" w:rsidP="0055272A">
            <w:pPr>
              <w:jc w:val="both"/>
              <w:rPr>
                <w:bCs/>
                <w:lang w:val="en-GB"/>
              </w:rPr>
            </w:pPr>
            <w:r w:rsidRPr="005B4151">
              <w:rPr>
                <w:bCs/>
                <w:lang w:val="en-GB"/>
              </w:rPr>
              <w:t>LODA monitoring reports</w:t>
            </w:r>
          </w:p>
          <w:p w14:paraId="4F78EF75" w14:textId="77777777" w:rsidR="001B3F50" w:rsidRPr="005B4151" w:rsidRDefault="001B3F50" w:rsidP="001B3F50">
            <w:pPr>
              <w:jc w:val="both"/>
              <w:rPr>
                <w:bCs/>
              </w:rPr>
            </w:pPr>
          </w:p>
        </w:tc>
      </w:tr>
      <w:tr w:rsidR="005B4151" w:rsidRPr="005B4151" w14:paraId="76FF047B" w14:textId="77777777" w:rsidTr="001B3F50">
        <w:tc>
          <w:tcPr>
            <w:tcW w:w="4225" w:type="dxa"/>
            <w:shd w:val="clear" w:color="auto" w:fill="auto"/>
          </w:tcPr>
          <w:p w14:paraId="79B40481" w14:textId="77777777" w:rsidR="001B3F50" w:rsidRPr="005B4151" w:rsidRDefault="001B3F50" w:rsidP="001B3F50">
            <w:pPr>
              <w:rPr>
                <w:bCs/>
              </w:rPr>
            </w:pPr>
            <w:r w:rsidRPr="005B4151">
              <w:rPr>
                <w:b/>
              </w:rPr>
              <w:t xml:space="preserve">Indicator 3.2.2.: </w:t>
            </w:r>
            <w:r w:rsidRPr="005B4151">
              <w:rPr>
                <w:bCs/>
              </w:rPr>
              <w:t>% of villages in the two target districts with active nutrition-sensitive community-based savings and lending groups</w:t>
            </w:r>
          </w:p>
          <w:p w14:paraId="0A1DC792" w14:textId="77777777" w:rsidR="001B3F50" w:rsidRPr="005B4151" w:rsidRDefault="001B3F50" w:rsidP="001B3F50">
            <w:pPr>
              <w:rPr>
                <w:bCs/>
              </w:rPr>
            </w:pPr>
            <w:r w:rsidRPr="005B4151">
              <w:rPr>
                <w:b/>
              </w:rPr>
              <w:t xml:space="preserve">Baseline: </w:t>
            </w:r>
            <w:r w:rsidRPr="005B4151">
              <w:rPr>
                <w:bCs/>
              </w:rPr>
              <w:t>0%</w:t>
            </w:r>
          </w:p>
          <w:p w14:paraId="337DE583" w14:textId="77777777" w:rsidR="001B3F50" w:rsidRPr="005B4151" w:rsidRDefault="001B3F50" w:rsidP="001B3F50">
            <w:pPr>
              <w:rPr>
                <w:bCs/>
              </w:rPr>
            </w:pPr>
            <w:r w:rsidRPr="005B4151">
              <w:rPr>
                <w:b/>
              </w:rPr>
              <w:t xml:space="preserve">Planned target: </w:t>
            </w:r>
            <w:r w:rsidRPr="005B4151">
              <w:rPr>
                <w:bCs/>
              </w:rPr>
              <w:t>80%</w:t>
            </w:r>
          </w:p>
          <w:p w14:paraId="7FDA9246" w14:textId="77777777" w:rsidR="001B3F50" w:rsidRPr="005B4151" w:rsidRDefault="001B3F50" w:rsidP="001B3F50">
            <w:pPr>
              <w:rPr>
                <w:bCs/>
              </w:rPr>
            </w:pPr>
          </w:p>
        </w:tc>
        <w:tc>
          <w:tcPr>
            <w:tcW w:w="2160" w:type="dxa"/>
            <w:shd w:val="clear" w:color="auto" w:fill="auto"/>
          </w:tcPr>
          <w:p w14:paraId="7F2A96C4" w14:textId="20C4494D" w:rsidR="001B3F50" w:rsidRPr="005B4151" w:rsidRDefault="00445B48" w:rsidP="001B3F50">
            <w:pPr>
              <w:jc w:val="both"/>
              <w:rPr>
                <w:bCs/>
              </w:rPr>
            </w:pPr>
            <w:r w:rsidRPr="005B4151">
              <w:rPr>
                <w:bCs/>
              </w:rPr>
              <w:t>80%</w:t>
            </w:r>
          </w:p>
        </w:tc>
        <w:tc>
          <w:tcPr>
            <w:tcW w:w="3060" w:type="dxa"/>
            <w:shd w:val="clear" w:color="auto" w:fill="auto"/>
          </w:tcPr>
          <w:p w14:paraId="1FE6C97A" w14:textId="5928404F" w:rsidR="001B3F50" w:rsidRPr="005B4151" w:rsidRDefault="001B3F50" w:rsidP="001B3F50">
            <w:pPr>
              <w:jc w:val="both"/>
              <w:rPr>
                <w:bCs/>
              </w:rPr>
            </w:pPr>
          </w:p>
        </w:tc>
        <w:tc>
          <w:tcPr>
            <w:tcW w:w="3240" w:type="dxa"/>
            <w:shd w:val="clear" w:color="auto" w:fill="auto"/>
          </w:tcPr>
          <w:p w14:paraId="1F795CCB" w14:textId="77777777" w:rsidR="00E21AD2" w:rsidRPr="005B4151" w:rsidRDefault="00E21AD2" w:rsidP="00E21AD2">
            <w:pPr>
              <w:jc w:val="both"/>
              <w:rPr>
                <w:bCs/>
                <w:lang w:val="en-GB"/>
              </w:rPr>
            </w:pPr>
            <w:r w:rsidRPr="005B4151">
              <w:rPr>
                <w:bCs/>
                <w:lang w:val="en-GB"/>
              </w:rPr>
              <w:t>LODA monitoring reports</w:t>
            </w:r>
          </w:p>
          <w:p w14:paraId="73CC12ED" w14:textId="77777777" w:rsidR="001B3F50" w:rsidRPr="005B4151" w:rsidRDefault="001B3F50" w:rsidP="001B3F50">
            <w:pPr>
              <w:jc w:val="both"/>
              <w:rPr>
                <w:bCs/>
              </w:rPr>
            </w:pPr>
          </w:p>
        </w:tc>
      </w:tr>
      <w:tr w:rsidR="005B4151" w:rsidRPr="005B4151" w14:paraId="21C1806A" w14:textId="77777777" w:rsidTr="001B3F50">
        <w:tc>
          <w:tcPr>
            <w:tcW w:w="12685" w:type="dxa"/>
            <w:gridSpan w:val="4"/>
            <w:shd w:val="clear" w:color="auto" w:fill="auto"/>
          </w:tcPr>
          <w:p w14:paraId="305BE296" w14:textId="1A607166" w:rsidR="001B3F50" w:rsidRPr="005B4151" w:rsidRDefault="001B3F50" w:rsidP="001B3F50">
            <w:pPr>
              <w:jc w:val="both"/>
              <w:rPr>
                <w:b/>
              </w:rPr>
            </w:pPr>
            <w:r w:rsidRPr="005B4151">
              <w:rPr>
                <w:b/>
              </w:rPr>
              <w:t xml:space="preserve">Output 3.3: </w:t>
            </w:r>
            <w:r w:rsidRPr="005B4151">
              <w:rPr>
                <w:bCs/>
              </w:rPr>
              <w:t xml:space="preserve">Knowledge of school children including adolescents on nutrition strengthened and their skills enhanced to set up school </w:t>
            </w:r>
            <w:r w:rsidR="005B4151" w:rsidRPr="005B4151">
              <w:rPr>
                <w:bCs/>
              </w:rPr>
              <w:t>gardens.</w:t>
            </w:r>
            <w:r w:rsidRPr="005B4151">
              <w:rPr>
                <w:b/>
              </w:rPr>
              <w:t xml:space="preserve">  </w:t>
            </w:r>
          </w:p>
          <w:p w14:paraId="501070BA" w14:textId="77777777" w:rsidR="001B3F50" w:rsidRPr="005B4151" w:rsidRDefault="001B3F50" w:rsidP="001B3F50">
            <w:pPr>
              <w:jc w:val="both"/>
              <w:rPr>
                <w:bCs/>
              </w:rPr>
            </w:pPr>
          </w:p>
        </w:tc>
      </w:tr>
      <w:tr w:rsidR="005B4151" w:rsidRPr="005B4151" w14:paraId="47D3E37D" w14:textId="77777777" w:rsidTr="001B3F50">
        <w:tc>
          <w:tcPr>
            <w:tcW w:w="4225" w:type="dxa"/>
            <w:shd w:val="clear" w:color="auto" w:fill="auto"/>
          </w:tcPr>
          <w:p w14:paraId="17682B1E" w14:textId="77777777" w:rsidR="001B3F50" w:rsidRPr="005B4151" w:rsidRDefault="001B3F50" w:rsidP="001B3F50">
            <w:pPr>
              <w:rPr>
                <w:b/>
              </w:rPr>
            </w:pPr>
          </w:p>
        </w:tc>
        <w:tc>
          <w:tcPr>
            <w:tcW w:w="2160" w:type="dxa"/>
            <w:shd w:val="clear" w:color="auto" w:fill="auto"/>
          </w:tcPr>
          <w:p w14:paraId="124AD1C0" w14:textId="77777777" w:rsidR="001B3F50" w:rsidRPr="005B4151" w:rsidRDefault="001B3F50" w:rsidP="001B3F50">
            <w:pPr>
              <w:jc w:val="both"/>
              <w:rPr>
                <w:bCs/>
              </w:rPr>
            </w:pPr>
            <w:r w:rsidRPr="005B4151">
              <w:rPr>
                <w:b/>
              </w:rPr>
              <w:t>Achieved indicator/ targets</w:t>
            </w:r>
          </w:p>
        </w:tc>
        <w:tc>
          <w:tcPr>
            <w:tcW w:w="3060" w:type="dxa"/>
            <w:shd w:val="clear" w:color="auto" w:fill="auto"/>
          </w:tcPr>
          <w:p w14:paraId="5B5D80E6" w14:textId="77777777" w:rsidR="001B3F50" w:rsidRPr="005B4151" w:rsidRDefault="001B3F50" w:rsidP="001B3F50">
            <w:pPr>
              <w:jc w:val="both"/>
              <w:rPr>
                <w:bCs/>
              </w:rPr>
            </w:pPr>
            <w:r w:rsidRPr="005B4151">
              <w:rPr>
                <w:b/>
              </w:rPr>
              <w:t>Reasons for variance with planned target</w:t>
            </w:r>
          </w:p>
        </w:tc>
        <w:tc>
          <w:tcPr>
            <w:tcW w:w="3240" w:type="dxa"/>
            <w:shd w:val="clear" w:color="auto" w:fill="auto"/>
          </w:tcPr>
          <w:p w14:paraId="2D26E2B4" w14:textId="77777777" w:rsidR="001B3F50" w:rsidRPr="005B4151" w:rsidRDefault="001B3F50" w:rsidP="001B3F50">
            <w:pPr>
              <w:jc w:val="both"/>
              <w:rPr>
                <w:bCs/>
              </w:rPr>
            </w:pPr>
            <w:r w:rsidRPr="005B4151">
              <w:rPr>
                <w:b/>
              </w:rPr>
              <w:t>Source of verification</w:t>
            </w:r>
          </w:p>
        </w:tc>
      </w:tr>
      <w:tr w:rsidR="005B4151" w:rsidRPr="005B4151" w14:paraId="055B5215" w14:textId="77777777" w:rsidTr="001B3F50">
        <w:tc>
          <w:tcPr>
            <w:tcW w:w="4225" w:type="dxa"/>
            <w:shd w:val="clear" w:color="auto" w:fill="auto"/>
          </w:tcPr>
          <w:p w14:paraId="26CB12EB" w14:textId="6380B093" w:rsidR="001B3F50" w:rsidRPr="005B4151" w:rsidRDefault="001B3F50" w:rsidP="001B3F50">
            <w:pPr>
              <w:rPr>
                <w:b/>
              </w:rPr>
            </w:pPr>
            <w:r w:rsidRPr="005B4151">
              <w:rPr>
                <w:b/>
              </w:rPr>
              <w:t xml:space="preserve">Indicator 3.3.1.: </w:t>
            </w:r>
            <w:r w:rsidRPr="005B4151">
              <w:rPr>
                <w:bCs/>
              </w:rPr>
              <w:t xml:space="preserve">% of targeted primary schools with school gardens set-up and </w:t>
            </w:r>
            <w:r w:rsidR="005B4151" w:rsidRPr="005B4151">
              <w:rPr>
                <w:bCs/>
              </w:rPr>
              <w:t>maintained.</w:t>
            </w:r>
            <w:r w:rsidRPr="005B4151">
              <w:rPr>
                <w:b/>
              </w:rPr>
              <w:t xml:space="preserve"> </w:t>
            </w:r>
          </w:p>
          <w:p w14:paraId="57A19969" w14:textId="125568FF" w:rsidR="001B3F50" w:rsidRPr="005B4151" w:rsidRDefault="001B3F50" w:rsidP="001B3F50">
            <w:pPr>
              <w:rPr>
                <w:bCs/>
              </w:rPr>
            </w:pPr>
            <w:r w:rsidRPr="005B4151">
              <w:rPr>
                <w:b/>
              </w:rPr>
              <w:t xml:space="preserve">Baseline: </w:t>
            </w:r>
            <w:r w:rsidR="00C22275" w:rsidRPr="005B4151">
              <w:rPr>
                <w:bCs/>
              </w:rPr>
              <w:t xml:space="preserve">only </w:t>
            </w:r>
            <w:r w:rsidR="00F403F0" w:rsidRPr="005B4151">
              <w:rPr>
                <w:bCs/>
              </w:rPr>
              <w:t>one school (</w:t>
            </w:r>
            <w:r w:rsidR="00C22275" w:rsidRPr="005B4151">
              <w:rPr>
                <w:bCs/>
              </w:rPr>
              <w:t>5%</w:t>
            </w:r>
            <w:r w:rsidR="00F403F0" w:rsidRPr="005B4151">
              <w:rPr>
                <w:bCs/>
              </w:rPr>
              <w:t>)</w:t>
            </w:r>
            <w:r w:rsidR="00C22275" w:rsidRPr="005B4151">
              <w:rPr>
                <w:bCs/>
              </w:rPr>
              <w:t xml:space="preserve"> in </w:t>
            </w:r>
            <w:proofErr w:type="spellStart"/>
            <w:r w:rsidR="00C22275" w:rsidRPr="005B4151">
              <w:rPr>
                <w:bCs/>
              </w:rPr>
              <w:t>Ngororero</w:t>
            </w:r>
            <w:proofErr w:type="spellEnd"/>
          </w:p>
          <w:p w14:paraId="6D873B64" w14:textId="77777777" w:rsidR="001B3F50" w:rsidRPr="005B4151" w:rsidRDefault="001B3F50" w:rsidP="001B3F50">
            <w:pPr>
              <w:rPr>
                <w:bCs/>
              </w:rPr>
            </w:pPr>
            <w:r w:rsidRPr="005B4151">
              <w:rPr>
                <w:b/>
              </w:rPr>
              <w:t xml:space="preserve">Planned target: </w:t>
            </w:r>
            <w:r w:rsidRPr="005B4151">
              <w:rPr>
                <w:bCs/>
              </w:rPr>
              <w:t>100% of target schools</w:t>
            </w:r>
          </w:p>
        </w:tc>
        <w:tc>
          <w:tcPr>
            <w:tcW w:w="2160" w:type="dxa"/>
            <w:shd w:val="clear" w:color="auto" w:fill="auto"/>
          </w:tcPr>
          <w:p w14:paraId="77FE5AE5" w14:textId="2E73183C" w:rsidR="001B3F50" w:rsidRPr="005B4151" w:rsidRDefault="000B6BFC" w:rsidP="001B3F50">
            <w:pPr>
              <w:jc w:val="both"/>
              <w:rPr>
                <w:bCs/>
              </w:rPr>
            </w:pPr>
            <w:r w:rsidRPr="005B4151">
              <w:rPr>
                <w:bCs/>
              </w:rPr>
              <w:t xml:space="preserve">No </w:t>
            </w:r>
            <w:r w:rsidR="003612BF" w:rsidRPr="005B4151">
              <w:rPr>
                <w:bCs/>
              </w:rPr>
              <w:t>data yet</w:t>
            </w:r>
          </w:p>
        </w:tc>
        <w:tc>
          <w:tcPr>
            <w:tcW w:w="3060" w:type="dxa"/>
            <w:shd w:val="clear" w:color="auto" w:fill="auto"/>
          </w:tcPr>
          <w:p w14:paraId="73F1EEDC" w14:textId="1A434BB4" w:rsidR="001B3F50" w:rsidRPr="005B4151" w:rsidRDefault="003612BF" w:rsidP="001B3F50">
            <w:pPr>
              <w:jc w:val="both"/>
              <w:rPr>
                <w:bCs/>
              </w:rPr>
            </w:pPr>
            <w:r w:rsidRPr="005B4151">
              <w:rPr>
                <w:bCs/>
              </w:rPr>
              <w:t>Data to be provided by district monitoring reports</w:t>
            </w:r>
          </w:p>
        </w:tc>
        <w:tc>
          <w:tcPr>
            <w:tcW w:w="3240" w:type="dxa"/>
            <w:shd w:val="clear" w:color="auto" w:fill="auto"/>
          </w:tcPr>
          <w:p w14:paraId="23656EE0" w14:textId="3D79A22A" w:rsidR="001B3F50" w:rsidRPr="005B4151" w:rsidRDefault="00E21AD2" w:rsidP="001B3F50">
            <w:pPr>
              <w:jc w:val="both"/>
              <w:rPr>
                <w:bCs/>
              </w:rPr>
            </w:pPr>
            <w:r w:rsidRPr="005B4151">
              <w:rPr>
                <w:bCs/>
                <w:lang w:val="en-GB"/>
              </w:rPr>
              <w:t>Monitoring reports</w:t>
            </w:r>
          </w:p>
        </w:tc>
      </w:tr>
      <w:tr w:rsidR="005B4151" w:rsidRPr="005B4151" w14:paraId="27F2775D" w14:textId="77777777" w:rsidTr="001B3F50">
        <w:tc>
          <w:tcPr>
            <w:tcW w:w="4225" w:type="dxa"/>
            <w:shd w:val="clear" w:color="auto" w:fill="auto"/>
          </w:tcPr>
          <w:p w14:paraId="1B68A6C7" w14:textId="0BF262DF" w:rsidR="003612BF" w:rsidRPr="005B4151" w:rsidRDefault="003612BF" w:rsidP="003612BF">
            <w:pPr>
              <w:rPr>
                <w:bCs/>
              </w:rPr>
            </w:pPr>
            <w:r w:rsidRPr="005B4151">
              <w:rPr>
                <w:b/>
              </w:rPr>
              <w:t xml:space="preserve">Indicator 3.3.2.: </w:t>
            </w:r>
            <w:r w:rsidRPr="005B4151">
              <w:rPr>
                <w:bCs/>
              </w:rPr>
              <w:t xml:space="preserve">% of school children in targeted primary schools in target districts who can recall hearing or seeing </w:t>
            </w:r>
            <w:r w:rsidRPr="005B4151">
              <w:rPr>
                <w:bCs/>
              </w:rPr>
              <w:lastRenderedPageBreak/>
              <w:t>at least 60% of the promoted</w:t>
            </w:r>
            <w:r w:rsidRPr="005B4151">
              <w:rPr>
                <w:b/>
              </w:rPr>
              <w:t xml:space="preserve"> </w:t>
            </w:r>
            <w:r w:rsidRPr="005B4151">
              <w:rPr>
                <w:bCs/>
              </w:rPr>
              <w:t xml:space="preserve">messages </w:t>
            </w:r>
            <w:r w:rsidRPr="005B4151">
              <w:rPr>
                <w:b/>
              </w:rPr>
              <w:t xml:space="preserve">Baseline: </w:t>
            </w:r>
            <w:r w:rsidRPr="005B4151">
              <w:rPr>
                <w:bCs/>
              </w:rPr>
              <w:t>40 %</w:t>
            </w:r>
            <w:r w:rsidRPr="005B4151">
              <w:rPr>
                <w:b/>
              </w:rPr>
              <w:t xml:space="preserve"> </w:t>
            </w:r>
          </w:p>
          <w:p w14:paraId="18D2EE25" w14:textId="77777777" w:rsidR="003612BF" w:rsidRPr="005B4151" w:rsidRDefault="003612BF" w:rsidP="003612BF">
            <w:pPr>
              <w:rPr>
                <w:b/>
              </w:rPr>
            </w:pPr>
            <w:r w:rsidRPr="005B4151">
              <w:rPr>
                <w:b/>
              </w:rPr>
              <w:t xml:space="preserve">Planned target: </w:t>
            </w:r>
            <w:r w:rsidRPr="005B4151">
              <w:rPr>
                <w:bCs/>
              </w:rPr>
              <w:t>80%</w:t>
            </w:r>
          </w:p>
        </w:tc>
        <w:tc>
          <w:tcPr>
            <w:tcW w:w="2160" w:type="dxa"/>
            <w:shd w:val="clear" w:color="auto" w:fill="auto"/>
          </w:tcPr>
          <w:p w14:paraId="6F06D0B7" w14:textId="003B3645" w:rsidR="003612BF" w:rsidRPr="005B4151" w:rsidRDefault="003612BF" w:rsidP="003612BF">
            <w:pPr>
              <w:jc w:val="both"/>
              <w:rPr>
                <w:bCs/>
              </w:rPr>
            </w:pPr>
            <w:r w:rsidRPr="005B4151">
              <w:rPr>
                <w:bCs/>
              </w:rPr>
              <w:lastRenderedPageBreak/>
              <w:t>No data yet</w:t>
            </w:r>
          </w:p>
        </w:tc>
        <w:tc>
          <w:tcPr>
            <w:tcW w:w="3060" w:type="dxa"/>
            <w:shd w:val="clear" w:color="auto" w:fill="auto"/>
          </w:tcPr>
          <w:p w14:paraId="7381DD0F" w14:textId="0B41063A" w:rsidR="003612BF" w:rsidRPr="005B4151" w:rsidRDefault="003612BF" w:rsidP="003612BF">
            <w:pPr>
              <w:jc w:val="both"/>
              <w:rPr>
                <w:bCs/>
              </w:rPr>
            </w:pPr>
            <w:r w:rsidRPr="005B4151">
              <w:rPr>
                <w:bCs/>
              </w:rPr>
              <w:t>Data to be provided by district monitoring reports</w:t>
            </w:r>
          </w:p>
        </w:tc>
        <w:tc>
          <w:tcPr>
            <w:tcW w:w="3240" w:type="dxa"/>
            <w:shd w:val="clear" w:color="auto" w:fill="auto"/>
          </w:tcPr>
          <w:p w14:paraId="580A8DE5" w14:textId="1BC06247" w:rsidR="003612BF" w:rsidRPr="005B4151" w:rsidRDefault="003612BF" w:rsidP="003612BF">
            <w:pPr>
              <w:jc w:val="both"/>
              <w:rPr>
                <w:bCs/>
              </w:rPr>
            </w:pPr>
            <w:r w:rsidRPr="005B4151">
              <w:rPr>
                <w:bCs/>
                <w:lang w:val="en-GB"/>
              </w:rPr>
              <w:t>Monitoring reports</w:t>
            </w:r>
          </w:p>
        </w:tc>
      </w:tr>
      <w:tr w:rsidR="005B4151" w:rsidRPr="005B4151" w14:paraId="5F7D2039" w14:textId="77777777" w:rsidTr="001B3F50">
        <w:tc>
          <w:tcPr>
            <w:tcW w:w="4225" w:type="dxa"/>
            <w:shd w:val="clear" w:color="auto" w:fill="auto"/>
          </w:tcPr>
          <w:p w14:paraId="1BD9F737" w14:textId="64A782E7" w:rsidR="003612BF" w:rsidRPr="005B4151" w:rsidRDefault="003612BF" w:rsidP="003612BF">
            <w:pPr>
              <w:rPr>
                <w:b/>
              </w:rPr>
            </w:pPr>
            <w:r w:rsidRPr="005B4151">
              <w:rPr>
                <w:b/>
              </w:rPr>
              <w:t>Indicator 3.3.3</w:t>
            </w:r>
            <w:r w:rsidRPr="005B4151">
              <w:rPr>
                <w:bCs/>
              </w:rPr>
              <w:t xml:space="preserve">.: % of parents' committees, district, sector, cell, and village leaders trained on nutrition in target </w:t>
            </w:r>
            <w:r w:rsidR="005B4151" w:rsidRPr="005B4151">
              <w:rPr>
                <w:bCs/>
              </w:rPr>
              <w:t>districts.</w:t>
            </w:r>
          </w:p>
          <w:p w14:paraId="13EDB6F3" w14:textId="77777777" w:rsidR="003612BF" w:rsidRPr="005B4151" w:rsidRDefault="003612BF" w:rsidP="003612BF">
            <w:pPr>
              <w:rPr>
                <w:bCs/>
              </w:rPr>
            </w:pPr>
            <w:r w:rsidRPr="005B4151">
              <w:rPr>
                <w:b/>
              </w:rPr>
              <w:t xml:space="preserve">Baseline: </w:t>
            </w:r>
            <w:r w:rsidRPr="005B4151">
              <w:rPr>
                <w:bCs/>
              </w:rPr>
              <w:t>baseline assessment</w:t>
            </w:r>
          </w:p>
          <w:p w14:paraId="21904413" w14:textId="77777777" w:rsidR="003612BF" w:rsidRPr="005B4151" w:rsidRDefault="003612BF" w:rsidP="003612BF">
            <w:pPr>
              <w:rPr>
                <w:b/>
              </w:rPr>
            </w:pPr>
            <w:r w:rsidRPr="005B4151">
              <w:rPr>
                <w:b/>
              </w:rPr>
              <w:t xml:space="preserve">Planned target: </w:t>
            </w:r>
            <w:r w:rsidRPr="005B4151">
              <w:rPr>
                <w:bCs/>
              </w:rPr>
              <w:t>50%</w:t>
            </w:r>
          </w:p>
        </w:tc>
        <w:tc>
          <w:tcPr>
            <w:tcW w:w="2160" w:type="dxa"/>
            <w:shd w:val="clear" w:color="auto" w:fill="auto"/>
          </w:tcPr>
          <w:p w14:paraId="36903E6E" w14:textId="65561BA3" w:rsidR="003612BF" w:rsidRPr="005B4151" w:rsidRDefault="003612BF" w:rsidP="003612BF">
            <w:pPr>
              <w:autoSpaceDE w:val="0"/>
              <w:autoSpaceDN w:val="0"/>
              <w:adjustRightInd w:val="0"/>
              <w:rPr>
                <w:bCs/>
              </w:rPr>
            </w:pPr>
            <w:r w:rsidRPr="005B4151">
              <w:t xml:space="preserve"> </w:t>
            </w:r>
            <w:r w:rsidR="00AF42EB" w:rsidRPr="005B4151">
              <w:t>0%</w:t>
            </w:r>
          </w:p>
        </w:tc>
        <w:tc>
          <w:tcPr>
            <w:tcW w:w="3060" w:type="dxa"/>
            <w:shd w:val="clear" w:color="auto" w:fill="auto"/>
          </w:tcPr>
          <w:p w14:paraId="56B7DE46" w14:textId="6E5E1F78" w:rsidR="003612BF" w:rsidRPr="005B4151" w:rsidRDefault="003612BF" w:rsidP="003612BF">
            <w:pPr>
              <w:jc w:val="both"/>
              <w:rPr>
                <w:bCs/>
              </w:rPr>
            </w:pPr>
            <w:r w:rsidRPr="005B4151">
              <w:rPr>
                <w:bCs/>
              </w:rPr>
              <w:t xml:space="preserve"> </w:t>
            </w:r>
            <w:r w:rsidR="00AF42EB" w:rsidRPr="005B4151">
              <w:rPr>
                <w:bCs/>
              </w:rPr>
              <w:t>Training planned in 2024</w:t>
            </w:r>
          </w:p>
        </w:tc>
        <w:tc>
          <w:tcPr>
            <w:tcW w:w="3240" w:type="dxa"/>
            <w:shd w:val="clear" w:color="auto" w:fill="auto"/>
          </w:tcPr>
          <w:p w14:paraId="66D6F4E0" w14:textId="40059474" w:rsidR="003612BF" w:rsidRPr="005B4151" w:rsidRDefault="003612BF" w:rsidP="003612BF">
            <w:pPr>
              <w:jc w:val="both"/>
              <w:rPr>
                <w:bCs/>
              </w:rPr>
            </w:pPr>
            <w:r w:rsidRPr="005B4151">
              <w:rPr>
                <w:bCs/>
                <w:lang w:val="en-GB"/>
              </w:rPr>
              <w:t>Monitoring reports</w:t>
            </w:r>
          </w:p>
        </w:tc>
      </w:tr>
      <w:tr w:rsidR="005B4151" w:rsidRPr="005B4151" w14:paraId="72819DB3" w14:textId="77777777" w:rsidTr="001B3F50">
        <w:tc>
          <w:tcPr>
            <w:tcW w:w="12685" w:type="dxa"/>
            <w:gridSpan w:val="4"/>
            <w:shd w:val="clear" w:color="auto" w:fill="auto"/>
          </w:tcPr>
          <w:p w14:paraId="5E4A054B" w14:textId="1FB29027" w:rsidR="003612BF" w:rsidRPr="005B4151" w:rsidRDefault="003612BF" w:rsidP="003612BF">
            <w:pPr>
              <w:jc w:val="both"/>
              <w:rPr>
                <w:b/>
              </w:rPr>
            </w:pPr>
            <w:r w:rsidRPr="005B4151">
              <w:rPr>
                <w:b/>
              </w:rPr>
              <w:t xml:space="preserve">Output 3.4: </w:t>
            </w:r>
            <w:r w:rsidRPr="005B4151">
              <w:rPr>
                <w:bCs/>
              </w:rPr>
              <w:t>Household members have increased knowledge for adoption of good nutrition and hygiene practices and prevention of nutrition related NCDs.</w:t>
            </w:r>
            <w:r w:rsidRPr="005B4151">
              <w:rPr>
                <w:b/>
              </w:rPr>
              <w:t xml:space="preserve">  </w:t>
            </w:r>
          </w:p>
          <w:p w14:paraId="58B9FF3D" w14:textId="77777777" w:rsidR="003612BF" w:rsidRPr="005B4151" w:rsidRDefault="003612BF" w:rsidP="003612BF">
            <w:pPr>
              <w:jc w:val="both"/>
              <w:rPr>
                <w:bCs/>
              </w:rPr>
            </w:pPr>
          </w:p>
        </w:tc>
      </w:tr>
      <w:tr w:rsidR="005B4151" w:rsidRPr="005B4151" w14:paraId="02E58C92" w14:textId="77777777" w:rsidTr="001B3F50">
        <w:tc>
          <w:tcPr>
            <w:tcW w:w="4225" w:type="dxa"/>
            <w:shd w:val="clear" w:color="auto" w:fill="auto"/>
          </w:tcPr>
          <w:p w14:paraId="718BD45C" w14:textId="77777777" w:rsidR="003612BF" w:rsidRPr="005B4151" w:rsidRDefault="003612BF" w:rsidP="003612BF">
            <w:pPr>
              <w:rPr>
                <w:b/>
              </w:rPr>
            </w:pPr>
          </w:p>
        </w:tc>
        <w:tc>
          <w:tcPr>
            <w:tcW w:w="2160" w:type="dxa"/>
            <w:shd w:val="clear" w:color="auto" w:fill="auto"/>
          </w:tcPr>
          <w:p w14:paraId="1C5EC2D6" w14:textId="77777777" w:rsidR="003612BF" w:rsidRPr="005B4151" w:rsidRDefault="003612BF" w:rsidP="003612BF">
            <w:pPr>
              <w:jc w:val="both"/>
              <w:rPr>
                <w:bCs/>
              </w:rPr>
            </w:pPr>
            <w:r w:rsidRPr="005B4151">
              <w:rPr>
                <w:b/>
              </w:rPr>
              <w:t>Achieved indicator/ targets</w:t>
            </w:r>
          </w:p>
        </w:tc>
        <w:tc>
          <w:tcPr>
            <w:tcW w:w="3060" w:type="dxa"/>
            <w:shd w:val="clear" w:color="auto" w:fill="auto"/>
          </w:tcPr>
          <w:p w14:paraId="7A65577E" w14:textId="77777777" w:rsidR="003612BF" w:rsidRPr="005B4151" w:rsidRDefault="003612BF" w:rsidP="003612BF">
            <w:pPr>
              <w:jc w:val="both"/>
              <w:rPr>
                <w:bCs/>
              </w:rPr>
            </w:pPr>
            <w:r w:rsidRPr="005B4151">
              <w:rPr>
                <w:b/>
              </w:rPr>
              <w:t>Reasons for variance with planned target</w:t>
            </w:r>
          </w:p>
        </w:tc>
        <w:tc>
          <w:tcPr>
            <w:tcW w:w="3240" w:type="dxa"/>
            <w:shd w:val="clear" w:color="auto" w:fill="auto"/>
          </w:tcPr>
          <w:p w14:paraId="1CDA6F1E" w14:textId="77777777" w:rsidR="003612BF" w:rsidRPr="005B4151" w:rsidRDefault="003612BF" w:rsidP="003612BF">
            <w:pPr>
              <w:jc w:val="both"/>
              <w:rPr>
                <w:bCs/>
              </w:rPr>
            </w:pPr>
            <w:r w:rsidRPr="005B4151">
              <w:rPr>
                <w:b/>
              </w:rPr>
              <w:t>Source of verification</w:t>
            </w:r>
          </w:p>
        </w:tc>
      </w:tr>
      <w:tr w:rsidR="005B4151" w:rsidRPr="005B4151" w14:paraId="5CC50EAB" w14:textId="77777777" w:rsidTr="001B3F50">
        <w:tc>
          <w:tcPr>
            <w:tcW w:w="4225" w:type="dxa"/>
            <w:shd w:val="clear" w:color="auto" w:fill="auto"/>
          </w:tcPr>
          <w:p w14:paraId="3B4E7922" w14:textId="34498272" w:rsidR="003612BF" w:rsidRPr="005B4151" w:rsidRDefault="003612BF" w:rsidP="003612BF">
            <w:pPr>
              <w:rPr>
                <w:b/>
              </w:rPr>
            </w:pPr>
            <w:r w:rsidRPr="005B4151">
              <w:rPr>
                <w:b/>
              </w:rPr>
              <w:t xml:space="preserve">Indicator 3.4.1.: </w:t>
            </w:r>
            <w:r w:rsidRPr="005B4151">
              <w:rPr>
                <w:bCs/>
              </w:rPr>
              <w:t xml:space="preserve">% of households in targeted districts reached by interpersonal SBCC </w:t>
            </w:r>
            <w:r w:rsidR="005B4151" w:rsidRPr="005B4151">
              <w:rPr>
                <w:bCs/>
              </w:rPr>
              <w:t>approaches.</w:t>
            </w:r>
            <w:r w:rsidRPr="005B4151">
              <w:rPr>
                <w:b/>
              </w:rPr>
              <w:t xml:space="preserve"> </w:t>
            </w:r>
          </w:p>
          <w:p w14:paraId="4C89DAC1" w14:textId="77777777" w:rsidR="003612BF" w:rsidRPr="005B4151" w:rsidRDefault="003612BF" w:rsidP="003612BF">
            <w:pPr>
              <w:rPr>
                <w:bCs/>
              </w:rPr>
            </w:pPr>
            <w:r w:rsidRPr="005B4151">
              <w:rPr>
                <w:b/>
              </w:rPr>
              <w:t>Baseline</w:t>
            </w:r>
            <w:r w:rsidRPr="005B4151">
              <w:rPr>
                <w:bCs/>
              </w:rPr>
              <w:t>: 0%</w:t>
            </w:r>
          </w:p>
          <w:p w14:paraId="5F9A00F1" w14:textId="77777777" w:rsidR="003612BF" w:rsidRPr="005B4151" w:rsidRDefault="003612BF" w:rsidP="003612BF">
            <w:pPr>
              <w:rPr>
                <w:bCs/>
              </w:rPr>
            </w:pPr>
            <w:r w:rsidRPr="005B4151">
              <w:rPr>
                <w:b/>
              </w:rPr>
              <w:t xml:space="preserve">Planned target: </w:t>
            </w:r>
            <w:r w:rsidRPr="005B4151">
              <w:rPr>
                <w:bCs/>
              </w:rPr>
              <w:t>30% households with children under 5</w:t>
            </w:r>
          </w:p>
          <w:p w14:paraId="32230DCB" w14:textId="77777777" w:rsidR="003612BF" w:rsidRPr="005B4151" w:rsidRDefault="003612BF" w:rsidP="003612BF">
            <w:pPr>
              <w:rPr>
                <w:bCs/>
              </w:rPr>
            </w:pPr>
          </w:p>
        </w:tc>
        <w:tc>
          <w:tcPr>
            <w:tcW w:w="2160" w:type="dxa"/>
            <w:shd w:val="clear" w:color="auto" w:fill="auto"/>
          </w:tcPr>
          <w:p w14:paraId="05D50256" w14:textId="269C5AAA" w:rsidR="003612BF" w:rsidRPr="005B4151" w:rsidRDefault="003F6838" w:rsidP="003612BF">
            <w:pPr>
              <w:spacing w:line="360" w:lineRule="auto"/>
              <w:jc w:val="both"/>
              <w:rPr>
                <w:bCs/>
              </w:rPr>
            </w:pPr>
            <w:r w:rsidRPr="005B4151">
              <w:rPr>
                <w:bCs/>
              </w:rPr>
              <w:t>45%</w:t>
            </w:r>
          </w:p>
        </w:tc>
        <w:tc>
          <w:tcPr>
            <w:tcW w:w="3060" w:type="dxa"/>
            <w:shd w:val="clear" w:color="auto" w:fill="auto"/>
          </w:tcPr>
          <w:p w14:paraId="57C74BB2" w14:textId="25B7EA92" w:rsidR="003612BF" w:rsidRPr="005B4151" w:rsidRDefault="003612BF" w:rsidP="003612BF">
            <w:pPr>
              <w:jc w:val="both"/>
              <w:rPr>
                <w:bCs/>
              </w:rPr>
            </w:pPr>
          </w:p>
        </w:tc>
        <w:tc>
          <w:tcPr>
            <w:tcW w:w="3240" w:type="dxa"/>
            <w:shd w:val="clear" w:color="auto" w:fill="auto"/>
          </w:tcPr>
          <w:p w14:paraId="6576ABCC" w14:textId="77777777" w:rsidR="003612BF" w:rsidRPr="005B4151" w:rsidRDefault="003612BF" w:rsidP="003612BF">
            <w:pPr>
              <w:jc w:val="both"/>
              <w:rPr>
                <w:bCs/>
                <w:lang w:val="en-GB"/>
              </w:rPr>
            </w:pPr>
            <w:r w:rsidRPr="005B4151">
              <w:rPr>
                <w:bCs/>
                <w:lang w:val="en-GB"/>
              </w:rPr>
              <w:t>Monitoring reports</w:t>
            </w:r>
          </w:p>
          <w:p w14:paraId="13AFDD2F" w14:textId="77777777" w:rsidR="003612BF" w:rsidRPr="005B4151" w:rsidRDefault="003612BF" w:rsidP="003612BF">
            <w:pPr>
              <w:jc w:val="both"/>
              <w:rPr>
                <w:bCs/>
              </w:rPr>
            </w:pPr>
          </w:p>
        </w:tc>
      </w:tr>
      <w:tr w:rsidR="005B4151" w:rsidRPr="005B4151" w14:paraId="7D0BCADE" w14:textId="77777777" w:rsidTr="001B3F50">
        <w:tc>
          <w:tcPr>
            <w:tcW w:w="4225" w:type="dxa"/>
            <w:shd w:val="clear" w:color="auto" w:fill="auto"/>
          </w:tcPr>
          <w:p w14:paraId="0ED0919D" w14:textId="77777777" w:rsidR="003612BF" w:rsidRPr="005B4151" w:rsidRDefault="003612BF" w:rsidP="003612BF">
            <w:pPr>
              <w:rPr>
                <w:b/>
              </w:rPr>
            </w:pPr>
            <w:r w:rsidRPr="005B4151">
              <w:rPr>
                <w:b/>
              </w:rPr>
              <w:t>Indicator 3.4.2.:</w:t>
            </w:r>
            <w:r w:rsidRPr="005B4151">
              <w:t xml:space="preserve"> </w:t>
            </w:r>
            <w:r w:rsidRPr="005B4151">
              <w:rPr>
                <w:bCs/>
              </w:rPr>
              <w:t>% of households in targeted districts exposed to SBCC approaches using media (mid-sized, traditional media, mobile technology)</w:t>
            </w:r>
          </w:p>
          <w:p w14:paraId="726EDF31" w14:textId="77777777" w:rsidR="003612BF" w:rsidRPr="005B4151" w:rsidRDefault="003612BF" w:rsidP="003612BF">
            <w:pPr>
              <w:rPr>
                <w:bCs/>
              </w:rPr>
            </w:pPr>
            <w:r w:rsidRPr="005B4151">
              <w:rPr>
                <w:b/>
              </w:rPr>
              <w:t xml:space="preserve">Baseline: </w:t>
            </w:r>
            <w:r w:rsidRPr="005B4151">
              <w:rPr>
                <w:bCs/>
              </w:rPr>
              <w:t>0%</w:t>
            </w:r>
          </w:p>
          <w:p w14:paraId="22754C9E" w14:textId="77777777" w:rsidR="003612BF" w:rsidRPr="005B4151" w:rsidRDefault="003612BF" w:rsidP="003612BF">
            <w:pPr>
              <w:rPr>
                <w:bCs/>
              </w:rPr>
            </w:pPr>
            <w:r w:rsidRPr="005B4151">
              <w:rPr>
                <w:b/>
              </w:rPr>
              <w:t xml:space="preserve">Planned target: </w:t>
            </w:r>
            <w:r w:rsidRPr="005B4151">
              <w:rPr>
                <w:bCs/>
              </w:rPr>
              <w:t>50% of households with children under 5</w:t>
            </w:r>
          </w:p>
        </w:tc>
        <w:tc>
          <w:tcPr>
            <w:tcW w:w="2160" w:type="dxa"/>
            <w:shd w:val="clear" w:color="auto" w:fill="auto"/>
          </w:tcPr>
          <w:p w14:paraId="09091FF2" w14:textId="30C37273" w:rsidR="003612BF" w:rsidRPr="005B4151" w:rsidRDefault="00B41F86" w:rsidP="003612BF">
            <w:pPr>
              <w:jc w:val="both"/>
              <w:rPr>
                <w:bCs/>
              </w:rPr>
            </w:pPr>
            <w:r w:rsidRPr="005B4151">
              <w:rPr>
                <w:bCs/>
              </w:rPr>
              <w:t>60%</w:t>
            </w:r>
          </w:p>
        </w:tc>
        <w:tc>
          <w:tcPr>
            <w:tcW w:w="3060" w:type="dxa"/>
            <w:shd w:val="clear" w:color="auto" w:fill="auto"/>
          </w:tcPr>
          <w:p w14:paraId="3E1B3286" w14:textId="3AA0AAAE" w:rsidR="003612BF" w:rsidRPr="005B4151" w:rsidRDefault="003612BF" w:rsidP="003612BF">
            <w:pPr>
              <w:jc w:val="both"/>
              <w:rPr>
                <w:bCs/>
              </w:rPr>
            </w:pPr>
            <w:r w:rsidRPr="005B4151">
              <w:rPr>
                <w:bCs/>
              </w:rPr>
              <w:t xml:space="preserve"> </w:t>
            </w:r>
          </w:p>
        </w:tc>
        <w:tc>
          <w:tcPr>
            <w:tcW w:w="3240" w:type="dxa"/>
            <w:shd w:val="clear" w:color="auto" w:fill="auto"/>
          </w:tcPr>
          <w:p w14:paraId="4A9F1502" w14:textId="77777777" w:rsidR="003612BF" w:rsidRPr="005B4151" w:rsidRDefault="003612BF" w:rsidP="003612BF">
            <w:pPr>
              <w:jc w:val="both"/>
              <w:rPr>
                <w:bCs/>
                <w:lang w:val="en-GB"/>
              </w:rPr>
            </w:pPr>
            <w:r w:rsidRPr="005B4151">
              <w:rPr>
                <w:bCs/>
                <w:lang w:val="en-GB"/>
              </w:rPr>
              <w:t>Monitoring reports</w:t>
            </w:r>
          </w:p>
          <w:p w14:paraId="346E0D95" w14:textId="77777777" w:rsidR="003612BF" w:rsidRPr="005B4151" w:rsidRDefault="003612BF" w:rsidP="003612BF">
            <w:pPr>
              <w:jc w:val="both"/>
              <w:rPr>
                <w:bCs/>
              </w:rPr>
            </w:pPr>
          </w:p>
        </w:tc>
      </w:tr>
      <w:tr w:rsidR="005B4151" w:rsidRPr="005B4151" w14:paraId="57393CE6" w14:textId="77777777" w:rsidTr="001B3F50">
        <w:tc>
          <w:tcPr>
            <w:tcW w:w="4225" w:type="dxa"/>
            <w:shd w:val="clear" w:color="auto" w:fill="auto"/>
          </w:tcPr>
          <w:p w14:paraId="48729A43" w14:textId="2801976F" w:rsidR="003612BF" w:rsidRPr="005B4151" w:rsidRDefault="003612BF" w:rsidP="003612BF">
            <w:pPr>
              <w:rPr>
                <w:bCs/>
              </w:rPr>
            </w:pPr>
            <w:r w:rsidRPr="005B4151">
              <w:rPr>
                <w:b/>
              </w:rPr>
              <w:t>Indicator 3.4.3.:</w:t>
            </w:r>
            <w:r w:rsidRPr="005B4151">
              <w:t xml:space="preserve"> </w:t>
            </w:r>
            <w:r w:rsidRPr="005B4151">
              <w:rPr>
                <w:bCs/>
              </w:rPr>
              <w:t>SBCC strategy informed by findings of formative research in target districts</w:t>
            </w:r>
            <w:r w:rsidRPr="005B4151">
              <w:rPr>
                <w:b/>
              </w:rPr>
              <w:t xml:space="preserve"> </w:t>
            </w:r>
            <w:r w:rsidR="005B4151" w:rsidRPr="005B4151">
              <w:rPr>
                <w:bCs/>
              </w:rPr>
              <w:t>available.</w:t>
            </w:r>
          </w:p>
          <w:p w14:paraId="6F94E0AB" w14:textId="77777777" w:rsidR="003612BF" w:rsidRPr="005B4151" w:rsidRDefault="003612BF" w:rsidP="003612BF">
            <w:pPr>
              <w:rPr>
                <w:bCs/>
              </w:rPr>
            </w:pPr>
            <w:r w:rsidRPr="005B4151">
              <w:rPr>
                <w:b/>
              </w:rPr>
              <w:t xml:space="preserve">Baseline: </w:t>
            </w:r>
            <w:r w:rsidRPr="005B4151">
              <w:rPr>
                <w:bCs/>
              </w:rPr>
              <w:t>No</w:t>
            </w:r>
          </w:p>
          <w:p w14:paraId="3D7BE247" w14:textId="77777777" w:rsidR="003612BF" w:rsidRPr="005B4151" w:rsidRDefault="003612BF" w:rsidP="003612BF">
            <w:pPr>
              <w:rPr>
                <w:bCs/>
              </w:rPr>
            </w:pPr>
            <w:r w:rsidRPr="005B4151">
              <w:rPr>
                <w:b/>
              </w:rPr>
              <w:t xml:space="preserve">Planned target: </w:t>
            </w:r>
            <w:r w:rsidRPr="005B4151">
              <w:rPr>
                <w:bCs/>
              </w:rPr>
              <w:t>Yes</w:t>
            </w:r>
          </w:p>
        </w:tc>
        <w:tc>
          <w:tcPr>
            <w:tcW w:w="2160" w:type="dxa"/>
            <w:shd w:val="clear" w:color="auto" w:fill="auto"/>
          </w:tcPr>
          <w:p w14:paraId="54A495D5" w14:textId="3F637047" w:rsidR="003612BF" w:rsidRPr="005B4151" w:rsidRDefault="00E01E3A" w:rsidP="003612BF">
            <w:pPr>
              <w:jc w:val="both"/>
              <w:rPr>
                <w:bCs/>
              </w:rPr>
            </w:pPr>
            <w:r w:rsidRPr="005B4151">
              <w:rPr>
                <w:bCs/>
              </w:rPr>
              <w:t>Yes</w:t>
            </w:r>
          </w:p>
        </w:tc>
        <w:tc>
          <w:tcPr>
            <w:tcW w:w="3060" w:type="dxa"/>
            <w:shd w:val="clear" w:color="auto" w:fill="auto"/>
          </w:tcPr>
          <w:p w14:paraId="4914F6A1" w14:textId="276CE880" w:rsidR="003612BF" w:rsidRPr="005B4151" w:rsidRDefault="003612BF" w:rsidP="003612BF">
            <w:pPr>
              <w:jc w:val="both"/>
              <w:rPr>
                <w:bCs/>
              </w:rPr>
            </w:pPr>
          </w:p>
        </w:tc>
        <w:tc>
          <w:tcPr>
            <w:tcW w:w="3240" w:type="dxa"/>
            <w:shd w:val="clear" w:color="auto" w:fill="auto"/>
          </w:tcPr>
          <w:p w14:paraId="623F0E31" w14:textId="77777777" w:rsidR="003612BF" w:rsidRPr="005B4151" w:rsidRDefault="003612BF" w:rsidP="003612BF">
            <w:pPr>
              <w:jc w:val="both"/>
              <w:rPr>
                <w:bCs/>
                <w:lang w:val="en-GB"/>
              </w:rPr>
            </w:pPr>
            <w:r w:rsidRPr="005B4151">
              <w:rPr>
                <w:bCs/>
                <w:lang w:val="en-GB"/>
              </w:rPr>
              <w:t>Formative research report</w:t>
            </w:r>
          </w:p>
          <w:p w14:paraId="444647B1" w14:textId="77777777" w:rsidR="003612BF" w:rsidRPr="005B4151" w:rsidRDefault="003612BF" w:rsidP="003612BF">
            <w:pPr>
              <w:jc w:val="both"/>
              <w:rPr>
                <w:bCs/>
              </w:rPr>
            </w:pPr>
          </w:p>
        </w:tc>
      </w:tr>
      <w:tr w:rsidR="005B4151" w:rsidRPr="005B4151" w14:paraId="15A89B14" w14:textId="77777777" w:rsidTr="001B3F50">
        <w:tc>
          <w:tcPr>
            <w:tcW w:w="4225" w:type="dxa"/>
            <w:shd w:val="clear" w:color="auto" w:fill="auto"/>
          </w:tcPr>
          <w:p w14:paraId="49E21719" w14:textId="42021178" w:rsidR="003612BF" w:rsidRPr="005B4151" w:rsidRDefault="003612BF" w:rsidP="003612BF">
            <w:pPr>
              <w:rPr>
                <w:bCs/>
              </w:rPr>
            </w:pPr>
            <w:r w:rsidRPr="005B4151">
              <w:rPr>
                <w:b/>
              </w:rPr>
              <w:t xml:space="preserve">Indicator 3.4.4: </w:t>
            </w:r>
            <w:r w:rsidRPr="005B4151">
              <w:rPr>
                <w:bCs/>
              </w:rPr>
              <w:t xml:space="preserve">Peer-to-peer support modelled scaled up country-wide through existing government </w:t>
            </w:r>
            <w:r w:rsidR="005B4151" w:rsidRPr="005B4151">
              <w:rPr>
                <w:bCs/>
              </w:rPr>
              <w:t>systems.</w:t>
            </w:r>
          </w:p>
          <w:p w14:paraId="019D083B" w14:textId="77777777" w:rsidR="003612BF" w:rsidRPr="005B4151" w:rsidRDefault="003612BF" w:rsidP="003612BF">
            <w:pPr>
              <w:rPr>
                <w:bCs/>
              </w:rPr>
            </w:pPr>
            <w:r w:rsidRPr="005B4151">
              <w:rPr>
                <w:b/>
              </w:rPr>
              <w:lastRenderedPageBreak/>
              <w:t xml:space="preserve">Baseline: </w:t>
            </w:r>
            <w:r w:rsidRPr="005B4151">
              <w:rPr>
                <w:bCs/>
              </w:rPr>
              <w:t>No</w:t>
            </w:r>
          </w:p>
          <w:p w14:paraId="0051735D" w14:textId="77777777" w:rsidR="003612BF" w:rsidRPr="005B4151" w:rsidRDefault="003612BF" w:rsidP="003612BF">
            <w:pPr>
              <w:rPr>
                <w:bCs/>
              </w:rPr>
            </w:pPr>
            <w:r w:rsidRPr="005B4151">
              <w:rPr>
                <w:b/>
              </w:rPr>
              <w:t xml:space="preserve">Planned target: </w:t>
            </w:r>
            <w:r w:rsidRPr="005B4151">
              <w:rPr>
                <w:bCs/>
              </w:rPr>
              <w:t>Yes</w:t>
            </w:r>
          </w:p>
        </w:tc>
        <w:tc>
          <w:tcPr>
            <w:tcW w:w="2160" w:type="dxa"/>
            <w:shd w:val="clear" w:color="auto" w:fill="auto"/>
          </w:tcPr>
          <w:p w14:paraId="4FC3658A" w14:textId="47459B9C" w:rsidR="003612BF" w:rsidRPr="005B4151" w:rsidRDefault="00C127ED" w:rsidP="003612BF">
            <w:pPr>
              <w:jc w:val="both"/>
              <w:rPr>
                <w:bCs/>
              </w:rPr>
            </w:pPr>
            <w:r w:rsidRPr="005B4151">
              <w:rPr>
                <w:bCs/>
              </w:rPr>
              <w:lastRenderedPageBreak/>
              <w:t>Yes</w:t>
            </w:r>
          </w:p>
        </w:tc>
        <w:tc>
          <w:tcPr>
            <w:tcW w:w="3060" w:type="dxa"/>
            <w:shd w:val="clear" w:color="auto" w:fill="auto"/>
          </w:tcPr>
          <w:p w14:paraId="161B51A9" w14:textId="6A77783A" w:rsidR="003612BF" w:rsidRPr="005B4151" w:rsidRDefault="003612BF" w:rsidP="003612BF">
            <w:pPr>
              <w:jc w:val="both"/>
              <w:rPr>
                <w:bCs/>
              </w:rPr>
            </w:pPr>
          </w:p>
        </w:tc>
        <w:tc>
          <w:tcPr>
            <w:tcW w:w="3240" w:type="dxa"/>
            <w:shd w:val="clear" w:color="auto" w:fill="auto"/>
          </w:tcPr>
          <w:p w14:paraId="54E73ACF" w14:textId="77777777" w:rsidR="003612BF" w:rsidRPr="005B4151" w:rsidRDefault="003612BF" w:rsidP="003612BF">
            <w:pPr>
              <w:jc w:val="both"/>
              <w:rPr>
                <w:bCs/>
                <w:lang w:val="en-GB"/>
              </w:rPr>
            </w:pPr>
            <w:r w:rsidRPr="005B4151">
              <w:rPr>
                <w:bCs/>
                <w:lang w:val="en-GB"/>
              </w:rPr>
              <w:t>Monitoring reports</w:t>
            </w:r>
          </w:p>
          <w:p w14:paraId="31188B66" w14:textId="77777777" w:rsidR="003612BF" w:rsidRPr="005B4151" w:rsidRDefault="003612BF" w:rsidP="003612BF">
            <w:pPr>
              <w:jc w:val="both"/>
              <w:rPr>
                <w:bCs/>
              </w:rPr>
            </w:pPr>
          </w:p>
        </w:tc>
      </w:tr>
      <w:tr w:rsidR="005B4151" w:rsidRPr="005B4151" w14:paraId="593D102C" w14:textId="77777777" w:rsidTr="001B3F50">
        <w:tc>
          <w:tcPr>
            <w:tcW w:w="4225" w:type="dxa"/>
            <w:shd w:val="clear" w:color="auto" w:fill="auto"/>
          </w:tcPr>
          <w:p w14:paraId="00520BA3" w14:textId="77777777" w:rsidR="003612BF" w:rsidRPr="005B4151" w:rsidRDefault="003612BF" w:rsidP="003612BF">
            <w:pPr>
              <w:rPr>
                <w:bCs/>
              </w:rPr>
            </w:pPr>
            <w:r w:rsidRPr="005B4151">
              <w:rPr>
                <w:b/>
              </w:rPr>
              <w:t xml:space="preserve">Indicator 3.4.5.: </w:t>
            </w:r>
            <w:r w:rsidRPr="005B4151">
              <w:rPr>
                <w:bCs/>
              </w:rPr>
              <w:t xml:space="preserve">% of villages in the two target districts with active peer-to-peer support groups </w:t>
            </w:r>
            <w:r w:rsidRPr="005B4151">
              <w:rPr>
                <w:b/>
              </w:rPr>
              <w:t xml:space="preserve">Baseline: </w:t>
            </w:r>
            <w:r w:rsidRPr="005B4151">
              <w:rPr>
                <w:bCs/>
              </w:rPr>
              <w:t>0%</w:t>
            </w:r>
          </w:p>
          <w:p w14:paraId="6695169F" w14:textId="77777777" w:rsidR="003612BF" w:rsidRPr="005B4151" w:rsidRDefault="003612BF" w:rsidP="003612BF">
            <w:pPr>
              <w:rPr>
                <w:bCs/>
              </w:rPr>
            </w:pPr>
            <w:r w:rsidRPr="005B4151">
              <w:rPr>
                <w:b/>
              </w:rPr>
              <w:t xml:space="preserve">Planned target: </w:t>
            </w:r>
            <w:r w:rsidRPr="005B4151">
              <w:rPr>
                <w:bCs/>
              </w:rPr>
              <w:t>80%</w:t>
            </w:r>
          </w:p>
        </w:tc>
        <w:tc>
          <w:tcPr>
            <w:tcW w:w="2160" w:type="dxa"/>
            <w:shd w:val="clear" w:color="auto" w:fill="auto"/>
          </w:tcPr>
          <w:p w14:paraId="0091CAA0" w14:textId="16D58CFE" w:rsidR="003612BF" w:rsidRPr="005B4151" w:rsidRDefault="00645135" w:rsidP="003612BF">
            <w:pPr>
              <w:jc w:val="both"/>
              <w:rPr>
                <w:bCs/>
              </w:rPr>
            </w:pPr>
            <w:r w:rsidRPr="005B4151">
              <w:rPr>
                <w:bCs/>
              </w:rPr>
              <w:t>98%</w:t>
            </w:r>
          </w:p>
        </w:tc>
        <w:tc>
          <w:tcPr>
            <w:tcW w:w="3060" w:type="dxa"/>
            <w:shd w:val="clear" w:color="auto" w:fill="auto"/>
          </w:tcPr>
          <w:p w14:paraId="74171D76" w14:textId="523A968C" w:rsidR="003612BF" w:rsidRPr="005B4151" w:rsidRDefault="003612BF" w:rsidP="003612BF">
            <w:pPr>
              <w:jc w:val="both"/>
              <w:rPr>
                <w:bCs/>
              </w:rPr>
            </w:pPr>
          </w:p>
        </w:tc>
        <w:tc>
          <w:tcPr>
            <w:tcW w:w="3240" w:type="dxa"/>
            <w:shd w:val="clear" w:color="auto" w:fill="auto"/>
          </w:tcPr>
          <w:p w14:paraId="35D220B2" w14:textId="6CE6EDC8" w:rsidR="003612BF" w:rsidRPr="005B4151" w:rsidRDefault="003612BF" w:rsidP="003612BF">
            <w:pPr>
              <w:jc w:val="both"/>
              <w:rPr>
                <w:bCs/>
              </w:rPr>
            </w:pPr>
            <w:r w:rsidRPr="005B4151">
              <w:rPr>
                <w:bCs/>
                <w:lang w:val="en-GB"/>
              </w:rPr>
              <w:t>Monitoring reports</w:t>
            </w:r>
          </w:p>
        </w:tc>
      </w:tr>
      <w:tr w:rsidR="003612BF" w:rsidRPr="005B4151" w14:paraId="1AAF7A50" w14:textId="77777777" w:rsidTr="001B3F50">
        <w:tc>
          <w:tcPr>
            <w:tcW w:w="4225" w:type="dxa"/>
            <w:shd w:val="clear" w:color="auto" w:fill="auto"/>
          </w:tcPr>
          <w:p w14:paraId="16A25B14" w14:textId="3C0AA595" w:rsidR="003612BF" w:rsidRPr="005B4151" w:rsidRDefault="003612BF" w:rsidP="003612BF">
            <w:pPr>
              <w:rPr>
                <w:b/>
              </w:rPr>
            </w:pPr>
            <w:r w:rsidRPr="005B4151">
              <w:rPr>
                <w:b/>
              </w:rPr>
              <w:t xml:space="preserve">Indicator 3.4.6.: </w:t>
            </w:r>
            <w:r w:rsidRPr="005B4151">
              <w:rPr>
                <w:bCs/>
              </w:rPr>
              <w:t xml:space="preserve">% of villages who received IEC materials or radio messages on healthy diet for prevention of nutrition related NCDs </w:t>
            </w:r>
            <w:r w:rsidR="005B4151" w:rsidRPr="005B4151">
              <w:rPr>
                <w:bCs/>
              </w:rPr>
              <w:t>disseminated.</w:t>
            </w:r>
            <w:r w:rsidRPr="005B4151">
              <w:rPr>
                <w:b/>
              </w:rPr>
              <w:t xml:space="preserve"> </w:t>
            </w:r>
          </w:p>
          <w:p w14:paraId="6D8CC1BD" w14:textId="1C3BF039" w:rsidR="003612BF" w:rsidRPr="005B4151" w:rsidRDefault="003612BF" w:rsidP="003612BF">
            <w:pPr>
              <w:rPr>
                <w:bCs/>
              </w:rPr>
            </w:pPr>
            <w:r w:rsidRPr="005B4151">
              <w:rPr>
                <w:b/>
              </w:rPr>
              <w:t>Baseline:</w:t>
            </w:r>
            <w:r w:rsidRPr="005B4151">
              <w:rPr>
                <w:bCs/>
              </w:rPr>
              <w:t>0%</w:t>
            </w:r>
          </w:p>
          <w:p w14:paraId="4BF167B2" w14:textId="77777777" w:rsidR="003612BF" w:rsidRPr="005B4151" w:rsidRDefault="003612BF" w:rsidP="003612BF">
            <w:pPr>
              <w:rPr>
                <w:bCs/>
              </w:rPr>
            </w:pPr>
            <w:r w:rsidRPr="005B4151">
              <w:rPr>
                <w:b/>
              </w:rPr>
              <w:t xml:space="preserve">Planned target: </w:t>
            </w:r>
            <w:r w:rsidRPr="005B4151">
              <w:rPr>
                <w:bCs/>
              </w:rPr>
              <w:t>30%</w:t>
            </w:r>
          </w:p>
        </w:tc>
        <w:tc>
          <w:tcPr>
            <w:tcW w:w="2160" w:type="dxa"/>
            <w:shd w:val="clear" w:color="auto" w:fill="auto"/>
          </w:tcPr>
          <w:p w14:paraId="0723F135" w14:textId="5E7A676B" w:rsidR="003612BF" w:rsidRPr="005B4151" w:rsidRDefault="003612BF" w:rsidP="003612BF">
            <w:pPr>
              <w:jc w:val="both"/>
              <w:rPr>
                <w:bCs/>
              </w:rPr>
            </w:pPr>
            <w:r w:rsidRPr="005B4151">
              <w:rPr>
                <w:bCs/>
              </w:rPr>
              <w:t>No</w:t>
            </w:r>
          </w:p>
        </w:tc>
        <w:tc>
          <w:tcPr>
            <w:tcW w:w="3060" w:type="dxa"/>
            <w:shd w:val="clear" w:color="auto" w:fill="auto"/>
          </w:tcPr>
          <w:p w14:paraId="08E9340E" w14:textId="4458E8EA" w:rsidR="003612BF" w:rsidRPr="005B4151" w:rsidRDefault="003612BF" w:rsidP="003612BF">
            <w:pPr>
              <w:jc w:val="both"/>
              <w:rPr>
                <w:bCs/>
              </w:rPr>
            </w:pPr>
            <w:r w:rsidRPr="005B4151">
              <w:rPr>
                <w:bCs/>
              </w:rPr>
              <w:t>Activity not yet conducted</w:t>
            </w:r>
          </w:p>
        </w:tc>
        <w:tc>
          <w:tcPr>
            <w:tcW w:w="3240" w:type="dxa"/>
            <w:shd w:val="clear" w:color="auto" w:fill="auto"/>
          </w:tcPr>
          <w:p w14:paraId="757EC098" w14:textId="742B6962" w:rsidR="003612BF" w:rsidRPr="005B4151" w:rsidRDefault="003612BF" w:rsidP="003612BF">
            <w:pPr>
              <w:jc w:val="both"/>
              <w:rPr>
                <w:bCs/>
              </w:rPr>
            </w:pPr>
            <w:r w:rsidRPr="005B4151">
              <w:rPr>
                <w:bCs/>
                <w:lang w:val="en-GB"/>
              </w:rPr>
              <w:t>Reports of supervision from RBC communication division</w:t>
            </w:r>
          </w:p>
        </w:tc>
      </w:tr>
    </w:tbl>
    <w:p w14:paraId="7005A291" w14:textId="4C65E9C8" w:rsidR="00C41F9C" w:rsidRPr="005B4151" w:rsidRDefault="00C41F9C" w:rsidP="009B6304">
      <w:pPr>
        <w:pStyle w:val="BodyText"/>
        <w:jc w:val="both"/>
        <w:rPr>
          <w:rFonts w:ascii="Times New Roman" w:hAnsi="Times New Roman"/>
          <w:sz w:val="24"/>
        </w:rPr>
      </w:pPr>
    </w:p>
    <w:sectPr w:rsidR="00C41F9C" w:rsidRPr="005B4151" w:rsidSect="00A57CFF">
      <w:headerReference w:type="default" r:id="rId21"/>
      <w:pgSz w:w="15840" w:h="12240" w:orient="landscape" w:code="1"/>
      <w:pgMar w:top="806" w:right="806" w:bottom="806" w:left="1354"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7AC52" w14:textId="77777777" w:rsidR="00A57CFF" w:rsidRDefault="00A57CFF">
      <w:r>
        <w:separator/>
      </w:r>
    </w:p>
  </w:endnote>
  <w:endnote w:type="continuationSeparator" w:id="0">
    <w:p w14:paraId="4C9D6545" w14:textId="77777777" w:rsidR="00A57CFF" w:rsidRDefault="00A57CFF">
      <w:r>
        <w:continuationSeparator/>
      </w:r>
    </w:p>
  </w:endnote>
  <w:endnote w:type="continuationNotice" w:id="1">
    <w:p w14:paraId="19969651" w14:textId="77777777" w:rsidR="00A57CFF" w:rsidRDefault="00A57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B87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NUMPAGES   \* MERGEFORMAT">
      <w:r w:rsidR="0060180B"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F931"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EC53DC" w:rsidRPr="00EC53DC">
        <w:rPr>
          <w:rFonts w:ascii="Arial" w:hAnsi="Arial" w:cs="Arial"/>
          <w:noProof/>
          <w:sz w:val="18"/>
          <w:szCs w:val="18"/>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8F3B9" w14:textId="77777777" w:rsidR="00A57CFF" w:rsidRDefault="00A57CFF">
      <w:r>
        <w:separator/>
      </w:r>
    </w:p>
  </w:footnote>
  <w:footnote w:type="continuationSeparator" w:id="0">
    <w:p w14:paraId="22C28448" w14:textId="77777777" w:rsidR="00A57CFF" w:rsidRDefault="00A57CFF">
      <w:r>
        <w:continuationSeparator/>
      </w:r>
    </w:p>
  </w:footnote>
  <w:footnote w:type="continuationNotice" w:id="1">
    <w:p w14:paraId="53A80BA8" w14:textId="77777777" w:rsidR="00A57CFF" w:rsidRDefault="00A57CFF"/>
  </w:footnote>
  <w:footnote w:id="2">
    <w:p w14:paraId="5C3EB66D" w14:textId="25FFCC61" w:rsidR="00875706" w:rsidRPr="00F83DC8" w:rsidRDefault="00875706" w:rsidP="00875706">
      <w:pPr>
        <w:pStyle w:val="FootnoteText"/>
      </w:pPr>
      <w:r>
        <w:rPr>
          <w:rStyle w:val="FootnoteReference"/>
        </w:rPr>
        <w:footnoteRef/>
      </w:r>
      <w:r>
        <w:t xml:space="preserve"> </w:t>
      </w:r>
      <w:r w:rsidRPr="00D4003B">
        <w:t xml:space="preserve">The term “programme” is used for </w:t>
      </w:r>
      <w:proofErr w:type="spellStart"/>
      <w:r>
        <w:t>programmes</w:t>
      </w:r>
      <w:proofErr w:type="spellEnd"/>
      <w:r>
        <w:t xml:space="preserve">, </w:t>
      </w:r>
      <w:r w:rsidRPr="00D4003B">
        <w:t xml:space="preserve">joint </w:t>
      </w:r>
      <w:proofErr w:type="spellStart"/>
      <w:r w:rsidR="00511A06" w:rsidRPr="00D4003B">
        <w:t>programmes</w:t>
      </w:r>
      <w:proofErr w:type="spellEnd"/>
      <w:r w:rsidR="00511A06" w:rsidRPr="00D4003B">
        <w:t>,</w:t>
      </w:r>
      <w:r>
        <w:t xml:space="preserve"> and projects. </w:t>
      </w:r>
    </w:p>
  </w:footnote>
  <w:footnote w:id="3">
    <w:p w14:paraId="6CE96423" w14:textId="7ED8975E" w:rsidR="00875706" w:rsidRDefault="00875706" w:rsidP="00875706">
      <w:pPr>
        <w:pStyle w:val="FootnoteText"/>
      </w:pPr>
      <w:r w:rsidRPr="007C14A5">
        <w:rPr>
          <w:rStyle w:val="FootnoteReference"/>
        </w:rPr>
        <w:footnoteRef/>
      </w:r>
      <w:r w:rsidRPr="007C14A5">
        <w:t xml:space="preserve"> Strategic Results, as formulated in the </w:t>
      </w:r>
      <w:r>
        <w:t>Strategic UN Planning Framework (</w:t>
      </w:r>
      <w:r w:rsidR="00511A06">
        <w:t>e.g.,</w:t>
      </w:r>
      <w:r>
        <w:t xml:space="preserve"> UNDAF) </w:t>
      </w:r>
      <w:r w:rsidRPr="007C14A5">
        <w:t xml:space="preserve">or project </w:t>
      </w:r>
      <w:r w:rsidR="00511A06" w:rsidRPr="007C14A5">
        <w:t>document</w:t>
      </w:r>
      <w:r w:rsidR="00511A06">
        <w:t>.</w:t>
      </w:r>
      <w:r>
        <w:t xml:space="preserve"> </w:t>
      </w:r>
    </w:p>
  </w:footnote>
  <w:footnote w:id="4">
    <w:p w14:paraId="50B38C2C" w14:textId="20B66758"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w:t>
      </w:r>
      <w:r w:rsidR="00511A06">
        <w:t>as “</w:t>
      </w:r>
      <w:r>
        <w:t xml:space="preserve">Project ID” on </w:t>
      </w:r>
      <w:r w:rsidR="00353CD0">
        <w:t xml:space="preserve">the project’s factsheet page </w:t>
      </w:r>
      <w:r>
        <w:t xml:space="preserve">the </w:t>
      </w:r>
      <w:hyperlink r:id="rId1" w:history="1">
        <w:r w:rsidRPr="00F80443">
          <w:rPr>
            <w:rStyle w:val="Hyperlink"/>
          </w:rPr>
          <w:t>MPTF Office GATEWAY</w:t>
        </w:r>
      </w:hyperlink>
    </w:p>
  </w:footnote>
  <w:footnote w:id="5">
    <w:p w14:paraId="13155EC3" w14:textId="77777777" w:rsidR="00C70DBC" w:rsidRDefault="00C70DBC"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6">
    <w:p w14:paraId="35E10C19" w14:textId="77777777" w:rsidR="00C70DBC" w:rsidRDefault="00C70DBC"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7">
    <w:p w14:paraId="1599E9D6" w14:textId="77777777" w:rsidR="00245FF3" w:rsidRDefault="00245FF3" w:rsidP="00875706">
      <w:pPr>
        <w:pStyle w:val="FootnoteText"/>
      </w:pPr>
      <w:r>
        <w:rPr>
          <w:rStyle w:val="FootnoteReference"/>
        </w:rPr>
        <w:footnoteRef/>
      </w:r>
      <w:r>
        <w:t xml:space="preserve"> As per approval of the original project document by the relevant decision-making body/Steering Committee.</w:t>
      </w:r>
    </w:p>
  </w:footnote>
  <w:footnote w:id="8">
    <w:p w14:paraId="4CAC668C" w14:textId="77777777" w:rsidR="00C70DBC" w:rsidRDefault="00C70DBC"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0EC0" w14:textId="77777777" w:rsidR="00207B53" w:rsidRDefault="00207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30C15A8"/>
    <w:multiLevelType w:val="hybridMultilevel"/>
    <w:tmpl w:val="091604F4"/>
    <w:lvl w:ilvl="0" w:tplc="B0C89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2223D"/>
    <w:multiLevelType w:val="hybridMultilevel"/>
    <w:tmpl w:val="D1E4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2" w15:restartNumberingAfterBreak="0">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57A6C"/>
    <w:multiLevelType w:val="multilevel"/>
    <w:tmpl w:val="C3C84B7C"/>
    <w:lvl w:ilvl="0">
      <w:start w:val="1"/>
      <w:numFmt w:val="decimal"/>
      <w:lvlText w:val="%1."/>
      <w:lvlJc w:val="left"/>
      <w:pPr>
        <w:ind w:left="360" w:hanging="360"/>
      </w:pPr>
      <w:rPr>
        <w:rFonts w:eastAsia="SimSun" w:hint="default"/>
        <w:b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71816FF"/>
    <w:multiLevelType w:val="hybridMultilevel"/>
    <w:tmpl w:val="F190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E01BE4"/>
    <w:multiLevelType w:val="hybridMultilevel"/>
    <w:tmpl w:val="3FEE1672"/>
    <w:lvl w:ilvl="0" w:tplc="662E4FD6">
      <w:start w:val="1"/>
      <w:numFmt w:val="bullet"/>
      <w:lvlText w:val="•"/>
      <w:lvlJc w:val="left"/>
      <w:pPr>
        <w:tabs>
          <w:tab w:val="num" w:pos="720"/>
        </w:tabs>
        <w:ind w:left="720" w:hanging="360"/>
      </w:pPr>
      <w:rPr>
        <w:rFonts w:ascii="Times New Roman" w:hAnsi="Times New Roman" w:hint="default"/>
      </w:rPr>
    </w:lvl>
    <w:lvl w:ilvl="1" w:tplc="38D8FF7A" w:tentative="1">
      <w:start w:val="1"/>
      <w:numFmt w:val="bullet"/>
      <w:lvlText w:val="•"/>
      <w:lvlJc w:val="left"/>
      <w:pPr>
        <w:tabs>
          <w:tab w:val="num" w:pos="1440"/>
        </w:tabs>
        <w:ind w:left="1440" w:hanging="360"/>
      </w:pPr>
      <w:rPr>
        <w:rFonts w:ascii="Times New Roman" w:hAnsi="Times New Roman" w:hint="default"/>
      </w:rPr>
    </w:lvl>
    <w:lvl w:ilvl="2" w:tplc="7C9CDE70" w:tentative="1">
      <w:start w:val="1"/>
      <w:numFmt w:val="bullet"/>
      <w:lvlText w:val="•"/>
      <w:lvlJc w:val="left"/>
      <w:pPr>
        <w:tabs>
          <w:tab w:val="num" w:pos="2160"/>
        </w:tabs>
        <w:ind w:left="2160" w:hanging="360"/>
      </w:pPr>
      <w:rPr>
        <w:rFonts w:ascii="Times New Roman" w:hAnsi="Times New Roman" w:hint="default"/>
      </w:rPr>
    </w:lvl>
    <w:lvl w:ilvl="3" w:tplc="277AF5E0" w:tentative="1">
      <w:start w:val="1"/>
      <w:numFmt w:val="bullet"/>
      <w:lvlText w:val="•"/>
      <w:lvlJc w:val="left"/>
      <w:pPr>
        <w:tabs>
          <w:tab w:val="num" w:pos="2880"/>
        </w:tabs>
        <w:ind w:left="2880" w:hanging="360"/>
      </w:pPr>
      <w:rPr>
        <w:rFonts w:ascii="Times New Roman" w:hAnsi="Times New Roman" w:hint="default"/>
      </w:rPr>
    </w:lvl>
    <w:lvl w:ilvl="4" w:tplc="53F8A4B4" w:tentative="1">
      <w:start w:val="1"/>
      <w:numFmt w:val="bullet"/>
      <w:lvlText w:val="•"/>
      <w:lvlJc w:val="left"/>
      <w:pPr>
        <w:tabs>
          <w:tab w:val="num" w:pos="3600"/>
        </w:tabs>
        <w:ind w:left="3600" w:hanging="360"/>
      </w:pPr>
      <w:rPr>
        <w:rFonts w:ascii="Times New Roman" w:hAnsi="Times New Roman" w:hint="default"/>
      </w:rPr>
    </w:lvl>
    <w:lvl w:ilvl="5" w:tplc="310E6DCC" w:tentative="1">
      <w:start w:val="1"/>
      <w:numFmt w:val="bullet"/>
      <w:lvlText w:val="•"/>
      <w:lvlJc w:val="left"/>
      <w:pPr>
        <w:tabs>
          <w:tab w:val="num" w:pos="4320"/>
        </w:tabs>
        <w:ind w:left="4320" w:hanging="360"/>
      </w:pPr>
      <w:rPr>
        <w:rFonts w:ascii="Times New Roman" w:hAnsi="Times New Roman" w:hint="default"/>
      </w:rPr>
    </w:lvl>
    <w:lvl w:ilvl="6" w:tplc="B1463F08" w:tentative="1">
      <w:start w:val="1"/>
      <w:numFmt w:val="bullet"/>
      <w:lvlText w:val="•"/>
      <w:lvlJc w:val="left"/>
      <w:pPr>
        <w:tabs>
          <w:tab w:val="num" w:pos="5040"/>
        </w:tabs>
        <w:ind w:left="5040" w:hanging="360"/>
      </w:pPr>
      <w:rPr>
        <w:rFonts w:ascii="Times New Roman" w:hAnsi="Times New Roman" w:hint="default"/>
      </w:rPr>
    </w:lvl>
    <w:lvl w:ilvl="7" w:tplc="78A4B99C" w:tentative="1">
      <w:start w:val="1"/>
      <w:numFmt w:val="bullet"/>
      <w:lvlText w:val="•"/>
      <w:lvlJc w:val="left"/>
      <w:pPr>
        <w:tabs>
          <w:tab w:val="num" w:pos="5760"/>
        </w:tabs>
        <w:ind w:left="5760" w:hanging="360"/>
      </w:pPr>
      <w:rPr>
        <w:rFonts w:ascii="Times New Roman" w:hAnsi="Times New Roman" w:hint="default"/>
      </w:rPr>
    </w:lvl>
    <w:lvl w:ilvl="8" w:tplc="23E208D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736E38"/>
    <w:multiLevelType w:val="hybridMultilevel"/>
    <w:tmpl w:val="B97E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5" w15:restartNumberingAfterBreak="0">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0" w15:restartNumberingAfterBreak="0">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96648D"/>
    <w:multiLevelType w:val="hybridMultilevel"/>
    <w:tmpl w:val="8EA4B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961493">
    <w:abstractNumId w:val="33"/>
  </w:num>
  <w:num w:numId="2" w16cid:durableId="279920563">
    <w:abstractNumId w:val="59"/>
  </w:num>
  <w:num w:numId="3" w16cid:durableId="182478115">
    <w:abstractNumId w:val="19"/>
  </w:num>
  <w:num w:numId="4" w16cid:durableId="141509099">
    <w:abstractNumId w:val="25"/>
  </w:num>
  <w:num w:numId="5" w16cid:durableId="466553008">
    <w:abstractNumId w:val="40"/>
  </w:num>
  <w:num w:numId="6" w16cid:durableId="789709890">
    <w:abstractNumId w:val="21"/>
  </w:num>
  <w:num w:numId="7" w16cid:durableId="603534704">
    <w:abstractNumId w:val="8"/>
  </w:num>
  <w:num w:numId="8" w16cid:durableId="1224411937">
    <w:abstractNumId w:val="57"/>
  </w:num>
  <w:num w:numId="9" w16cid:durableId="1322386426">
    <w:abstractNumId w:val="42"/>
  </w:num>
  <w:num w:numId="10" w16cid:durableId="697975048">
    <w:abstractNumId w:val="45"/>
  </w:num>
  <w:num w:numId="11" w16cid:durableId="672103179">
    <w:abstractNumId w:val="28"/>
  </w:num>
  <w:num w:numId="12" w16cid:durableId="1743286466">
    <w:abstractNumId w:val="29"/>
  </w:num>
  <w:num w:numId="13" w16cid:durableId="1343167744">
    <w:abstractNumId w:val="54"/>
  </w:num>
  <w:num w:numId="14" w16cid:durableId="1793018504">
    <w:abstractNumId w:val="60"/>
  </w:num>
  <w:num w:numId="15" w16cid:durableId="1285623848">
    <w:abstractNumId w:val="43"/>
  </w:num>
  <w:num w:numId="16" w16cid:durableId="1894198053">
    <w:abstractNumId w:val="39"/>
  </w:num>
  <w:num w:numId="17" w16cid:durableId="1542011589">
    <w:abstractNumId w:val="12"/>
  </w:num>
  <w:num w:numId="18" w16cid:durableId="1803840614">
    <w:abstractNumId w:val="56"/>
  </w:num>
  <w:num w:numId="19" w16cid:durableId="1450394321">
    <w:abstractNumId w:val="23"/>
  </w:num>
  <w:num w:numId="20" w16cid:durableId="1056659203">
    <w:abstractNumId w:val="10"/>
  </w:num>
  <w:num w:numId="21" w16cid:durableId="1332299564">
    <w:abstractNumId w:val="38"/>
  </w:num>
  <w:num w:numId="22" w16cid:durableId="1579439695">
    <w:abstractNumId w:val="20"/>
  </w:num>
  <w:num w:numId="23" w16cid:durableId="325866606">
    <w:abstractNumId w:val="2"/>
  </w:num>
  <w:num w:numId="24" w16cid:durableId="313484441">
    <w:abstractNumId w:val="9"/>
  </w:num>
  <w:num w:numId="25" w16cid:durableId="1190603232">
    <w:abstractNumId w:val="6"/>
  </w:num>
  <w:num w:numId="26" w16cid:durableId="1574390448">
    <w:abstractNumId w:val="17"/>
  </w:num>
  <w:num w:numId="27" w16cid:durableId="62265513">
    <w:abstractNumId w:val="26"/>
  </w:num>
  <w:num w:numId="28" w16cid:durableId="731582897">
    <w:abstractNumId w:val="48"/>
  </w:num>
  <w:num w:numId="29" w16cid:durableId="1356611020">
    <w:abstractNumId w:val="11"/>
  </w:num>
  <w:num w:numId="30" w16cid:durableId="91241886">
    <w:abstractNumId w:val="30"/>
  </w:num>
  <w:num w:numId="31" w16cid:durableId="62291241">
    <w:abstractNumId w:val="13"/>
  </w:num>
  <w:num w:numId="32" w16cid:durableId="1783452972">
    <w:abstractNumId w:val="18"/>
  </w:num>
  <w:num w:numId="33" w16cid:durableId="1712609714">
    <w:abstractNumId w:val="0"/>
  </w:num>
  <w:num w:numId="34" w16cid:durableId="1365129612">
    <w:abstractNumId w:val="35"/>
  </w:num>
  <w:num w:numId="35" w16cid:durableId="356808230">
    <w:abstractNumId w:val="55"/>
  </w:num>
  <w:num w:numId="36" w16cid:durableId="1668166578">
    <w:abstractNumId w:val="5"/>
  </w:num>
  <w:num w:numId="37" w16cid:durableId="1978293008">
    <w:abstractNumId w:val="31"/>
  </w:num>
  <w:num w:numId="38" w16cid:durableId="354159593">
    <w:abstractNumId w:val="46"/>
  </w:num>
  <w:num w:numId="39" w16cid:durableId="1780221980">
    <w:abstractNumId w:val="32"/>
  </w:num>
  <w:num w:numId="40" w16cid:durableId="1593390777">
    <w:abstractNumId w:val="44"/>
  </w:num>
  <w:num w:numId="41" w16cid:durableId="17049235">
    <w:abstractNumId w:val="49"/>
  </w:num>
  <w:num w:numId="42" w16cid:durableId="1689256044">
    <w:abstractNumId w:val="7"/>
  </w:num>
  <w:num w:numId="43" w16cid:durableId="1973443693">
    <w:abstractNumId w:val="47"/>
  </w:num>
  <w:num w:numId="44" w16cid:durableId="421994085">
    <w:abstractNumId w:val="1"/>
  </w:num>
  <w:num w:numId="45" w16cid:durableId="246231461">
    <w:abstractNumId w:val="50"/>
  </w:num>
  <w:num w:numId="46" w16cid:durableId="1613056124">
    <w:abstractNumId w:val="36"/>
  </w:num>
  <w:num w:numId="47" w16cid:durableId="790437533">
    <w:abstractNumId w:val="51"/>
  </w:num>
  <w:num w:numId="48" w16cid:durableId="374281768">
    <w:abstractNumId w:val="22"/>
  </w:num>
  <w:num w:numId="49" w16cid:durableId="520823494">
    <w:abstractNumId w:val="27"/>
  </w:num>
  <w:num w:numId="50" w16cid:durableId="822039379">
    <w:abstractNumId w:val="58"/>
  </w:num>
  <w:num w:numId="51" w16cid:durableId="1042290401">
    <w:abstractNumId w:val="24"/>
  </w:num>
  <w:num w:numId="52" w16cid:durableId="1294482460">
    <w:abstractNumId w:val="37"/>
  </w:num>
  <w:num w:numId="53" w16cid:durableId="1795060027">
    <w:abstractNumId w:val="14"/>
  </w:num>
  <w:num w:numId="54" w16cid:durableId="1413963181">
    <w:abstractNumId w:val="53"/>
  </w:num>
  <w:num w:numId="55" w16cid:durableId="1280331115">
    <w:abstractNumId w:val="4"/>
  </w:num>
  <w:num w:numId="56" w16cid:durableId="67583976">
    <w:abstractNumId w:val="15"/>
  </w:num>
  <w:num w:numId="57" w16cid:durableId="196478653">
    <w:abstractNumId w:val="16"/>
  </w:num>
  <w:num w:numId="58" w16cid:durableId="508256725">
    <w:abstractNumId w:val="3"/>
  </w:num>
  <w:num w:numId="59" w16cid:durableId="793520856">
    <w:abstractNumId w:val="52"/>
  </w:num>
  <w:num w:numId="60" w16cid:durableId="1217156236">
    <w:abstractNumId w:val="34"/>
  </w:num>
  <w:num w:numId="61" w16cid:durableId="102475011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3EAA"/>
    <w:rsid w:val="000044C8"/>
    <w:rsid w:val="00004906"/>
    <w:rsid w:val="00005D42"/>
    <w:rsid w:val="000078BC"/>
    <w:rsid w:val="00007ECE"/>
    <w:rsid w:val="00010617"/>
    <w:rsid w:val="000121B0"/>
    <w:rsid w:val="000134CC"/>
    <w:rsid w:val="00013508"/>
    <w:rsid w:val="00013902"/>
    <w:rsid w:val="0001480E"/>
    <w:rsid w:val="00015168"/>
    <w:rsid w:val="00016418"/>
    <w:rsid w:val="00016FDB"/>
    <w:rsid w:val="00017D00"/>
    <w:rsid w:val="00023835"/>
    <w:rsid w:val="00024F9B"/>
    <w:rsid w:val="000308D4"/>
    <w:rsid w:val="00031DC9"/>
    <w:rsid w:val="00036073"/>
    <w:rsid w:val="00036AC7"/>
    <w:rsid w:val="00043245"/>
    <w:rsid w:val="0004380D"/>
    <w:rsid w:val="00043AEF"/>
    <w:rsid w:val="000466EB"/>
    <w:rsid w:val="00050FA9"/>
    <w:rsid w:val="00052C94"/>
    <w:rsid w:val="00052CA8"/>
    <w:rsid w:val="00052FF4"/>
    <w:rsid w:val="000536AB"/>
    <w:rsid w:val="00054091"/>
    <w:rsid w:val="000632F4"/>
    <w:rsid w:val="000636BE"/>
    <w:rsid w:val="00063D9D"/>
    <w:rsid w:val="00064352"/>
    <w:rsid w:val="00066978"/>
    <w:rsid w:val="000701EC"/>
    <w:rsid w:val="00070340"/>
    <w:rsid w:val="0007043D"/>
    <w:rsid w:val="00071B14"/>
    <w:rsid w:val="0007404E"/>
    <w:rsid w:val="0007452A"/>
    <w:rsid w:val="00074FBE"/>
    <w:rsid w:val="000803A0"/>
    <w:rsid w:val="00081E43"/>
    <w:rsid w:val="000857F5"/>
    <w:rsid w:val="00085C04"/>
    <w:rsid w:val="0008651F"/>
    <w:rsid w:val="00090D90"/>
    <w:rsid w:val="00090DF3"/>
    <w:rsid w:val="00090ED9"/>
    <w:rsid w:val="00092501"/>
    <w:rsid w:val="00094B2F"/>
    <w:rsid w:val="00096711"/>
    <w:rsid w:val="000968C1"/>
    <w:rsid w:val="000978CA"/>
    <w:rsid w:val="000A024F"/>
    <w:rsid w:val="000A126F"/>
    <w:rsid w:val="000A146E"/>
    <w:rsid w:val="000A31BA"/>
    <w:rsid w:val="000A4159"/>
    <w:rsid w:val="000A5536"/>
    <w:rsid w:val="000A74FC"/>
    <w:rsid w:val="000B09FF"/>
    <w:rsid w:val="000B38B5"/>
    <w:rsid w:val="000B3AA0"/>
    <w:rsid w:val="000B3B9E"/>
    <w:rsid w:val="000B5020"/>
    <w:rsid w:val="000B599B"/>
    <w:rsid w:val="000B6BFC"/>
    <w:rsid w:val="000B7D96"/>
    <w:rsid w:val="000C0119"/>
    <w:rsid w:val="000C03EE"/>
    <w:rsid w:val="000C0A34"/>
    <w:rsid w:val="000C0B78"/>
    <w:rsid w:val="000C0F95"/>
    <w:rsid w:val="000C2A11"/>
    <w:rsid w:val="000C35B0"/>
    <w:rsid w:val="000C399E"/>
    <w:rsid w:val="000C582B"/>
    <w:rsid w:val="000C656D"/>
    <w:rsid w:val="000C688B"/>
    <w:rsid w:val="000D27BE"/>
    <w:rsid w:val="000D2B34"/>
    <w:rsid w:val="000D3A0A"/>
    <w:rsid w:val="000D3C09"/>
    <w:rsid w:val="000D498F"/>
    <w:rsid w:val="000D4E37"/>
    <w:rsid w:val="000D5EDC"/>
    <w:rsid w:val="000D6D9C"/>
    <w:rsid w:val="000D7DEB"/>
    <w:rsid w:val="000E18C9"/>
    <w:rsid w:val="000E1D3F"/>
    <w:rsid w:val="000E32B1"/>
    <w:rsid w:val="000E57D9"/>
    <w:rsid w:val="000E7332"/>
    <w:rsid w:val="000F23F3"/>
    <w:rsid w:val="000F3044"/>
    <w:rsid w:val="000F4115"/>
    <w:rsid w:val="000F5B66"/>
    <w:rsid w:val="000F65A4"/>
    <w:rsid w:val="000F6C20"/>
    <w:rsid w:val="00103728"/>
    <w:rsid w:val="00105897"/>
    <w:rsid w:val="00106A96"/>
    <w:rsid w:val="00107760"/>
    <w:rsid w:val="001114B2"/>
    <w:rsid w:val="00113547"/>
    <w:rsid w:val="0011469D"/>
    <w:rsid w:val="00114C7D"/>
    <w:rsid w:val="0011699C"/>
    <w:rsid w:val="0011754E"/>
    <w:rsid w:val="0012144A"/>
    <w:rsid w:val="00122622"/>
    <w:rsid w:val="0012303A"/>
    <w:rsid w:val="00123EC0"/>
    <w:rsid w:val="00124B56"/>
    <w:rsid w:val="00124FA6"/>
    <w:rsid w:val="00125BC2"/>
    <w:rsid w:val="00126292"/>
    <w:rsid w:val="00127643"/>
    <w:rsid w:val="0013238B"/>
    <w:rsid w:val="00132552"/>
    <w:rsid w:val="0013530A"/>
    <w:rsid w:val="0013612C"/>
    <w:rsid w:val="00136A69"/>
    <w:rsid w:val="00136AFB"/>
    <w:rsid w:val="00141E95"/>
    <w:rsid w:val="00142BE4"/>
    <w:rsid w:val="00142D18"/>
    <w:rsid w:val="00142EB8"/>
    <w:rsid w:val="0014308A"/>
    <w:rsid w:val="001432C4"/>
    <w:rsid w:val="001442E9"/>
    <w:rsid w:val="00144ED5"/>
    <w:rsid w:val="0014549D"/>
    <w:rsid w:val="001455BD"/>
    <w:rsid w:val="00145891"/>
    <w:rsid w:val="00147F70"/>
    <w:rsid w:val="0015031F"/>
    <w:rsid w:val="00152AB7"/>
    <w:rsid w:val="0015472D"/>
    <w:rsid w:val="0015763B"/>
    <w:rsid w:val="001602DF"/>
    <w:rsid w:val="00160579"/>
    <w:rsid w:val="00160586"/>
    <w:rsid w:val="00160C27"/>
    <w:rsid w:val="00160FFC"/>
    <w:rsid w:val="0016296C"/>
    <w:rsid w:val="00163567"/>
    <w:rsid w:val="001638F8"/>
    <w:rsid w:val="00163DA0"/>
    <w:rsid w:val="001649DC"/>
    <w:rsid w:val="00165038"/>
    <w:rsid w:val="001650EB"/>
    <w:rsid w:val="00165286"/>
    <w:rsid w:val="00170DD0"/>
    <w:rsid w:val="00171470"/>
    <w:rsid w:val="00171699"/>
    <w:rsid w:val="001737DA"/>
    <w:rsid w:val="00173EC5"/>
    <w:rsid w:val="00174472"/>
    <w:rsid w:val="00174F6C"/>
    <w:rsid w:val="00175469"/>
    <w:rsid w:val="0017556F"/>
    <w:rsid w:val="00175B91"/>
    <w:rsid w:val="001767EF"/>
    <w:rsid w:val="00176A75"/>
    <w:rsid w:val="001854AB"/>
    <w:rsid w:val="00185CFE"/>
    <w:rsid w:val="0018798D"/>
    <w:rsid w:val="001922DE"/>
    <w:rsid w:val="00193B41"/>
    <w:rsid w:val="00194FC7"/>
    <w:rsid w:val="00195176"/>
    <w:rsid w:val="001957DC"/>
    <w:rsid w:val="0019584E"/>
    <w:rsid w:val="001959B9"/>
    <w:rsid w:val="00196A8A"/>
    <w:rsid w:val="00197C6B"/>
    <w:rsid w:val="001A1FAC"/>
    <w:rsid w:val="001A2C73"/>
    <w:rsid w:val="001A5801"/>
    <w:rsid w:val="001A6C5F"/>
    <w:rsid w:val="001B1760"/>
    <w:rsid w:val="001B26E5"/>
    <w:rsid w:val="001B3F50"/>
    <w:rsid w:val="001B5099"/>
    <w:rsid w:val="001C1E68"/>
    <w:rsid w:val="001C209F"/>
    <w:rsid w:val="001C2BC8"/>
    <w:rsid w:val="001C489A"/>
    <w:rsid w:val="001C5A37"/>
    <w:rsid w:val="001D134E"/>
    <w:rsid w:val="001D1C7D"/>
    <w:rsid w:val="001D242B"/>
    <w:rsid w:val="001D4CA5"/>
    <w:rsid w:val="001D4F94"/>
    <w:rsid w:val="001D50F4"/>
    <w:rsid w:val="001D5C6E"/>
    <w:rsid w:val="001D6A9E"/>
    <w:rsid w:val="001D757B"/>
    <w:rsid w:val="001D7EA1"/>
    <w:rsid w:val="001E101F"/>
    <w:rsid w:val="001E1688"/>
    <w:rsid w:val="001E1C67"/>
    <w:rsid w:val="001E21A6"/>
    <w:rsid w:val="001E2946"/>
    <w:rsid w:val="001E3559"/>
    <w:rsid w:val="001E48AD"/>
    <w:rsid w:val="001E5605"/>
    <w:rsid w:val="001E5E20"/>
    <w:rsid w:val="001E603F"/>
    <w:rsid w:val="001F1418"/>
    <w:rsid w:val="001F20BA"/>
    <w:rsid w:val="001F3F3D"/>
    <w:rsid w:val="001F44D8"/>
    <w:rsid w:val="001F4683"/>
    <w:rsid w:val="001F4D9E"/>
    <w:rsid w:val="001F58EF"/>
    <w:rsid w:val="001F6E13"/>
    <w:rsid w:val="002024E7"/>
    <w:rsid w:val="00204B81"/>
    <w:rsid w:val="00204E02"/>
    <w:rsid w:val="00205F81"/>
    <w:rsid w:val="00206941"/>
    <w:rsid w:val="0020712B"/>
    <w:rsid w:val="0020786B"/>
    <w:rsid w:val="00207B53"/>
    <w:rsid w:val="00211656"/>
    <w:rsid w:val="0021170F"/>
    <w:rsid w:val="0021182F"/>
    <w:rsid w:val="002122CF"/>
    <w:rsid w:val="00212FEB"/>
    <w:rsid w:val="002130FF"/>
    <w:rsid w:val="00213E87"/>
    <w:rsid w:val="0021582E"/>
    <w:rsid w:val="00215D1B"/>
    <w:rsid w:val="002179BB"/>
    <w:rsid w:val="00220BE3"/>
    <w:rsid w:val="00220D29"/>
    <w:rsid w:val="00222CFB"/>
    <w:rsid w:val="00225705"/>
    <w:rsid w:val="00225C29"/>
    <w:rsid w:val="00233E28"/>
    <w:rsid w:val="0023529C"/>
    <w:rsid w:val="00237968"/>
    <w:rsid w:val="00237C2F"/>
    <w:rsid w:val="00240B15"/>
    <w:rsid w:val="00241516"/>
    <w:rsid w:val="00241DAA"/>
    <w:rsid w:val="00243F99"/>
    <w:rsid w:val="00245FF3"/>
    <w:rsid w:val="00246B66"/>
    <w:rsid w:val="00251130"/>
    <w:rsid w:val="0025134C"/>
    <w:rsid w:val="00254020"/>
    <w:rsid w:val="002541A4"/>
    <w:rsid w:val="00255B0E"/>
    <w:rsid w:val="0025606E"/>
    <w:rsid w:val="00256993"/>
    <w:rsid w:val="00257AC5"/>
    <w:rsid w:val="002637DC"/>
    <w:rsid w:val="00263B0E"/>
    <w:rsid w:val="0027001F"/>
    <w:rsid w:val="00270043"/>
    <w:rsid w:val="00274F02"/>
    <w:rsid w:val="0027528F"/>
    <w:rsid w:val="00275A4A"/>
    <w:rsid w:val="00276330"/>
    <w:rsid w:val="00276B17"/>
    <w:rsid w:val="00276FBE"/>
    <w:rsid w:val="002801C6"/>
    <w:rsid w:val="002805D4"/>
    <w:rsid w:val="00280BD7"/>
    <w:rsid w:val="00280FB9"/>
    <w:rsid w:val="00281380"/>
    <w:rsid w:val="00283185"/>
    <w:rsid w:val="00283FE1"/>
    <w:rsid w:val="00284411"/>
    <w:rsid w:val="00284F3C"/>
    <w:rsid w:val="00286F15"/>
    <w:rsid w:val="00294996"/>
    <w:rsid w:val="002951E8"/>
    <w:rsid w:val="002952C8"/>
    <w:rsid w:val="00297E94"/>
    <w:rsid w:val="002A02A4"/>
    <w:rsid w:val="002A06DF"/>
    <w:rsid w:val="002A0D54"/>
    <w:rsid w:val="002A2C32"/>
    <w:rsid w:val="002A3031"/>
    <w:rsid w:val="002A340B"/>
    <w:rsid w:val="002A4657"/>
    <w:rsid w:val="002A491B"/>
    <w:rsid w:val="002A5950"/>
    <w:rsid w:val="002A6952"/>
    <w:rsid w:val="002A7325"/>
    <w:rsid w:val="002A7665"/>
    <w:rsid w:val="002B14C9"/>
    <w:rsid w:val="002B2B6B"/>
    <w:rsid w:val="002B3512"/>
    <w:rsid w:val="002B605E"/>
    <w:rsid w:val="002B6427"/>
    <w:rsid w:val="002B6B39"/>
    <w:rsid w:val="002C0D21"/>
    <w:rsid w:val="002C1005"/>
    <w:rsid w:val="002C126A"/>
    <w:rsid w:val="002C1AFD"/>
    <w:rsid w:val="002C419B"/>
    <w:rsid w:val="002C4A03"/>
    <w:rsid w:val="002C6115"/>
    <w:rsid w:val="002C690B"/>
    <w:rsid w:val="002C6E2F"/>
    <w:rsid w:val="002C6F76"/>
    <w:rsid w:val="002C7859"/>
    <w:rsid w:val="002D3432"/>
    <w:rsid w:val="002D3893"/>
    <w:rsid w:val="002D5C59"/>
    <w:rsid w:val="002D7620"/>
    <w:rsid w:val="002E272B"/>
    <w:rsid w:val="002E3EC8"/>
    <w:rsid w:val="002E45A1"/>
    <w:rsid w:val="002E50CF"/>
    <w:rsid w:val="002E7333"/>
    <w:rsid w:val="002E77D1"/>
    <w:rsid w:val="002E7EE6"/>
    <w:rsid w:val="002F09A1"/>
    <w:rsid w:val="002F1156"/>
    <w:rsid w:val="002F1B67"/>
    <w:rsid w:val="002F3EFE"/>
    <w:rsid w:val="002F5953"/>
    <w:rsid w:val="0030509D"/>
    <w:rsid w:val="00306813"/>
    <w:rsid w:val="0030738F"/>
    <w:rsid w:val="00307C39"/>
    <w:rsid w:val="00310168"/>
    <w:rsid w:val="00310C19"/>
    <w:rsid w:val="00310C9A"/>
    <w:rsid w:val="00310FA8"/>
    <w:rsid w:val="0031110F"/>
    <w:rsid w:val="00312685"/>
    <w:rsid w:val="00314A5F"/>
    <w:rsid w:val="00316FF8"/>
    <w:rsid w:val="00320895"/>
    <w:rsid w:val="00321A78"/>
    <w:rsid w:val="0032234B"/>
    <w:rsid w:val="00322B8A"/>
    <w:rsid w:val="00323426"/>
    <w:rsid w:val="00324BE9"/>
    <w:rsid w:val="00324C93"/>
    <w:rsid w:val="003266D8"/>
    <w:rsid w:val="00326ECA"/>
    <w:rsid w:val="003276FD"/>
    <w:rsid w:val="00330077"/>
    <w:rsid w:val="00330D63"/>
    <w:rsid w:val="00330F6A"/>
    <w:rsid w:val="0033258A"/>
    <w:rsid w:val="00335769"/>
    <w:rsid w:val="0033662C"/>
    <w:rsid w:val="003369D5"/>
    <w:rsid w:val="0033701C"/>
    <w:rsid w:val="00337F99"/>
    <w:rsid w:val="0034000D"/>
    <w:rsid w:val="00340650"/>
    <w:rsid w:val="003409D1"/>
    <w:rsid w:val="003421EC"/>
    <w:rsid w:val="0034361B"/>
    <w:rsid w:val="00343667"/>
    <w:rsid w:val="0034386B"/>
    <w:rsid w:val="003445F2"/>
    <w:rsid w:val="00346939"/>
    <w:rsid w:val="00346CB7"/>
    <w:rsid w:val="00346FFE"/>
    <w:rsid w:val="0035140C"/>
    <w:rsid w:val="00351A14"/>
    <w:rsid w:val="003525E5"/>
    <w:rsid w:val="00353CD0"/>
    <w:rsid w:val="00356D08"/>
    <w:rsid w:val="00360431"/>
    <w:rsid w:val="00360501"/>
    <w:rsid w:val="00360945"/>
    <w:rsid w:val="003612BF"/>
    <w:rsid w:val="0036528A"/>
    <w:rsid w:val="0036774E"/>
    <w:rsid w:val="003753F2"/>
    <w:rsid w:val="00375FFA"/>
    <w:rsid w:val="0037799F"/>
    <w:rsid w:val="003806B4"/>
    <w:rsid w:val="00381398"/>
    <w:rsid w:val="003815EF"/>
    <w:rsid w:val="00382573"/>
    <w:rsid w:val="00382711"/>
    <w:rsid w:val="00384366"/>
    <w:rsid w:val="003879DF"/>
    <w:rsid w:val="00390F98"/>
    <w:rsid w:val="003932F4"/>
    <w:rsid w:val="003948E5"/>
    <w:rsid w:val="00396D76"/>
    <w:rsid w:val="003977FE"/>
    <w:rsid w:val="003A10A7"/>
    <w:rsid w:val="003A1AF5"/>
    <w:rsid w:val="003A77A2"/>
    <w:rsid w:val="003B0303"/>
    <w:rsid w:val="003B057D"/>
    <w:rsid w:val="003B1DFF"/>
    <w:rsid w:val="003B454A"/>
    <w:rsid w:val="003B6EBE"/>
    <w:rsid w:val="003B7439"/>
    <w:rsid w:val="003C10C5"/>
    <w:rsid w:val="003C1779"/>
    <w:rsid w:val="003C1A52"/>
    <w:rsid w:val="003C3941"/>
    <w:rsid w:val="003C3D1D"/>
    <w:rsid w:val="003C3FC0"/>
    <w:rsid w:val="003C4D74"/>
    <w:rsid w:val="003C5739"/>
    <w:rsid w:val="003C733A"/>
    <w:rsid w:val="003D096C"/>
    <w:rsid w:val="003D13A8"/>
    <w:rsid w:val="003D210A"/>
    <w:rsid w:val="003D314F"/>
    <w:rsid w:val="003D3325"/>
    <w:rsid w:val="003D3D31"/>
    <w:rsid w:val="003D4331"/>
    <w:rsid w:val="003D7C52"/>
    <w:rsid w:val="003D7D39"/>
    <w:rsid w:val="003E08EC"/>
    <w:rsid w:val="003E3D7C"/>
    <w:rsid w:val="003E51E4"/>
    <w:rsid w:val="003E62C0"/>
    <w:rsid w:val="003F446E"/>
    <w:rsid w:val="003F480D"/>
    <w:rsid w:val="003F5497"/>
    <w:rsid w:val="003F6838"/>
    <w:rsid w:val="003F6918"/>
    <w:rsid w:val="003F6A37"/>
    <w:rsid w:val="003F6ABC"/>
    <w:rsid w:val="003F7E83"/>
    <w:rsid w:val="004004CA"/>
    <w:rsid w:val="00402852"/>
    <w:rsid w:val="00402C73"/>
    <w:rsid w:val="00403893"/>
    <w:rsid w:val="00405A55"/>
    <w:rsid w:val="0040757B"/>
    <w:rsid w:val="0041185F"/>
    <w:rsid w:val="004127D0"/>
    <w:rsid w:val="00412C7C"/>
    <w:rsid w:val="00413080"/>
    <w:rsid w:val="00413801"/>
    <w:rsid w:val="00414408"/>
    <w:rsid w:val="00415101"/>
    <w:rsid w:val="004160BF"/>
    <w:rsid w:val="00416510"/>
    <w:rsid w:val="00417B11"/>
    <w:rsid w:val="00417B1D"/>
    <w:rsid w:val="00422D8B"/>
    <w:rsid w:val="00423E99"/>
    <w:rsid w:val="00424580"/>
    <w:rsid w:val="00427179"/>
    <w:rsid w:val="00431317"/>
    <w:rsid w:val="00431A7E"/>
    <w:rsid w:val="00432267"/>
    <w:rsid w:val="00432634"/>
    <w:rsid w:val="00435C09"/>
    <w:rsid w:val="00436B92"/>
    <w:rsid w:val="00440355"/>
    <w:rsid w:val="0044088F"/>
    <w:rsid w:val="00441139"/>
    <w:rsid w:val="00441713"/>
    <w:rsid w:val="00441740"/>
    <w:rsid w:val="00442B9F"/>
    <w:rsid w:val="00442C6B"/>
    <w:rsid w:val="00442F4C"/>
    <w:rsid w:val="0044408D"/>
    <w:rsid w:val="00445B48"/>
    <w:rsid w:val="00452ED1"/>
    <w:rsid w:val="0045565F"/>
    <w:rsid w:val="00455DB9"/>
    <w:rsid w:val="00455DEA"/>
    <w:rsid w:val="004570D4"/>
    <w:rsid w:val="004574FB"/>
    <w:rsid w:val="004600E3"/>
    <w:rsid w:val="00460492"/>
    <w:rsid w:val="004617D2"/>
    <w:rsid w:val="00464019"/>
    <w:rsid w:val="004658BE"/>
    <w:rsid w:val="00465B26"/>
    <w:rsid w:val="0046626B"/>
    <w:rsid w:val="00466449"/>
    <w:rsid w:val="00466DEB"/>
    <w:rsid w:val="00466E3B"/>
    <w:rsid w:val="00470009"/>
    <w:rsid w:val="00471235"/>
    <w:rsid w:val="004734B5"/>
    <w:rsid w:val="00475CA6"/>
    <w:rsid w:val="004766F7"/>
    <w:rsid w:val="0047708F"/>
    <w:rsid w:val="00480C5E"/>
    <w:rsid w:val="00482220"/>
    <w:rsid w:val="004828FE"/>
    <w:rsid w:val="00483901"/>
    <w:rsid w:val="00484AAA"/>
    <w:rsid w:val="004863CF"/>
    <w:rsid w:val="00487F6C"/>
    <w:rsid w:val="00490F0E"/>
    <w:rsid w:val="00491749"/>
    <w:rsid w:val="0049327D"/>
    <w:rsid w:val="00496AAF"/>
    <w:rsid w:val="00496BB5"/>
    <w:rsid w:val="004A0736"/>
    <w:rsid w:val="004A0A50"/>
    <w:rsid w:val="004A17E7"/>
    <w:rsid w:val="004A204B"/>
    <w:rsid w:val="004A3824"/>
    <w:rsid w:val="004A42F7"/>
    <w:rsid w:val="004A43B4"/>
    <w:rsid w:val="004A490A"/>
    <w:rsid w:val="004A6A6F"/>
    <w:rsid w:val="004B3459"/>
    <w:rsid w:val="004B347A"/>
    <w:rsid w:val="004B3940"/>
    <w:rsid w:val="004B48BA"/>
    <w:rsid w:val="004B5AAB"/>
    <w:rsid w:val="004B663C"/>
    <w:rsid w:val="004C00A5"/>
    <w:rsid w:val="004C36CD"/>
    <w:rsid w:val="004C5517"/>
    <w:rsid w:val="004C62BF"/>
    <w:rsid w:val="004C6C3B"/>
    <w:rsid w:val="004C7DB5"/>
    <w:rsid w:val="004D04B5"/>
    <w:rsid w:val="004D0D36"/>
    <w:rsid w:val="004D0D3C"/>
    <w:rsid w:val="004D1571"/>
    <w:rsid w:val="004D316B"/>
    <w:rsid w:val="004D3D48"/>
    <w:rsid w:val="004D4042"/>
    <w:rsid w:val="004D4060"/>
    <w:rsid w:val="004D52B0"/>
    <w:rsid w:val="004D5ABA"/>
    <w:rsid w:val="004D7A7E"/>
    <w:rsid w:val="004E4B51"/>
    <w:rsid w:val="004E503E"/>
    <w:rsid w:val="004E60C2"/>
    <w:rsid w:val="004E7392"/>
    <w:rsid w:val="004F0B17"/>
    <w:rsid w:val="004F0ECE"/>
    <w:rsid w:val="004F1BA4"/>
    <w:rsid w:val="004F50D5"/>
    <w:rsid w:val="004F5F38"/>
    <w:rsid w:val="004F6B31"/>
    <w:rsid w:val="004F71AC"/>
    <w:rsid w:val="00500012"/>
    <w:rsid w:val="00500523"/>
    <w:rsid w:val="005014CA"/>
    <w:rsid w:val="00502556"/>
    <w:rsid w:val="005037EB"/>
    <w:rsid w:val="00503F84"/>
    <w:rsid w:val="00510055"/>
    <w:rsid w:val="00510D98"/>
    <w:rsid w:val="00511A06"/>
    <w:rsid w:val="00511A1A"/>
    <w:rsid w:val="00521F30"/>
    <w:rsid w:val="005223E2"/>
    <w:rsid w:val="005240B9"/>
    <w:rsid w:val="005265B6"/>
    <w:rsid w:val="0052663C"/>
    <w:rsid w:val="00526766"/>
    <w:rsid w:val="005268DC"/>
    <w:rsid w:val="00526E88"/>
    <w:rsid w:val="0052760B"/>
    <w:rsid w:val="00530019"/>
    <w:rsid w:val="00532400"/>
    <w:rsid w:val="00532A92"/>
    <w:rsid w:val="0053545E"/>
    <w:rsid w:val="00537107"/>
    <w:rsid w:val="00537865"/>
    <w:rsid w:val="005379F4"/>
    <w:rsid w:val="00537CAD"/>
    <w:rsid w:val="00540142"/>
    <w:rsid w:val="00540389"/>
    <w:rsid w:val="00545C87"/>
    <w:rsid w:val="005473D7"/>
    <w:rsid w:val="005507D7"/>
    <w:rsid w:val="0055272A"/>
    <w:rsid w:val="005533D7"/>
    <w:rsid w:val="00553CF0"/>
    <w:rsid w:val="00555A12"/>
    <w:rsid w:val="00555F3A"/>
    <w:rsid w:val="005578E7"/>
    <w:rsid w:val="00566529"/>
    <w:rsid w:val="00567B8F"/>
    <w:rsid w:val="005717A4"/>
    <w:rsid w:val="005717AE"/>
    <w:rsid w:val="00573DAD"/>
    <w:rsid w:val="00576B27"/>
    <w:rsid w:val="0057793D"/>
    <w:rsid w:val="0058032D"/>
    <w:rsid w:val="00580663"/>
    <w:rsid w:val="00581E8F"/>
    <w:rsid w:val="00581F54"/>
    <w:rsid w:val="0058606B"/>
    <w:rsid w:val="0058622B"/>
    <w:rsid w:val="0058664A"/>
    <w:rsid w:val="005867DF"/>
    <w:rsid w:val="00586D91"/>
    <w:rsid w:val="00586FD8"/>
    <w:rsid w:val="005877C3"/>
    <w:rsid w:val="00591C0B"/>
    <w:rsid w:val="00593023"/>
    <w:rsid w:val="0059627F"/>
    <w:rsid w:val="0059646F"/>
    <w:rsid w:val="00597B63"/>
    <w:rsid w:val="005A0F3F"/>
    <w:rsid w:val="005A2BBE"/>
    <w:rsid w:val="005A3F2D"/>
    <w:rsid w:val="005A49DB"/>
    <w:rsid w:val="005A5401"/>
    <w:rsid w:val="005A7CED"/>
    <w:rsid w:val="005B1CBB"/>
    <w:rsid w:val="005B1F46"/>
    <w:rsid w:val="005B30E3"/>
    <w:rsid w:val="005B4151"/>
    <w:rsid w:val="005B49D7"/>
    <w:rsid w:val="005B4B46"/>
    <w:rsid w:val="005B607F"/>
    <w:rsid w:val="005B6A1A"/>
    <w:rsid w:val="005B7579"/>
    <w:rsid w:val="005C0233"/>
    <w:rsid w:val="005C101C"/>
    <w:rsid w:val="005C1731"/>
    <w:rsid w:val="005C43E1"/>
    <w:rsid w:val="005C76B8"/>
    <w:rsid w:val="005D27D4"/>
    <w:rsid w:val="005D2826"/>
    <w:rsid w:val="005D3696"/>
    <w:rsid w:val="005D5D53"/>
    <w:rsid w:val="005D6B11"/>
    <w:rsid w:val="005D746B"/>
    <w:rsid w:val="005E0C07"/>
    <w:rsid w:val="005E1C6E"/>
    <w:rsid w:val="005E3D0B"/>
    <w:rsid w:val="005E3F2D"/>
    <w:rsid w:val="005E4EDD"/>
    <w:rsid w:val="005E54FD"/>
    <w:rsid w:val="005E72C8"/>
    <w:rsid w:val="005F0467"/>
    <w:rsid w:val="005F07C9"/>
    <w:rsid w:val="005F0B1D"/>
    <w:rsid w:val="005F2801"/>
    <w:rsid w:val="005F30C5"/>
    <w:rsid w:val="005F6ED0"/>
    <w:rsid w:val="0060020D"/>
    <w:rsid w:val="006002EE"/>
    <w:rsid w:val="006014F1"/>
    <w:rsid w:val="0060180B"/>
    <w:rsid w:val="0060180E"/>
    <w:rsid w:val="00601E0F"/>
    <w:rsid w:val="006020B1"/>
    <w:rsid w:val="006053F9"/>
    <w:rsid w:val="00606B65"/>
    <w:rsid w:val="0060771D"/>
    <w:rsid w:val="006117B9"/>
    <w:rsid w:val="00615778"/>
    <w:rsid w:val="00615E8B"/>
    <w:rsid w:val="00616290"/>
    <w:rsid w:val="00616BDA"/>
    <w:rsid w:val="00617CFC"/>
    <w:rsid w:val="00617FFB"/>
    <w:rsid w:val="00620475"/>
    <w:rsid w:val="00620ED5"/>
    <w:rsid w:val="00622E97"/>
    <w:rsid w:val="00623C0C"/>
    <w:rsid w:val="006240C3"/>
    <w:rsid w:val="00624D17"/>
    <w:rsid w:val="00625B73"/>
    <w:rsid w:val="00627751"/>
    <w:rsid w:val="00630401"/>
    <w:rsid w:val="0063133D"/>
    <w:rsid w:val="006328B4"/>
    <w:rsid w:val="00633A69"/>
    <w:rsid w:val="006361BE"/>
    <w:rsid w:val="00636936"/>
    <w:rsid w:val="00637CD5"/>
    <w:rsid w:val="00641437"/>
    <w:rsid w:val="00642DFC"/>
    <w:rsid w:val="006447B1"/>
    <w:rsid w:val="00645135"/>
    <w:rsid w:val="00645E3A"/>
    <w:rsid w:val="00646D52"/>
    <w:rsid w:val="0064730F"/>
    <w:rsid w:val="00650854"/>
    <w:rsid w:val="00650E20"/>
    <w:rsid w:val="00652A77"/>
    <w:rsid w:val="0065326D"/>
    <w:rsid w:val="0065590C"/>
    <w:rsid w:val="00655D27"/>
    <w:rsid w:val="00656759"/>
    <w:rsid w:val="00657213"/>
    <w:rsid w:val="006602F1"/>
    <w:rsid w:val="00662228"/>
    <w:rsid w:val="00664F6A"/>
    <w:rsid w:val="006655F3"/>
    <w:rsid w:val="00665DA2"/>
    <w:rsid w:val="00671B24"/>
    <w:rsid w:val="0067315C"/>
    <w:rsid w:val="00673516"/>
    <w:rsid w:val="00673D32"/>
    <w:rsid w:val="006752D8"/>
    <w:rsid w:val="00675934"/>
    <w:rsid w:val="00676915"/>
    <w:rsid w:val="00676C10"/>
    <w:rsid w:val="006778B5"/>
    <w:rsid w:val="006830C7"/>
    <w:rsid w:val="00683634"/>
    <w:rsid w:val="0068496F"/>
    <w:rsid w:val="0068500B"/>
    <w:rsid w:val="0068536E"/>
    <w:rsid w:val="00685ABC"/>
    <w:rsid w:val="006909F3"/>
    <w:rsid w:val="006918B7"/>
    <w:rsid w:val="00692C7F"/>
    <w:rsid w:val="00693899"/>
    <w:rsid w:val="006A1378"/>
    <w:rsid w:val="006A1CE5"/>
    <w:rsid w:val="006A3455"/>
    <w:rsid w:val="006A532F"/>
    <w:rsid w:val="006A6FF6"/>
    <w:rsid w:val="006B16CF"/>
    <w:rsid w:val="006B19AC"/>
    <w:rsid w:val="006B1ACD"/>
    <w:rsid w:val="006B42EB"/>
    <w:rsid w:val="006B5835"/>
    <w:rsid w:val="006C1B3B"/>
    <w:rsid w:val="006C37BC"/>
    <w:rsid w:val="006C3DF2"/>
    <w:rsid w:val="006C4C04"/>
    <w:rsid w:val="006C4D0A"/>
    <w:rsid w:val="006C5C7E"/>
    <w:rsid w:val="006C674D"/>
    <w:rsid w:val="006C7454"/>
    <w:rsid w:val="006D011A"/>
    <w:rsid w:val="006D18AE"/>
    <w:rsid w:val="006D1B8D"/>
    <w:rsid w:val="006D3D21"/>
    <w:rsid w:val="006D6075"/>
    <w:rsid w:val="006D62DA"/>
    <w:rsid w:val="006D6839"/>
    <w:rsid w:val="006E0D4E"/>
    <w:rsid w:val="006E376F"/>
    <w:rsid w:val="006E3927"/>
    <w:rsid w:val="006E51CD"/>
    <w:rsid w:val="006E6D40"/>
    <w:rsid w:val="006F0970"/>
    <w:rsid w:val="006F0D78"/>
    <w:rsid w:val="006F1D4C"/>
    <w:rsid w:val="006F2D65"/>
    <w:rsid w:val="006F3008"/>
    <w:rsid w:val="006F301D"/>
    <w:rsid w:val="006F4639"/>
    <w:rsid w:val="006F4E81"/>
    <w:rsid w:val="006F7271"/>
    <w:rsid w:val="006F778C"/>
    <w:rsid w:val="0070378C"/>
    <w:rsid w:val="007041E5"/>
    <w:rsid w:val="00704436"/>
    <w:rsid w:val="0070460B"/>
    <w:rsid w:val="007056F3"/>
    <w:rsid w:val="0070583F"/>
    <w:rsid w:val="0070645E"/>
    <w:rsid w:val="00706E39"/>
    <w:rsid w:val="0071347B"/>
    <w:rsid w:val="00714C8B"/>
    <w:rsid w:val="0071507D"/>
    <w:rsid w:val="00715534"/>
    <w:rsid w:val="00716812"/>
    <w:rsid w:val="00717598"/>
    <w:rsid w:val="00717C7A"/>
    <w:rsid w:val="00720CCC"/>
    <w:rsid w:val="00721BDF"/>
    <w:rsid w:val="00721CCC"/>
    <w:rsid w:val="007235F6"/>
    <w:rsid w:val="0072483D"/>
    <w:rsid w:val="00725252"/>
    <w:rsid w:val="00727B94"/>
    <w:rsid w:val="00730077"/>
    <w:rsid w:val="00731C6A"/>
    <w:rsid w:val="0073313F"/>
    <w:rsid w:val="00733902"/>
    <w:rsid w:val="00733943"/>
    <w:rsid w:val="00733BB2"/>
    <w:rsid w:val="00734EAC"/>
    <w:rsid w:val="007416AC"/>
    <w:rsid w:val="00744618"/>
    <w:rsid w:val="00747763"/>
    <w:rsid w:val="007501B3"/>
    <w:rsid w:val="0075099D"/>
    <w:rsid w:val="00751E22"/>
    <w:rsid w:val="00752077"/>
    <w:rsid w:val="00752E8F"/>
    <w:rsid w:val="007551C5"/>
    <w:rsid w:val="00756AD4"/>
    <w:rsid w:val="00760206"/>
    <w:rsid w:val="007626D9"/>
    <w:rsid w:val="00764507"/>
    <w:rsid w:val="00764769"/>
    <w:rsid w:val="0076569B"/>
    <w:rsid w:val="00766AF4"/>
    <w:rsid w:val="00766B02"/>
    <w:rsid w:val="00771F7F"/>
    <w:rsid w:val="0077205E"/>
    <w:rsid w:val="007723A7"/>
    <w:rsid w:val="0077310A"/>
    <w:rsid w:val="0077446B"/>
    <w:rsid w:val="00775094"/>
    <w:rsid w:val="007817CE"/>
    <w:rsid w:val="00782335"/>
    <w:rsid w:val="00786F03"/>
    <w:rsid w:val="0078797E"/>
    <w:rsid w:val="007914AD"/>
    <w:rsid w:val="00796B3A"/>
    <w:rsid w:val="00797232"/>
    <w:rsid w:val="007A00AD"/>
    <w:rsid w:val="007A0BEC"/>
    <w:rsid w:val="007A0F83"/>
    <w:rsid w:val="007A1FB0"/>
    <w:rsid w:val="007A4322"/>
    <w:rsid w:val="007A5692"/>
    <w:rsid w:val="007A5B7D"/>
    <w:rsid w:val="007A6E72"/>
    <w:rsid w:val="007A7860"/>
    <w:rsid w:val="007B062B"/>
    <w:rsid w:val="007B113D"/>
    <w:rsid w:val="007B2BE4"/>
    <w:rsid w:val="007B3DD8"/>
    <w:rsid w:val="007B641A"/>
    <w:rsid w:val="007B70CD"/>
    <w:rsid w:val="007C14A5"/>
    <w:rsid w:val="007C15A9"/>
    <w:rsid w:val="007C1C1E"/>
    <w:rsid w:val="007C3867"/>
    <w:rsid w:val="007C4D00"/>
    <w:rsid w:val="007C59B4"/>
    <w:rsid w:val="007D144D"/>
    <w:rsid w:val="007D37BA"/>
    <w:rsid w:val="007D3D34"/>
    <w:rsid w:val="007D4588"/>
    <w:rsid w:val="007D4FFA"/>
    <w:rsid w:val="007D65E0"/>
    <w:rsid w:val="007D7335"/>
    <w:rsid w:val="007D76F9"/>
    <w:rsid w:val="007E0B03"/>
    <w:rsid w:val="007E4263"/>
    <w:rsid w:val="007E464F"/>
    <w:rsid w:val="007E4FE2"/>
    <w:rsid w:val="007E66A9"/>
    <w:rsid w:val="007F1E32"/>
    <w:rsid w:val="007F5010"/>
    <w:rsid w:val="00800D0F"/>
    <w:rsid w:val="0080284B"/>
    <w:rsid w:val="00804FD0"/>
    <w:rsid w:val="00806D36"/>
    <w:rsid w:val="0081075B"/>
    <w:rsid w:val="00811DC6"/>
    <w:rsid w:val="00813AC1"/>
    <w:rsid w:val="00814B1B"/>
    <w:rsid w:val="00816870"/>
    <w:rsid w:val="008201BB"/>
    <w:rsid w:val="008228C5"/>
    <w:rsid w:val="00823B21"/>
    <w:rsid w:val="0082670A"/>
    <w:rsid w:val="00826E75"/>
    <w:rsid w:val="00827DC2"/>
    <w:rsid w:val="00830E56"/>
    <w:rsid w:val="008310BD"/>
    <w:rsid w:val="00831E76"/>
    <w:rsid w:val="00832180"/>
    <w:rsid w:val="00832740"/>
    <w:rsid w:val="00833FA2"/>
    <w:rsid w:val="0083763F"/>
    <w:rsid w:val="0084010D"/>
    <w:rsid w:val="008408F0"/>
    <w:rsid w:val="00842155"/>
    <w:rsid w:val="00843477"/>
    <w:rsid w:val="00845002"/>
    <w:rsid w:val="008458FB"/>
    <w:rsid w:val="00845EA1"/>
    <w:rsid w:val="00846CBD"/>
    <w:rsid w:val="00847324"/>
    <w:rsid w:val="00847E37"/>
    <w:rsid w:val="00853111"/>
    <w:rsid w:val="00853F87"/>
    <w:rsid w:val="00853FA1"/>
    <w:rsid w:val="008552F1"/>
    <w:rsid w:val="00857CFA"/>
    <w:rsid w:val="00862256"/>
    <w:rsid w:val="008632BF"/>
    <w:rsid w:val="00864029"/>
    <w:rsid w:val="00864548"/>
    <w:rsid w:val="008654FB"/>
    <w:rsid w:val="00865FF9"/>
    <w:rsid w:val="00866D83"/>
    <w:rsid w:val="008678FD"/>
    <w:rsid w:val="008679D3"/>
    <w:rsid w:val="00867C99"/>
    <w:rsid w:val="00867EE6"/>
    <w:rsid w:val="00871337"/>
    <w:rsid w:val="00872B6C"/>
    <w:rsid w:val="0087336E"/>
    <w:rsid w:val="00873686"/>
    <w:rsid w:val="00874A7D"/>
    <w:rsid w:val="00874EAE"/>
    <w:rsid w:val="00875706"/>
    <w:rsid w:val="00880853"/>
    <w:rsid w:val="008809EA"/>
    <w:rsid w:val="00881133"/>
    <w:rsid w:val="00881946"/>
    <w:rsid w:val="0088302C"/>
    <w:rsid w:val="008833AC"/>
    <w:rsid w:val="008858C7"/>
    <w:rsid w:val="00885FDF"/>
    <w:rsid w:val="008867F0"/>
    <w:rsid w:val="008877E3"/>
    <w:rsid w:val="008918FB"/>
    <w:rsid w:val="00892409"/>
    <w:rsid w:val="008926FE"/>
    <w:rsid w:val="00893E73"/>
    <w:rsid w:val="008954F8"/>
    <w:rsid w:val="0089653C"/>
    <w:rsid w:val="00896702"/>
    <w:rsid w:val="00896F70"/>
    <w:rsid w:val="008A295D"/>
    <w:rsid w:val="008A2D09"/>
    <w:rsid w:val="008A5B16"/>
    <w:rsid w:val="008B18AA"/>
    <w:rsid w:val="008B19DD"/>
    <w:rsid w:val="008B1E0A"/>
    <w:rsid w:val="008B20BE"/>
    <w:rsid w:val="008B21B4"/>
    <w:rsid w:val="008B2601"/>
    <w:rsid w:val="008B609E"/>
    <w:rsid w:val="008B750F"/>
    <w:rsid w:val="008C1C25"/>
    <w:rsid w:val="008C1E3D"/>
    <w:rsid w:val="008C224A"/>
    <w:rsid w:val="008C3A05"/>
    <w:rsid w:val="008C479C"/>
    <w:rsid w:val="008C493E"/>
    <w:rsid w:val="008C5C8D"/>
    <w:rsid w:val="008C7B0B"/>
    <w:rsid w:val="008D05CD"/>
    <w:rsid w:val="008D49CD"/>
    <w:rsid w:val="008D685F"/>
    <w:rsid w:val="008D73E8"/>
    <w:rsid w:val="008D76B2"/>
    <w:rsid w:val="008E0280"/>
    <w:rsid w:val="008E0959"/>
    <w:rsid w:val="008E0FD0"/>
    <w:rsid w:val="008E13B5"/>
    <w:rsid w:val="008E2980"/>
    <w:rsid w:val="008E2EAF"/>
    <w:rsid w:val="008E302F"/>
    <w:rsid w:val="008E46B9"/>
    <w:rsid w:val="008E5B7B"/>
    <w:rsid w:val="008E5BE7"/>
    <w:rsid w:val="008E650C"/>
    <w:rsid w:val="008E7BBA"/>
    <w:rsid w:val="008E7C52"/>
    <w:rsid w:val="008E7D72"/>
    <w:rsid w:val="008F12AC"/>
    <w:rsid w:val="008F2228"/>
    <w:rsid w:val="008F2AC2"/>
    <w:rsid w:val="008F2BCF"/>
    <w:rsid w:val="008F39CF"/>
    <w:rsid w:val="008F5BA5"/>
    <w:rsid w:val="00903ED8"/>
    <w:rsid w:val="009060AB"/>
    <w:rsid w:val="00906395"/>
    <w:rsid w:val="00910018"/>
    <w:rsid w:val="00911132"/>
    <w:rsid w:val="00913F8B"/>
    <w:rsid w:val="00916967"/>
    <w:rsid w:val="0092093C"/>
    <w:rsid w:val="00920EFF"/>
    <w:rsid w:val="00924283"/>
    <w:rsid w:val="00925061"/>
    <w:rsid w:val="00925EE6"/>
    <w:rsid w:val="009261CF"/>
    <w:rsid w:val="0093060F"/>
    <w:rsid w:val="009343D9"/>
    <w:rsid w:val="00934D17"/>
    <w:rsid w:val="00937093"/>
    <w:rsid w:val="00940DE6"/>
    <w:rsid w:val="00941459"/>
    <w:rsid w:val="00942A18"/>
    <w:rsid w:val="00945B55"/>
    <w:rsid w:val="009507B5"/>
    <w:rsid w:val="0095090C"/>
    <w:rsid w:val="00951998"/>
    <w:rsid w:val="00951E95"/>
    <w:rsid w:val="00953BFD"/>
    <w:rsid w:val="00954264"/>
    <w:rsid w:val="00954AD0"/>
    <w:rsid w:val="00955281"/>
    <w:rsid w:val="0095762B"/>
    <w:rsid w:val="009600D6"/>
    <w:rsid w:val="00960114"/>
    <w:rsid w:val="00960117"/>
    <w:rsid w:val="009607D6"/>
    <w:rsid w:val="00961EF1"/>
    <w:rsid w:val="00962458"/>
    <w:rsid w:val="00962E51"/>
    <w:rsid w:val="009654E0"/>
    <w:rsid w:val="00966338"/>
    <w:rsid w:val="009665AD"/>
    <w:rsid w:val="0096704B"/>
    <w:rsid w:val="00967129"/>
    <w:rsid w:val="00971F63"/>
    <w:rsid w:val="00972649"/>
    <w:rsid w:val="0097453F"/>
    <w:rsid w:val="00974C0C"/>
    <w:rsid w:val="00976DCC"/>
    <w:rsid w:val="00976E29"/>
    <w:rsid w:val="0098237A"/>
    <w:rsid w:val="00983256"/>
    <w:rsid w:val="00983606"/>
    <w:rsid w:val="00983A13"/>
    <w:rsid w:val="0098426F"/>
    <w:rsid w:val="009848E7"/>
    <w:rsid w:val="009854A5"/>
    <w:rsid w:val="00986BA5"/>
    <w:rsid w:val="0098724E"/>
    <w:rsid w:val="00987D45"/>
    <w:rsid w:val="009903C1"/>
    <w:rsid w:val="0099065B"/>
    <w:rsid w:val="00993C48"/>
    <w:rsid w:val="00995405"/>
    <w:rsid w:val="00995566"/>
    <w:rsid w:val="009A14EB"/>
    <w:rsid w:val="009A5EB6"/>
    <w:rsid w:val="009B15AC"/>
    <w:rsid w:val="009B1937"/>
    <w:rsid w:val="009B286A"/>
    <w:rsid w:val="009B2B4A"/>
    <w:rsid w:val="009B31D5"/>
    <w:rsid w:val="009B3EC0"/>
    <w:rsid w:val="009B6304"/>
    <w:rsid w:val="009B774B"/>
    <w:rsid w:val="009C05C5"/>
    <w:rsid w:val="009C1049"/>
    <w:rsid w:val="009C1C57"/>
    <w:rsid w:val="009C5C27"/>
    <w:rsid w:val="009C5ED0"/>
    <w:rsid w:val="009C5F50"/>
    <w:rsid w:val="009C6DBE"/>
    <w:rsid w:val="009C7423"/>
    <w:rsid w:val="009C745B"/>
    <w:rsid w:val="009D0955"/>
    <w:rsid w:val="009D371B"/>
    <w:rsid w:val="009D4FB1"/>
    <w:rsid w:val="009D5D55"/>
    <w:rsid w:val="009D68BB"/>
    <w:rsid w:val="009D7767"/>
    <w:rsid w:val="009E0F88"/>
    <w:rsid w:val="009E11AD"/>
    <w:rsid w:val="009E1FDA"/>
    <w:rsid w:val="009E3952"/>
    <w:rsid w:val="009E54E0"/>
    <w:rsid w:val="009E6068"/>
    <w:rsid w:val="009F043F"/>
    <w:rsid w:val="009F19A1"/>
    <w:rsid w:val="009F3E07"/>
    <w:rsid w:val="009F3E52"/>
    <w:rsid w:val="009F5AF1"/>
    <w:rsid w:val="009F649C"/>
    <w:rsid w:val="009F7F20"/>
    <w:rsid w:val="00A00503"/>
    <w:rsid w:val="00A013D7"/>
    <w:rsid w:val="00A026AF"/>
    <w:rsid w:val="00A03233"/>
    <w:rsid w:val="00A06DA5"/>
    <w:rsid w:val="00A107B5"/>
    <w:rsid w:val="00A11778"/>
    <w:rsid w:val="00A12C99"/>
    <w:rsid w:val="00A13A8D"/>
    <w:rsid w:val="00A17793"/>
    <w:rsid w:val="00A17B13"/>
    <w:rsid w:val="00A20F14"/>
    <w:rsid w:val="00A219F9"/>
    <w:rsid w:val="00A23616"/>
    <w:rsid w:val="00A2458B"/>
    <w:rsid w:val="00A310A3"/>
    <w:rsid w:val="00A31DD7"/>
    <w:rsid w:val="00A321F9"/>
    <w:rsid w:val="00A32FDA"/>
    <w:rsid w:val="00A33A02"/>
    <w:rsid w:val="00A3492B"/>
    <w:rsid w:val="00A35626"/>
    <w:rsid w:val="00A359B9"/>
    <w:rsid w:val="00A40289"/>
    <w:rsid w:val="00A46795"/>
    <w:rsid w:val="00A46865"/>
    <w:rsid w:val="00A46E8F"/>
    <w:rsid w:val="00A47C40"/>
    <w:rsid w:val="00A50930"/>
    <w:rsid w:val="00A526B2"/>
    <w:rsid w:val="00A53429"/>
    <w:rsid w:val="00A555E1"/>
    <w:rsid w:val="00A57634"/>
    <w:rsid w:val="00A57CFF"/>
    <w:rsid w:val="00A600F2"/>
    <w:rsid w:val="00A6053F"/>
    <w:rsid w:val="00A61216"/>
    <w:rsid w:val="00A6397A"/>
    <w:rsid w:val="00A65B18"/>
    <w:rsid w:val="00A65EFC"/>
    <w:rsid w:val="00A65F23"/>
    <w:rsid w:val="00A66929"/>
    <w:rsid w:val="00A6698C"/>
    <w:rsid w:val="00A70344"/>
    <w:rsid w:val="00A70989"/>
    <w:rsid w:val="00A70C55"/>
    <w:rsid w:val="00A7197E"/>
    <w:rsid w:val="00A719D5"/>
    <w:rsid w:val="00A734CD"/>
    <w:rsid w:val="00A755CB"/>
    <w:rsid w:val="00A813C9"/>
    <w:rsid w:val="00A81AC4"/>
    <w:rsid w:val="00A81EFE"/>
    <w:rsid w:val="00A82D0D"/>
    <w:rsid w:val="00A83163"/>
    <w:rsid w:val="00A85810"/>
    <w:rsid w:val="00A8618D"/>
    <w:rsid w:val="00A9024E"/>
    <w:rsid w:val="00A90D27"/>
    <w:rsid w:val="00A9121A"/>
    <w:rsid w:val="00A91552"/>
    <w:rsid w:val="00A91A74"/>
    <w:rsid w:val="00A92947"/>
    <w:rsid w:val="00A93049"/>
    <w:rsid w:val="00A93982"/>
    <w:rsid w:val="00A96288"/>
    <w:rsid w:val="00A97C06"/>
    <w:rsid w:val="00AA10B7"/>
    <w:rsid w:val="00AA278D"/>
    <w:rsid w:val="00AA2D3A"/>
    <w:rsid w:val="00AA2E2E"/>
    <w:rsid w:val="00AA358E"/>
    <w:rsid w:val="00AA48EA"/>
    <w:rsid w:val="00AA49BA"/>
    <w:rsid w:val="00AA4D9C"/>
    <w:rsid w:val="00AA5E17"/>
    <w:rsid w:val="00AA6424"/>
    <w:rsid w:val="00AA7579"/>
    <w:rsid w:val="00AB0274"/>
    <w:rsid w:val="00AB0572"/>
    <w:rsid w:val="00AB0981"/>
    <w:rsid w:val="00AB1733"/>
    <w:rsid w:val="00AB36A9"/>
    <w:rsid w:val="00AB391A"/>
    <w:rsid w:val="00AB4503"/>
    <w:rsid w:val="00AC0117"/>
    <w:rsid w:val="00AC0B78"/>
    <w:rsid w:val="00AC2CF0"/>
    <w:rsid w:val="00AC4360"/>
    <w:rsid w:val="00AC5C9D"/>
    <w:rsid w:val="00AC5D88"/>
    <w:rsid w:val="00AC6753"/>
    <w:rsid w:val="00AC6E12"/>
    <w:rsid w:val="00AC7FD3"/>
    <w:rsid w:val="00AD01C4"/>
    <w:rsid w:val="00AD1065"/>
    <w:rsid w:val="00AD164D"/>
    <w:rsid w:val="00AD1CE7"/>
    <w:rsid w:val="00AD244C"/>
    <w:rsid w:val="00AD3286"/>
    <w:rsid w:val="00AD49F3"/>
    <w:rsid w:val="00AD4F41"/>
    <w:rsid w:val="00AD6857"/>
    <w:rsid w:val="00AD7BFD"/>
    <w:rsid w:val="00AE188B"/>
    <w:rsid w:val="00AE1F6B"/>
    <w:rsid w:val="00AE3237"/>
    <w:rsid w:val="00AE3459"/>
    <w:rsid w:val="00AE4A17"/>
    <w:rsid w:val="00AF0B20"/>
    <w:rsid w:val="00AF13F6"/>
    <w:rsid w:val="00AF2161"/>
    <w:rsid w:val="00AF2673"/>
    <w:rsid w:val="00AF42EB"/>
    <w:rsid w:val="00AF5416"/>
    <w:rsid w:val="00AF6095"/>
    <w:rsid w:val="00AF7B8F"/>
    <w:rsid w:val="00B0069C"/>
    <w:rsid w:val="00B01723"/>
    <w:rsid w:val="00B01F47"/>
    <w:rsid w:val="00B03DFF"/>
    <w:rsid w:val="00B11C4C"/>
    <w:rsid w:val="00B1233B"/>
    <w:rsid w:val="00B12728"/>
    <w:rsid w:val="00B1521C"/>
    <w:rsid w:val="00B15633"/>
    <w:rsid w:val="00B162C1"/>
    <w:rsid w:val="00B20FE8"/>
    <w:rsid w:val="00B21C60"/>
    <w:rsid w:val="00B24CE1"/>
    <w:rsid w:val="00B26E7E"/>
    <w:rsid w:val="00B27172"/>
    <w:rsid w:val="00B30005"/>
    <w:rsid w:val="00B30E23"/>
    <w:rsid w:val="00B33BE6"/>
    <w:rsid w:val="00B36B8A"/>
    <w:rsid w:val="00B4136F"/>
    <w:rsid w:val="00B41F86"/>
    <w:rsid w:val="00B447C7"/>
    <w:rsid w:val="00B45D4A"/>
    <w:rsid w:val="00B460A1"/>
    <w:rsid w:val="00B50BD2"/>
    <w:rsid w:val="00B52733"/>
    <w:rsid w:val="00B527A1"/>
    <w:rsid w:val="00B53220"/>
    <w:rsid w:val="00B54645"/>
    <w:rsid w:val="00B54704"/>
    <w:rsid w:val="00B55C6A"/>
    <w:rsid w:val="00B67EEC"/>
    <w:rsid w:val="00B705C9"/>
    <w:rsid w:val="00B71A94"/>
    <w:rsid w:val="00B72264"/>
    <w:rsid w:val="00B72C73"/>
    <w:rsid w:val="00B72F0B"/>
    <w:rsid w:val="00B73104"/>
    <w:rsid w:val="00B734EC"/>
    <w:rsid w:val="00B743DA"/>
    <w:rsid w:val="00B75F87"/>
    <w:rsid w:val="00B7777C"/>
    <w:rsid w:val="00B802BC"/>
    <w:rsid w:val="00B80D88"/>
    <w:rsid w:val="00B80EEA"/>
    <w:rsid w:val="00B810C8"/>
    <w:rsid w:val="00B8319A"/>
    <w:rsid w:val="00B83790"/>
    <w:rsid w:val="00B837CB"/>
    <w:rsid w:val="00B840A1"/>
    <w:rsid w:val="00B84453"/>
    <w:rsid w:val="00B84BA4"/>
    <w:rsid w:val="00B90DC1"/>
    <w:rsid w:val="00B912E2"/>
    <w:rsid w:val="00B926A8"/>
    <w:rsid w:val="00B9531B"/>
    <w:rsid w:val="00B97FBF"/>
    <w:rsid w:val="00BA2206"/>
    <w:rsid w:val="00BA3272"/>
    <w:rsid w:val="00BA3663"/>
    <w:rsid w:val="00BA5995"/>
    <w:rsid w:val="00BA7029"/>
    <w:rsid w:val="00BA7821"/>
    <w:rsid w:val="00BB0A3A"/>
    <w:rsid w:val="00BB17B3"/>
    <w:rsid w:val="00BB1EF4"/>
    <w:rsid w:val="00BB294F"/>
    <w:rsid w:val="00BB3696"/>
    <w:rsid w:val="00BB3969"/>
    <w:rsid w:val="00BB50BE"/>
    <w:rsid w:val="00BB5A76"/>
    <w:rsid w:val="00BB5AD7"/>
    <w:rsid w:val="00BB622D"/>
    <w:rsid w:val="00BB7074"/>
    <w:rsid w:val="00BB74B6"/>
    <w:rsid w:val="00BB77D4"/>
    <w:rsid w:val="00BB7863"/>
    <w:rsid w:val="00BC1B0E"/>
    <w:rsid w:val="00BC1E10"/>
    <w:rsid w:val="00BC2C34"/>
    <w:rsid w:val="00BC4CB1"/>
    <w:rsid w:val="00BD1569"/>
    <w:rsid w:val="00BD17AE"/>
    <w:rsid w:val="00BD3D57"/>
    <w:rsid w:val="00BD412C"/>
    <w:rsid w:val="00BD5045"/>
    <w:rsid w:val="00BD5831"/>
    <w:rsid w:val="00BE132D"/>
    <w:rsid w:val="00BE1F41"/>
    <w:rsid w:val="00BE25ED"/>
    <w:rsid w:val="00BE31C8"/>
    <w:rsid w:val="00BE3B0B"/>
    <w:rsid w:val="00BE5ABE"/>
    <w:rsid w:val="00BE5B12"/>
    <w:rsid w:val="00BE7104"/>
    <w:rsid w:val="00BE75E3"/>
    <w:rsid w:val="00BF17A9"/>
    <w:rsid w:val="00BF1CC9"/>
    <w:rsid w:val="00BF7E46"/>
    <w:rsid w:val="00C0238D"/>
    <w:rsid w:val="00C02CA8"/>
    <w:rsid w:val="00C0472F"/>
    <w:rsid w:val="00C04E8D"/>
    <w:rsid w:val="00C04F13"/>
    <w:rsid w:val="00C05F53"/>
    <w:rsid w:val="00C06C35"/>
    <w:rsid w:val="00C07212"/>
    <w:rsid w:val="00C072F0"/>
    <w:rsid w:val="00C127ED"/>
    <w:rsid w:val="00C13202"/>
    <w:rsid w:val="00C14068"/>
    <w:rsid w:val="00C17F79"/>
    <w:rsid w:val="00C20B6A"/>
    <w:rsid w:val="00C2162B"/>
    <w:rsid w:val="00C21861"/>
    <w:rsid w:val="00C22275"/>
    <w:rsid w:val="00C22C21"/>
    <w:rsid w:val="00C23B8B"/>
    <w:rsid w:val="00C2533A"/>
    <w:rsid w:val="00C26EC4"/>
    <w:rsid w:val="00C27A73"/>
    <w:rsid w:val="00C30A3E"/>
    <w:rsid w:val="00C31303"/>
    <w:rsid w:val="00C328C4"/>
    <w:rsid w:val="00C337F1"/>
    <w:rsid w:val="00C345CF"/>
    <w:rsid w:val="00C35458"/>
    <w:rsid w:val="00C37214"/>
    <w:rsid w:val="00C416C0"/>
    <w:rsid w:val="00C41F9C"/>
    <w:rsid w:val="00C42C18"/>
    <w:rsid w:val="00C4322E"/>
    <w:rsid w:val="00C44975"/>
    <w:rsid w:val="00C458A0"/>
    <w:rsid w:val="00C50825"/>
    <w:rsid w:val="00C51DCF"/>
    <w:rsid w:val="00C54AF5"/>
    <w:rsid w:val="00C54B7D"/>
    <w:rsid w:val="00C5660F"/>
    <w:rsid w:val="00C5695E"/>
    <w:rsid w:val="00C57AA9"/>
    <w:rsid w:val="00C57C0B"/>
    <w:rsid w:val="00C60354"/>
    <w:rsid w:val="00C62BFE"/>
    <w:rsid w:val="00C63CE9"/>
    <w:rsid w:val="00C6557A"/>
    <w:rsid w:val="00C65C17"/>
    <w:rsid w:val="00C665E2"/>
    <w:rsid w:val="00C706BF"/>
    <w:rsid w:val="00C70DBC"/>
    <w:rsid w:val="00C71C02"/>
    <w:rsid w:val="00C738B8"/>
    <w:rsid w:val="00C74D13"/>
    <w:rsid w:val="00C76751"/>
    <w:rsid w:val="00C80CE4"/>
    <w:rsid w:val="00C81746"/>
    <w:rsid w:val="00C81DFF"/>
    <w:rsid w:val="00C82179"/>
    <w:rsid w:val="00C823DA"/>
    <w:rsid w:val="00C82A2B"/>
    <w:rsid w:val="00C83509"/>
    <w:rsid w:val="00C83F76"/>
    <w:rsid w:val="00C85B34"/>
    <w:rsid w:val="00C87203"/>
    <w:rsid w:val="00C87E85"/>
    <w:rsid w:val="00C90289"/>
    <w:rsid w:val="00C91B1F"/>
    <w:rsid w:val="00C92A92"/>
    <w:rsid w:val="00C93635"/>
    <w:rsid w:val="00C94733"/>
    <w:rsid w:val="00C94752"/>
    <w:rsid w:val="00C94870"/>
    <w:rsid w:val="00C9554C"/>
    <w:rsid w:val="00C96591"/>
    <w:rsid w:val="00C96F44"/>
    <w:rsid w:val="00CA01FE"/>
    <w:rsid w:val="00CA0DEC"/>
    <w:rsid w:val="00CA0F42"/>
    <w:rsid w:val="00CA26C7"/>
    <w:rsid w:val="00CA33AC"/>
    <w:rsid w:val="00CA38BE"/>
    <w:rsid w:val="00CA38FE"/>
    <w:rsid w:val="00CA64F8"/>
    <w:rsid w:val="00CB4F23"/>
    <w:rsid w:val="00CB7234"/>
    <w:rsid w:val="00CB7362"/>
    <w:rsid w:val="00CB76B2"/>
    <w:rsid w:val="00CC11E9"/>
    <w:rsid w:val="00CC6110"/>
    <w:rsid w:val="00CC660A"/>
    <w:rsid w:val="00CC6BF1"/>
    <w:rsid w:val="00CC6E5F"/>
    <w:rsid w:val="00CD0F3C"/>
    <w:rsid w:val="00CD2451"/>
    <w:rsid w:val="00CD27E9"/>
    <w:rsid w:val="00CD303E"/>
    <w:rsid w:val="00CD34FE"/>
    <w:rsid w:val="00CD3C78"/>
    <w:rsid w:val="00CD4E4C"/>
    <w:rsid w:val="00CD522D"/>
    <w:rsid w:val="00CD5408"/>
    <w:rsid w:val="00CD5775"/>
    <w:rsid w:val="00CD5B7B"/>
    <w:rsid w:val="00CD5E14"/>
    <w:rsid w:val="00CD6A50"/>
    <w:rsid w:val="00CD71C6"/>
    <w:rsid w:val="00CD7AF1"/>
    <w:rsid w:val="00CD7EC1"/>
    <w:rsid w:val="00CE0DAD"/>
    <w:rsid w:val="00CE49E6"/>
    <w:rsid w:val="00CE500A"/>
    <w:rsid w:val="00CE54A7"/>
    <w:rsid w:val="00CE5560"/>
    <w:rsid w:val="00CE6584"/>
    <w:rsid w:val="00CF370D"/>
    <w:rsid w:val="00CF40A2"/>
    <w:rsid w:val="00CF414A"/>
    <w:rsid w:val="00CF4774"/>
    <w:rsid w:val="00CF69D4"/>
    <w:rsid w:val="00D00906"/>
    <w:rsid w:val="00D009A4"/>
    <w:rsid w:val="00D00E18"/>
    <w:rsid w:val="00D02FD3"/>
    <w:rsid w:val="00D03FC5"/>
    <w:rsid w:val="00D05BE4"/>
    <w:rsid w:val="00D06161"/>
    <w:rsid w:val="00D06B67"/>
    <w:rsid w:val="00D10850"/>
    <w:rsid w:val="00D111DE"/>
    <w:rsid w:val="00D139C9"/>
    <w:rsid w:val="00D14F94"/>
    <w:rsid w:val="00D20585"/>
    <w:rsid w:val="00D218C2"/>
    <w:rsid w:val="00D2236E"/>
    <w:rsid w:val="00D22A54"/>
    <w:rsid w:val="00D241B8"/>
    <w:rsid w:val="00D24A1F"/>
    <w:rsid w:val="00D267F9"/>
    <w:rsid w:val="00D3284E"/>
    <w:rsid w:val="00D33514"/>
    <w:rsid w:val="00D34F49"/>
    <w:rsid w:val="00D3585B"/>
    <w:rsid w:val="00D35C21"/>
    <w:rsid w:val="00D35D12"/>
    <w:rsid w:val="00D35F2B"/>
    <w:rsid w:val="00D36669"/>
    <w:rsid w:val="00D36941"/>
    <w:rsid w:val="00D369DE"/>
    <w:rsid w:val="00D369DF"/>
    <w:rsid w:val="00D37F86"/>
    <w:rsid w:val="00D4003B"/>
    <w:rsid w:val="00D41DC0"/>
    <w:rsid w:val="00D42E82"/>
    <w:rsid w:val="00D444C1"/>
    <w:rsid w:val="00D44DE6"/>
    <w:rsid w:val="00D46135"/>
    <w:rsid w:val="00D5127E"/>
    <w:rsid w:val="00D542F9"/>
    <w:rsid w:val="00D54F03"/>
    <w:rsid w:val="00D55FE8"/>
    <w:rsid w:val="00D57C82"/>
    <w:rsid w:val="00D615C3"/>
    <w:rsid w:val="00D62BAD"/>
    <w:rsid w:val="00D6369A"/>
    <w:rsid w:val="00D636B2"/>
    <w:rsid w:val="00D64D2E"/>
    <w:rsid w:val="00D64E95"/>
    <w:rsid w:val="00D658DF"/>
    <w:rsid w:val="00D66A86"/>
    <w:rsid w:val="00D66C3E"/>
    <w:rsid w:val="00D72043"/>
    <w:rsid w:val="00D72415"/>
    <w:rsid w:val="00D72A60"/>
    <w:rsid w:val="00D72B7D"/>
    <w:rsid w:val="00D73657"/>
    <w:rsid w:val="00D74F42"/>
    <w:rsid w:val="00D75077"/>
    <w:rsid w:val="00D7553F"/>
    <w:rsid w:val="00D7699E"/>
    <w:rsid w:val="00D826E9"/>
    <w:rsid w:val="00D83103"/>
    <w:rsid w:val="00D846DB"/>
    <w:rsid w:val="00D86883"/>
    <w:rsid w:val="00D86A12"/>
    <w:rsid w:val="00D86C89"/>
    <w:rsid w:val="00D87828"/>
    <w:rsid w:val="00D9058B"/>
    <w:rsid w:val="00D921A4"/>
    <w:rsid w:val="00D92A87"/>
    <w:rsid w:val="00D94B25"/>
    <w:rsid w:val="00D94E6E"/>
    <w:rsid w:val="00D9786F"/>
    <w:rsid w:val="00DA3DCF"/>
    <w:rsid w:val="00DA4153"/>
    <w:rsid w:val="00DA62F6"/>
    <w:rsid w:val="00DA7932"/>
    <w:rsid w:val="00DA7BAD"/>
    <w:rsid w:val="00DA7C58"/>
    <w:rsid w:val="00DB3EBA"/>
    <w:rsid w:val="00DB3FE9"/>
    <w:rsid w:val="00DB4C6C"/>
    <w:rsid w:val="00DB5040"/>
    <w:rsid w:val="00DB514C"/>
    <w:rsid w:val="00DB6417"/>
    <w:rsid w:val="00DB64B1"/>
    <w:rsid w:val="00DB72BD"/>
    <w:rsid w:val="00DC12DE"/>
    <w:rsid w:val="00DC2F33"/>
    <w:rsid w:val="00DD14BB"/>
    <w:rsid w:val="00DD2243"/>
    <w:rsid w:val="00DD308B"/>
    <w:rsid w:val="00DD3BAE"/>
    <w:rsid w:val="00DD4C1A"/>
    <w:rsid w:val="00DD5A66"/>
    <w:rsid w:val="00DD6EE0"/>
    <w:rsid w:val="00DD736F"/>
    <w:rsid w:val="00DD762D"/>
    <w:rsid w:val="00DE09D8"/>
    <w:rsid w:val="00DE12B5"/>
    <w:rsid w:val="00DE1709"/>
    <w:rsid w:val="00DE2257"/>
    <w:rsid w:val="00DE2A6C"/>
    <w:rsid w:val="00DE2EC9"/>
    <w:rsid w:val="00DE38DF"/>
    <w:rsid w:val="00DE47F4"/>
    <w:rsid w:val="00DE4DBA"/>
    <w:rsid w:val="00DE5560"/>
    <w:rsid w:val="00DE6188"/>
    <w:rsid w:val="00DE6E89"/>
    <w:rsid w:val="00DF0868"/>
    <w:rsid w:val="00DF0A4D"/>
    <w:rsid w:val="00DF0BE2"/>
    <w:rsid w:val="00DF1FC2"/>
    <w:rsid w:val="00DF340D"/>
    <w:rsid w:val="00DF4C99"/>
    <w:rsid w:val="00DF5B25"/>
    <w:rsid w:val="00DF7967"/>
    <w:rsid w:val="00E0021F"/>
    <w:rsid w:val="00E009C0"/>
    <w:rsid w:val="00E016F0"/>
    <w:rsid w:val="00E01E3A"/>
    <w:rsid w:val="00E03C68"/>
    <w:rsid w:val="00E06B9F"/>
    <w:rsid w:val="00E10174"/>
    <w:rsid w:val="00E11316"/>
    <w:rsid w:val="00E20C3E"/>
    <w:rsid w:val="00E21AD2"/>
    <w:rsid w:val="00E23B97"/>
    <w:rsid w:val="00E24DE1"/>
    <w:rsid w:val="00E26FE4"/>
    <w:rsid w:val="00E27809"/>
    <w:rsid w:val="00E30984"/>
    <w:rsid w:val="00E312B8"/>
    <w:rsid w:val="00E31FF0"/>
    <w:rsid w:val="00E321DB"/>
    <w:rsid w:val="00E35E16"/>
    <w:rsid w:val="00E35FDD"/>
    <w:rsid w:val="00E364B9"/>
    <w:rsid w:val="00E43310"/>
    <w:rsid w:val="00E43601"/>
    <w:rsid w:val="00E4603C"/>
    <w:rsid w:val="00E47CE2"/>
    <w:rsid w:val="00E52100"/>
    <w:rsid w:val="00E52137"/>
    <w:rsid w:val="00E522DF"/>
    <w:rsid w:val="00E527F5"/>
    <w:rsid w:val="00E52F7D"/>
    <w:rsid w:val="00E53978"/>
    <w:rsid w:val="00E54AA0"/>
    <w:rsid w:val="00E56236"/>
    <w:rsid w:val="00E571C3"/>
    <w:rsid w:val="00E57A09"/>
    <w:rsid w:val="00E61D52"/>
    <w:rsid w:val="00E626BD"/>
    <w:rsid w:val="00E62AAE"/>
    <w:rsid w:val="00E62ED2"/>
    <w:rsid w:val="00E64927"/>
    <w:rsid w:val="00E66029"/>
    <w:rsid w:val="00E66044"/>
    <w:rsid w:val="00E661E0"/>
    <w:rsid w:val="00E6706D"/>
    <w:rsid w:val="00E671B4"/>
    <w:rsid w:val="00E67BEC"/>
    <w:rsid w:val="00E7048D"/>
    <w:rsid w:val="00E72340"/>
    <w:rsid w:val="00E73BBB"/>
    <w:rsid w:val="00E74C21"/>
    <w:rsid w:val="00E8097F"/>
    <w:rsid w:val="00E81002"/>
    <w:rsid w:val="00E814D9"/>
    <w:rsid w:val="00E850BC"/>
    <w:rsid w:val="00E91095"/>
    <w:rsid w:val="00E92149"/>
    <w:rsid w:val="00E92E12"/>
    <w:rsid w:val="00E93034"/>
    <w:rsid w:val="00E95720"/>
    <w:rsid w:val="00E96D92"/>
    <w:rsid w:val="00EA3B64"/>
    <w:rsid w:val="00EA4366"/>
    <w:rsid w:val="00EA7714"/>
    <w:rsid w:val="00EA795A"/>
    <w:rsid w:val="00EA7B5C"/>
    <w:rsid w:val="00EB1471"/>
    <w:rsid w:val="00EB1A36"/>
    <w:rsid w:val="00EB38DD"/>
    <w:rsid w:val="00EB42D7"/>
    <w:rsid w:val="00EB559E"/>
    <w:rsid w:val="00EB580A"/>
    <w:rsid w:val="00EB5B8D"/>
    <w:rsid w:val="00EB5ED0"/>
    <w:rsid w:val="00EB6432"/>
    <w:rsid w:val="00EB7831"/>
    <w:rsid w:val="00EC126F"/>
    <w:rsid w:val="00EC1A63"/>
    <w:rsid w:val="00EC2041"/>
    <w:rsid w:val="00EC2E93"/>
    <w:rsid w:val="00EC2FE7"/>
    <w:rsid w:val="00EC53DC"/>
    <w:rsid w:val="00EC5C91"/>
    <w:rsid w:val="00EC6280"/>
    <w:rsid w:val="00EC67B8"/>
    <w:rsid w:val="00EC7307"/>
    <w:rsid w:val="00ED068F"/>
    <w:rsid w:val="00ED6B6B"/>
    <w:rsid w:val="00ED73EE"/>
    <w:rsid w:val="00ED7D51"/>
    <w:rsid w:val="00EE031C"/>
    <w:rsid w:val="00EE0977"/>
    <w:rsid w:val="00EE1BD1"/>
    <w:rsid w:val="00EE21C0"/>
    <w:rsid w:val="00EE2F9D"/>
    <w:rsid w:val="00EE6C4E"/>
    <w:rsid w:val="00EF024F"/>
    <w:rsid w:val="00EF101E"/>
    <w:rsid w:val="00EF34DB"/>
    <w:rsid w:val="00EF3BE8"/>
    <w:rsid w:val="00EF5825"/>
    <w:rsid w:val="00EF6E14"/>
    <w:rsid w:val="00EF7C96"/>
    <w:rsid w:val="00F000D7"/>
    <w:rsid w:val="00F00B0D"/>
    <w:rsid w:val="00F01182"/>
    <w:rsid w:val="00F0199B"/>
    <w:rsid w:val="00F044DC"/>
    <w:rsid w:val="00F04D15"/>
    <w:rsid w:val="00F06A1A"/>
    <w:rsid w:val="00F06ED4"/>
    <w:rsid w:val="00F111E4"/>
    <w:rsid w:val="00F113CF"/>
    <w:rsid w:val="00F1169D"/>
    <w:rsid w:val="00F1219D"/>
    <w:rsid w:val="00F12C5D"/>
    <w:rsid w:val="00F1748A"/>
    <w:rsid w:val="00F1764E"/>
    <w:rsid w:val="00F17B94"/>
    <w:rsid w:val="00F207F5"/>
    <w:rsid w:val="00F22A76"/>
    <w:rsid w:val="00F25119"/>
    <w:rsid w:val="00F26045"/>
    <w:rsid w:val="00F30BC1"/>
    <w:rsid w:val="00F316CE"/>
    <w:rsid w:val="00F32B77"/>
    <w:rsid w:val="00F33E1A"/>
    <w:rsid w:val="00F34A6D"/>
    <w:rsid w:val="00F357EF"/>
    <w:rsid w:val="00F3702B"/>
    <w:rsid w:val="00F403F0"/>
    <w:rsid w:val="00F41298"/>
    <w:rsid w:val="00F41837"/>
    <w:rsid w:val="00F418E8"/>
    <w:rsid w:val="00F435B6"/>
    <w:rsid w:val="00F45F1F"/>
    <w:rsid w:val="00F46998"/>
    <w:rsid w:val="00F4726A"/>
    <w:rsid w:val="00F50912"/>
    <w:rsid w:val="00F51A19"/>
    <w:rsid w:val="00F52505"/>
    <w:rsid w:val="00F528FA"/>
    <w:rsid w:val="00F61349"/>
    <w:rsid w:val="00F61F6D"/>
    <w:rsid w:val="00F61F8D"/>
    <w:rsid w:val="00F62EA2"/>
    <w:rsid w:val="00F65954"/>
    <w:rsid w:val="00F66338"/>
    <w:rsid w:val="00F66FD0"/>
    <w:rsid w:val="00F70AB5"/>
    <w:rsid w:val="00F719EA"/>
    <w:rsid w:val="00F71F42"/>
    <w:rsid w:val="00F72F93"/>
    <w:rsid w:val="00F751A1"/>
    <w:rsid w:val="00F755E7"/>
    <w:rsid w:val="00F758B5"/>
    <w:rsid w:val="00F7637C"/>
    <w:rsid w:val="00F77412"/>
    <w:rsid w:val="00F77A3A"/>
    <w:rsid w:val="00F77B53"/>
    <w:rsid w:val="00F80140"/>
    <w:rsid w:val="00F80443"/>
    <w:rsid w:val="00F80D48"/>
    <w:rsid w:val="00F80E88"/>
    <w:rsid w:val="00F81173"/>
    <w:rsid w:val="00F81681"/>
    <w:rsid w:val="00F82559"/>
    <w:rsid w:val="00F836A9"/>
    <w:rsid w:val="00F84018"/>
    <w:rsid w:val="00F84B20"/>
    <w:rsid w:val="00F85BB8"/>
    <w:rsid w:val="00F85E60"/>
    <w:rsid w:val="00F86522"/>
    <w:rsid w:val="00F87ACD"/>
    <w:rsid w:val="00F87FC2"/>
    <w:rsid w:val="00F90E5D"/>
    <w:rsid w:val="00F93AF2"/>
    <w:rsid w:val="00F93F57"/>
    <w:rsid w:val="00F9439A"/>
    <w:rsid w:val="00F95B7C"/>
    <w:rsid w:val="00F971C2"/>
    <w:rsid w:val="00F97D5F"/>
    <w:rsid w:val="00FA09E9"/>
    <w:rsid w:val="00FA0A3E"/>
    <w:rsid w:val="00FA2EBE"/>
    <w:rsid w:val="00FA510D"/>
    <w:rsid w:val="00FA51FC"/>
    <w:rsid w:val="00FA5412"/>
    <w:rsid w:val="00FA6787"/>
    <w:rsid w:val="00FB261D"/>
    <w:rsid w:val="00FB3DD8"/>
    <w:rsid w:val="00FB4E03"/>
    <w:rsid w:val="00FB53CF"/>
    <w:rsid w:val="00FB5649"/>
    <w:rsid w:val="00FB6291"/>
    <w:rsid w:val="00FB6A5E"/>
    <w:rsid w:val="00FB7ECA"/>
    <w:rsid w:val="00FC2C84"/>
    <w:rsid w:val="00FC36F8"/>
    <w:rsid w:val="00FD0121"/>
    <w:rsid w:val="00FD017C"/>
    <w:rsid w:val="00FD032B"/>
    <w:rsid w:val="00FD159B"/>
    <w:rsid w:val="00FD15D5"/>
    <w:rsid w:val="00FD1D41"/>
    <w:rsid w:val="00FD1DFA"/>
    <w:rsid w:val="00FD2F2C"/>
    <w:rsid w:val="00FD3C1B"/>
    <w:rsid w:val="00FD506B"/>
    <w:rsid w:val="00FD5475"/>
    <w:rsid w:val="00FE0753"/>
    <w:rsid w:val="00FE3224"/>
    <w:rsid w:val="00FE7EC1"/>
    <w:rsid w:val="00FF0BF9"/>
    <w:rsid w:val="00FF232B"/>
    <w:rsid w:val="00FF3C6A"/>
    <w:rsid w:val="00FF7410"/>
    <w:rsid w:val="09E7AB46"/>
    <w:rsid w:val="37AC6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0EDEF2A4"/>
  <w15:chartTrackingRefBased/>
  <w15:docId w15:val="{EF121E74-29EB-488C-B811-F375C6A2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FB"/>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link w:val="BodyTextIndentChar"/>
    <w:rsid w:val="001A5801"/>
    <w:pPr>
      <w:ind w:left="1440" w:hanging="1440"/>
    </w:pPr>
    <w:rPr>
      <w:rFonts w:ascii="Arial" w:hAnsi="Arial" w:cs="Arial"/>
      <w:b/>
      <w:bCs/>
      <w:sz w:val="20"/>
      <w:szCs w:val="20"/>
    </w:rPr>
  </w:style>
  <w:style w:type="paragraph" w:styleId="BodyText2">
    <w:name w:val="Body Text 2"/>
    <w:basedOn w:val="Normal"/>
    <w:link w:val="BodyText2Char"/>
    <w:rsid w:val="001A5801"/>
    <w:pPr>
      <w:jc w:val="both"/>
    </w:pPr>
    <w:rPr>
      <w:rFonts w:ascii="Arial" w:hAnsi="Arial" w:cs="Arial"/>
      <w:sz w:val="20"/>
      <w:szCs w:val="20"/>
    </w:rPr>
  </w:style>
  <w:style w:type="paragraph" w:styleId="BalloonText">
    <w:name w:val="Balloon Text"/>
    <w:basedOn w:val="Normal"/>
    <w:link w:val="BalloonTextChar"/>
    <w:semiHidden/>
    <w:rsid w:val="001A5801"/>
    <w:rPr>
      <w:rFonts w:ascii="Tahoma" w:hAnsi="Tahoma" w:cs="Tahoma"/>
      <w:sz w:val="16"/>
      <w:szCs w:val="16"/>
    </w:rPr>
  </w:style>
  <w:style w:type="paragraph" w:styleId="DocumentMap">
    <w:name w:val="Document Map"/>
    <w:basedOn w:val="Normal"/>
    <w:link w:val="DocumentMapChar"/>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BodyTextChar">
    <w:name w:val="Body Text Char"/>
    <w:basedOn w:val="DefaultParagraphFont"/>
    <w:link w:val="BodyText"/>
    <w:rsid w:val="00074FBE"/>
    <w:rPr>
      <w:rFonts w:ascii="Arial" w:hAnsi="Arial" w:cs="Arial"/>
    </w:rPr>
  </w:style>
  <w:style w:type="character" w:customStyle="1" w:styleId="HeaderChar">
    <w:name w:val="Header Char"/>
    <w:basedOn w:val="DefaultParagraphFont"/>
    <w:link w:val="Header"/>
    <w:rsid w:val="001B3F50"/>
    <w:rPr>
      <w:sz w:val="24"/>
      <w:szCs w:val="24"/>
    </w:rPr>
  </w:style>
  <w:style w:type="character" w:customStyle="1" w:styleId="BodyTextIndentChar">
    <w:name w:val="Body Text Indent Char"/>
    <w:basedOn w:val="DefaultParagraphFont"/>
    <w:link w:val="BodyTextIndent"/>
    <w:rsid w:val="001B3F50"/>
    <w:rPr>
      <w:rFonts w:ascii="Arial" w:hAnsi="Arial" w:cs="Arial"/>
      <w:b/>
      <w:bCs/>
    </w:rPr>
  </w:style>
  <w:style w:type="character" w:customStyle="1" w:styleId="BodyText2Char">
    <w:name w:val="Body Text 2 Char"/>
    <w:basedOn w:val="DefaultParagraphFont"/>
    <w:link w:val="BodyText2"/>
    <w:rsid w:val="001B3F50"/>
    <w:rPr>
      <w:rFonts w:ascii="Arial" w:hAnsi="Arial" w:cs="Arial"/>
    </w:rPr>
  </w:style>
  <w:style w:type="character" w:customStyle="1" w:styleId="BalloonTextChar">
    <w:name w:val="Balloon Text Char"/>
    <w:basedOn w:val="DefaultParagraphFont"/>
    <w:link w:val="BalloonText"/>
    <w:semiHidden/>
    <w:rsid w:val="001B3F50"/>
    <w:rPr>
      <w:rFonts w:ascii="Tahoma" w:hAnsi="Tahoma" w:cs="Tahoma"/>
      <w:sz w:val="16"/>
      <w:szCs w:val="16"/>
    </w:rPr>
  </w:style>
  <w:style w:type="character" w:customStyle="1" w:styleId="DocumentMapChar">
    <w:name w:val="Document Map Char"/>
    <w:basedOn w:val="DefaultParagraphFont"/>
    <w:link w:val="DocumentMap"/>
    <w:semiHidden/>
    <w:rsid w:val="001B3F50"/>
    <w:rPr>
      <w:rFonts w:ascii="Tahoma" w:hAnsi="Tahoma" w:cs="Tahoma"/>
      <w:shd w:val="clear" w:color="auto" w:fill="000080"/>
    </w:rPr>
  </w:style>
  <w:style w:type="character" w:customStyle="1" w:styleId="UnresolvedMention1">
    <w:name w:val="Unresolved Mention1"/>
    <w:uiPriority w:val="99"/>
    <w:semiHidden/>
    <w:unhideWhenUsed/>
    <w:rsid w:val="0045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00993">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723793795">
      <w:bodyDiv w:val="1"/>
      <w:marLeft w:val="0"/>
      <w:marRight w:val="0"/>
      <w:marTop w:val="0"/>
      <w:marBottom w:val="0"/>
      <w:divBdr>
        <w:top w:val="none" w:sz="0" w:space="0" w:color="auto"/>
        <w:left w:val="none" w:sz="0" w:space="0" w:color="auto"/>
        <w:bottom w:val="none" w:sz="0" w:space="0" w:color="auto"/>
        <w:right w:val="none" w:sz="0" w:space="0" w:color="auto"/>
      </w:divBdr>
      <w:divsChild>
        <w:div w:id="1375276713">
          <w:marLeft w:val="374"/>
          <w:marRight w:val="0"/>
          <w:marTop w:val="360"/>
          <w:marBottom w:val="0"/>
          <w:divBdr>
            <w:top w:val="none" w:sz="0" w:space="0" w:color="auto"/>
            <w:left w:val="none" w:sz="0" w:space="0" w:color="auto"/>
            <w:bottom w:val="none" w:sz="0" w:space="0" w:color="auto"/>
            <w:right w:val="none" w:sz="0" w:space="0" w:color="auto"/>
          </w:divBdr>
        </w:div>
        <w:div w:id="629745154">
          <w:marLeft w:val="374"/>
          <w:marRight w:val="0"/>
          <w:marTop w:val="360"/>
          <w:marBottom w:val="0"/>
          <w:divBdr>
            <w:top w:val="none" w:sz="0" w:space="0" w:color="auto"/>
            <w:left w:val="none" w:sz="0" w:space="0" w:color="auto"/>
            <w:bottom w:val="none" w:sz="0" w:space="0" w:color="auto"/>
            <w:right w:val="none" w:sz="0" w:space="0" w:color="auto"/>
          </w:divBdr>
        </w:div>
        <w:div w:id="230622504">
          <w:marLeft w:val="374"/>
          <w:marRight w:val="0"/>
          <w:marTop w:val="360"/>
          <w:marBottom w:val="0"/>
          <w:divBdr>
            <w:top w:val="none" w:sz="0" w:space="0" w:color="auto"/>
            <w:left w:val="none" w:sz="0" w:space="0" w:color="auto"/>
            <w:bottom w:val="none" w:sz="0" w:space="0" w:color="auto"/>
            <w:right w:val="none" w:sz="0" w:space="0" w:color="auto"/>
          </w:divBdr>
        </w:div>
        <w:div w:id="629701540">
          <w:marLeft w:val="374"/>
          <w:marRight w:val="1138"/>
          <w:marTop w:val="360"/>
          <w:marBottom w:val="0"/>
          <w:divBdr>
            <w:top w:val="none" w:sz="0" w:space="0" w:color="auto"/>
            <w:left w:val="none" w:sz="0" w:space="0" w:color="auto"/>
            <w:bottom w:val="none" w:sz="0" w:space="0" w:color="auto"/>
            <w:right w:val="none" w:sz="0" w:space="0" w:color="auto"/>
          </w:divBdr>
        </w:div>
        <w:div w:id="2013292496">
          <w:marLeft w:val="374"/>
          <w:marRight w:val="792"/>
          <w:marTop w:val="360"/>
          <w:marBottom w:val="0"/>
          <w:divBdr>
            <w:top w:val="none" w:sz="0" w:space="0" w:color="auto"/>
            <w:left w:val="none" w:sz="0" w:space="0" w:color="auto"/>
            <w:bottom w:val="none" w:sz="0" w:space="0" w:color="auto"/>
            <w:right w:val="none" w:sz="0" w:space="0" w:color="auto"/>
          </w:divBdr>
        </w:div>
      </w:divsChild>
    </w:div>
    <w:div w:id="1130168750">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100828522">
      <w:bodyDiv w:val="1"/>
      <w:marLeft w:val="0"/>
      <w:marRight w:val="0"/>
      <w:marTop w:val="0"/>
      <w:marBottom w:val="0"/>
      <w:divBdr>
        <w:top w:val="none" w:sz="0" w:space="0" w:color="auto"/>
        <w:left w:val="none" w:sz="0" w:space="0" w:color="auto"/>
        <w:bottom w:val="none" w:sz="0" w:space="0" w:color="auto"/>
        <w:right w:val="none" w:sz="0" w:space="0" w:color="auto"/>
      </w:divBdr>
      <w:divsChild>
        <w:div w:id="483469878">
          <w:marLeft w:val="374"/>
          <w:marRight w:val="0"/>
          <w:marTop w:val="360"/>
          <w:marBottom w:val="0"/>
          <w:divBdr>
            <w:top w:val="none" w:sz="0" w:space="0" w:color="auto"/>
            <w:left w:val="none" w:sz="0" w:space="0" w:color="auto"/>
            <w:bottom w:val="none" w:sz="0" w:space="0" w:color="auto"/>
            <w:right w:val="none" w:sz="0" w:space="0" w:color="auto"/>
          </w:divBdr>
        </w:div>
        <w:div w:id="2119131170">
          <w:marLeft w:val="374"/>
          <w:marRight w:val="0"/>
          <w:marTop w:val="360"/>
          <w:marBottom w:val="0"/>
          <w:divBdr>
            <w:top w:val="none" w:sz="0" w:space="0" w:color="auto"/>
            <w:left w:val="none" w:sz="0" w:space="0" w:color="auto"/>
            <w:bottom w:val="none" w:sz="0" w:space="0" w:color="auto"/>
            <w:right w:val="none" w:sz="0" w:space="0" w:color="auto"/>
          </w:divBdr>
        </w:div>
        <w:div w:id="1391001823">
          <w:marLeft w:val="374"/>
          <w:marRight w:val="0"/>
          <w:marTop w:val="360"/>
          <w:marBottom w:val="0"/>
          <w:divBdr>
            <w:top w:val="none" w:sz="0" w:space="0" w:color="auto"/>
            <w:left w:val="none" w:sz="0" w:space="0" w:color="auto"/>
            <w:bottom w:val="none" w:sz="0" w:space="0" w:color="auto"/>
            <w:right w:val="none" w:sz="0" w:space="0" w:color="auto"/>
          </w:divBdr>
        </w:div>
        <w:div w:id="1160778064">
          <w:marLeft w:val="374"/>
          <w:marRight w:val="1138"/>
          <w:marTop w:val="360"/>
          <w:marBottom w:val="0"/>
          <w:divBdr>
            <w:top w:val="none" w:sz="0" w:space="0" w:color="auto"/>
            <w:left w:val="none" w:sz="0" w:space="0" w:color="auto"/>
            <w:bottom w:val="none" w:sz="0" w:space="0" w:color="auto"/>
            <w:right w:val="none" w:sz="0" w:space="0" w:color="auto"/>
          </w:divBdr>
        </w:div>
        <w:div w:id="1046679620">
          <w:marLeft w:val="374"/>
          <w:marRight w:val="792"/>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drea.bagnoli@wfp.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aminata.baro@undp.org</UploadedBy>
    <Classification xmlns="b1528a4b-5ccb-40f7-a09e-43427183cd95">External</Classification>
    <FormCode xmlns="b1528a4b-5ccb-40f7-a09e-43427183cd95" xsi:nil="true"/>
    <FundId xmlns="f9695bc1-6109-4dcd-a27a-f8a0370b00e2">175</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MPTF_00172_00009</ProjectId>
    <FundCode xmlns="f9695bc1-6109-4dcd-a27a-f8a0370b00e2">MPTF_00172</FundCode>
    <Comments xmlns="f9695bc1-6109-4dcd-a27a-f8a0370b00e2" xsi:nil="true"/>
    <Active xmlns="f9695bc1-6109-4dcd-a27a-f8a0370b00e2">Yes</Active>
    <DocumentDate xmlns="b1528a4b-5ccb-40f7-a09e-43427183cd95">2024-04-04T07:00:00+00:00</DocumentDate>
    <Featured xmlns="b1528a4b-5ccb-40f7-a09e-43427183cd95">1</Featured>
    <FormTypeCode xmlns="b1528a4b-5ccb-40f7-a09e-43427183c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2.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A3562-54E0-47E0-B901-6122738DD79E}">
  <ds:schemaRefs>
    <ds:schemaRef ds:uri="http://schemas.microsoft.com/sharepoint/v3/contenttype/forms"/>
  </ds:schemaRefs>
</ds:datastoreItem>
</file>

<file path=customXml/itemProps4.xml><?xml version="1.0" encoding="utf-8"?>
<ds:datastoreItem xmlns:ds="http://schemas.openxmlformats.org/officeDocument/2006/customXml" ds:itemID="{701747BC-6AA9-43BB-B6F0-0DC6B95A3333}"/>
</file>

<file path=docProps/app.xml><?xml version="1.0" encoding="utf-8"?>
<Properties xmlns="http://schemas.openxmlformats.org/officeDocument/2006/extended-properties" xmlns:vt="http://schemas.openxmlformats.org/officeDocument/2006/docPropsVTypes">
  <Template>Normal.dotm</Template>
  <TotalTime>2</TotalTime>
  <Pages>19</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narrative report UN Joint Nutrition Project-Final.docx</dc:title>
  <dc:subject/>
  <dc:creator>Dalia</dc:creator>
  <cp:keywords/>
  <cp:lastModifiedBy>Sibylle Kamikazi</cp:lastModifiedBy>
  <cp:revision>3</cp:revision>
  <cp:lastPrinted>2012-11-28T12:52:00Z</cp:lastPrinted>
  <dcterms:created xsi:type="dcterms:W3CDTF">2024-04-02T07:23:00Z</dcterms:created>
  <dcterms:modified xsi:type="dcterms:W3CDTF">2024-04-02T07:24:00Z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16e34cbd3efebee1105736a68de96f479bf07a233e03461752205afdfe892b77</vt:lpwstr>
  </property>
</Properties>
</file>